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3D94F62B" w14:textId="14BA8245" w:rsidR="003D71C4" w:rsidRDefault="003D71C4" w:rsidP="003D71C4">
      <w:pPr>
        <w:spacing w:before="60"/>
        <w:jc w:val="center"/>
        <w:rPr>
          <w:b/>
          <w:color w:val="0070C0"/>
          <w:sz w:val="32"/>
          <w:szCs w:val="32"/>
        </w:rPr>
      </w:pPr>
      <w:r w:rsidRPr="00B27A34">
        <w:rPr>
          <w:b/>
          <w:color w:val="0070C0"/>
          <w:sz w:val="32"/>
          <w:szCs w:val="32"/>
        </w:rPr>
        <w:t>Supplementary Materials</w:t>
      </w:r>
      <w:bookmarkStart w:id="0" w:name="_GoBack"/>
      <w:bookmarkEnd w:id="0"/>
    </w:p>
    <w:p w14:paraId="52244597" w14:textId="4954B7E5" w:rsidR="003D71C4" w:rsidRPr="00B27A34" w:rsidRDefault="003D71C4" w:rsidP="003D71C4">
      <w:pPr>
        <w:spacing w:before="60"/>
        <w:jc w:val="center"/>
        <w:rPr>
          <w:color w:val="0070C0"/>
          <w:sz w:val="32"/>
          <w:szCs w:val="32"/>
        </w:rPr>
      </w:pPr>
      <w:r>
        <w:rPr>
          <w:color w:val="0070C0"/>
          <w:sz w:val="32"/>
          <w:szCs w:val="32"/>
        </w:rPr>
        <w:t>for</w:t>
      </w:r>
    </w:p>
    <w:p w14:paraId="2B1579F1" w14:textId="77777777" w:rsidR="00062A40" w:rsidRPr="008565CE" w:rsidRDefault="00062A40" w:rsidP="00062A40">
      <w:pPr>
        <w:pStyle w:val="Heading1"/>
        <w:jc w:val="center"/>
        <w:rPr>
          <w:rFonts w:ascii="Times New Roman" w:hAnsi="Times New Roman"/>
          <w:b/>
        </w:rPr>
      </w:pPr>
      <w:r>
        <w:rPr>
          <w:rFonts w:ascii="Times New Roman" w:hAnsi="Times New Roman"/>
          <w:b/>
        </w:rPr>
        <w:t>Borealiz</w:t>
      </w:r>
      <w:r w:rsidRPr="00252B48">
        <w:rPr>
          <w:rFonts w:ascii="Times New Roman" w:hAnsi="Times New Roman"/>
          <w:b/>
        </w:rPr>
        <w:t xml:space="preserve">ation of the </w:t>
      </w:r>
      <w:r>
        <w:rPr>
          <w:rFonts w:ascii="Times New Roman" w:hAnsi="Times New Roman"/>
          <w:b/>
        </w:rPr>
        <w:t>A</w:t>
      </w:r>
      <w:r w:rsidRPr="00252B48">
        <w:rPr>
          <w:rFonts w:ascii="Times New Roman" w:hAnsi="Times New Roman"/>
          <w:b/>
        </w:rPr>
        <w:t xml:space="preserve">rctic </w:t>
      </w:r>
      <w:r>
        <w:rPr>
          <w:rFonts w:ascii="Times New Roman" w:hAnsi="Times New Roman"/>
          <w:b/>
        </w:rPr>
        <w:t>O</w:t>
      </w:r>
      <w:r w:rsidRPr="00252B48">
        <w:rPr>
          <w:rFonts w:ascii="Times New Roman" w:hAnsi="Times New Roman"/>
          <w:b/>
        </w:rPr>
        <w:t xml:space="preserve">cean </w:t>
      </w:r>
      <w:r>
        <w:rPr>
          <w:rFonts w:ascii="Times New Roman" w:hAnsi="Times New Roman"/>
          <w:b/>
        </w:rPr>
        <w:t xml:space="preserve">in </w:t>
      </w:r>
      <w:r w:rsidRPr="00252B48">
        <w:rPr>
          <w:rFonts w:ascii="Times New Roman" w:hAnsi="Times New Roman"/>
          <w:b/>
        </w:rPr>
        <w:t>response to anomalous advection from sub-arctic seas</w:t>
      </w:r>
    </w:p>
    <w:p w14:paraId="0CF0E077" w14:textId="77777777" w:rsidR="002C773C" w:rsidRDefault="002C773C" w:rsidP="00397896">
      <w:pPr>
        <w:spacing w:before="60"/>
        <w:rPr>
          <w:color w:val="000000" w:themeColor="text1"/>
        </w:rPr>
      </w:pPr>
    </w:p>
    <w:p w14:paraId="2D3AD90F" w14:textId="415BBAB1" w:rsidR="00EA3699" w:rsidRPr="00DC1FD2" w:rsidRDefault="00EA3699" w:rsidP="00EA3699">
      <w:pPr>
        <w:pStyle w:val="PlainText"/>
        <w:spacing w:line="360" w:lineRule="auto"/>
        <w:jc w:val="center"/>
        <w:rPr>
          <w:rFonts w:ascii="Times New Roman" w:hAnsi="Times New Roman" w:cs="Times New Roman"/>
          <w:sz w:val="24"/>
          <w:szCs w:val="24"/>
        </w:rPr>
      </w:pPr>
      <w:r w:rsidRPr="00805AF6">
        <w:rPr>
          <w:rFonts w:ascii="Times New Roman" w:hAnsi="Times New Roman" w:cs="Times New Roman"/>
          <w:sz w:val="24"/>
          <w:szCs w:val="24"/>
        </w:rPr>
        <w:t>Igor V. Polyakov, Matthew B. Alkire</w:t>
      </w:r>
      <w:r>
        <w:rPr>
          <w:rFonts w:ascii="Times New Roman" w:hAnsi="Times New Roman" w:cs="Times New Roman"/>
          <w:sz w:val="24"/>
          <w:szCs w:val="24"/>
        </w:rPr>
        <w:t xml:space="preserve">, </w:t>
      </w:r>
      <w:r w:rsidRPr="00805AF6">
        <w:rPr>
          <w:rFonts w:ascii="Times New Roman" w:hAnsi="Times New Roman" w:cs="Times New Roman"/>
          <w:sz w:val="24"/>
          <w:szCs w:val="24"/>
        </w:rPr>
        <w:t xml:space="preserve">Bodil Bluhm, </w:t>
      </w:r>
      <w:r w:rsidRPr="00805AF6">
        <w:rPr>
          <w:rFonts w:ascii="Times New Roman" w:hAnsi="Times New Roman" w:cs="Times New Roman"/>
          <w:color w:val="000000" w:themeColor="text1"/>
          <w:sz w:val="24"/>
          <w:szCs w:val="24"/>
          <w:lang w:val="nb-NO"/>
        </w:rPr>
        <w:t xml:space="preserve">Kristina </w:t>
      </w:r>
      <w:r w:rsidR="00055701">
        <w:rPr>
          <w:rFonts w:ascii="Times New Roman" w:hAnsi="Times New Roman" w:cs="Times New Roman"/>
          <w:color w:val="000000" w:themeColor="text1"/>
          <w:sz w:val="24"/>
          <w:szCs w:val="24"/>
          <w:lang w:val="nb-NO"/>
        </w:rPr>
        <w:t xml:space="preserve">A. </w:t>
      </w:r>
      <w:r w:rsidRPr="00805AF6">
        <w:rPr>
          <w:rFonts w:ascii="Times New Roman" w:hAnsi="Times New Roman" w:cs="Times New Roman"/>
          <w:color w:val="000000" w:themeColor="text1"/>
          <w:sz w:val="24"/>
          <w:szCs w:val="24"/>
          <w:lang w:val="nb-NO"/>
        </w:rPr>
        <w:t>Brown,</w:t>
      </w:r>
      <w:r w:rsidRPr="00805AF6">
        <w:rPr>
          <w:rFonts w:ascii="Times New Roman" w:hAnsi="Times New Roman" w:cs="Times New Roman"/>
          <w:color w:val="000000" w:themeColor="text1"/>
          <w:sz w:val="24"/>
          <w:szCs w:val="24"/>
        </w:rPr>
        <w:t xml:space="preserve"> </w:t>
      </w:r>
      <w:r w:rsidRPr="00805AF6">
        <w:rPr>
          <w:rFonts w:ascii="Times New Roman" w:hAnsi="Times New Roman" w:cs="Times New Roman"/>
          <w:sz w:val="24"/>
          <w:szCs w:val="24"/>
        </w:rPr>
        <w:t xml:space="preserve">Eddy C. Carmack, </w:t>
      </w:r>
      <w:r w:rsidRPr="00805AF6">
        <w:rPr>
          <w:rFonts w:ascii="Times New Roman" w:hAnsi="Times New Roman" w:cs="Times New Roman"/>
          <w:color w:val="000000" w:themeColor="text1"/>
          <w:sz w:val="24"/>
          <w:szCs w:val="24"/>
          <w:lang w:val="nb-NO"/>
        </w:rPr>
        <w:t>Melissa Chierici,</w:t>
      </w:r>
      <w:r w:rsidRPr="00805AF6">
        <w:rPr>
          <w:rFonts w:ascii="Times New Roman" w:hAnsi="Times New Roman" w:cs="Times New Roman"/>
          <w:color w:val="000000" w:themeColor="text1"/>
          <w:sz w:val="24"/>
          <w:szCs w:val="24"/>
        </w:rPr>
        <w:t xml:space="preserve"> Seth </w:t>
      </w:r>
      <w:r w:rsidR="00055701">
        <w:rPr>
          <w:rFonts w:ascii="Times New Roman" w:hAnsi="Times New Roman" w:cs="Times New Roman"/>
          <w:color w:val="000000" w:themeColor="text1"/>
          <w:sz w:val="24"/>
          <w:szCs w:val="24"/>
        </w:rPr>
        <w:t xml:space="preserve">L. </w:t>
      </w:r>
      <w:r w:rsidRPr="00805AF6">
        <w:rPr>
          <w:rFonts w:ascii="Times New Roman" w:hAnsi="Times New Roman" w:cs="Times New Roman"/>
          <w:color w:val="000000" w:themeColor="text1"/>
          <w:sz w:val="24"/>
          <w:szCs w:val="24"/>
        </w:rPr>
        <w:t xml:space="preserve">Danielson, </w:t>
      </w:r>
      <w:r w:rsidRPr="00805AF6">
        <w:rPr>
          <w:rFonts w:ascii="Times New Roman" w:hAnsi="Times New Roman" w:cs="Times New Roman"/>
          <w:color w:val="000000" w:themeColor="text1"/>
          <w:sz w:val="24"/>
          <w:szCs w:val="24"/>
          <w:lang w:val="nb-NO"/>
        </w:rPr>
        <w:t>Ingrid Ellingsen, Elisaveta Ershova, Katarina Gårdfeldt,</w:t>
      </w:r>
      <w:r w:rsidRPr="001B19C1">
        <w:rPr>
          <w:color w:val="000000" w:themeColor="text1"/>
          <w:lang w:val="nb-NO"/>
        </w:rPr>
        <w:t xml:space="preserve"> </w:t>
      </w:r>
      <w:r>
        <w:rPr>
          <w:rFonts w:ascii="Times New Roman" w:hAnsi="Times New Roman" w:cs="Times New Roman"/>
          <w:sz w:val="24"/>
          <w:szCs w:val="24"/>
        </w:rPr>
        <w:t>Randi Ingvaldsen,</w:t>
      </w:r>
      <w:r>
        <w:rPr>
          <w:rFonts w:ascii="Times New Roman" w:eastAsia="MS Mincho" w:hAnsi="Times New Roman"/>
          <w:sz w:val="24"/>
        </w:rPr>
        <w:t xml:space="preserve"> </w:t>
      </w:r>
      <w:r w:rsidRPr="007A2D94">
        <w:rPr>
          <w:rFonts w:ascii="Times New Roman" w:hAnsi="Times New Roman" w:cs="Times New Roman"/>
          <w:sz w:val="24"/>
          <w:szCs w:val="24"/>
        </w:rPr>
        <w:t xml:space="preserve">Andrey V. Pnyushkov, </w:t>
      </w:r>
      <w:r w:rsidRPr="00805AF6">
        <w:rPr>
          <w:rFonts w:ascii="Times New Roman" w:hAnsi="Times New Roman" w:cs="Times New Roman"/>
          <w:color w:val="000000" w:themeColor="text1"/>
          <w:sz w:val="24"/>
          <w:szCs w:val="24"/>
          <w:lang w:val="nb-NO"/>
        </w:rPr>
        <w:t>Dag Slagstad,</w:t>
      </w:r>
      <w:r w:rsidRPr="00805AF6">
        <w:rPr>
          <w:rFonts w:ascii="Times New Roman" w:hAnsi="Times New Roman" w:cs="Times New Roman"/>
          <w:color w:val="000000" w:themeColor="text1"/>
          <w:sz w:val="24"/>
          <w:szCs w:val="24"/>
        </w:rPr>
        <w:t xml:space="preserve"> Paul Wassmann</w:t>
      </w:r>
    </w:p>
    <w:p w14:paraId="4EC1B630" w14:textId="27DC6BB0" w:rsidR="00EA3699" w:rsidRPr="00EA3699" w:rsidRDefault="008440F4" w:rsidP="00EA3699">
      <w:pPr>
        <w:spacing w:before="60"/>
        <w:jc w:val="center"/>
        <w:rPr>
          <w:b/>
          <w:color w:val="0070C0"/>
        </w:rPr>
      </w:pPr>
      <w:r>
        <w:br w:type="page"/>
      </w:r>
    </w:p>
    <w:p w14:paraId="49FF6BB8" w14:textId="2F96AAD5" w:rsidR="00EA3699" w:rsidRDefault="00EA3699" w:rsidP="000C317F">
      <w:pPr>
        <w:spacing w:line="480" w:lineRule="auto"/>
        <w:jc w:val="center"/>
      </w:pPr>
      <w:r w:rsidRPr="00EA3699">
        <w:rPr>
          <w:b/>
          <w:color w:val="0070C0"/>
        </w:rPr>
        <w:lastRenderedPageBreak/>
        <w:t>Geochemical Data Compilation and Quality Control Procedures</w:t>
      </w:r>
    </w:p>
    <w:p w14:paraId="0E8E596F" w14:textId="5896C878" w:rsidR="00EA3699" w:rsidRPr="00ED236F" w:rsidRDefault="00EA3699" w:rsidP="000C317F">
      <w:pPr>
        <w:spacing w:before="60" w:line="480" w:lineRule="auto"/>
      </w:pPr>
      <w:r w:rsidRPr="00ED236F">
        <w:t xml:space="preserve">Geochemical data were compiled from multiple sources, with ship-board observations spanning between 1950 and 2017.  The primary source of nutrient data included the Arctic Nutrient Atlas compiled by Codispoti et al. (2013), with additional data sets collected from available online data catalogues to supplement and extend the Codispoti Atlas, as listed in </w:t>
      </w:r>
      <w:r w:rsidRPr="00ED236F">
        <w:rPr>
          <w:b/>
        </w:rPr>
        <w:t>Table S1</w:t>
      </w:r>
      <w:r w:rsidRPr="00ED236F">
        <w:t xml:space="preserve">.  Observations were restricted to latitudes </w:t>
      </w:r>
      <w:r w:rsidRPr="00ED236F">
        <w:rPr>
          <w:u w:val="single"/>
        </w:rPr>
        <w:t>&gt;</w:t>
      </w:r>
      <w:r w:rsidRPr="00ED236F">
        <w:t xml:space="preserve"> 60°N and summer months (May through October), as the majority of geochemical measurements were collected during summer cruises.  All geochemical variables were measured on seawater samples collected from bottles tripped at discrete depths during oceanographic expeditions.  Temperature, salinity, and dissolved oxygen measurements were matched from CTD profiles to bottle trip depths.  Additional, discrete measurements of salinity and dissolved oxygen were also collected and used to check the accuracy of the sensor-based measurements by a visual check using property-property plots.  </w:t>
      </w:r>
    </w:p>
    <w:p w14:paraId="3CADC35A" w14:textId="42B16DD9" w:rsidR="00EA3699" w:rsidRPr="00ED236F" w:rsidRDefault="00EA3699" w:rsidP="000C317F">
      <w:pPr>
        <w:spacing w:before="60" w:line="480" w:lineRule="auto"/>
        <w:rPr>
          <w:color w:val="000000" w:themeColor="text1"/>
        </w:rPr>
      </w:pPr>
      <w:r>
        <w:rPr>
          <w:color w:val="000000" w:themeColor="text1"/>
        </w:rPr>
        <w:t xml:space="preserve">     </w:t>
      </w:r>
      <w:r w:rsidRPr="00ED236F">
        <w:rPr>
          <w:color w:val="000000" w:themeColor="text1"/>
        </w:rPr>
        <w:t xml:space="preserve">A strict protocol of quality control measures was performed on all data sets included in the geochemical data collection. First, any measurements designated as questionable or bad by accompanying quality flags were removed.  Any geochemical measurements that were not associated with a temperature, salinity, pressure or depth, latitude, longitude, year, month, and day were also removed.  Each variable was also screened to ensure measurements were within reasonable ranges for the Arctic Ocean.  Any values occurring outside the specified ranges (see </w:t>
      </w:r>
      <w:r w:rsidRPr="00ED236F">
        <w:rPr>
          <w:b/>
          <w:color w:val="000000" w:themeColor="text1"/>
        </w:rPr>
        <w:t>Table S2</w:t>
      </w:r>
      <w:r w:rsidRPr="00ED236F">
        <w:rPr>
          <w:color w:val="000000" w:themeColor="text1"/>
        </w:rPr>
        <w:t xml:space="preserve">) were removed.  Note that pressure/depth, nitrate, and nitrite were allowed small, negative values to account for acceptable errors/uncertainties in the measurement methods; these negative values were subsequently set equal to zero.  Visual inspections of vertical profiles and scatter plots were used to recognize and remove any obvious outliers.  This is the most subjective step in the quality control procedure and may have removed good measurements that appeared </w:t>
      </w:r>
      <w:r w:rsidRPr="00ED236F">
        <w:rPr>
          <w:color w:val="000000" w:themeColor="text1"/>
        </w:rPr>
        <w:lastRenderedPageBreak/>
        <w:t xml:space="preserve">bad when compared to the full data set.  However, we note that the purpose of this study is to analyze mean differences over relatively large regions of the ocean between 1981-2005 and 2006-2017; therefore, the removal of single points that may or may not denote anomalous and/or short term events (e.g., mesoscale activity, storms) should not greatly impact the conclusions of this work.  </w:t>
      </w:r>
    </w:p>
    <w:p w14:paraId="450A0764" w14:textId="43AA3698" w:rsidR="00EA3699" w:rsidRPr="00ED236F" w:rsidRDefault="00EA3699" w:rsidP="000C317F">
      <w:pPr>
        <w:spacing w:before="60" w:line="480" w:lineRule="auto"/>
        <w:rPr>
          <w:color w:val="000000" w:themeColor="text1"/>
        </w:rPr>
      </w:pPr>
      <w:r>
        <w:rPr>
          <w:color w:val="000000" w:themeColor="text1"/>
        </w:rPr>
        <w:t xml:space="preserve">     </w:t>
      </w:r>
      <w:r w:rsidRPr="00ED236F">
        <w:rPr>
          <w:color w:val="000000" w:themeColor="text1"/>
        </w:rPr>
        <w:t>After visual inspection of the individual data sets and comparison of these data sets against the entire collection, any duplicate measurements (defined by searching for identical latitudes, longitudes, year, month, day, and pressure) were removed.  The final step in the quality control consisted of defining ‘acceptable’ concentrations within specific pressure ranges (for this study, 500-1000 db was used as the range for each variable presented).  The accepted ranges were defined as the mean of the variable within the specified pressure range ± 3 standard deviations.  ‘Bad’ data points were flagged and all measurements of that variable collected from the same station were removed.</w:t>
      </w:r>
    </w:p>
    <w:p w14:paraId="66383F0B" w14:textId="3251C3B0" w:rsidR="00EA3699" w:rsidRDefault="00EA3699" w:rsidP="000C317F">
      <w:pPr>
        <w:spacing w:before="120" w:after="120" w:line="480" w:lineRule="auto"/>
        <w:jc w:val="center"/>
        <w:rPr>
          <w:i/>
        </w:rPr>
      </w:pPr>
      <w:r w:rsidRPr="00EA3699">
        <w:rPr>
          <w:b/>
          <w:color w:val="0070C0"/>
        </w:rPr>
        <w:t>Water type analysis</w:t>
      </w:r>
    </w:p>
    <w:p w14:paraId="6D3D666D" w14:textId="7BEF74F4" w:rsidR="00EA3699" w:rsidRPr="00ED236F" w:rsidRDefault="00EA3699" w:rsidP="000C317F">
      <w:pPr>
        <w:spacing w:line="480" w:lineRule="auto"/>
        <w:rPr>
          <w:color w:val="000000" w:themeColor="text1"/>
        </w:rPr>
      </w:pPr>
      <w:r>
        <w:rPr>
          <w:color w:val="000000" w:themeColor="text1"/>
        </w:rPr>
        <w:t xml:space="preserve">     </w:t>
      </w:r>
      <w:r w:rsidRPr="00ED236F">
        <w:rPr>
          <w:color w:val="000000" w:themeColor="text1"/>
        </w:rPr>
        <w:t>A water type analysis was computed following the methods outlined by Yamamoto-Kawai et al. (2008).  However, NH4+ concentration were not available from most data sets, so the dissolved inorganic nitrogen concentration (DIN) was set equal to nitrate + nitrite (N+N) concentrations.  The salinity and d</w:t>
      </w:r>
      <w:r w:rsidRPr="00ED236F">
        <w:rPr>
          <w:color w:val="000000" w:themeColor="text1"/>
          <w:vertAlign w:val="superscript"/>
        </w:rPr>
        <w:t>18</w:t>
      </w:r>
      <w:r w:rsidRPr="00ED236F">
        <w:rPr>
          <w:color w:val="000000" w:themeColor="text1"/>
        </w:rPr>
        <w:t>O endmember values were assigned generally following Yamamoto-Kawai et al. (2008), but assuming a slightly higher sea ice meltwater salinity (</w:t>
      </w:r>
      <w:r w:rsidRPr="00053297">
        <w:rPr>
          <w:b/>
          <w:color w:val="000000" w:themeColor="text1"/>
        </w:rPr>
        <w:t>Table S</w:t>
      </w:r>
      <w:r w:rsidR="00053297">
        <w:rPr>
          <w:b/>
          <w:color w:val="000000" w:themeColor="text1"/>
        </w:rPr>
        <w:t>3</w:t>
      </w:r>
      <w:r w:rsidRPr="00ED236F">
        <w:rPr>
          <w:color w:val="000000" w:themeColor="text1"/>
        </w:rPr>
        <w:t>). Here S = salinity, MW = meteoric water, SIM = sea ice meltwater (SIM), PAC = Pacific seawater, and ATL = Atlantic seawater.  Pacific seawater contributions to the mass balance were considered only for longitudes &gt; 150º (0-360º scale); in these cases, Pacific and Atlantic seawater contributions were separated using DIN:PO4 relationships defined in Yamamoto-</w:t>
      </w:r>
      <w:r w:rsidRPr="00ED236F">
        <w:rPr>
          <w:color w:val="000000" w:themeColor="text1"/>
        </w:rPr>
        <w:lastRenderedPageBreak/>
        <w:t>Kawai et al. (2008).  For all other cases, Atlantic water was assumed to be the only source of seawater.</w:t>
      </w:r>
    </w:p>
    <w:p w14:paraId="678F50C4" w14:textId="186131F8" w:rsidR="00EA3699" w:rsidRPr="00ED236F" w:rsidRDefault="00EA3699" w:rsidP="000C317F">
      <w:pPr>
        <w:spacing w:before="60" w:line="480" w:lineRule="auto"/>
        <w:rPr>
          <w:b/>
          <w:color w:val="0070C0"/>
          <w:sz w:val="28"/>
          <w:szCs w:val="28"/>
        </w:rPr>
        <w:sectPr w:rsidR="00EA3699" w:rsidRPr="00ED236F" w:rsidSect="00055701">
          <w:footerReference w:type="even" r:id="rId8"/>
          <w:footerReference w:type="default" r:id="rId9"/>
          <w:pgSz w:w="12240" w:h="15840"/>
          <w:pgMar w:top="1440" w:right="1440" w:bottom="1440" w:left="1440" w:header="720" w:footer="720" w:gutter="0"/>
          <w:pgNumType w:start="1"/>
          <w:cols w:space="720"/>
          <w:docGrid w:linePitch="326"/>
        </w:sectPr>
      </w:pPr>
      <w:r>
        <w:rPr>
          <w:color w:val="000000" w:themeColor="text1"/>
        </w:rPr>
        <w:t xml:space="preserve">     </w:t>
      </w:r>
      <w:r w:rsidRPr="00ED236F">
        <w:rPr>
          <w:color w:val="000000" w:themeColor="text1"/>
        </w:rPr>
        <w:t>We note that the Pacific and Atlantic seawater distributions are not shown in the main text.  We omitted these data as the resulting distributions were noisy and deemed to be questionable.  In contrast, the distributions of MW and SIM were robust to different treatments of the water type analysis, including variations in the MW, SIM, PAC, and ATL endmember definitions as well as the inclusion/exclusion of the P</w:t>
      </w:r>
      <w:r w:rsidR="00055701">
        <w:rPr>
          <w:color w:val="000000" w:themeColor="text1"/>
        </w:rPr>
        <w:t xml:space="preserve">acific seawater contribution.  </w:t>
      </w:r>
    </w:p>
    <w:p w14:paraId="122A7A1D" w14:textId="77777777" w:rsidR="00053297" w:rsidRDefault="00053297" w:rsidP="00053297">
      <w:pPr>
        <w:spacing w:before="60"/>
        <w:jc w:val="center"/>
        <w:rPr>
          <w:b/>
          <w:color w:val="0070C0"/>
          <w:sz w:val="28"/>
          <w:szCs w:val="28"/>
        </w:rPr>
      </w:pPr>
      <w:r>
        <w:rPr>
          <w:b/>
          <w:color w:val="0070C0"/>
          <w:sz w:val="28"/>
          <w:szCs w:val="28"/>
        </w:rPr>
        <w:lastRenderedPageBreak/>
        <w:t>Supplementary Tables</w:t>
      </w:r>
    </w:p>
    <w:p w14:paraId="029B637C" w14:textId="77777777" w:rsidR="00053297" w:rsidRPr="00ED236F" w:rsidRDefault="00053297" w:rsidP="00053297">
      <w:pPr>
        <w:spacing w:before="240" w:after="240"/>
        <w:jc w:val="center"/>
        <w:rPr>
          <w:szCs w:val="28"/>
        </w:rPr>
      </w:pPr>
      <w:r w:rsidRPr="00ED236F">
        <w:rPr>
          <w:b/>
          <w:szCs w:val="28"/>
        </w:rPr>
        <w:t>Table S1</w:t>
      </w:r>
      <w:r>
        <w:rPr>
          <w:b/>
          <w:szCs w:val="28"/>
        </w:rPr>
        <w:t>.</w:t>
      </w:r>
      <w:r w:rsidRPr="00ED236F">
        <w:rPr>
          <w:b/>
          <w:szCs w:val="28"/>
        </w:rPr>
        <w:t xml:space="preserve"> </w:t>
      </w:r>
      <w:r w:rsidRPr="00ED236F">
        <w:rPr>
          <w:szCs w:val="28"/>
        </w:rPr>
        <w:t>Geochemical data sets compiled from available online data catalogues to supplement and extend the Codispoti Atlas</w:t>
      </w:r>
    </w:p>
    <w:tbl>
      <w:tblPr>
        <w:tblW w:w="14660" w:type="dxa"/>
        <w:jc w:val="center"/>
        <w:tblLook w:val="04A0" w:firstRow="1" w:lastRow="0" w:firstColumn="1" w:lastColumn="0" w:noHBand="0" w:noVBand="1"/>
      </w:tblPr>
      <w:tblGrid>
        <w:gridCol w:w="2060"/>
        <w:gridCol w:w="5675"/>
        <w:gridCol w:w="2070"/>
        <w:gridCol w:w="4855"/>
      </w:tblGrid>
      <w:tr w:rsidR="00053297" w:rsidRPr="00150E5C" w14:paraId="6CE04262" w14:textId="77777777" w:rsidTr="003B4C26">
        <w:trPr>
          <w:trHeight w:val="240"/>
          <w:jc w:val="center"/>
        </w:trPr>
        <w:tc>
          <w:tcPr>
            <w:tcW w:w="2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44153" w14:textId="77777777" w:rsidR="00053297" w:rsidRPr="00150E5C" w:rsidRDefault="00053297" w:rsidP="00CC4F33">
            <w:pPr>
              <w:rPr>
                <w:rFonts w:eastAsia="Times New Roman"/>
                <w:b/>
                <w:bCs/>
                <w:sz w:val="18"/>
                <w:szCs w:val="18"/>
              </w:rPr>
            </w:pPr>
            <w:r w:rsidRPr="00150E5C">
              <w:rPr>
                <w:rFonts w:eastAsia="Times New Roman"/>
                <w:b/>
                <w:bCs/>
                <w:sz w:val="18"/>
                <w:szCs w:val="18"/>
              </w:rPr>
              <w:t>PROGRAM  / Data Set</w:t>
            </w:r>
          </w:p>
        </w:tc>
        <w:tc>
          <w:tcPr>
            <w:tcW w:w="5675" w:type="dxa"/>
            <w:tcBorders>
              <w:top w:val="single" w:sz="4" w:space="0" w:color="auto"/>
              <w:left w:val="nil"/>
              <w:bottom w:val="single" w:sz="4" w:space="0" w:color="auto"/>
              <w:right w:val="single" w:sz="4" w:space="0" w:color="auto"/>
            </w:tcBorders>
            <w:shd w:val="clear" w:color="auto" w:fill="auto"/>
            <w:vAlign w:val="center"/>
            <w:hideMark/>
          </w:tcPr>
          <w:p w14:paraId="3B8AC640" w14:textId="77777777" w:rsidR="00053297" w:rsidRPr="00150E5C" w:rsidRDefault="00053297" w:rsidP="00CC4F33">
            <w:pPr>
              <w:rPr>
                <w:rFonts w:eastAsia="Times New Roman"/>
                <w:b/>
                <w:bCs/>
                <w:sz w:val="18"/>
                <w:szCs w:val="18"/>
              </w:rPr>
            </w:pPr>
            <w:r w:rsidRPr="00150E5C">
              <w:rPr>
                <w:rFonts w:eastAsia="Times New Roman"/>
                <w:b/>
                <w:bCs/>
                <w:sz w:val="18"/>
                <w:szCs w:val="18"/>
              </w:rPr>
              <w:t>CRUISE IDs / Contents</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14:paraId="55E45F76" w14:textId="77777777" w:rsidR="00053297" w:rsidRPr="00150E5C" w:rsidRDefault="00053297" w:rsidP="003B4C26">
            <w:pPr>
              <w:rPr>
                <w:rFonts w:eastAsia="Times New Roman"/>
                <w:b/>
                <w:bCs/>
                <w:sz w:val="18"/>
                <w:szCs w:val="18"/>
              </w:rPr>
            </w:pPr>
            <w:r w:rsidRPr="00150E5C">
              <w:rPr>
                <w:rFonts w:eastAsia="Times New Roman"/>
                <w:b/>
                <w:bCs/>
                <w:sz w:val="18"/>
                <w:szCs w:val="18"/>
              </w:rPr>
              <w:t>Reference</w:t>
            </w:r>
          </w:p>
        </w:tc>
        <w:tc>
          <w:tcPr>
            <w:tcW w:w="4855" w:type="dxa"/>
            <w:tcBorders>
              <w:top w:val="single" w:sz="4" w:space="0" w:color="auto"/>
              <w:left w:val="nil"/>
              <w:bottom w:val="single" w:sz="4" w:space="0" w:color="auto"/>
              <w:right w:val="single" w:sz="4" w:space="0" w:color="auto"/>
            </w:tcBorders>
            <w:shd w:val="clear" w:color="auto" w:fill="auto"/>
            <w:noWrap/>
            <w:vAlign w:val="center"/>
            <w:hideMark/>
          </w:tcPr>
          <w:p w14:paraId="352F2662" w14:textId="77777777" w:rsidR="00053297" w:rsidRPr="00150E5C" w:rsidRDefault="00053297" w:rsidP="00CC4F33">
            <w:pPr>
              <w:rPr>
                <w:rFonts w:eastAsia="Times New Roman"/>
                <w:b/>
                <w:bCs/>
                <w:sz w:val="18"/>
                <w:szCs w:val="18"/>
              </w:rPr>
            </w:pPr>
            <w:r w:rsidRPr="00150E5C">
              <w:rPr>
                <w:rFonts w:eastAsia="Times New Roman"/>
                <w:b/>
                <w:bCs/>
                <w:sz w:val="18"/>
                <w:szCs w:val="18"/>
              </w:rPr>
              <w:t xml:space="preserve">Data Source </w:t>
            </w:r>
          </w:p>
        </w:tc>
      </w:tr>
      <w:tr w:rsidR="00053297" w:rsidRPr="00150E5C" w14:paraId="02652E01" w14:textId="77777777" w:rsidTr="003B4C26">
        <w:trPr>
          <w:trHeight w:val="584"/>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14:paraId="725FA00F" w14:textId="77777777" w:rsidR="00053297" w:rsidRPr="00150E5C" w:rsidRDefault="00053297" w:rsidP="00CC4F33">
            <w:pPr>
              <w:rPr>
                <w:rFonts w:eastAsia="Times New Roman"/>
                <w:sz w:val="18"/>
                <w:szCs w:val="18"/>
              </w:rPr>
            </w:pPr>
            <w:r w:rsidRPr="00150E5C">
              <w:rPr>
                <w:rFonts w:eastAsia="Times New Roman"/>
                <w:sz w:val="18"/>
                <w:szCs w:val="18"/>
              </w:rPr>
              <w:t>Codispoti Arctic Nutrient Atlas</w:t>
            </w:r>
          </w:p>
        </w:tc>
        <w:tc>
          <w:tcPr>
            <w:tcW w:w="5675" w:type="dxa"/>
            <w:tcBorders>
              <w:top w:val="nil"/>
              <w:left w:val="nil"/>
              <w:bottom w:val="single" w:sz="4" w:space="0" w:color="auto"/>
              <w:right w:val="single" w:sz="4" w:space="0" w:color="auto"/>
            </w:tcBorders>
            <w:shd w:val="clear" w:color="auto" w:fill="auto"/>
            <w:vAlign w:val="center"/>
            <w:hideMark/>
          </w:tcPr>
          <w:p w14:paraId="598C6665" w14:textId="77777777" w:rsidR="00053297" w:rsidRPr="00150E5C" w:rsidRDefault="00053297" w:rsidP="00CC4F33">
            <w:pPr>
              <w:rPr>
                <w:rFonts w:eastAsia="Times New Roman"/>
                <w:sz w:val="18"/>
                <w:szCs w:val="18"/>
              </w:rPr>
            </w:pPr>
            <w:r w:rsidRPr="00150E5C">
              <w:rPr>
                <w:rFonts w:eastAsia="Times New Roman"/>
                <w:sz w:val="18"/>
                <w:szCs w:val="18"/>
              </w:rPr>
              <w:t>ARCNUT; Eurocean database; CARINA; Hydrochemical Atlas of the Arctic Ocean; Western Arctic Shelf-Basins Interaction Program</w:t>
            </w:r>
          </w:p>
        </w:tc>
        <w:tc>
          <w:tcPr>
            <w:tcW w:w="2070" w:type="dxa"/>
            <w:tcBorders>
              <w:top w:val="nil"/>
              <w:left w:val="nil"/>
              <w:bottom w:val="single" w:sz="4" w:space="0" w:color="auto"/>
              <w:right w:val="single" w:sz="4" w:space="0" w:color="auto"/>
            </w:tcBorders>
            <w:shd w:val="clear" w:color="auto" w:fill="auto"/>
            <w:vAlign w:val="center"/>
            <w:hideMark/>
          </w:tcPr>
          <w:p w14:paraId="7A410FC6" w14:textId="77777777" w:rsidR="00053297" w:rsidRPr="00150E5C" w:rsidRDefault="00053297" w:rsidP="003B4C26">
            <w:pPr>
              <w:rPr>
                <w:rFonts w:eastAsia="Times New Roman"/>
                <w:sz w:val="18"/>
                <w:szCs w:val="18"/>
              </w:rPr>
            </w:pPr>
            <w:r w:rsidRPr="00150E5C">
              <w:rPr>
                <w:rFonts w:eastAsia="Times New Roman"/>
                <w:sz w:val="18"/>
                <w:szCs w:val="18"/>
              </w:rPr>
              <w:t>Codispoti et al., 2011</w:t>
            </w:r>
          </w:p>
        </w:tc>
        <w:tc>
          <w:tcPr>
            <w:tcW w:w="4855" w:type="dxa"/>
            <w:tcBorders>
              <w:top w:val="nil"/>
              <w:left w:val="nil"/>
              <w:bottom w:val="single" w:sz="4" w:space="0" w:color="auto"/>
              <w:right w:val="single" w:sz="4" w:space="0" w:color="auto"/>
            </w:tcBorders>
            <w:shd w:val="clear" w:color="auto" w:fill="auto"/>
            <w:noWrap/>
            <w:vAlign w:val="center"/>
            <w:hideMark/>
          </w:tcPr>
          <w:p w14:paraId="2D070C07" w14:textId="77777777" w:rsidR="00053297" w:rsidRPr="00150E5C" w:rsidRDefault="00053297" w:rsidP="00CC4F33">
            <w:pPr>
              <w:rPr>
                <w:rFonts w:eastAsia="Times New Roman"/>
                <w:sz w:val="18"/>
                <w:szCs w:val="18"/>
              </w:rPr>
            </w:pPr>
            <w:r w:rsidRPr="00150E5C">
              <w:rPr>
                <w:rFonts w:eastAsia="Times New Roman"/>
                <w:sz w:val="18"/>
                <w:szCs w:val="18"/>
              </w:rPr>
              <w:t>https://catalog.data.gov/dataset/product-database-composed-of-physical-and-nutrient-profile-data-collected-in-the-arctic-ocean-a</w:t>
            </w:r>
          </w:p>
        </w:tc>
      </w:tr>
      <w:tr w:rsidR="00053297" w:rsidRPr="00150E5C" w14:paraId="4440479D" w14:textId="77777777" w:rsidTr="003B4C26">
        <w:trPr>
          <w:trHeight w:val="494"/>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14:paraId="7EA29E72" w14:textId="77777777" w:rsidR="00053297" w:rsidRPr="00150E5C" w:rsidRDefault="00053297" w:rsidP="00CC4F33">
            <w:pPr>
              <w:rPr>
                <w:rFonts w:eastAsia="Times New Roman"/>
                <w:sz w:val="18"/>
                <w:szCs w:val="18"/>
              </w:rPr>
            </w:pPr>
            <w:r w:rsidRPr="00150E5C">
              <w:rPr>
                <w:rFonts w:eastAsia="Times New Roman"/>
                <w:sz w:val="18"/>
                <w:szCs w:val="18"/>
              </w:rPr>
              <w:t>JOIS</w:t>
            </w:r>
          </w:p>
        </w:tc>
        <w:tc>
          <w:tcPr>
            <w:tcW w:w="5675" w:type="dxa"/>
            <w:tcBorders>
              <w:top w:val="nil"/>
              <w:left w:val="nil"/>
              <w:bottom w:val="single" w:sz="4" w:space="0" w:color="auto"/>
              <w:right w:val="single" w:sz="4" w:space="0" w:color="auto"/>
            </w:tcBorders>
            <w:shd w:val="clear" w:color="auto" w:fill="auto"/>
            <w:vAlign w:val="center"/>
            <w:hideMark/>
          </w:tcPr>
          <w:p w14:paraId="3FA58390" w14:textId="77777777" w:rsidR="00053297" w:rsidRPr="00150E5C" w:rsidRDefault="00053297" w:rsidP="00CC4F33">
            <w:pPr>
              <w:rPr>
                <w:rFonts w:eastAsia="Times New Roman"/>
                <w:sz w:val="18"/>
                <w:szCs w:val="18"/>
              </w:rPr>
            </w:pPr>
            <w:r w:rsidRPr="00150E5C">
              <w:rPr>
                <w:rFonts w:eastAsia="Times New Roman"/>
                <w:sz w:val="18"/>
                <w:szCs w:val="18"/>
              </w:rPr>
              <w:t>2003-21; 2004-16; 2005-04; 2006-06; 2007-20; 2008-30; 2009-20; 2010-07; 2011-20; 2012-11; 2013-04; 2014-11; 2015-06; 2016-16; 2017-11</w:t>
            </w:r>
          </w:p>
        </w:tc>
        <w:tc>
          <w:tcPr>
            <w:tcW w:w="2070" w:type="dxa"/>
            <w:tcBorders>
              <w:top w:val="nil"/>
              <w:left w:val="nil"/>
              <w:bottom w:val="single" w:sz="4" w:space="0" w:color="auto"/>
              <w:right w:val="single" w:sz="4" w:space="0" w:color="auto"/>
            </w:tcBorders>
            <w:shd w:val="clear" w:color="auto" w:fill="auto"/>
            <w:vAlign w:val="center"/>
            <w:hideMark/>
          </w:tcPr>
          <w:p w14:paraId="4BB4F75D" w14:textId="77777777" w:rsidR="00053297" w:rsidRPr="00150E5C" w:rsidRDefault="00053297" w:rsidP="003B4C26">
            <w:pPr>
              <w:rPr>
                <w:rFonts w:eastAsia="Times New Roman"/>
                <w:sz w:val="18"/>
                <w:szCs w:val="18"/>
              </w:rPr>
            </w:pPr>
            <w:r w:rsidRPr="00150E5C">
              <w:rPr>
                <w:rFonts w:eastAsia="Times New Roman"/>
                <w:sz w:val="18"/>
                <w:szCs w:val="18"/>
              </w:rPr>
              <w:t>McLaughlin et al., 2008, 2010, 2010b, 2012</w:t>
            </w:r>
          </w:p>
        </w:tc>
        <w:tc>
          <w:tcPr>
            <w:tcW w:w="4855" w:type="dxa"/>
            <w:tcBorders>
              <w:top w:val="nil"/>
              <w:left w:val="nil"/>
              <w:bottom w:val="single" w:sz="4" w:space="0" w:color="auto"/>
              <w:right w:val="single" w:sz="4" w:space="0" w:color="auto"/>
            </w:tcBorders>
            <w:shd w:val="clear" w:color="auto" w:fill="auto"/>
            <w:noWrap/>
            <w:vAlign w:val="center"/>
            <w:hideMark/>
          </w:tcPr>
          <w:p w14:paraId="788292A2" w14:textId="77777777" w:rsidR="00053297" w:rsidRPr="00150E5C" w:rsidRDefault="00053297" w:rsidP="00CC4F33">
            <w:pPr>
              <w:rPr>
                <w:rFonts w:eastAsia="Times New Roman"/>
                <w:sz w:val="18"/>
                <w:szCs w:val="18"/>
              </w:rPr>
            </w:pPr>
            <w:r w:rsidRPr="00150E5C">
              <w:rPr>
                <w:rFonts w:eastAsia="Times New Roman"/>
                <w:sz w:val="18"/>
                <w:szCs w:val="18"/>
              </w:rPr>
              <w:t>https://www.whoi.edu/page.do?pid=66521</w:t>
            </w:r>
          </w:p>
        </w:tc>
      </w:tr>
      <w:tr w:rsidR="00053297" w:rsidRPr="00150E5C" w14:paraId="523D301F" w14:textId="77777777" w:rsidTr="003B4C26">
        <w:trPr>
          <w:trHeight w:val="240"/>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14:paraId="71082820" w14:textId="77777777" w:rsidR="00053297" w:rsidRPr="00150E5C" w:rsidRDefault="00053297" w:rsidP="00CC4F33">
            <w:pPr>
              <w:rPr>
                <w:rFonts w:eastAsia="Times New Roman"/>
                <w:sz w:val="18"/>
                <w:szCs w:val="18"/>
              </w:rPr>
            </w:pPr>
            <w:r w:rsidRPr="00150E5C">
              <w:rPr>
                <w:rFonts w:eastAsia="Times New Roman"/>
                <w:sz w:val="18"/>
                <w:szCs w:val="18"/>
              </w:rPr>
              <w:t>AOS</w:t>
            </w:r>
          </w:p>
        </w:tc>
        <w:tc>
          <w:tcPr>
            <w:tcW w:w="5675" w:type="dxa"/>
            <w:tcBorders>
              <w:top w:val="nil"/>
              <w:left w:val="nil"/>
              <w:bottom w:val="single" w:sz="4" w:space="0" w:color="auto"/>
              <w:right w:val="single" w:sz="4" w:space="0" w:color="auto"/>
            </w:tcBorders>
            <w:shd w:val="clear" w:color="auto" w:fill="auto"/>
            <w:vAlign w:val="center"/>
            <w:hideMark/>
          </w:tcPr>
          <w:p w14:paraId="60F84883" w14:textId="77777777" w:rsidR="00053297" w:rsidRPr="00150E5C" w:rsidRDefault="00053297" w:rsidP="00CC4F33">
            <w:pPr>
              <w:rPr>
                <w:rFonts w:eastAsia="Times New Roman"/>
                <w:sz w:val="18"/>
                <w:szCs w:val="18"/>
              </w:rPr>
            </w:pPr>
            <w:r w:rsidRPr="00150E5C">
              <w:rPr>
                <w:rFonts w:eastAsia="Times New Roman"/>
                <w:sz w:val="18"/>
                <w:szCs w:val="18"/>
              </w:rPr>
              <w:t>AOS05</w:t>
            </w:r>
          </w:p>
        </w:tc>
        <w:tc>
          <w:tcPr>
            <w:tcW w:w="2070" w:type="dxa"/>
            <w:tcBorders>
              <w:top w:val="nil"/>
              <w:left w:val="nil"/>
              <w:bottom w:val="single" w:sz="4" w:space="0" w:color="auto"/>
              <w:right w:val="single" w:sz="4" w:space="0" w:color="auto"/>
            </w:tcBorders>
            <w:shd w:val="clear" w:color="auto" w:fill="auto"/>
            <w:noWrap/>
            <w:vAlign w:val="center"/>
            <w:hideMark/>
          </w:tcPr>
          <w:p w14:paraId="3002B138" w14:textId="77777777" w:rsidR="00053297" w:rsidRPr="00150E5C" w:rsidRDefault="00053297" w:rsidP="003B4C26">
            <w:pPr>
              <w:rPr>
                <w:rFonts w:eastAsia="Times New Roman"/>
                <w:sz w:val="18"/>
                <w:szCs w:val="18"/>
              </w:rPr>
            </w:pPr>
            <w:r w:rsidRPr="00150E5C">
              <w:rPr>
                <w:rFonts w:eastAsia="Times New Roman"/>
                <w:sz w:val="18"/>
                <w:szCs w:val="18"/>
              </w:rPr>
              <w:t>Tanhua et al., 2009</w:t>
            </w:r>
          </w:p>
        </w:tc>
        <w:tc>
          <w:tcPr>
            <w:tcW w:w="4855" w:type="dxa"/>
            <w:tcBorders>
              <w:top w:val="nil"/>
              <w:left w:val="nil"/>
              <w:bottom w:val="single" w:sz="4" w:space="0" w:color="auto"/>
              <w:right w:val="single" w:sz="4" w:space="0" w:color="auto"/>
            </w:tcBorders>
            <w:shd w:val="clear" w:color="auto" w:fill="auto"/>
            <w:noWrap/>
            <w:vAlign w:val="center"/>
            <w:hideMark/>
          </w:tcPr>
          <w:p w14:paraId="72556CD6" w14:textId="77777777" w:rsidR="00053297" w:rsidRPr="00150E5C" w:rsidRDefault="00053297" w:rsidP="00CC4F33">
            <w:pPr>
              <w:rPr>
                <w:rFonts w:eastAsia="Times New Roman"/>
                <w:color w:val="000000"/>
                <w:sz w:val="18"/>
                <w:szCs w:val="18"/>
              </w:rPr>
            </w:pPr>
            <w:r w:rsidRPr="00150E5C">
              <w:rPr>
                <w:rFonts w:eastAsia="Times New Roman"/>
                <w:color w:val="000000"/>
                <w:sz w:val="18"/>
                <w:szCs w:val="18"/>
              </w:rPr>
              <w:t>https://cchdo.ucsd.edu/cruise/77DN20050819 (doi:10.1029/2008GL033532)</w:t>
            </w:r>
          </w:p>
        </w:tc>
      </w:tr>
      <w:tr w:rsidR="00053297" w:rsidRPr="00150E5C" w14:paraId="697BA8A6" w14:textId="77777777" w:rsidTr="003B4C26">
        <w:trPr>
          <w:trHeight w:val="240"/>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14:paraId="106C0223" w14:textId="77777777" w:rsidR="00053297" w:rsidRPr="00150E5C" w:rsidRDefault="00053297" w:rsidP="00CC4F33">
            <w:pPr>
              <w:rPr>
                <w:rFonts w:eastAsia="Times New Roman"/>
                <w:sz w:val="18"/>
                <w:szCs w:val="18"/>
              </w:rPr>
            </w:pPr>
            <w:r w:rsidRPr="00150E5C">
              <w:rPr>
                <w:rFonts w:eastAsia="Times New Roman"/>
                <w:sz w:val="18"/>
                <w:szCs w:val="18"/>
              </w:rPr>
              <w:t>US-GEOTRAES</w:t>
            </w:r>
          </w:p>
        </w:tc>
        <w:tc>
          <w:tcPr>
            <w:tcW w:w="5675" w:type="dxa"/>
            <w:tcBorders>
              <w:top w:val="nil"/>
              <w:left w:val="nil"/>
              <w:bottom w:val="single" w:sz="4" w:space="0" w:color="auto"/>
              <w:right w:val="single" w:sz="4" w:space="0" w:color="auto"/>
            </w:tcBorders>
            <w:shd w:val="clear" w:color="auto" w:fill="auto"/>
            <w:vAlign w:val="center"/>
            <w:hideMark/>
          </w:tcPr>
          <w:p w14:paraId="1A9AA945" w14:textId="77777777" w:rsidR="00053297" w:rsidRPr="00150E5C" w:rsidRDefault="00053297" w:rsidP="00CC4F33">
            <w:pPr>
              <w:rPr>
                <w:rFonts w:eastAsia="Times New Roman"/>
                <w:sz w:val="18"/>
                <w:szCs w:val="18"/>
              </w:rPr>
            </w:pPr>
            <w:r w:rsidRPr="00150E5C">
              <w:rPr>
                <w:rFonts w:eastAsia="Times New Roman"/>
                <w:sz w:val="18"/>
                <w:szCs w:val="18"/>
              </w:rPr>
              <w:t>2015</w:t>
            </w:r>
          </w:p>
        </w:tc>
        <w:tc>
          <w:tcPr>
            <w:tcW w:w="2070" w:type="dxa"/>
            <w:tcBorders>
              <w:top w:val="nil"/>
              <w:left w:val="nil"/>
              <w:bottom w:val="single" w:sz="4" w:space="0" w:color="auto"/>
              <w:right w:val="single" w:sz="4" w:space="0" w:color="auto"/>
            </w:tcBorders>
            <w:shd w:val="clear" w:color="auto" w:fill="auto"/>
            <w:noWrap/>
            <w:vAlign w:val="center"/>
            <w:hideMark/>
          </w:tcPr>
          <w:p w14:paraId="3A5C8A84" w14:textId="77777777" w:rsidR="00053297" w:rsidRPr="00150E5C" w:rsidRDefault="00053297" w:rsidP="003B4C26">
            <w:pPr>
              <w:rPr>
                <w:rFonts w:eastAsia="Times New Roman"/>
                <w:sz w:val="18"/>
                <w:szCs w:val="18"/>
              </w:rPr>
            </w:pPr>
            <w:r w:rsidRPr="00150E5C">
              <w:rPr>
                <w:rFonts w:eastAsia="Times New Roman"/>
                <w:sz w:val="18"/>
                <w:szCs w:val="18"/>
              </w:rPr>
              <w:t>Kadko, 2016</w:t>
            </w:r>
          </w:p>
        </w:tc>
        <w:tc>
          <w:tcPr>
            <w:tcW w:w="4855" w:type="dxa"/>
            <w:tcBorders>
              <w:top w:val="nil"/>
              <w:left w:val="nil"/>
              <w:bottom w:val="single" w:sz="4" w:space="0" w:color="auto"/>
              <w:right w:val="single" w:sz="4" w:space="0" w:color="auto"/>
            </w:tcBorders>
            <w:shd w:val="clear" w:color="auto" w:fill="auto"/>
            <w:vAlign w:val="center"/>
            <w:hideMark/>
          </w:tcPr>
          <w:p w14:paraId="0B3ACA9D" w14:textId="77777777" w:rsidR="00053297" w:rsidRPr="00150E5C" w:rsidRDefault="00053297" w:rsidP="00CC4F33">
            <w:pPr>
              <w:rPr>
                <w:rFonts w:eastAsia="Times New Roman"/>
                <w:sz w:val="18"/>
                <w:szCs w:val="18"/>
              </w:rPr>
            </w:pPr>
            <w:r w:rsidRPr="00150E5C">
              <w:rPr>
                <w:rFonts w:eastAsia="Times New Roman"/>
                <w:sz w:val="18"/>
                <w:szCs w:val="18"/>
              </w:rPr>
              <w:t> https://cchdo.ucsd.edu/search?bbox=-180,65,180,90</w:t>
            </w:r>
          </w:p>
        </w:tc>
      </w:tr>
      <w:tr w:rsidR="00053297" w:rsidRPr="00150E5C" w14:paraId="407C6520" w14:textId="77777777" w:rsidTr="003B4C26">
        <w:trPr>
          <w:trHeight w:val="240"/>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14:paraId="4801CA50" w14:textId="77777777" w:rsidR="00053297" w:rsidRPr="00150E5C" w:rsidRDefault="00053297" w:rsidP="00CC4F33">
            <w:pPr>
              <w:rPr>
                <w:rFonts w:eastAsia="Times New Roman"/>
                <w:sz w:val="18"/>
                <w:szCs w:val="18"/>
              </w:rPr>
            </w:pPr>
            <w:r w:rsidRPr="00150E5C">
              <w:rPr>
                <w:rFonts w:eastAsia="Times New Roman"/>
                <w:sz w:val="18"/>
                <w:szCs w:val="18"/>
              </w:rPr>
              <w:t>GEOTRACES</w:t>
            </w:r>
          </w:p>
        </w:tc>
        <w:tc>
          <w:tcPr>
            <w:tcW w:w="5675" w:type="dxa"/>
            <w:tcBorders>
              <w:top w:val="nil"/>
              <w:left w:val="nil"/>
              <w:bottom w:val="single" w:sz="4" w:space="0" w:color="auto"/>
              <w:right w:val="single" w:sz="4" w:space="0" w:color="auto"/>
            </w:tcBorders>
            <w:shd w:val="clear" w:color="auto" w:fill="auto"/>
            <w:vAlign w:val="center"/>
            <w:hideMark/>
          </w:tcPr>
          <w:p w14:paraId="07BB2905" w14:textId="77777777" w:rsidR="00053297" w:rsidRPr="00150E5C" w:rsidRDefault="00053297" w:rsidP="00CC4F33">
            <w:pPr>
              <w:rPr>
                <w:rFonts w:eastAsia="Times New Roman"/>
                <w:sz w:val="18"/>
                <w:szCs w:val="18"/>
              </w:rPr>
            </w:pPr>
            <w:r w:rsidRPr="00150E5C">
              <w:rPr>
                <w:rFonts w:eastAsia="Times New Roman"/>
                <w:sz w:val="18"/>
                <w:szCs w:val="18"/>
              </w:rPr>
              <w:t xml:space="preserve">ARK-XXII/2 </w:t>
            </w:r>
          </w:p>
        </w:tc>
        <w:tc>
          <w:tcPr>
            <w:tcW w:w="2070" w:type="dxa"/>
            <w:tcBorders>
              <w:top w:val="nil"/>
              <w:left w:val="nil"/>
              <w:bottom w:val="single" w:sz="4" w:space="0" w:color="auto"/>
              <w:right w:val="single" w:sz="4" w:space="0" w:color="auto"/>
            </w:tcBorders>
            <w:shd w:val="clear" w:color="auto" w:fill="auto"/>
            <w:noWrap/>
            <w:vAlign w:val="center"/>
            <w:hideMark/>
          </w:tcPr>
          <w:p w14:paraId="32216302" w14:textId="6546E527" w:rsidR="00053297" w:rsidRPr="00150E5C" w:rsidRDefault="00053297" w:rsidP="003B4C26">
            <w:pPr>
              <w:rPr>
                <w:rFonts w:eastAsia="Times New Roman"/>
                <w:sz w:val="18"/>
                <w:szCs w:val="18"/>
              </w:rPr>
            </w:pPr>
            <w:r w:rsidRPr="00150E5C">
              <w:rPr>
                <w:rFonts w:eastAsia="Times New Roman"/>
                <w:sz w:val="18"/>
                <w:szCs w:val="18"/>
              </w:rPr>
              <w:t>Laan et al., 2008</w:t>
            </w:r>
          </w:p>
        </w:tc>
        <w:tc>
          <w:tcPr>
            <w:tcW w:w="4855" w:type="dxa"/>
            <w:tcBorders>
              <w:top w:val="nil"/>
              <w:left w:val="nil"/>
              <w:bottom w:val="single" w:sz="4" w:space="0" w:color="auto"/>
              <w:right w:val="single" w:sz="4" w:space="0" w:color="auto"/>
            </w:tcBorders>
            <w:shd w:val="clear" w:color="auto" w:fill="auto"/>
            <w:noWrap/>
            <w:vAlign w:val="center"/>
            <w:hideMark/>
          </w:tcPr>
          <w:p w14:paraId="45E0146D" w14:textId="77777777" w:rsidR="00053297" w:rsidRPr="00150E5C" w:rsidRDefault="00053297" w:rsidP="00CC4F33">
            <w:pPr>
              <w:rPr>
                <w:rFonts w:eastAsia="Times New Roman"/>
                <w:sz w:val="18"/>
                <w:szCs w:val="18"/>
              </w:rPr>
            </w:pPr>
            <w:r w:rsidRPr="00150E5C">
              <w:rPr>
                <w:rFonts w:eastAsia="Times New Roman"/>
                <w:sz w:val="18"/>
                <w:szCs w:val="18"/>
              </w:rPr>
              <w:t>https://doi.pangaea.de/10.1594/PANGAEA.708642</w:t>
            </w:r>
          </w:p>
        </w:tc>
      </w:tr>
      <w:tr w:rsidR="00053297" w:rsidRPr="00150E5C" w14:paraId="33B9FC58" w14:textId="77777777" w:rsidTr="003B4C26">
        <w:trPr>
          <w:trHeight w:val="854"/>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14:paraId="7F405A0F" w14:textId="77777777" w:rsidR="00053297" w:rsidRPr="00150E5C" w:rsidRDefault="00053297" w:rsidP="00CC4F33">
            <w:pPr>
              <w:rPr>
                <w:rFonts w:eastAsia="Times New Roman"/>
                <w:color w:val="000000"/>
                <w:sz w:val="18"/>
                <w:szCs w:val="18"/>
              </w:rPr>
            </w:pPr>
            <w:r w:rsidRPr="00150E5C">
              <w:rPr>
                <w:rFonts w:eastAsia="Times New Roman"/>
                <w:color w:val="000000"/>
                <w:sz w:val="18"/>
                <w:szCs w:val="18"/>
              </w:rPr>
              <w:t>IOS Arctic Carbon Database</w:t>
            </w:r>
          </w:p>
        </w:tc>
        <w:tc>
          <w:tcPr>
            <w:tcW w:w="5675" w:type="dxa"/>
            <w:tcBorders>
              <w:top w:val="nil"/>
              <w:left w:val="nil"/>
              <w:bottom w:val="single" w:sz="4" w:space="0" w:color="auto"/>
              <w:right w:val="single" w:sz="4" w:space="0" w:color="auto"/>
            </w:tcBorders>
            <w:shd w:val="clear" w:color="auto" w:fill="auto"/>
            <w:vAlign w:val="center"/>
            <w:hideMark/>
          </w:tcPr>
          <w:p w14:paraId="62CBDEB1" w14:textId="77777777" w:rsidR="00053297" w:rsidRPr="00150E5C" w:rsidRDefault="00053297" w:rsidP="00CC4F33">
            <w:pPr>
              <w:rPr>
                <w:rFonts w:eastAsia="Times New Roman"/>
                <w:sz w:val="18"/>
                <w:szCs w:val="18"/>
              </w:rPr>
            </w:pPr>
            <w:r w:rsidRPr="00150E5C">
              <w:rPr>
                <w:rFonts w:eastAsia="Times New Roman"/>
                <w:sz w:val="18"/>
                <w:szCs w:val="18"/>
              </w:rPr>
              <w:t>1992-16; 1993-24; 1995-26; 1996-31; 2000-20; 2000-22; 2002-23; CASES2002; CASES03-Leg1; CASES03-Leg2; CASES03-Leg3; CASES03-Leg4; CASES03-Leg5; CASES03-Leg6; CASES03-Leg7; CASES03-Leg8; CASES03-Leg9; 2008-02; 2008-04; 2009-06</w:t>
            </w:r>
          </w:p>
        </w:tc>
        <w:tc>
          <w:tcPr>
            <w:tcW w:w="2070" w:type="dxa"/>
            <w:tcBorders>
              <w:top w:val="nil"/>
              <w:left w:val="nil"/>
              <w:bottom w:val="single" w:sz="4" w:space="0" w:color="auto"/>
              <w:right w:val="single" w:sz="4" w:space="0" w:color="auto"/>
            </w:tcBorders>
            <w:shd w:val="clear" w:color="auto" w:fill="auto"/>
            <w:vAlign w:val="center"/>
            <w:hideMark/>
          </w:tcPr>
          <w:p w14:paraId="422B2636" w14:textId="77777777" w:rsidR="00053297" w:rsidRPr="00150E5C" w:rsidRDefault="00053297" w:rsidP="003B4C26">
            <w:pPr>
              <w:rPr>
                <w:rFonts w:eastAsia="Times New Roman"/>
                <w:sz w:val="18"/>
                <w:szCs w:val="18"/>
              </w:rPr>
            </w:pPr>
            <w:r w:rsidRPr="00150E5C">
              <w:rPr>
                <w:rFonts w:eastAsia="Times New Roman"/>
                <w:sz w:val="18"/>
                <w:szCs w:val="18"/>
              </w:rPr>
              <w:t>Giesbrecht, et al., 2013</w:t>
            </w:r>
          </w:p>
        </w:tc>
        <w:tc>
          <w:tcPr>
            <w:tcW w:w="4855" w:type="dxa"/>
            <w:tcBorders>
              <w:top w:val="nil"/>
              <w:left w:val="nil"/>
              <w:bottom w:val="single" w:sz="4" w:space="0" w:color="auto"/>
              <w:right w:val="single" w:sz="4" w:space="0" w:color="auto"/>
            </w:tcBorders>
            <w:shd w:val="clear" w:color="auto" w:fill="auto"/>
            <w:noWrap/>
            <w:vAlign w:val="center"/>
            <w:hideMark/>
          </w:tcPr>
          <w:p w14:paraId="0C65AD67" w14:textId="4A15CE9C" w:rsidR="00053297" w:rsidRPr="00150E5C" w:rsidRDefault="00055701" w:rsidP="00055701">
            <w:pPr>
              <w:rPr>
                <w:rFonts w:eastAsia="Times New Roman"/>
                <w:sz w:val="18"/>
                <w:szCs w:val="18"/>
              </w:rPr>
            </w:pPr>
            <w:r>
              <w:rPr>
                <w:rFonts w:eastAsia="Times New Roman"/>
                <w:sz w:val="18"/>
                <w:szCs w:val="18"/>
              </w:rPr>
              <w:t>doi: 10.3334/CDIAC/OTG.IOS_</w:t>
            </w:r>
            <w:r w:rsidRPr="00055701">
              <w:rPr>
                <w:rFonts w:eastAsia="Times New Roman"/>
                <w:sz w:val="18"/>
                <w:szCs w:val="18"/>
              </w:rPr>
              <w:t>ARCT</w:t>
            </w:r>
            <w:r>
              <w:rPr>
                <w:rFonts w:eastAsia="Times New Roman"/>
                <w:sz w:val="18"/>
                <w:szCs w:val="18"/>
              </w:rPr>
              <w:t>_</w:t>
            </w:r>
            <w:r w:rsidRPr="00055701">
              <w:rPr>
                <w:rFonts w:eastAsia="Times New Roman"/>
                <w:sz w:val="18"/>
                <w:szCs w:val="18"/>
              </w:rPr>
              <w:t>CARBN</w:t>
            </w:r>
          </w:p>
        </w:tc>
      </w:tr>
      <w:tr w:rsidR="00053297" w:rsidRPr="00150E5C" w14:paraId="6449B1A9" w14:textId="77777777" w:rsidTr="003B4C26">
        <w:trPr>
          <w:trHeight w:val="240"/>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14:paraId="01129117" w14:textId="77777777" w:rsidR="00053297" w:rsidRPr="00150E5C" w:rsidRDefault="00053297" w:rsidP="00CC4F33">
            <w:pPr>
              <w:rPr>
                <w:rFonts w:eastAsia="Times New Roman"/>
                <w:sz w:val="18"/>
                <w:szCs w:val="18"/>
              </w:rPr>
            </w:pPr>
            <w:r w:rsidRPr="00150E5C">
              <w:rPr>
                <w:rFonts w:eastAsia="Times New Roman"/>
                <w:sz w:val="18"/>
                <w:szCs w:val="18"/>
              </w:rPr>
              <w:t>ISSS08</w:t>
            </w:r>
          </w:p>
        </w:tc>
        <w:tc>
          <w:tcPr>
            <w:tcW w:w="5675" w:type="dxa"/>
            <w:tcBorders>
              <w:top w:val="nil"/>
              <w:left w:val="nil"/>
              <w:bottom w:val="single" w:sz="4" w:space="0" w:color="auto"/>
              <w:right w:val="single" w:sz="4" w:space="0" w:color="auto"/>
            </w:tcBorders>
            <w:shd w:val="clear" w:color="auto" w:fill="auto"/>
            <w:vAlign w:val="center"/>
            <w:hideMark/>
          </w:tcPr>
          <w:p w14:paraId="4054E005" w14:textId="77777777" w:rsidR="00053297" w:rsidRPr="00150E5C" w:rsidRDefault="00053297" w:rsidP="00CC4F33">
            <w:pPr>
              <w:rPr>
                <w:rFonts w:eastAsia="Times New Roman"/>
                <w:sz w:val="18"/>
                <w:szCs w:val="18"/>
              </w:rPr>
            </w:pPr>
            <w:r w:rsidRPr="00150E5C">
              <w:rPr>
                <w:rFonts w:eastAsia="Times New Roman"/>
                <w:sz w:val="18"/>
                <w:szCs w:val="18"/>
              </w:rPr>
              <w:t>ISSS08</w:t>
            </w:r>
          </w:p>
        </w:tc>
        <w:tc>
          <w:tcPr>
            <w:tcW w:w="2070" w:type="dxa"/>
            <w:tcBorders>
              <w:top w:val="nil"/>
              <w:left w:val="nil"/>
              <w:bottom w:val="single" w:sz="4" w:space="0" w:color="auto"/>
              <w:right w:val="single" w:sz="4" w:space="0" w:color="auto"/>
            </w:tcBorders>
            <w:shd w:val="clear" w:color="auto" w:fill="auto"/>
            <w:noWrap/>
            <w:vAlign w:val="center"/>
            <w:hideMark/>
          </w:tcPr>
          <w:p w14:paraId="1322F04B" w14:textId="0ED8A339" w:rsidR="00053297" w:rsidRPr="00150E5C" w:rsidRDefault="00055701" w:rsidP="003B4C26">
            <w:pPr>
              <w:rPr>
                <w:rFonts w:eastAsia="Times New Roman"/>
                <w:sz w:val="18"/>
                <w:szCs w:val="18"/>
              </w:rPr>
            </w:pPr>
            <w:r>
              <w:rPr>
                <w:rFonts w:eastAsia="Times New Roman"/>
                <w:sz w:val="18"/>
                <w:szCs w:val="18"/>
              </w:rPr>
              <w:t>Dudarev</w:t>
            </w:r>
            <w:r w:rsidR="00053297" w:rsidRPr="00150E5C">
              <w:rPr>
                <w:rFonts w:eastAsia="Times New Roman"/>
                <w:sz w:val="18"/>
                <w:szCs w:val="18"/>
              </w:rPr>
              <w:t xml:space="preserve"> et al., 2008</w:t>
            </w:r>
          </w:p>
        </w:tc>
        <w:tc>
          <w:tcPr>
            <w:tcW w:w="4855" w:type="dxa"/>
            <w:tcBorders>
              <w:top w:val="nil"/>
              <w:left w:val="nil"/>
              <w:bottom w:val="single" w:sz="4" w:space="0" w:color="auto"/>
              <w:right w:val="single" w:sz="4" w:space="0" w:color="auto"/>
            </w:tcBorders>
            <w:shd w:val="clear" w:color="auto" w:fill="auto"/>
            <w:noWrap/>
            <w:vAlign w:val="center"/>
            <w:hideMark/>
          </w:tcPr>
          <w:p w14:paraId="3E692F55" w14:textId="77777777" w:rsidR="00053297" w:rsidRPr="00150E5C" w:rsidRDefault="00053297" w:rsidP="00CC4F33">
            <w:pPr>
              <w:rPr>
                <w:rFonts w:eastAsia="Times New Roman"/>
                <w:color w:val="000000"/>
                <w:sz w:val="18"/>
                <w:szCs w:val="18"/>
              </w:rPr>
            </w:pPr>
            <w:r w:rsidRPr="00150E5C">
              <w:rPr>
                <w:rFonts w:eastAsia="Times New Roman"/>
                <w:color w:val="000000"/>
                <w:sz w:val="18"/>
                <w:szCs w:val="18"/>
              </w:rPr>
              <w:t> https://cchdo.ucsd.edu/search?bbox=-180,65,180,90</w:t>
            </w:r>
          </w:p>
        </w:tc>
      </w:tr>
      <w:tr w:rsidR="00053297" w:rsidRPr="00150E5C" w14:paraId="49DF5252" w14:textId="77777777" w:rsidTr="003B4C26">
        <w:trPr>
          <w:trHeight w:val="908"/>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14:paraId="7A317BCE" w14:textId="77777777" w:rsidR="00053297" w:rsidRPr="00150E5C" w:rsidRDefault="00053297" w:rsidP="00CC4F33">
            <w:pPr>
              <w:rPr>
                <w:rFonts w:eastAsia="Times New Roman"/>
                <w:sz w:val="18"/>
                <w:szCs w:val="18"/>
              </w:rPr>
            </w:pPr>
            <w:r w:rsidRPr="00150E5C">
              <w:rPr>
                <w:rFonts w:eastAsia="Times New Roman"/>
                <w:sz w:val="18"/>
                <w:szCs w:val="18"/>
              </w:rPr>
              <w:t>JAMSTEC</w:t>
            </w:r>
          </w:p>
        </w:tc>
        <w:tc>
          <w:tcPr>
            <w:tcW w:w="5675" w:type="dxa"/>
            <w:tcBorders>
              <w:top w:val="nil"/>
              <w:left w:val="nil"/>
              <w:bottom w:val="single" w:sz="4" w:space="0" w:color="auto"/>
              <w:right w:val="single" w:sz="4" w:space="0" w:color="auto"/>
            </w:tcBorders>
            <w:shd w:val="clear" w:color="auto" w:fill="auto"/>
            <w:vAlign w:val="center"/>
            <w:hideMark/>
          </w:tcPr>
          <w:p w14:paraId="57677EC0" w14:textId="77777777" w:rsidR="00053297" w:rsidRPr="00150E5C" w:rsidRDefault="00053297" w:rsidP="00CC4F33">
            <w:pPr>
              <w:rPr>
                <w:rFonts w:eastAsia="Times New Roman"/>
                <w:sz w:val="18"/>
                <w:szCs w:val="18"/>
              </w:rPr>
            </w:pPr>
            <w:r w:rsidRPr="00150E5C">
              <w:rPr>
                <w:rFonts w:eastAsia="Times New Roman"/>
                <w:sz w:val="18"/>
                <w:szCs w:val="18"/>
              </w:rPr>
              <w:t>MR98-06; MR99-K05 Leg2; MR00-K06; MR01-K04 Leg2; MR02-K05 Leg1; MR04-05; MR06-04 Leg2; MR08-04; MR09-03 Leg2; MR10-05 Leg2; MR12-E03; MR13-06 Leg1; MR14-05; MR15-03 Leg1; MR15-03 Leg2; MR16-06</w:t>
            </w:r>
          </w:p>
        </w:tc>
        <w:tc>
          <w:tcPr>
            <w:tcW w:w="2070" w:type="dxa"/>
            <w:tcBorders>
              <w:top w:val="nil"/>
              <w:left w:val="nil"/>
              <w:bottom w:val="single" w:sz="4" w:space="0" w:color="auto"/>
              <w:right w:val="single" w:sz="4" w:space="0" w:color="auto"/>
            </w:tcBorders>
            <w:shd w:val="clear" w:color="auto" w:fill="auto"/>
            <w:vAlign w:val="center"/>
            <w:hideMark/>
          </w:tcPr>
          <w:p w14:paraId="387681C3" w14:textId="77777777" w:rsidR="00053297" w:rsidRPr="00150E5C" w:rsidRDefault="00053297" w:rsidP="003B4C26">
            <w:pPr>
              <w:rPr>
                <w:rFonts w:eastAsia="Times New Roman"/>
                <w:sz w:val="18"/>
                <w:szCs w:val="18"/>
              </w:rPr>
            </w:pPr>
            <w:r w:rsidRPr="00150E5C">
              <w:rPr>
                <w:rFonts w:eastAsia="Times New Roman"/>
                <w:sz w:val="18"/>
                <w:szCs w:val="18"/>
              </w:rPr>
              <w:t> </w:t>
            </w:r>
          </w:p>
        </w:tc>
        <w:tc>
          <w:tcPr>
            <w:tcW w:w="4855" w:type="dxa"/>
            <w:tcBorders>
              <w:top w:val="nil"/>
              <w:left w:val="nil"/>
              <w:bottom w:val="single" w:sz="4" w:space="0" w:color="auto"/>
              <w:right w:val="single" w:sz="4" w:space="0" w:color="auto"/>
            </w:tcBorders>
            <w:shd w:val="clear" w:color="auto" w:fill="auto"/>
            <w:noWrap/>
            <w:vAlign w:val="center"/>
            <w:hideMark/>
          </w:tcPr>
          <w:p w14:paraId="355CF2E7" w14:textId="77777777" w:rsidR="00053297" w:rsidRPr="00150E5C" w:rsidRDefault="00053297" w:rsidP="00CC4F33">
            <w:pPr>
              <w:rPr>
                <w:rFonts w:eastAsia="Times New Roman"/>
                <w:color w:val="000000"/>
                <w:sz w:val="18"/>
                <w:szCs w:val="18"/>
              </w:rPr>
            </w:pPr>
            <w:r w:rsidRPr="00150E5C">
              <w:rPr>
                <w:rFonts w:eastAsia="Times New Roman"/>
                <w:color w:val="000000"/>
                <w:sz w:val="18"/>
                <w:szCs w:val="18"/>
              </w:rPr>
              <w:t>http://www.godac.jamstec.go.jp/darwin/e</w:t>
            </w:r>
          </w:p>
        </w:tc>
      </w:tr>
      <w:tr w:rsidR="00053297" w:rsidRPr="00150E5C" w14:paraId="3E8616E1" w14:textId="77777777" w:rsidTr="003B4C26">
        <w:trPr>
          <w:trHeight w:val="240"/>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14:paraId="1765FBCB" w14:textId="77777777" w:rsidR="00053297" w:rsidRPr="00150E5C" w:rsidRDefault="00053297" w:rsidP="00CC4F33">
            <w:pPr>
              <w:rPr>
                <w:rFonts w:eastAsia="Times New Roman"/>
                <w:color w:val="000000"/>
                <w:sz w:val="18"/>
                <w:szCs w:val="18"/>
              </w:rPr>
            </w:pPr>
            <w:r w:rsidRPr="00150E5C">
              <w:rPr>
                <w:rFonts w:eastAsia="Times New Roman"/>
                <w:color w:val="000000"/>
                <w:sz w:val="18"/>
                <w:szCs w:val="18"/>
              </w:rPr>
              <w:t>NPEO</w:t>
            </w:r>
          </w:p>
        </w:tc>
        <w:tc>
          <w:tcPr>
            <w:tcW w:w="5675" w:type="dxa"/>
            <w:tcBorders>
              <w:top w:val="nil"/>
              <w:left w:val="nil"/>
              <w:bottom w:val="single" w:sz="4" w:space="0" w:color="auto"/>
              <w:right w:val="single" w:sz="4" w:space="0" w:color="auto"/>
            </w:tcBorders>
            <w:shd w:val="clear" w:color="auto" w:fill="auto"/>
            <w:vAlign w:val="center"/>
            <w:hideMark/>
          </w:tcPr>
          <w:p w14:paraId="3E7952B8" w14:textId="77777777" w:rsidR="00053297" w:rsidRPr="00150E5C" w:rsidRDefault="00053297" w:rsidP="00CC4F33">
            <w:pPr>
              <w:rPr>
                <w:rFonts w:eastAsia="Times New Roman"/>
                <w:sz w:val="18"/>
                <w:szCs w:val="18"/>
              </w:rPr>
            </w:pPr>
            <w:r w:rsidRPr="00150E5C">
              <w:rPr>
                <w:rFonts w:eastAsia="Times New Roman"/>
                <w:sz w:val="18"/>
                <w:szCs w:val="18"/>
              </w:rPr>
              <w:t>2000-2008; 2010-2014</w:t>
            </w:r>
          </w:p>
        </w:tc>
        <w:tc>
          <w:tcPr>
            <w:tcW w:w="2070" w:type="dxa"/>
            <w:tcBorders>
              <w:top w:val="nil"/>
              <w:left w:val="nil"/>
              <w:bottom w:val="single" w:sz="4" w:space="0" w:color="auto"/>
              <w:right w:val="single" w:sz="4" w:space="0" w:color="auto"/>
            </w:tcBorders>
            <w:shd w:val="clear" w:color="auto" w:fill="auto"/>
            <w:vAlign w:val="center"/>
            <w:hideMark/>
          </w:tcPr>
          <w:p w14:paraId="4F672A9E" w14:textId="77777777" w:rsidR="00053297" w:rsidRPr="00150E5C" w:rsidRDefault="00053297" w:rsidP="003B4C26">
            <w:pPr>
              <w:rPr>
                <w:rFonts w:eastAsia="Times New Roman"/>
                <w:color w:val="000000"/>
                <w:sz w:val="18"/>
                <w:szCs w:val="18"/>
              </w:rPr>
            </w:pPr>
            <w:r w:rsidRPr="00150E5C">
              <w:rPr>
                <w:rFonts w:eastAsia="Times New Roman"/>
                <w:color w:val="000000"/>
                <w:sz w:val="18"/>
                <w:szCs w:val="18"/>
              </w:rPr>
              <w:t> Alkire et al., 2015</w:t>
            </w:r>
          </w:p>
        </w:tc>
        <w:tc>
          <w:tcPr>
            <w:tcW w:w="4855" w:type="dxa"/>
            <w:tcBorders>
              <w:top w:val="nil"/>
              <w:left w:val="nil"/>
              <w:bottom w:val="single" w:sz="4" w:space="0" w:color="auto"/>
              <w:right w:val="single" w:sz="4" w:space="0" w:color="auto"/>
            </w:tcBorders>
            <w:shd w:val="clear" w:color="auto" w:fill="auto"/>
            <w:noWrap/>
            <w:vAlign w:val="center"/>
            <w:hideMark/>
          </w:tcPr>
          <w:p w14:paraId="43DADE11" w14:textId="77777777" w:rsidR="00053297" w:rsidRPr="00150E5C" w:rsidRDefault="00053297" w:rsidP="00CC4F33">
            <w:pPr>
              <w:rPr>
                <w:rFonts w:eastAsia="Times New Roman"/>
                <w:sz w:val="18"/>
                <w:szCs w:val="18"/>
              </w:rPr>
            </w:pPr>
            <w:r w:rsidRPr="00150E5C">
              <w:rPr>
                <w:rFonts w:eastAsia="Times New Roman"/>
                <w:sz w:val="18"/>
                <w:szCs w:val="18"/>
              </w:rPr>
              <w:t>http://psc.apl.washington.edu/northpole/</w:t>
            </w:r>
          </w:p>
        </w:tc>
      </w:tr>
      <w:tr w:rsidR="00053297" w:rsidRPr="00150E5C" w14:paraId="60EBEA24" w14:textId="77777777" w:rsidTr="003B4C26">
        <w:trPr>
          <w:trHeight w:val="3248"/>
          <w:jc w:val="center"/>
        </w:trPr>
        <w:tc>
          <w:tcPr>
            <w:tcW w:w="2060" w:type="dxa"/>
            <w:tcBorders>
              <w:top w:val="nil"/>
              <w:left w:val="single" w:sz="4" w:space="0" w:color="auto"/>
              <w:bottom w:val="single" w:sz="4" w:space="0" w:color="auto"/>
              <w:right w:val="single" w:sz="4" w:space="0" w:color="auto"/>
            </w:tcBorders>
            <w:shd w:val="clear" w:color="auto" w:fill="auto"/>
            <w:hideMark/>
          </w:tcPr>
          <w:p w14:paraId="39289460" w14:textId="77777777" w:rsidR="00053297" w:rsidRPr="00150E5C" w:rsidRDefault="00053297" w:rsidP="00CC4F33">
            <w:pPr>
              <w:rPr>
                <w:rFonts w:eastAsia="Times New Roman"/>
                <w:sz w:val="18"/>
                <w:szCs w:val="18"/>
              </w:rPr>
            </w:pPr>
            <w:r w:rsidRPr="00150E5C">
              <w:rPr>
                <w:rFonts w:eastAsia="Times New Roman"/>
                <w:sz w:val="18"/>
                <w:szCs w:val="18"/>
              </w:rPr>
              <w:t>CCHDO</w:t>
            </w:r>
          </w:p>
        </w:tc>
        <w:tc>
          <w:tcPr>
            <w:tcW w:w="5675" w:type="dxa"/>
            <w:tcBorders>
              <w:top w:val="nil"/>
              <w:left w:val="nil"/>
              <w:bottom w:val="single" w:sz="4" w:space="0" w:color="auto"/>
              <w:right w:val="single" w:sz="4" w:space="0" w:color="auto"/>
            </w:tcBorders>
            <w:shd w:val="clear" w:color="auto" w:fill="auto"/>
            <w:vAlign w:val="center"/>
            <w:hideMark/>
          </w:tcPr>
          <w:p w14:paraId="64D0EA29" w14:textId="77777777" w:rsidR="00053297" w:rsidRPr="00150E5C" w:rsidRDefault="00053297" w:rsidP="00CC4F33">
            <w:pPr>
              <w:rPr>
                <w:rFonts w:eastAsia="Times New Roman"/>
                <w:sz w:val="18"/>
                <w:szCs w:val="18"/>
              </w:rPr>
            </w:pPr>
            <w:r w:rsidRPr="00150E5C">
              <w:rPr>
                <w:rFonts w:eastAsia="Times New Roman"/>
                <w:sz w:val="18"/>
                <w:szCs w:val="18"/>
              </w:rPr>
              <w:t>ARKXXII/2; ARKXXVII_1 (2012); HLY0301; HLY0303; HLY0402; HLY0403; HLY0404; CBL (2002); HLY1502; CARBOOCEAN/MERCLIM/BIAC; CABANDERA I; CABANERA II; CABANERA III; KN179-05/Davis Strait(2004,2007,2011,2013); NBP03-04a; ARKIV_3; ARK-IX/4; ARK-XI_1; ARK-XII/AQN12; Meteor cruise (06MT21/5-6; 06MT395; MET50_3; MET50_4; 06MT395); NOW98; JOIS1997; HLY-02-03; HLY-02-03; SBI; GNS(1994-0203;1994-0224;1994-0826;1999-1003;2000-0923;2001-0527;2001-0822;1991-1106;1992-1115;1993-0730;1993-1107;1994-0525;1995-0427;1995-1108;1996-0720;1996-1030;1997-0425;1998-0801;2000-0527;1996-0720;1995-0217;1996-1121;1997-0225;1998-0308;1999-0615); Oden (1991, 2001, 2002); Ymer 1980; TUNDRA-94; Nordic ‘02; FOUREX IGY; AGSX 1972-0718; ANAS5 1981-0721; AOS 1994; Greenland-Norwegian Sea 1994; ar18(b,d,e); ar25; Lance ‘86; IcelandSea; NEWP92; NEWP93; ARK II/3; NFS; Ocean Margins Exchange</w:t>
            </w:r>
          </w:p>
        </w:tc>
        <w:tc>
          <w:tcPr>
            <w:tcW w:w="2070" w:type="dxa"/>
            <w:tcBorders>
              <w:top w:val="nil"/>
              <w:left w:val="nil"/>
              <w:bottom w:val="single" w:sz="4" w:space="0" w:color="auto"/>
              <w:right w:val="single" w:sz="4" w:space="0" w:color="auto"/>
            </w:tcBorders>
            <w:shd w:val="clear" w:color="auto" w:fill="auto"/>
            <w:vAlign w:val="center"/>
            <w:hideMark/>
          </w:tcPr>
          <w:p w14:paraId="3DB40514" w14:textId="77777777" w:rsidR="00053297" w:rsidRPr="00150E5C" w:rsidRDefault="00053297" w:rsidP="003B4C26">
            <w:pPr>
              <w:rPr>
                <w:rFonts w:eastAsia="Times New Roman"/>
                <w:sz w:val="18"/>
                <w:szCs w:val="18"/>
              </w:rPr>
            </w:pPr>
            <w:r w:rsidRPr="00150E5C">
              <w:rPr>
                <w:rFonts w:eastAsia="Times New Roman"/>
                <w:sz w:val="18"/>
                <w:szCs w:val="18"/>
              </w:rPr>
              <w:t> </w:t>
            </w:r>
          </w:p>
        </w:tc>
        <w:tc>
          <w:tcPr>
            <w:tcW w:w="4855" w:type="dxa"/>
            <w:tcBorders>
              <w:top w:val="nil"/>
              <w:left w:val="nil"/>
              <w:bottom w:val="single" w:sz="4" w:space="0" w:color="auto"/>
              <w:right w:val="single" w:sz="4" w:space="0" w:color="auto"/>
            </w:tcBorders>
            <w:shd w:val="clear" w:color="auto" w:fill="auto"/>
            <w:noWrap/>
            <w:hideMark/>
          </w:tcPr>
          <w:p w14:paraId="3E33B678" w14:textId="77777777" w:rsidR="00053297" w:rsidRPr="00150E5C" w:rsidRDefault="00053297" w:rsidP="00CC4F33">
            <w:pPr>
              <w:rPr>
                <w:rFonts w:eastAsia="Times New Roman"/>
                <w:color w:val="000000"/>
                <w:sz w:val="18"/>
                <w:szCs w:val="22"/>
              </w:rPr>
            </w:pPr>
            <w:r w:rsidRPr="00150E5C">
              <w:rPr>
                <w:rFonts w:eastAsia="Times New Roman"/>
                <w:color w:val="000000"/>
                <w:sz w:val="18"/>
                <w:szCs w:val="22"/>
              </w:rPr>
              <w:t>https://cchdo.ucsd.edu/search?bbox=-180,65,180,90</w:t>
            </w:r>
          </w:p>
        </w:tc>
      </w:tr>
    </w:tbl>
    <w:p w14:paraId="439CE801" w14:textId="77777777" w:rsidR="00053297" w:rsidRDefault="00053297" w:rsidP="00053297">
      <w:pPr>
        <w:jc w:val="center"/>
        <w:rPr>
          <w:b/>
        </w:rPr>
      </w:pPr>
    </w:p>
    <w:p w14:paraId="43BC0702" w14:textId="77777777" w:rsidR="00055701" w:rsidRDefault="00055701" w:rsidP="00053297">
      <w:pPr>
        <w:jc w:val="center"/>
        <w:rPr>
          <w:b/>
        </w:rPr>
        <w:sectPr w:rsidR="00055701" w:rsidSect="00055701">
          <w:headerReference w:type="even" r:id="rId10"/>
          <w:headerReference w:type="default" r:id="rId11"/>
          <w:footerReference w:type="even" r:id="rId12"/>
          <w:footerReference w:type="default" r:id="rId13"/>
          <w:headerReference w:type="first" r:id="rId14"/>
          <w:footerReference w:type="first" r:id="rId15"/>
          <w:pgSz w:w="15840" w:h="12240" w:orient="landscape"/>
          <w:pgMar w:top="1440" w:right="1440" w:bottom="1440" w:left="1440" w:header="720" w:footer="720" w:gutter="0"/>
          <w:pgNumType w:start="1"/>
          <w:cols w:space="720"/>
          <w:docGrid w:linePitch="326"/>
        </w:sectPr>
      </w:pPr>
    </w:p>
    <w:p w14:paraId="5D3F5974" w14:textId="32DC2D21" w:rsidR="00053297" w:rsidRDefault="00053297" w:rsidP="00053297">
      <w:pPr>
        <w:jc w:val="center"/>
        <w:rPr>
          <w:b/>
        </w:rPr>
      </w:pPr>
    </w:p>
    <w:p w14:paraId="507DDBA0" w14:textId="15EA6C09" w:rsidR="00053297" w:rsidRPr="00ED236F" w:rsidRDefault="00053297" w:rsidP="00053297">
      <w:pPr>
        <w:jc w:val="center"/>
        <w:rPr>
          <w:sz w:val="20"/>
          <w:szCs w:val="20"/>
        </w:rPr>
      </w:pPr>
      <w:r w:rsidRPr="00ED236F">
        <w:rPr>
          <w:b/>
        </w:rPr>
        <w:t>Table S2.</w:t>
      </w:r>
      <w:r w:rsidRPr="00ED236F">
        <w:t xml:space="preserve">  ‘Acceptable’ minimum and maximum values for variables included in the geochemical, pan-Arctic data set.  Any measurements outside of these ranges were removed from the final data set</w:t>
      </w:r>
      <w:r w:rsidRPr="00ED236F">
        <w:rPr>
          <w:sz w:val="20"/>
          <w:szCs w:val="20"/>
        </w:rPr>
        <w:t>.</w:t>
      </w:r>
    </w:p>
    <w:tbl>
      <w:tblPr>
        <w:tblStyle w:val="TableGrid"/>
        <w:tblW w:w="0" w:type="auto"/>
        <w:jc w:val="center"/>
        <w:tblLook w:val="00A0" w:firstRow="1" w:lastRow="0" w:firstColumn="1" w:lastColumn="0" w:noHBand="0" w:noVBand="0"/>
      </w:tblPr>
      <w:tblGrid>
        <w:gridCol w:w="2952"/>
        <w:gridCol w:w="2952"/>
        <w:gridCol w:w="2952"/>
      </w:tblGrid>
      <w:tr w:rsidR="00053297" w:rsidRPr="00ED236F" w14:paraId="7EC3A07A" w14:textId="77777777" w:rsidTr="00CC4F33">
        <w:trPr>
          <w:jc w:val="center"/>
        </w:trPr>
        <w:tc>
          <w:tcPr>
            <w:tcW w:w="2952" w:type="dxa"/>
          </w:tcPr>
          <w:p w14:paraId="075F6392" w14:textId="77777777" w:rsidR="00053297" w:rsidRPr="00ED236F" w:rsidRDefault="00053297" w:rsidP="00CC4F33">
            <w:pPr>
              <w:jc w:val="center"/>
              <w:rPr>
                <w:b/>
                <w:sz w:val="22"/>
                <w:szCs w:val="22"/>
              </w:rPr>
            </w:pPr>
            <w:r w:rsidRPr="00ED236F">
              <w:rPr>
                <w:b/>
                <w:sz w:val="22"/>
                <w:szCs w:val="22"/>
              </w:rPr>
              <w:t>Variable</w:t>
            </w:r>
          </w:p>
        </w:tc>
        <w:tc>
          <w:tcPr>
            <w:tcW w:w="2952" w:type="dxa"/>
          </w:tcPr>
          <w:p w14:paraId="717B855E" w14:textId="77777777" w:rsidR="00053297" w:rsidRPr="00ED236F" w:rsidRDefault="00053297" w:rsidP="00CC4F33">
            <w:pPr>
              <w:jc w:val="center"/>
              <w:rPr>
                <w:b/>
                <w:sz w:val="22"/>
                <w:szCs w:val="22"/>
              </w:rPr>
            </w:pPr>
            <w:r w:rsidRPr="00ED236F">
              <w:rPr>
                <w:b/>
                <w:sz w:val="22"/>
                <w:szCs w:val="22"/>
              </w:rPr>
              <w:t>Minimum value</w:t>
            </w:r>
          </w:p>
        </w:tc>
        <w:tc>
          <w:tcPr>
            <w:tcW w:w="2952" w:type="dxa"/>
          </w:tcPr>
          <w:p w14:paraId="2AB8633B" w14:textId="77777777" w:rsidR="00053297" w:rsidRPr="00ED236F" w:rsidRDefault="00053297" w:rsidP="00CC4F33">
            <w:pPr>
              <w:jc w:val="center"/>
              <w:rPr>
                <w:b/>
                <w:sz w:val="22"/>
                <w:szCs w:val="22"/>
              </w:rPr>
            </w:pPr>
            <w:r w:rsidRPr="00ED236F">
              <w:rPr>
                <w:b/>
                <w:sz w:val="22"/>
                <w:szCs w:val="22"/>
              </w:rPr>
              <w:t>Maximum value</w:t>
            </w:r>
          </w:p>
        </w:tc>
      </w:tr>
      <w:tr w:rsidR="00053297" w:rsidRPr="00ED236F" w14:paraId="3DBA2F67" w14:textId="77777777" w:rsidTr="00CC4F33">
        <w:trPr>
          <w:jc w:val="center"/>
        </w:trPr>
        <w:tc>
          <w:tcPr>
            <w:tcW w:w="2952" w:type="dxa"/>
          </w:tcPr>
          <w:p w14:paraId="31F0648D" w14:textId="77777777" w:rsidR="00053297" w:rsidRPr="00ED236F" w:rsidRDefault="00053297" w:rsidP="00CC4F33">
            <w:pPr>
              <w:jc w:val="center"/>
              <w:rPr>
                <w:sz w:val="22"/>
                <w:szCs w:val="22"/>
              </w:rPr>
            </w:pPr>
            <w:r w:rsidRPr="00ED236F">
              <w:rPr>
                <w:sz w:val="22"/>
                <w:szCs w:val="22"/>
              </w:rPr>
              <w:t>Year</w:t>
            </w:r>
          </w:p>
        </w:tc>
        <w:tc>
          <w:tcPr>
            <w:tcW w:w="2952" w:type="dxa"/>
          </w:tcPr>
          <w:p w14:paraId="6E4E555A" w14:textId="77777777" w:rsidR="00053297" w:rsidRPr="00ED236F" w:rsidRDefault="00053297" w:rsidP="00CC4F33">
            <w:pPr>
              <w:jc w:val="center"/>
              <w:rPr>
                <w:sz w:val="22"/>
                <w:szCs w:val="22"/>
              </w:rPr>
            </w:pPr>
            <w:r w:rsidRPr="00ED236F">
              <w:rPr>
                <w:sz w:val="22"/>
                <w:szCs w:val="22"/>
              </w:rPr>
              <w:t>1981</w:t>
            </w:r>
          </w:p>
        </w:tc>
        <w:tc>
          <w:tcPr>
            <w:tcW w:w="2952" w:type="dxa"/>
          </w:tcPr>
          <w:p w14:paraId="4E2D5F9F" w14:textId="77777777" w:rsidR="00053297" w:rsidRPr="00ED236F" w:rsidRDefault="00053297" w:rsidP="00CC4F33">
            <w:pPr>
              <w:jc w:val="center"/>
              <w:rPr>
                <w:sz w:val="22"/>
                <w:szCs w:val="22"/>
              </w:rPr>
            </w:pPr>
            <w:r w:rsidRPr="00ED236F">
              <w:rPr>
                <w:sz w:val="22"/>
                <w:szCs w:val="22"/>
              </w:rPr>
              <w:t>2018</w:t>
            </w:r>
          </w:p>
        </w:tc>
      </w:tr>
      <w:tr w:rsidR="00053297" w:rsidRPr="00ED236F" w14:paraId="55167C85" w14:textId="77777777" w:rsidTr="00CC4F33">
        <w:trPr>
          <w:jc w:val="center"/>
        </w:trPr>
        <w:tc>
          <w:tcPr>
            <w:tcW w:w="2952" w:type="dxa"/>
          </w:tcPr>
          <w:p w14:paraId="2AB957B0" w14:textId="77777777" w:rsidR="00053297" w:rsidRPr="00ED236F" w:rsidRDefault="00053297" w:rsidP="00CC4F33">
            <w:pPr>
              <w:jc w:val="center"/>
              <w:rPr>
                <w:sz w:val="22"/>
                <w:szCs w:val="22"/>
              </w:rPr>
            </w:pPr>
            <w:r w:rsidRPr="00ED236F">
              <w:rPr>
                <w:sz w:val="22"/>
                <w:szCs w:val="22"/>
              </w:rPr>
              <w:t>Month</w:t>
            </w:r>
          </w:p>
        </w:tc>
        <w:tc>
          <w:tcPr>
            <w:tcW w:w="2952" w:type="dxa"/>
          </w:tcPr>
          <w:p w14:paraId="2365C98A" w14:textId="77777777" w:rsidR="00053297" w:rsidRPr="00ED236F" w:rsidRDefault="00053297" w:rsidP="00CC4F33">
            <w:pPr>
              <w:jc w:val="center"/>
              <w:rPr>
                <w:sz w:val="22"/>
                <w:szCs w:val="22"/>
              </w:rPr>
            </w:pPr>
            <w:r w:rsidRPr="00ED236F">
              <w:rPr>
                <w:sz w:val="22"/>
                <w:szCs w:val="22"/>
              </w:rPr>
              <w:t>1</w:t>
            </w:r>
          </w:p>
        </w:tc>
        <w:tc>
          <w:tcPr>
            <w:tcW w:w="2952" w:type="dxa"/>
          </w:tcPr>
          <w:p w14:paraId="12F17B5E" w14:textId="77777777" w:rsidR="00053297" w:rsidRPr="00ED236F" w:rsidRDefault="00053297" w:rsidP="00CC4F33">
            <w:pPr>
              <w:jc w:val="center"/>
              <w:rPr>
                <w:sz w:val="22"/>
                <w:szCs w:val="22"/>
              </w:rPr>
            </w:pPr>
            <w:r w:rsidRPr="00ED236F">
              <w:rPr>
                <w:sz w:val="22"/>
                <w:szCs w:val="22"/>
              </w:rPr>
              <w:t>12</w:t>
            </w:r>
          </w:p>
        </w:tc>
      </w:tr>
      <w:tr w:rsidR="00053297" w:rsidRPr="00ED236F" w14:paraId="5EE0E882" w14:textId="77777777" w:rsidTr="00CC4F33">
        <w:trPr>
          <w:jc w:val="center"/>
        </w:trPr>
        <w:tc>
          <w:tcPr>
            <w:tcW w:w="2952" w:type="dxa"/>
          </w:tcPr>
          <w:p w14:paraId="5AB3DD12" w14:textId="77777777" w:rsidR="00053297" w:rsidRPr="00ED236F" w:rsidRDefault="00053297" w:rsidP="00CC4F33">
            <w:pPr>
              <w:jc w:val="center"/>
              <w:rPr>
                <w:sz w:val="22"/>
                <w:szCs w:val="22"/>
              </w:rPr>
            </w:pPr>
            <w:r w:rsidRPr="00ED236F">
              <w:rPr>
                <w:sz w:val="22"/>
                <w:szCs w:val="22"/>
              </w:rPr>
              <w:t>Day</w:t>
            </w:r>
          </w:p>
        </w:tc>
        <w:tc>
          <w:tcPr>
            <w:tcW w:w="2952" w:type="dxa"/>
          </w:tcPr>
          <w:p w14:paraId="4134E4D0" w14:textId="77777777" w:rsidR="00053297" w:rsidRPr="00ED236F" w:rsidRDefault="00053297" w:rsidP="00CC4F33">
            <w:pPr>
              <w:jc w:val="center"/>
              <w:rPr>
                <w:sz w:val="22"/>
                <w:szCs w:val="22"/>
              </w:rPr>
            </w:pPr>
            <w:r w:rsidRPr="00ED236F">
              <w:rPr>
                <w:sz w:val="22"/>
                <w:szCs w:val="22"/>
              </w:rPr>
              <w:t>1</w:t>
            </w:r>
          </w:p>
        </w:tc>
        <w:tc>
          <w:tcPr>
            <w:tcW w:w="2952" w:type="dxa"/>
          </w:tcPr>
          <w:p w14:paraId="253AE145" w14:textId="77777777" w:rsidR="00053297" w:rsidRPr="00ED236F" w:rsidRDefault="00053297" w:rsidP="00CC4F33">
            <w:pPr>
              <w:jc w:val="center"/>
              <w:rPr>
                <w:sz w:val="22"/>
                <w:szCs w:val="22"/>
              </w:rPr>
            </w:pPr>
            <w:r w:rsidRPr="00ED236F">
              <w:rPr>
                <w:sz w:val="22"/>
                <w:szCs w:val="22"/>
              </w:rPr>
              <w:t>31</w:t>
            </w:r>
          </w:p>
        </w:tc>
      </w:tr>
      <w:tr w:rsidR="00053297" w:rsidRPr="00ED236F" w14:paraId="29752E69" w14:textId="77777777" w:rsidTr="00CC4F33">
        <w:trPr>
          <w:jc w:val="center"/>
        </w:trPr>
        <w:tc>
          <w:tcPr>
            <w:tcW w:w="2952" w:type="dxa"/>
          </w:tcPr>
          <w:p w14:paraId="7544B843" w14:textId="77777777" w:rsidR="00053297" w:rsidRPr="00ED236F" w:rsidRDefault="00053297" w:rsidP="00CC4F33">
            <w:pPr>
              <w:jc w:val="center"/>
              <w:rPr>
                <w:sz w:val="22"/>
                <w:szCs w:val="22"/>
              </w:rPr>
            </w:pPr>
            <w:r w:rsidRPr="00ED236F">
              <w:rPr>
                <w:sz w:val="22"/>
                <w:szCs w:val="22"/>
              </w:rPr>
              <w:t>Latitude</w:t>
            </w:r>
          </w:p>
        </w:tc>
        <w:tc>
          <w:tcPr>
            <w:tcW w:w="2952" w:type="dxa"/>
          </w:tcPr>
          <w:p w14:paraId="685DD7E6" w14:textId="77777777" w:rsidR="00053297" w:rsidRPr="00ED236F" w:rsidRDefault="00053297" w:rsidP="00CC4F33">
            <w:pPr>
              <w:jc w:val="center"/>
              <w:rPr>
                <w:sz w:val="22"/>
                <w:szCs w:val="22"/>
              </w:rPr>
            </w:pPr>
            <w:r w:rsidRPr="00ED236F">
              <w:rPr>
                <w:sz w:val="22"/>
                <w:szCs w:val="22"/>
              </w:rPr>
              <w:t>60</w:t>
            </w:r>
          </w:p>
        </w:tc>
        <w:tc>
          <w:tcPr>
            <w:tcW w:w="2952" w:type="dxa"/>
          </w:tcPr>
          <w:p w14:paraId="7330929B" w14:textId="77777777" w:rsidR="00053297" w:rsidRPr="00ED236F" w:rsidRDefault="00053297" w:rsidP="00CC4F33">
            <w:pPr>
              <w:jc w:val="center"/>
              <w:rPr>
                <w:sz w:val="22"/>
                <w:szCs w:val="22"/>
              </w:rPr>
            </w:pPr>
            <w:r w:rsidRPr="00ED236F">
              <w:rPr>
                <w:sz w:val="22"/>
                <w:szCs w:val="22"/>
              </w:rPr>
              <w:t>90</w:t>
            </w:r>
          </w:p>
        </w:tc>
      </w:tr>
      <w:tr w:rsidR="00053297" w:rsidRPr="00ED236F" w14:paraId="1E29C4CC" w14:textId="77777777" w:rsidTr="00CC4F33">
        <w:trPr>
          <w:jc w:val="center"/>
        </w:trPr>
        <w:tc>
          <w:tcPr>
            <w:tcW w:w="2952" w:type="dxa"/>
          </w:tcPr>
          <w:p w14:paraId="0F822D6B" w14:textId="77777777" w:rsidR="00053297" w:rsidRPr="00ED236F" w:rsidRDefault="00053297" w:rsidP="00CC4F33">
            <w:pPr>
              <w:jc w:val="center"/>
              <w:rPr>
                <w:sz w:val="22"/>
                <w:szCs w:val="22"/>
              </w:rPr>
            </w:pPr>
            <w:r w:rsidRPr="00ED236F">
              <w:rPr>
                <w:sz w:val="22"/>
                <w:szCs w:val="22"/>
              </w:rPr>
              <w:t>Longitude</w:t>
            </w:r>
          </w:p>
        </w:tc>
        <w:tc>
          <w:tcPr>
            <w:tcW w:w="2952" w:type="dxa"/>
          </w:tcPr>
          <w:p w14:paraId="101508FD" w14:textId="77777777" w:rsidR="00053297" w:rsidRPr="00ED236F" w:rsidRDefault="00053297" w:rsidP="00CC4F33">
            <w:pPr>
              <w:jc w:val="center"/>
              <w:rPr>
                <w:sz w:val="22"/>
                <w:szCs w:val="22"/>
              </w:rPr>
            </w:pPr>
            <w:r w:rsidRPr="00ED236F">
              <w:rPr>
                <w:sz w:val="22"/>
                <w:szCs w:val="22"/>
              </w:rPr>
              <w:t>0</w:t>
            </w:r>
          </w:p>
        </w:tc>
        <w:tc>
          <w:tcPr>
            <w:tcW w:w="2952" w:type="dxa"/>
          </w:tcPr>
          <w:p w14:paraId="12067E59" w14:textId="77777777" w:rsidR="00053297" w:rsidRPr="00ED236F" w:rsidRDefault="00053297" w:rsidP="00CC4F33">
            <w:pPr>
              <w:jc w:val="center"/>
              <w:rPr>
                <w:sz w:val="22"/>
                <w:szCs w:val="22"/>
              </w:rPr>
            </w:pPr>
            <w:r w:rsidRPr="00ED236F">
              <w:rPr>
                <w:sz w:val="22"/>
                <w:szCs w:val="22"/>
              </w:rPr>
              <w:t>360</w:t>
            </w:r>
          </w:p>
        </w:tc>
      </w:tr>
      <w:tr w:rsidR="00053297" w:rsidRPr="00ED236F" w14:paraId="0E179474" w14:textId="77777777" w:rsidTr="00CC4F33">
        <w:trPr>
          <w:jc w:val="center"/>
        </w:trPr>
        <w:tc>
          <w:tcPr>
            <w:tcW w:w="2952" w:type="dxa"/>
          </w:tcPr>
          <w:p w14:paraId="436F7CE2" w14:textId="77777777" w:rsidR="00053297" w:rsidRPr="00ED236F" w:rsidRDefault="00053297" w:rsidP="00CC4F33">
            <w:pPr>
              <w:jc w:val="center"/>
              <w:rPr>
                <w:sz w:val="22"/>
                <w:szCs w:val="22"/>
              </w:rPr>
            </w:pPr>
            <w:r w:rsidRPr="00ED236F">
              <w:rPr>
                <w:sz w:val="22"/>
                <w:szCs w:val="22"/>
              </w:rPr>
              <w:t>Salinity</w:t>
            </w:r>
          </w:p>
        </w:tc>
        <w:tc>
          <w:tcPr>
            <w:tcW w:w="2952" w:type="dxa"/>
          </w:tcPr>
          <w:p w14:paraId="2716BB7A" w14:textId="77777777" w:rsidR="00053297" w:rsidRPr="00ED236F" w:rsidRDefault="00053297" w:rsidP="00CC4F33">
            <w:pPr>
              <w:jc w:val="center"/>
              <w:rPr>
                <w:sz w:val="22"/>
                <w:szCs w:val="22"/>
              </w:rPr>
            </w:pPr>
            <w:r w:rsidRPr="00ED236F">
              <w:rPr>
                <w:sz w:val="22"/>
                <w:szCs w:val="22"/>
              </w:rPr>
              <w:t>0</w:t>
            </w:r>
          </w:p>
        </w:tc>
        <w:tc>
          <w:tcPr>
            <w:tcW w:w="2952" w:type="dxa"/>
          </w:tcPr>
          <w:p w14:paraId="2E22F4D6" w14:textId="77777777" w:rsidR="00053297" w:rsidRPr="00ED236F" w:rsidRDefault="00053297" w:rsidP="00CC4F33">
            <w:pPr>
              <w:jc w:val="center"/>
              <w:rPr>
                <w:sz w:val="22"/>
                <w:szCs w:val="22"/>
              </w:rPr>
            </w:pPr>
            <w:r w:rsidRPr="00ED236F">
              <w:rPr>
                <w:sz w:val="22"/>
                <w:szCs w:val="22"/>
              </w:rPr>
              <w:t>35.5</w:t>
            </w:r>
          </w:p>
        </w:tc>
      </w:tr>
      <w:tr w:rsidR="00053297" w:rsidRPr="00ED236F" w14:paraId="004C2955" w14:textId="77777777" w:rsidTr="00CC4F33">
        <w:trPr>
          <w:jc w:val="center"/>
        </w:trPr>
        <w:tc>
          <w:tcPr>
            <w:tcW w:w="2952" w:type="dxa"/>
          </w:tcPr>
          <w:p w14:paraId="39A6F065" w14:textId="77777777" w:rsidR="00053297" w:rsidRPr="00ED236F" w:rsidRDefault="00053297" w:rsidP="00CC4F33">
            <w:pPr>
              <w:jc w:val="center"/>
              <w:rPr>
                <w:sz w:val="22"/>
                <w:szCs w:val="22"/>
              </w:rPr>
            </w:pPr>
            <w:r w:rsidRPr="00ED236F">
              <w:rPr>
                <w:sz w:val="22"/>
                <w:szCs w:val="22"/>
              </w:rPr>
              <w:t>Temperature (ºC)</w:t>
            </w:r>
          </w:p>
        </w:tc>
        <w:tc>
          <w:tcPr>
            <w:tcW w:w="2952" w:type="dxa"/>
          </w:tcPr>
          <w:p w14:paraId="54612CC1" w14:textId="77777777" w:rsidR="00053297" w:rsidRPr="00ED236F" w:rsidRDefault="00053297" w:rsidP="00CC4F33">
            <w:pPr>
              <w:jc w:val="center"/>
              <w:rPr>
                <w:sz w:val="22"/>
                <w:szCs w:val="22"/>
              </w:rPr>
            </w:pPr>
            <w:r w:rsidRPr="00ED236F">
              <w:rPr>
                <w:sz w:val="22"/>
                <w:szCs w:val="22"/>
              </w:rPr>
              <w:t>Freezing point</w:t>
            </w:r>
          </w:p>
        </w:tc>
        <w:tc>
          <w:tcPr>
            <w:tcW w:w="2952" w:type="dxa"/>
          </w:tcPr>
          <w:p w14:paraId="2EFECEB1" w14:textId="77777777" w:rsidR="00053297" w:rsidRPr="00ED236F" w:rsidRDefault="00053297" w:rsidP="00CC4F33">
            <w:pPr>
              <w:jc w:val="center"/>
              <w:rPr>
                <w:sz w:val="22"/>
                <w:szCs w:val="22"/>
              </w:rPr>
            </w:pPr>
            <w:r w:rsidRPr="00ED236F">
              <w:rPr>
                <w:sz w:val="22"/>
                <w:szCs w:val="22"/>
              </w:rPr>
              <w:t>20</w:t>
            </w:r>
          </w:p>
        </w:tc>
      </w:tr>
      <w:tr w:rsidR="00053297" w:rsidRPr="00ED236F" w14:paraId="538C7F37" w14:textId="77777777" w:rsidTr="00CC4F33">
        <w:trPr>
          <w:jc w:val="center"/>
        </w:trPr>
        <w:tc>
          <w:tcPr>
            <w:tcW w:w="2952" w:type="dxa"/>
          </w:tcPr>
          <w:p w14:paraId="04DA4ADE" w14:textId="77777777" w:rsidR="00053297" w:rsidRPr="00ED236F" w:rsidRDefault="00053297" w:rsidP="00CC4F33">
            <w:pPr>
              <w:jc w:val="center"/>
              <w:rPr>
                <w:sz w:val="22"/>
                <w:szCs w:val="22"/>
              </w:rPr>
            </w:pPr>
            <w:r w:rsidRPr="00ED236F">
              <w:rPr>
                <w:sz w:val="22"/>
                <w:szCs w:val="22"/>
              </w:rPr>
              <w:t>Pressure (db)</w:t>
            </w:r>
          </w:p>
        </w:tc>
        <w:tc>
          <w:tcPr>
            <w:tcW w:w="2952" w:type="dxa"/>
          </w:tcPr>
          <w:p w14:paraId="4576E7D6" w14:textId="77777777" w:rsidR="00053297" w:rsidRPr="00ED236F" w:rsidRDefault="00053297" w:rsidP="00CC4F33">
            <w:pPr>
              <w:jc w:val="center"/>
              <w:rPr>
                <w:sz w:val="22"/>
                <w:szCs w:val="22"/>
              </w:rPr>
            </w:pPr>
            <w:r w:rsidRPr="00ED236F">
              <w:rPr>
                <w:sz w:val="22"/>
                <w:szCs w:val="22"/>
              </w:rPr>
              <w:t>-0.1</w:t>
            </w:r>
          </w:p>
        </w:tc>
        <w:tc>
          <w:tcPr>
            <w:tcW w:w="2952" w:type="dxa"/>
          </w:tcPr>
          <w:p w14:paraId="7DA8E600" w14:textId="77777777" w:rsidR="00053297" w:rsidRPr="00ED236F" w:rsidRDefault="00053297" w:rsidP="00CC4F33">
            <w:pPr>
              <w:jc w:val="center"/>
              <w:rPr>
                <w:sz w:val="22"/>
                <w:szCs w:val="22"/>
              </w:rPr>
            </w:pPr>
            <w:r w:rsidRPr="00ED236F">
              <w:rPr>
                <w:sz w:val="22"/>
                <w:szCs w:val="22"/>
              </w:rPr>
              <w:t>5500</w:t>
            </w:r>
          </w:p>
        </w:tc>
      </w:tr>
      <w:tr w:rsidR="00053297" w:rsidRPr="00ED236F" w14:paraId="796F618D" w14:textId="77777777" w:rsidTr="00CC4F33">
        <w:trPr>
          <w:jc w:val="center"/>
        </w:trPr>
        <w:tc>
          <w:tcPr>
            <w:tcW w:w="2952" w:type="dxa"/>
          </w:tcPr>
          <w:p w14:paraId="4FF94C80" w14:textId="77777777" w:rsidR="00053297" w:rsidRPr="00ED236F" w:rsidRDefault="00053297" w:rsidP="00CC4F33">
            <w:pPr>
              <w:jc w:val="center"/>
              <w:rPr>
                <w:sz w:val="22"/>
                <w:szCs w:val="22"/>
              </w:rPr>
            </w:pPr>
            <w:r w:rsidRPr="00ED236F">
              <w:rPr>
                <w:sz w:val="22"/>
                <w:szCs w:val="22"/>
              </w:rPr>
              <w:t>Depth (m)</w:t>
            </w:r>
          </w:p>
        </w:tc>
        <w:tc>
          <w:tcPr>
            <w:tcW w:w="2952" w:type="dxa"/>
          </w:tcPr>
          <w:p w14:paraId="29F8BD71" w14:textId="77777777" w:rsidR="00053297" w:rsidRPr="00ED236F" w:rsidRDefault="00053297" w:rsidP="00CC4F33">
            <w:pPr>
              <w:jc w:val="center"/>
              <w:rPr>
                <w:sz w:val="22"/>
                <w:szCs w:val="22"/>
              </w:rPr>
            </w:pPr>
            <w:r w:rsidRPr="00ED236F">
              <w:rPr>
                <w:sz w:val="22"/>
                <w:szCs w:val="22"/>
              </w:rPr>
              <w:t>-0.1</w:t>
            </w:r>
          </w:p>
        </w:tc>
        <w:tc>
          <w:tcPr>
            <w:tcW w:w="2952" w:type="dxa"/>
          </w:tcPr>
          <w:p w14:paraId="468863F4" w14:textId="77777777" w:rsidR="00053297" w:rsidRPr="00ED236F" w:rsidRDefault="00053297" w:rsidP="00CC4F33">
            <w:pPr>
              <w:jc w:val="center"/>
              <w:rPr>
                <w:sz w:val="22"/>
                <w:szCs w:val="22"/>
              </w:rPr>
            </w:pPr>
            <w:r w:rsidRPr="00ED236F">
              <w:rPr>
                <w:sz w:val="22"/>
                <w:szCs w:val="22"/>
              </w:rPr>
              <w:t>5500</w:t>
            </w:r>
          </w:p>
        </w:tc>
      </w:tr>
      <w:tr w:rsidR="00053297" w:rsidRPr="00ED236F" w14:paraId="7E42A286" w14:textId="77777777" w:rsidTr="00CC4F33">
        <w:trPr>
          <w:jc w:val="center"/>
        </w:trPr>
        <w:tc>
          <w:tcPr>
            <w:tcW w:w="2952" w:type="dxa"/>
          </w:tcPr>
          <w:p w14:paraId="40FE5D3A" w14:textId="77777777" w:rsidR="00053297" w:rsidRPr="00ED236F" w:rsidRDefault="00053297" w:rsidP="00CC4F33">
            <w:pPr>
              <w:jc w:val="center"/>
              <w:rPr>
                <w:sz w:val="22"/>
                <w:szCs w:val="22"/>
              </w:rPr>
            </w:pPr>
            <w:r w:rsidRPr="00ED236F">
              <w:rPr>
                <w:sz w:val="22"/>
                <w:szCs w:val="22"/>
              </w:rPr>
              <w:t>Oxygen (mmol m</w:t>
            </w:r>
            <w:r w:rsidRPr="00ED236F">
              <w:rPr>
                <w:sz w:val="22"/>
                <w:szCs w:val="22"/>
                <w:vertAlign w:val="superscript"/>
              </w:rPr>
              <w:t>-3</w:t>
            </w:r>
            <w:r w:rsidRPr="00ED236F">
              <w:rPr>
                <w:sz w:val="22"/>
                <w:szCs w:val="22"/>
              </w:rPr>
              <w:t>)</w:t>
            </w:r>
          </w:p>
        </w:tc>
        <w:tc>
          <w:tcPr>
            <w:tcW w:w="2952" w:type="dxa"/>
          </w:tcPr>
          <w:p w14:paraId="794B4F69" w14:textId="77777777" w:rsidR="00053297" w:rsidRPr="00ED236F" w:rsidRDefault="00053297" w:rsidP="00CC4F33">
            <w:pPr>
              <w:jc w:val="center"/>
              <w:rPr>
                <w:sz w:val="22"/>
                <w:szCs w:val="22"/>
              </w:rPr>
            </w:pPr>
            <w:r w:rsidRPr="00ED236F">
              <w:rPr>
                <w:sz w:val="22"/>
                <w:szCs w:val="22"/>
              </w:rPr>
              <w:t>0</w:t>
            </w:r>
          </w:p>
        </w:tc>
        <w:tc>
          <w:tcPr>
            <w:tcW w:w="2952" w:type="dxa"/>
          </w:tcPr>
          <w:p w14:paraId="59326B13" w14:textId="77777777" w:rsidR="00053297" w:rsidRPr="00ED236F" w:rsidRDefault="00053297" w:rsidP="00CC4F33">
            <w:pPr>
              <w:jc w:val="center"/>
              <w:rPr>
                <w:sz w:val="22"/>
                <w:szCs w:val="22"/>
              </w:rPr>
            </w:pPr>
            <w:r w:rsidRPr="00ED236F">
              <w:rPr>
                <w:sz w:val="22"/>
                <w:szCs w:val="22"/>
              </w:rPr>
              <w:t>500</w:t>
            </w:r>
          </w:p>
        </w:tc>
      </w:tr>
      <w:tr w:rsidR="00053297" w:rsidRPr="00ED236F" w14:paraId="0D5A0341" w14:textId="77777777" w:rsidTr="00CC4F33">
        <w:trPr>
          <w:jc w:val="center"/>
        </w:trPr>
        <w:tc>
          <w:tcPr>
            <w:tcW w:w="2952" w:type="dxa"/>
          </w:tcPr>
          <w:p w14:paraId="5D61DABA" w14:textId="77777777" w:rsidR="00053297" w:rsidRPr="00ED236F" w:rsidRDefault="00053297" w:rsidP="00CC4F33">
            <w:pPr>
              <w:jc w:val="center"/>
              <w:rPr>
                <w:sz w:val="22"/>
                <w:szCs w:val="22"/>
              </w:rPr>
            </w:pPr>
            <w:r w:rsidRPr="00ED236F">
              <w:rPr>
                <w:sz w:val="22"/>
                <w:szCs w:val="22"/>
              </w:rPr>
              <w:t>Nitrate (mmol m</w:t>
            </w:r>
            <w:r w:rsidRPr="00ED236F">
              <w:rPr>
                <w:sz w:val="22"/>
                <w:szCs w:val="22"/>
                <w:vertAlign w:val="superscript"/>
              </w:rPr>
              <w:t>-3</w:t>
            </w:r>
            <w:r w:rsidRPr="00ED236F">
              <w:rPr>
                <w:sz w:val="22"/>
                <w:szCs w:val="22"/>
              </w:rPr>
              <w:t>)</w:t>
            </w:r>
          </w:p>
        </w:tc>
        <w:tc>
          <w:tcPr>
            <w:tcW w:w="2952" w:type="dxa"/>
          </w:tcPr>
          <w:p w14:paraId="0E10E8B7" w14:textId="77777777" w:rsidR="00053297" w:rsidRPr="00ED236F" w:rsidRDefault="00053297" w:rsidP="00CC4F33">
            <w:pPr>
              <w:jc w:val="center"/>
              <w:rPr>
                <w:sz w:val="22"/>
                <w:szCs w:val="22"/>
              </w:rPr>
            </w:pPr>
            <w:r w:rsidRPr="00ED236F">
              <w:rPr>
                <w:sz w:val="22"/>
                <w:szCs w:val="22"/>
              </w:rPr>
              <w:t>-0.1</w:t>
            </w:r>
          </w:p>
        </w:tc>
        <w:tc>
          <w:tcPr>
            <w:tcW w:w="2952" w:type="dxa"/>
          </w:tcPr>
          <w:p w14:paraId="39BC7179" w14:textId="77777777" w:rsidR="00053297" w:rsidRPr="00ED236F" w:rsidRDefault="00053297" w:rsidP="00CC4F33">
            <w:pPr>
              <w:jc w:val="center"/>
              <w:rPr>
                <w:sz w:val="22"/>
                <w:szCs w:val="22"/>
              </w:rPr>
            </w:pPr>
            <w:r w:rsidRPr="00ED236F">
              <w:rPr>
                <w:sz w:val="22"/>
                <w:szCs w:val="22"/>
              </w:rPr>
              <w:t>50</w:t>
            </w:r>
          </w:p>
        </w:tc>
      </w:tr>
      <w:tr w:rsidR="00053297" w:rsidRPr="00ED236F" w14:paraId="75615016" w14:textId="77777777" w:rsidTr="00CC4F33">
        <w:trPr>
          <w:jc w:val="center"/>
        </w:trPr>
        <w:tc>
          <w:tcPr>
            <w:tcW w:w="2952" w:type="dxa"/>
          </w:tcPr>
          <w:p w14:paraId="513B955A" w14:textId="77777777" w:rsidR="00053297" w:rsidRPr="00ED236F" w:rsidRDefault="00053297" w:rsidP="00CC4F33">
            <w:pPr>
              <w:jc w:val="center"/>
              <w:rPr>
                <w:sz w:val="22"/>
                <w:szCs w:val="22"/>
              </w:rPr>
            </w:pPr>
            <w:r w:rsidRPr="00ED236F">
              <w:rPr>
                <w:sz w:val="22"/>
                <w:szCs w:val="22"/>
              </w:rPr>
              <w:t>Nitrite (mmol m</w:t>
            </w:r>
            <w:r w:rsidRPr="00ED236F">
              <w:rPr>
                <w:sz w:val="22"/>
                <w:szCs w:val="22"/>
                <w:vertAlign w:val="superscript"/>
              </w:rPr>
              <w:t>-3</w:t>
            </w:r>
            <w:r w:rsidRPr="00ED236F">
              <w:rPr>
                <w:sz w:val="22"/>
                <w:szCs w:val="22"/>
              </w:rPr>
              <w:t>)</w:t>
            </w:r>
          </w:p>
        </w:tc>
        <w:tc>
          <w:tcPr>
            <w:tcW w:w="2952" w:type="dxa"/>
          </w:tcPr>
          <w:p w14:paraId="75DD7522" w14:textId="77777777" w:rsidR="00053297" w:rsidRPr="00ED236F" w:rsidRDefault="00053297" w:rsidP="00CC4F33">
            <w:pPr>
              <w:jc w:val="center"/>
              <w:rPr>
                <w:sz w:val="22"/>
                <w:szCs w:val="22"/>
              </w:rPr>
            </w:pPr>
            <w:r w:rsidRPr="00ED236F">
              <w:rPr>
                <w:sz w:val="22"/>
                <w:szCs w:val="22"/>
              </w:rPr>
              <w:t>-0.1</w:t>
            </w:r>
          </w:p>
        </w:tc>
        <w:tc>
          <w:tcPr>
            <w:tcW w:w="2952" w:type="dxa"/>
          </w:tcPr>
          <w:p w14:paraId="4BE39894" w14:textId="77777777" w:rsidR="00053297" w:rsidRPr="00ED236F" w:rsidRDefault="00053297" w:rsidP="00CC4F33">
            <w:pPr>
              <w:jc w:val="center"/>
              <w:rPr>
                <w:sz w:val="22"/>
                <w:szCs w:val="22"/>
              </w:rPr>
            </w:pPr>
            <w:r w:rsidRPr="00ED236F">
              <w:rPr>
                <w:sz w:val="22"/>
                <w:szCs w:val="22"/>
              </w:rPr>
              <w:t>10</w:t>
            </w:r>
          </w:p>
        </w:tc>
      </w:tr>
      <w:tr w:rsidR="00053297" w:rsidRPr="00ED236F" w14:paraId="6CF68233" w14:textId="77777777" w:rsidTr="00CC4F33">
        <w:trPr>
          <w:jc w:val="center"/>
        </w:trPr>
        <w:tc>
          <w:tcPr>
            <w:tcW w:w="2952" w:type="dxa"/>
          </w:tcPr>
          <w:p w14:paraId="314A5288" w14:textId="77777777" w:rsidR="00053297" w:rsidRPr="00ED236F" w:rsidRDefault="00053297" w:rsidP="00CC4F33">
            <w:pPr>
              <w:jc w:val="center"/>
              <w:rPr>
                <w:sz w:val="22"/>
                <w:szCs w:val="22"/>
              </w:rPr>
            </w:pPr>
            <w:r w:rsidRPr="00ED236F">
              <w:rPr>
                <w:sz w:val="22"/>
                <w:szCs w:val="22"/>
              </w:rPr>
              <w:t>Phosphate (mmol m</w:t>
            </w:r>
            <w:r w:rsidRPr="00ED236F">
              <w:rPr>
                <w:sz w:val="22"/>
                <w:szCs w:val="22"/>
                <w:vertAlign w:val="superscript"/>
              </w:rPr>
              <w:t>-3</w:t>
            </w:r>
            <w:r w:rsidRPr="00ED236F">
              <w:rPr>
                <w:sz w:val="22"/>
                <w:szCs w:val="22"/>
              </w:rPr>
              <w:t>)</w:t>
            </w:r>
          </w:p>
        </w:tc>
        <w:tc>
          <w:tcPr>
            <w:tcW w:w="2952" w:type="dxa"/>
          </w:tcPr>
          <w:p w14:paraId="0B4CECAC" w14:textId="77777777" w:rsidR="00053297" w:rsidRPr="00ED236F" w:rsidRDefault="00053297" w:rsidP="00CC4F33">
            <w:pPr>
              <w:jc w:val="center"/>
              <w:rPr>
                <w:sz w:val="22"/>
                <w:szCs w:val="22"/>
              </w:rPr>
            </w:pPr>
            <w:r w:rsidRPr="00ED236F">
              <w:rPr>
                <w:sz w:val="22"/>
                <w:szCs w:val="22"/>
              </w:rPr>
              <w:t>0</w:t>
            </w:r>
          </w:p>
        </w:tc>
        <w:tc>
          <w:tcPr>
            <w:tcW w:w="2952" w:type="dxa"/>
          </w:tcPr>
          <w:p w14:paraId="21203DFB" w14:textId="77777777" w:rsidR="00053297" w:rsidRPr="00ED236F" w:rsidRDefault="00053297" w:rsidP="00CC4F33">
            <w:pPr>
              <w:jc w:val="center"/>
              <w:rPr>
                <w:sz w:val="22"/>
                <w:szCs w:val="22"/>
              </w:rPr>
            </w:pPr>
            <w:r w:rsidRPr="00ED236F">
              <w:rPr>
                <w:sz w:val="22"/>
                <w:szCs w:val="22"/>
              </w:rPr>
              <w:t>4.5</w:t>
            </w:r>
          </w:p>
        </w:tc>
      </w:tr>
      <w:tr w:rsidR="00053297" w:rsidRPr="00ED236F" w14:paraId="15C088BD" w14:textId="77777777" w:rsidTr="00CC4F33">
        <w:trPr>
          <w:jc w:val="center"/>
        </w:trPr>
        <w:tc>
          <w:tcPr>
            <w:tcW w:w="2952" w:type="dxa"/>
          </w:tcPr>
          <w:p w14:paraId="47EDCB53" w14:textId="77777777" w:rsidR="00053297" w:rsidRPr="00ED236F" w:rsidRDefault="00053297" w:rsidP="00CC4F33">
            <w:pPr>
              <w:jc w:val="center"/>
              <w:rPr>
                <w:sz w:val="22"/>
                <w:szCs w:val="22"/>
              </w:rPr>
            </w:pPr>
            <w:r w:rsidRPr="00ED236F">
              <w:rPr>
                <w:sz w:val="22"/>
                <w:szCs w:val="22"/>
              </w:rPr>
              <w:t>Silicate (mmol m</w:t>
            </w:r>
            <w:r w:rsidRPr="00ED236F">
              <w:rPr>
                <w:sz w:val="22"/>
                <w:szCs w:val="22"/>
                <w:vertAlign w:val="superscript"/>
              </w:rPr>
              <w:t>-3</w:t>
            </w:r>
            <w:r w:rsidRPr="00ED236F">
              <w:rPr>
                <w:sz w:val="22"/>
                <w:szCs w:val="22"/>
              </w:rPr>
              <w:t>)</w:t>
            </w:r>
          </w:p>
        </w:tc>
        <w:tc>
          <w:tcPr>
            <w:tcW w:w="2952" w:type="dxa"/>
          </w:tcPr>
          <w:p w14:paraId="089DFF1B" w14:textId="77777777" w:rsidR="00053297" w:rsidRPr="00ED236F" w:rsidRDefault="00053297" w:rsidP="00CC4F33">
            <w:pPr>
              <w:jc w:val="center"/>
              <w:rPr>
                <w:sz w:val="22"/>
                <w:szCs w:val="22"/>
              </w:rPr>
            </w:pPr>
            <w:r w:rsidRPr="00ED236F">
              <w:rPr>
                <w:sz w:val="22"/>
                <w:szCs w:val="22"/>
              </w:rPr>
              <w:t>0</w:t>
            </w:r>
          </w:p>
        </w:tc>
        <w:tc>
          <w:tcPr>
            <w:tcW w:w="2952" w:type="dxa"/>
          </w:tcPr>
          <w:p w14:paraId="30505B04" w14:textId="77777777" w:rsidR="00053297" w:rsidRPr="00ED236F" w:rsidRDefault="00053297" w:rsidP="00CC4F33">
            <w:pPr>
              <w:jc w:val="center"/>
              <w:rPr>
                <w:sz w:val="22"/>
                <w:szCs w:val="22"/>
              </w:rPr>
            </w:pPr>
            <w:r w:rsidRPr="00ED236F">
              <w:rPr>
                <w:sz w:val="22"/>
                <w:szCs w:val="22"/>
              </w:rPr>
              <w:t>150</w:t>
            </w:r>
          </w:p>
        </w:tc>
      </w:tr>
      <w:tr w:rsidR="00053297" w:rsidRPr="00ED236F" w14:paraId="07D334AA" w14:textId="77777777" w:rsidTr="00CC4F33">
        <w:trPr>
          <w:jc w:val="center"/>
        </w:trPr>
        <w:tc>
          <w:tcPr>
            <w:tcW w:w="2952" w:type="dxa"/>
          </w:tcPr>
          <w:p w14:paraId="164A7DCC" w14:textId="77777777" w:rsidR="00053297" w:rsidRPr="00ED236F" w:rsidRDefault="00053297" w:rsidP="00CC4F33">
            <w:pPr>
              <w:jc w:val="center"/>
              <w:rPr>
                <w:sz w:val="22"/>
                <w:szCs w:val="22"/>
              </w:rPr>
            </w:pPr>
            <w:r w:rsidRPr="00ED236F">
              <w:rPr>
                <w:sz w:val="22"/>
                <w:szCs w:val="22"/>
              </w:rPr>
              <w:t>d</w:t>
            </w:r>
            <w:r w:rsidRPr="00ED236F">
              <w:rPr>
                <w:sz w:val="22"/>
                <w:szCs w:val="22"/>
                <w:vertAlign w:val="superscript"/>
              </w:rPr>
              <w:t>18</w:t>
            </w:r>
            <w:r w:rsidRPr="00ED236F">
              <w:rPr>
                <w:sz w:val="22"/>
                <w:szCs w:val="22"/>
              </w:rPr>
              <w:t>O (‰)</w:t>
            </w:r>
          </w:p>
        </w:tc>
        <w:tc>
          <w:tcPr>
            <w:tcW w:w="2952" w:type="dxa"/>
          </w:tcPr>
          <w:p w14:paraId="42C8CB5C" w14:textId="77777777" w:rsidR="00053297" w:rsidRPr="00ED236F" w:rsidRDefault="00053297" w:rsidP="00CC4F33">
            <w:pPr>
              <w:jc w:val="center"/>
              <w:rPr>
                <w:sz w:val="22"/>
                <w:szCs w:val="22"/>
              </w:rPr>
            </w:pPr>
            <w:r w:rsidRPr="00ED236F">
              <w:rPr>
                <w:sz w:val="22"/>
                <w:szCs w:val="22"/>
              </w:rPr>
              <w:t>-30</w:t>
            </w:r>
          </w:p>
        </w:tc>
        <w:tc>
          <w:tcPr>
            <w:tcW w:w="2952" w:type="dxa"/>
          </w:tcPr>
          <w:p w14:paraId="2C2E5081" w14:textId="77777777" w:rsidR="00053297" w:rsidRPr="00ED236F" w:rsidRDefault="00053297" w:rsidP="00CC4F33">
            <w:pPr>
              <w:jc w:val="center"/>
              <w:rPr>
                <w:sz w:val="22"/>
                <w:szCs w:val="22"/>
              </w:rPr>
            </w:pPr>
            <w:r w:rsidRPr="00ED236F">
              <w:rPr>
                <w:sz w:val="22"/>
                <w:szCs w:val="22"/>
              </w:rPr>
              <w:t>1.2</w:t>
            </w:r>
          </w:p>
        </w:tc>
      </w:tr>
    </w:tbl>
    <w:p w14:paraId="4C982264" w14:textId="77777777" w:rsidR="00053297" w:rsidRDefault="00053297" w:rsidP="00053297"/>
    <w:p w14:paraId="036C3EDB" w14:textId="77777777" w:rsidR="00053297" w:rsidRPr="00ED236F" w:rsidRDefault="00053297" w:rsidP="00053297"/>
    <w:p w14:paraId="6AB419F1" w14:textId="77777777" w:rsidR="00053297" w:rsidRPr="00ED236F" w:rsidRDefault="00053297" w:rsidP="00053297">
      <w:pPr>
        <w:spacing w:line="259" w:lineRule="auto"/>
        <w:jc w:val="center"/>
        <w:rPr>
          <w:b/>
          <w:szCs w:val="28"/>
        </w:rPr>
      </w:pPr>
      <w:r w:rsidRPr="00ED236F">
        <w:rPr>
          <w:b/>
          <w:szCs w:val="28"/>
        </w:rPr>
        <w:t>Table S3</w:t>
      </w:r>
      <w:r>
        <w:rPr>
          <w:b/>
          <w:szCs w:val="28"/>
        </w:rPr>
        <w:t xml:space="preserve">. </w:t>
      </w:r>
      <w:r w:rsidRPr="00ED236F">
        <w:rPr>
          <w:szCs w:val="28"/>
        </w:rPr>
        <w:t>End Member Designations for Water Type Analyses</w:t>
      </w:r>
    </w:p>
    <w:tbl>
      <w:tblPr>
        <w:tblStyle w:val="TableGrid"/>
        <w:tblW w:w="0" w:type="auto"/>
        <w:jc w:val="center"/>
        <w:tblLook w:val="04A0" w:firstRow="1" w:lastRow="0" w:firstColumn="1" w:lastColumn="0" w:noHBand="0" w:noVBand="1"/>
      </w:tblPr>
      <w:tblGrid>
        <w:gridCol w:w="1545"/>
        <w:gridCol w:w="990"/>
        <w:gridCol w:w="1170"/>
        <w:gridCol w:w="3130"/>
      </w:tblGrid>
      <w:tr w:rsidR="00053297" w:rsidRPr="00ED236F" w14:paraId="6EC0CAB7" w14:textId="77777777" w:rsidTr="00055701">
        <w:trPr>
          <w:trHeight w:val="288"/>
          <w:jc w:val="center"/>
        </w:trPr>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43035" w14:textId="46F53EE4" w:rsidR="00053297" w:rsidRPr="0010014B" w:rsidRDefault="00053297" w:rsidP="00055701">
            <w:pPr>
              <w:spacing w:before="60"/>
              <w:jc w:val="center"/>
              <w:rPr>
                <w:b/>
                <w:color w:val="000000"/>
                <w:sz w:val="22"/>
                <w:szCs w:val="22"/>
              </w:rPr>
            </w:pPr>
            <w:r w:rsidRPr="0010014B">
              <w:rPr>
                <w:b/>
                <w:color w:val="000000"/>
                <w:sz w:val="22"/>
                <w:szCs w:val="22"/>
              </w:rPr>
              <w:t>Water Mass</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A2C2F" w14:textId="77777777" w:rsidR="00053297" w:rsidRPr="0010014B" w:rsidRDefault="00053297" w:rsidP="00055701">
            <w:pPr>
              <w:spacing w:before="60"/>
              <w:jc w:val="center"/>
              <w:rPr>
                <w:b/>
                <w:color w:val="000000"/>
                <w:sz w:val="22"/>
                <w:szCs w:val="22"/>
              </w:rPr>
            </w:pPr>
            <w:r w:rsidRPr="0010014B">
              <w:rPr>
                <w:b/>
                <w:color w:val="000000"/>
                <w:sz w:val="22"/>
                <w:szCs w:val="22"/>
              </w:rPr>
              <w:t>Salinity</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DD321" w14:textId="77777777" w:rsidR="00053297" w:rsidRPr="0010014B" w:rsidRDefault="00053297" w:rsidP="00055701">
            <w:pPr>
              <w:spacing w:before="60"/>
              <w:jc w:val="center"/>
              <w:rPr>
                <w:b/>
                <w:color w:val="000000"/>
                <w:sz w:val="22"/>
                <w:szCs w:val="22"/>
              </w:rPr>
            </w:pPr>
            <w:r w:rsidRPr="0010014B">
              <w:rPr>
                <w:b/>
                <w:color w:val="222222"/>
                <w:sz w:val="22"/>
                <w:szCs w:val="22"/>
                <w:shd w:val="clear" w:color="auto" w:fill="FFFFFF"/>
              </w:rPr>
              <w:t>δ</w:t>
            </w:r>
            <w:r w:rsidRPr="0010014B">
              <w:rPr>
                <w:b/>
                <w:color w:val="222222"/>
                <w:sz w:val="22"/>
                <w:szCs w:val="22"/>
                <w:shd w:val="clear" w:color="auto" w:fill="FFFFFF"/>
                <w:vertAlign w:val="superscript"/>
              </w:rPr>
              <w:t>18</w:t>
            </w:r>
            <w:r w:rsidRPr="0010014B">
              <w:rPr>
                <w:b/>
                <w:color w:val="222222"/>
                <w:sz w:val="22"/>
                <w:szCs w:val="22"/>
                <w:shd w:val="clear" w:color="auto" w:fill="FFFFFF"/>
              </w:rPr>
              <w:t>O-H</w:t>
            </w:r>
            <w:r w:rsidRPr="0010014B">
              <w:rPr>
                <w:b/>
                <w:color w:val="222222"/>
                <w:sz w:val="22"/>
                <w:szCs w:val="22"/>
                <w:shd w:val="clear" w:color="auto" w:fill="FFFFFF"/>
                <w:vertAlign w:val="subscript"/>
              </w:rPr>
              <w:t>2</w:t>
            </w:r>
            <w:r w:rsidRPr="0010014B">
              <w:rPr>
                <w:b/>
                <w:color w:val="222222"/>
                <w:sz w:val="22"/>
                <w:szCs w:val="22"/>
                <w:shd w:val="clear" w:color="auto" w:fill="FFFFFF"/>
              </w:rPr>
              <w:t>O</w:t>
            </w:r>
          </w:p>
        </w:tc>
        <w:tc>
          <w:tcPr>
            <w:tcW w:w="3130" w:type="dxa"/>
            <w:tcBorders>
              <w:top w:val="single" w:sz="4" w:space="0" w:color="auto"/>
              <w:left w:val="single" w:sz="4" w:space="0" w:color="auto"/>
              <w:bottom w:val="single" w:sz="4" w:space="0" w:color="auto"/>
              <w:right w:val="single" w:sz="4" w:space="0" w:color="auto"/>
            </w:tcBorders>
            <w:vAlign w:val="center"/>
            <w:hideMark/>
          </w:tcPr>
          <w:p w14:paraId="12695A7B" w14:textId="77777777" w:rsidR="00053297" w:rsidRPr="00ED236F" w:rsidRDefault="00053297" w:rsidP="00055701">
            <w:pPr>
              <w:spacing w:before="60"/>
              <w:jc w:val="center"/>
              <w:rPr>
                <w:b/>
                <w:color w:val="000000"/>
                <w:sz w:val="22"/>
                <w:szCs w:val="22"/>
              </w:rPr>
            </w:pPr>
            <w:r w:rsidRPr="00ED236F">
              <w:rPr>
                <w:b/>
                <w:color w:val="000000"/>
                <w:sz w:val="22"/>
                <w:szCs w:val="22"/>
              </w:rPr>
              <w:t>Reference</w:t>
            </w:r>
          </w:p>
        </w:tc>
      </w:tr>
      <w:tr w:rsidR="00053297" w:rsidRPr="00ED236F" w14:paraId="6A80D682" w14:textId="77777777" w:rsidTr="00055701">
        <w:trPr>
          <w:trHeight w:val="288"/>
          <w:jc w:val="center"/>
        </w:trPr>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DCADC" w14:textId="77777777" w:rsidR="00053297" w:rsidRPr="0010014B" w:rsidRDefault="00053297" w:rsidP="00055701">
            <w:pPr>
              <w:jc w:val="center"/>
              <w:rPr>
                <w:color w:val="000000"/>
                <w:sz w:val="22"/>
                <w:szCs w:val="22"/>
              </w:rPr>
            </w:pPr>
            <w:r w:rsidRPr="0010014B">
              <w:rPr>
                <w:color w:val="000000"/>
                <w:sz w:val="22"/>
                <w:szCs w:val="22"/>
              </w:rPr>
              <w:t>PW</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C47D7" w14:textId="77777777" w:rsidR="00053297" w:rsidRPr="0010014B" w:rsidRDefault="00053297" w:rsidP="00055701">
            <w:pPr>
              <w:jc w:val="center"/>
              <w:rPr>
                <w:color w:val="000000"/>
                <w:sz w:val="22"/>
                <w:szCs w:val="22"/>
              </w:rPr>
            </w:pPr>
            <w:r w:rsidRPr="0010014B">
              <w:rPr>
                <w:color w:val="000000"/>
                <w:sz w:val="22"/>
                <w:szCs w:val="22"/>
              </w:rPr>
              <w:t>32.5</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CEEED" w14:textId="77777777" w:rsidR="00053297" w:rsidRPr="0010014B" w:rsidRDefault="00053297" w:rsidP="00055701">
            <w:pPr>
              <w:jc w:val="center"/>
              <w:rPr>
                <w:color w:val="000000"/>
                <w:sz w:val="22"/>
                <w:szCs w:val="22"/>
              </w:rPr>
            </w:pPr>
            <w:r w:rsidRPr="0010014B">
              <w:rPr>
                <w:color w:val="000000"/>
                <w:sz w:val="22"/>
                <w:szCs w:val="22"/>
              </w:rPr>
              <w:t>- 0.8 ‰</w:t>
            </w:r>
          </w:p>
        </w:tc>
        <w:tc>
          <w:tcPr>
            <w:tcW w:w="3130" w:type="dxa"/>
            <w:tcBorders>
              <w:top w:val="single" w:sz="4" w:space="0" w:color="auto"/>
              <w:left w:val="single" w:sz="4" w:space="0" w:color="auto"/>
              <w:bottom w:val="single" w:sz="4" w:space="0" w:color="auto"/>
              <w:right w:val="single" w:sz="4" w:space="0" w:color="auto"/>
            </w:tcBorders>
            <w:vAlign w:val="center"/>
            <w:hideMark/>
          </w:tcPr>
          <w:p w14:paraId="4F96E29F" w14:textId="77777777" w:rsidR="00053297" w:rsidRPr="00ED236F" w:rsidRDefault="00053297" w:rsidP="00055701">
            <w:pPr>
              <w:jc w:val="center"/>
              <w:rPr>
                <w:color w:val="000000"/>
                <w:sz w:val="22"/>
                <w:szCs w:val="22"/>
              </w:rPr>
            </w:pPr>
            <w:r w:rsidRPr="00ED236F">
              <w:rPr>
                <w:color w:val="222222"/>
                <w:sz w:val="22"/>
                <w:szCs w:val="22"/>
                <w:shd w:val="clear" w:color="auto" w:fill="FFFFFF"/>
              </w:rPr>
              <w:t>Yamamoto-Kawai et al. (2008)</w:t>
            </w:r>
          </w:p>
        </w:tc>
      </w:tr>
      <w:tr w:rsidR="00053297" w:rsidRPr="00ED236F" w14:paraId="1553D8F6" w14:textId="77777777" w:rsidTr="00055701">
        <w:trPr>
          <w:trHeight w:val="288"/>
          <w:jc w:val="center"/>
        </w:trPr>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236E1" w14:textId="77777777" w:rsidR="00053297" w:rsidRPr="0010014B" w:rsidRDefault="00053297" w:rsidP="00055701">
            <w:pPr>
              <w:jc w:val="center"/>
              <w:rPr>
                <w:color w:val="000000"/>
                <w:sz w:val="22"/>
                <w:szCs w:val="22"/>
              </w:rPr>
            </w:pPr>
            <w:r w:rsidRPr="0010014B">
              <w:rPr>
                <w:color w:val="000000"/>
                <w:sz w:val="22"/>
                <w:szCs w:val="22"/>
              </w:rPr>
              <w:t>AW</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04708" w14:textId="77777777" w:rsidR="00053297" w:rsidRPr="0010014B" w:rsidRDefault="00053297" w:rsidP="00055701">
            <w:pPr>
              <w:jc w:val="center"/>
              <w:rPr>
                <w:color w:val="000000"/>
                <w:sz w:val="22"/>
                <w:szCs w:val="22"/>
              </w:rPr>
            </w:pPr>
            <w:r w:rsidRPr="0010014B">
              <w:rPr>
                <w:color w:val="000000"/>
                <w:sz w:val="22"/>
                <w:szCs w:val="22"/>
              </w:rPr>
              <w:t>34.87</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1C9F5" w14:textId="77777777" w:rsidR="00053297" w:rsidRPr="0010014B" w:rsidRDefault="00053297" w:rsidP="00055701">
            <w:pPr>
              <w:jc w:val="center"/>
              <w:rPr>
                <w:color w:val="000000"/>
                <w:sz w:val="22"/>
                <w:szCs w:val="22"/>
              </w:rPr>
            </w:pPr>
            <w:r w:rsidRPr="0010014B">
              <w:rPr>
                <w:color w:val="000000"/>
                <w:sz w:val="22"/>
                <w:szCs w:val="22"/>
              </w:rPr>
              <w:t>+ 0.24 ‰</w:t>
            </w:r>
          </w:p>
        </w:tc>
        <w:tc>
          <w:tcPr>
            <w:tcW w:w="3130" w:type="dxa"/>
            <w:tcBorders>
              <w:top w:val="single" w:sz="4" w:space="0" w:color="auto"/>
              <w:left w:val="single" w:sz="4" w:space="0" w:color="auto"/>
              <w:bottom w:val="single" w:sz="4" w:space="0" w:color="auto"/>
              <w:right w:val="single" w:sz="4" w:space="0" w:color="auto"/>
            </w:tcBorders>
            <w:vAlign w:val="center"/>
            <w:hideMark/>
          </w:tcPr>
          <w:p w14:paraId="3B0DA3DB" w14:textId="77777777" w:rsidR="00053297" w:rsidRPr="00ED236F" w:rsidRDefault="00053297" w:rsidP="00055701">
            <w:pPr>
              <w:jc w:val="center"/>
              <w:rPr>
                <w:color w:val="000000"/>
                <w:sz w:val="22"/>
                <w:szCs w:val="22"/>
              </w:rPr>
            </w:pPr>
            <w:r w:rsidRPr="00ED236F">
              <w:rPr>
                <w:color w:val="222222"/>
                <w:sz w:val="22"/>
                <w:szCs w:val="22"/>
                <w:shd w:val="clear" w:color="auto" w:fill="FFFFFF"/>
              </w:rPr>
              <w:t>Yamamoto-Kawai et al. (2008)</w:t>
            </w:r>
          </w:p>
        </w:tc>
      </w:tr>
      <w:tr w:rsidR="00053297" w:rsidRPr="00ED236F" w14:paraId="5B468739" w14:textId="77777777" w:rsidTr="00055701">
        <w:trPr>
          <w:trHeight w:val="288"/>
          <w:jc w:val="center"/>
        </w:trPr>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70505" w14:textId="77777777" w:rsidR="00053297" w:rsidRPr="0010014B" w:rsidRDefault="00053297" w:rsidP="00055701">
            <w:pPr>
              <w:jc w:val="center"/>
              <w:rPr>
                <w:color w:val="000000"/>
                <w:sz w:val="22"/>
                <w:szCs w:val="22"/>
              </w:rPr>
            </w:pPr>
            <w:r w:rsidRPr="0010014B">
              <w:rPr>
                <w:color w:val="000000"/>
                <w:sz w:val="22"/>
                <w:szCs w:val="22"/>
              </w:rPr>
              <w:t>MW</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87EBD" w14:textId="77777777" w:rsidR="00053297" w:rsidRPr="0010014B" w:rsidRDefault="00053297" w:rsidP="00055701">
            <w:pPr>
              <w:jc w:val="center"/>
              <w:rPr>
                <w:color w:val="000000"/>
                <w:sz w:val="22"/>
                <w:szCs w:val="22"/>
              </w:rPr>
            </w:pPr>
            <w:r w:rsidRPr="0010014B">
              <w:rPr>
                <w:color w:val="000000"/>
                <w:sz w:val="22"/>
                <w:szCs w:val="22"/>
              </w:rPr>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32DE0C" w14:textId="77777777" w:rsidR="00053297" w:rsidRPr="0010014B" w:rsidRDefault="00053297" w:rsidP="00055701">
            <w:pPr>
              <w:jc w:val="center"/>
              <w:rPr>
                <w:color w:val="000000"/>
                <w:sz w:val="22"/>
                <w:szCs w:val="22"/>
              </w:rPr>
            </w:pPr>
            <w:r w:rsidRPr="0010014B">
              <w:rPr>
                <w:color w:val="000000"/>
                <w:sz w:val="22"/>
                <w:szCs w:val="22"/>
              </w:rPr>
              <w:t>- 18.8 ‰</w:t>
            </w:r>
          </w:p>
        </w:tc>
        <w:tc>
          <w:tcPr>
            <w:tcW w:w="3130" w:type="dxa"/>
            <w:tcBorders>
              <w:top w:val="single" w:sz="4" w:space="0" w:color="auto"/>
              <w:left w:val="single" w:sz="4" w:space="0" w:color="auto"/>
              <w:bottom w:val="single" w:sz="4" w:space="0" w:color="auto"/>
              <w:right w:val="single" w:sz="4" w:space="0" w:color="auto"/>
            </w:tcBorders>
            <w:vAlign w:val="center"/>
          </w:tcPr>
          <w:p w14:paraId="167D2D7B" w14:textId="77777777" w:rsidR="00053297" w:rsidRPr="00ED236F" w:rsidRDefault="00053297" w:rsidP="00055701">
            <w:pPr>
              <w:jc w:val="center"/>
              <w:rPr>
                <w:b/>
                <w:color w:val="000000"/>
                <w:sz w:val="22"/>
                <w:szCs w:val="22"/>
                <w:highlight w:val="yellow"/>
              </w:rPr>
            </w:pPr>
          </w:p>
        </w:tc>
      </w:tr>
      <w:tr w:rsidR="00053297" w:rsidRPr="00ED236F" w14:paraId="473C29E6" w14:textId="77777777" w:rsidTr="00055701">
        <w:trPr>
          <w:trHeight w:val="288"/>
          <w:jc w:val="center"/>
        </w:trPr>
        <w:tc>
          <w:tcPr>
            <w:tcW w:w="1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E70BF" w14:textId="77777777" w:rsidR="00053297" w:rsidRPr="0010014B" w:rsidRDefault="00053297" w:rsidP="00055701">
            <w:pPr>
              <w:jc w:val="center"/>
              <w:rPr>
                <w:color w:val="000000"/>
                <w:sz w:val="22"/>
                <w:szCs w:val="22"/>
              </w:rPr>
            </w:pPr>
            <w:r w:rsidRPr="0010014B">
              <w:rPr>
                <w:color w:val="000000"/>
                <w:sz w:val="22"/>
                <w:szCs w:val="22"/>
              </w:rPr>
              <w:t>SIM</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81D77" w14:textId="77777777" w:rsidR="00053297" w:rsidRPr="0010014B" w:rsidRDefault="00053297" w:rsidP="00055701">
            <w:pPr>
              <w:jc w:val="center"/>
              <w:rPr>
                <w:color w:val="000000"/>
                <w:sz w:val="22"/>
                <w:szCs w:val="22"/>
              </w:rPr>
            </w:pPr>
            <w:r w:rsidRPr="0010014B">
              <w:rPr>
                <w:color w:val="000000"/>
                <w:sz w:val="22"/>
                <w:szCs w:val="22"/>
              </w:rPr>
              <w:t>6</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F1C0C" w14:textId="77777777" w:rsidR="00053297" w:rsidRPr="0010014B" w:rsidRDefault="00053297" w:rsidP="00055701">
            <w:pPr>
              <w:jc w:val="center"/>
              <w:rPr>
                <w:color w:val="000000"/>
                <w:sz w:val="22"/>
                <w:szCs w:val="22"/>
              </w:rPr>
            </w:pPr>
            <w:r w:rsidRPr="0010014B">
              <w:rPr>
                <w:color w:val="000000"/>
                <w:sz w:val="22"/>
                <w:szCs w:val="22"/>
              </w:rPr>
              <w:t>0 ‰</w:t>
            </w:r>
          </w:p>
        </w:tc>
        <w:tc>
          <w:tcPr>
            <w:tcW w:w="3130" w:type="dxa"/>
            <w:tcBorders>
              <w:top w:val="single" w:sz="4" w:space="0" w:color="auto"/>
              <w:left w:val="single" w:sz="4" w:space="0" w:color="auto"/>
              <w:bottom w:val="single" w:sz="4" w:space="0" w:color="auto"/>
              <w:right w:val="single" w:sz="4" w:space="0" w:color="auto"/>
            </w:tcBorders>
            <w:vAlign w:val="center"/>
          </w:tcPr>
          <w:p w14:paraId="7D33CC93" w14:textId="726FD4AE" w:rsidR="00053297" w:rsidRPr="00ED236F" w:rsidRDefault="00053297" w:rsidP="00055701">
            <w:pPr>
              <w:jc w:val="center"/>
              <w:rPr>
                <w:b/>
                <w:color w:val="000000"/>
                <w:sz w:val="22"/>
                <w:szCs w:val="22"/>
                <w:highlight w:val="yellow"/>
              </w:rPr>
            </w:pPr>
            <w:r w:rsidRPr="00ED236F">
              <w:rPr>
                <w:color w:val="222222"/>
                <w:sz w:val="22"/>
                <w:szCs w:val="22"/>
                <w:shd w:val="clear" w:color="auto" w:fill="FFFFFF"/>
              </w:rPr>
              <w:t>Yamamoto-Kawai et al. (2008)</w:t>
            </w:r>
            <w:r w:rsidRPr="00ED236F">
              <w:rPr>
                <w:color w:val="000000"/>
                <w:sz w:val="22"/>
                <w:szCs w:val="22"/>
              </w:rPr>
              <w:t xml:space="preserve">; Alkire et al., </w:t>
            </w:r>
            <w:r w:rsidR="00055701">
              <w:rPr>
                <w:color w:val="000000"/>
                <w:sz w:val="22"/>
                <w:szCs w:val="22"/>
              </w:rPr>
              <w:t>(</w:t>
            </w:r>
            <w:r w:rsidRPr="00ED236F">
              <w:rPr>
                <w:color w:val="000000"/>
                <w:sz w:val="22"/>
                <w:szCs w:val="22"/>
              </w:rPr>
              <w:t>2010</w:t>
            </w:r>
            <w:r w:rsidR="00055701">
              <w:rPr>
                <w:color w:val="000000"/>
                <w:sz w:val="22"/>
                <w:szCs w:val="22"/>
              </w:rPr>
              <w:t>)</w:t>
            </w:r>
          </w:p>
        </w:tc>
      </w:tr>
    </w:tbl>
    <w:p w14:paraId="6A203831" w14:textId="77777777" w:rsidR="00053297" w:rsidRDefault="00053297" w:rsidP="00053297">
      <w:pPr>
        <w:spacing w:after="160" w:line="259" w:lineRule="auto"/>
        <w:rPr>
          <w:b/>
          <w:color w:val="0070C0"/>
          <w:sz w:val="28"/>
          <w:szCs w:val="28"/>
        </w:rPr>
      </w:pPr>
    </w:p>
    <w:p w14:paraId="476C8C60" w14:textId="77777777" w:rsidR="00053297" w:rsidRDefault="00053297">
      <w:pPr>
        <w:spacing w:after="160" w:line="259" w:lineRule="auto"/>
        <w:rPr>
          <w:b/>
          <w:color w:val="0070C0"/>
          <w:sz w:val="28"/>
          <w:szCs w:val="28"/>
        </w:rPr>
      </w:pPr>
      <w:r>
        <w:rPr>
          <w:b/>
          <w:color w:val="0070C0"/>
          <w:sz w:val="28"/>
          <w:szCs w:val="28"/>
        </w:rPr>
        <w:br w:type="page"/>
      </w:r>
    </w:p>
    <w:p w14:paraId="7ED5E4C1" w14:textId="794E2EF6" w:rsidR="00135CA7" w:rsidRPr="00B27A34" w:rsidRDefault="00EA3699" w:rsidP="00EA3699">
      <w:pPr>
        <w:spacing w:before="60" w:after="360"/>
        <w:jc w:val="center"/>
        <w:rPr>
          <w:sz w:val="28"/>
          <w:szCs w:val="28"/>
        </w:rPr>
      </w:pPr>
      <w:r>
        <w:rPr>
          <w:b/>
          <w:color w:val="0070C0"/>
          <w:sz w:val="28"/>
          <w:szCs w:val="28"/>
        </w:rPr>
        <w:lastRenderedPageBreak/>
        <w:t xml:space="preserve">Supplementary </w:t>
      </w:r>
      <w:r w:rsidR="00B27A34" w:rsidRPr="00B27A34">
        <w:rPr>
          <w:b/>
          <w:color w:val="0070C0"/>
          <w:sz w:val="28"/>
          <w:szCs w:val="28"/>
        </w:rPr>
        <w:t>Figures</w:t>
      </w:r>
    </w:p>
    <w:p w14:paraId="36E7ED04" w14:textId="630EBEBD" w:rsidR="001E5061" w:rsidRDefault="00A04876" w:rsidP="001E5061">
      <w:pPr>
        <w:spacing w:before="60"/>
        <w:jc w:val="center"/>
      </w:pPr>
      <w:r w:rsidRPr="00A04876">
        <w:rPr>
          <w:noProof/>
        </w:rPr>
        <w:drawing>
          <wp:inline distT="0" distB="0" distL="0" distR="0" wp14:anchorId="47B8338C" wp14:editId="272F5531">
            <wp:extent cx="4418389" cy="5406390"/>
            <wp:effectExtent l="0" t="0" r="127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4421468" cy="5410158"/>
                    </a:xfrm>
                    <a:prstGeom prst="rect">
                      <a:avLst/>
                    </a:prstGeom>
                  </pic:spPr>
                </pic:pic>
              </a:graphicData>
            </a:graphic>
          </wp:inline>
        </w:drawing>
      </w:r>
    </w:p>
    <w:p w14:paraId="1C1EEBE1" w14:textId="77604B2F" w:rsidR="001E5061" w:rsidRDefault="001E5061" w:rsidP="00270F38">
      <w:pPr>
        <w:spacing w:before="60"/>
      </w:pPr>
      <w:r w:rsidRPr="001E5061">
        <w:rPr>
          <w:b/>
        </w:rPr>
        <w:t xml:space="preserve">Figure </w:t>
      </w:r>
      <w:r w:rsidR="002D51E6">
        <w:rPr>
          <w:b/>
        </w:rPr>
        <w:t>S1</w:t>
      </w:r>
      <w:r>
        <w:t xml:space="preserve">: Density of data coverage (note log scale used for </w:t>
      </w:r>
      <w:r w:rsidR="00F9796C">
        <w:t xml:space="preserve">the </w:t>
      </w:r>
      <w:r>
        <w:t>vertical axis).</w:t>
      </w:r>
    </w:p>
    <w:p w14:paraId="61116BA9" w14:textId="53FDC978" w:rsidR="001E5061" w:rsidRDefault="00DB21A6" w:rsidP="00747F80">
      <w:pPr>
        <w:spacing w:before="60"/>
        <w:jc w:val="center"/>
      </w:pPr>
      <w:r w:rsidRPr="00DB21A6">
        <w:rPr>
          <w:noProof/>
        </w:rPr>
        <w:lastRenderedPageBreak/>
        <w:drawing>
          <wp:inline distT="0" distB="0" distL="0" distR="0" wp14:anchorId="4A26E4C6" wp14:editId="3C6F09E8">
            <wp:extent cx="4402818" cy="54889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4408054" cy="5495468"/>
                    </a:xfrm>
                    <a:prstGeom prst="rect">
                      <a:avLst/>
                    </a:prstGeom>
                  </pic:spPr>
                </pic:pic>
              </a:graphicData>
            </a:graphic>
          </wp:inline>
        </w:drawing>
      </w:r>
    </w:p>
    <w:p w14:paraId="71D8D245" w14:textId="08B1ADDB" w:rsidR="001E5061" w:rsidRDefault="001E5061" w:rsidP="00D672AB">
      <w:pPr>
        <w:spacing w:before="60" w:line="360" w:lineRule="auto"/>
      </w:pPr>
      <w:r w:rsidRPr="001E5061">
        <w:rPr>
          <w:b/>
        </w:rPr>
        <w:t xml:space="preserve">Figure </w:t>
      </w:r>
      <w:r w:rsidR="002D51E6">
        <w:rPr>
          <w:b/>
        </w:rPr>
        <w:t>S2</w:t>
      </w:r>
      <w:r>
        <w:t>: Maps with locations of CTD (red dots) stations in the 1980s. Four regions are shown by blue lines.</w:t>
      </w:r>
    </w:p>
    <w:p w14:paraId="55605703" w14:textId="533AB9AF" w:rsidR="001E5061" w:rsidRDefault="00580823" w:rsidP="001E5061">
      <w:pPr>
        <w:spacing w:before="60"/>
        <w:jc w:val="center"/>
      </w:pPr>
      <w:r w:rsidRPr="00580823">
        <w:rPr>
          <w:noProof/>
        </w:rPr>
        <w:lastRenderedPageBreak/>
        <w:drawing>
          <wp:inline distT="0" distB="0" distL="0" distR="0" wp14:anchorId="0EF24977" wp14:editId="67ABEC39">
            <wp:extent cx="4658703" cy="5831840"/>
            <wp:effectExtent l="0" t="0" r="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4661629" cy="5835503"/>
                    </a:xfrm>
                    <a:prstGeom prst="rect">
                      <a:avLst/>
                    </a:prstGeom>
                  </pic:spPr>
                </pic:pic>
              </a:graphicData>
            </a:graphic>
          </wp:inline>
        </w:drawing>
      </w:r>
    </w:p>
    <w:p w14:paraId="07830D44" w14:textId="08DD98A8" w:rsidR="001E5061" w:rsidRDefault="001E5061" w:rsidP="00D672AB">
      <w:pPr>
        <w:spacing w:before="60" w:line="360" w:lineRule="auto"/>
      </w:pPr>
      <w:r w:rsidRPr="001E5061">
        <w:rPr>
          <w:b/>
        </w:rPr>
        <w:t xml:space="preserve">Figure </w:t>
      </w:r>
      <w:r w:rsidR="002D51E6">
        <w:rPr>
          <w:b/>
        </w:rPr>
        <w:t>S3</w:t>
      </w:r>
      <w:r>
        <w:t>: Maps with locations of CTD (red dots) stations in the 1990s. Four regions are shown by blue lines.</w:t>
      </w:r>
    </w:p>
    <w:p w14:paraId="14BF4932" w14:textId="7D3F26CD" w:rsidR="001E5061" w:rsidRDefault="004233E0" w:rsidP="001E5061">
      <w:pPr>
        <w:spacing w:before="60"/>
        <w:jc w:val="center"/>
      </w:pPr>
      <w:r w:rsidRPr="004233E0">
        <w:rPr>
          <w:noProof/>
        </w:rPr>
        <w:lastRenderedPageBreak/>
        <w:drawing>
          <wp:inline distT="0" distB="0" distL="0" distR="0" wp14:anchorId="7AC07B48" wp14:editId="43744BE9">
            <wp:extent cx="4406265" cy="5530427"/>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4410630" cy="5535905"/>
                    </a:xfrm>
                    <a:prstGeom prst="rect">
                      <a:avLst/>
                    </a:prstGeom>
                  </pic:spPr>
                </pic:pic>
              </a:graphicData>
            </a:graphic>
          </wp:inline>
        </w:drawing>
      </w:r>
    </w:p>
    <w:p w14:paraId="57D570D5" w14:textId="77777777" w:rsidR="001E5061" w:rsidRDefault="001E5061" w:rsidP="00270F38">
      <w:pPr>
        <w:spacing w:before="60"/>
      </w:pPr>
    </w:p>
    <w:p w14:paraId="3E2EBF56" w14:textId="59FE9F0A" w:rsidR="001E5061" w:rsidRDefault="001E5061" w:rsidP="00D672AB">
      <w:pPr>
        <w:spacing w:before="60" w:line="360" w:lineRule="auto"/>
      </w:pPr>
      <w:r w:rsidRPr="001E5061">
        <w:rPr>
          <w:b/>
        </w:rPr>
        <w:t xml:space="preserve">Figure </w:t>
      </w:r>
      <w:r w:rsidR="002D51E6">
        <w:rPr>
          <w:b/>
        </w:rPr>
        <w:t>S4</w:t>
      </w:r>
      <w:r>
        <w:t xml:space="preserve">: Maps with locations of CTD </w:t>
      </w:r>
      <w:r w:rsidR="00516E45">
        <w:t xml:space="preserve">stations </w:t>
      </w:r>
      <w:r>
        <w:t>(red dots) and Ice Tethered Profiler stations (</w:t>
      </w:r>
      <w:r w:rsidR="00516E45">
        <w:t xml:space="preserve">ITP, </w:t>
      </w:r>
      <w:r>
        <w:t>green dots) in the 2000s. Four regions are shown by blue lines.</w:t>
      </w:r>
    </w:p>
    <w:p w14:paraId="75F359B0" w14:textId="51DE9729" w:rsidR="001E5061" w:rsidRDefault="001E5061" w:rsidP="00D672AB">
      <w:pPr>
        <w:spacing w:before="60" w:line="360" w:lineRule="auto"/>
        <w:jc w:val="center"/>
      </w:pPr>
    </w:p>
    <w:p w14:paraId="4BCD779A" w14:textId="70F6E626" w:rsidR="001E5061" w:rsidRPr="00790040" w:rsidRDefault="00A701A6" w:rsidP="00A701A6">
      <w:pPr>
        <w:spacing w:before="60"/>
        <w:jc w:val="center"/>
      </w:pPr>
      <w:r w:rsidRPr="00A701A6">
        <w:rPr>
          <w:noProof/>
        </w:rPr>
        <w:lastRenderedPageBreak/>
        <w:drawing>
          <wp:inline distT="0" distB="0" distL="0" distR="0" wp14:anchorId="4AE823C2" wp14:editId="73B5BCA5">
            <wp:extent cx="4532862" cy="4231640"/>
            <wp:effectExtent l="0" t="0" r="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4553437" cy="4250848"/>
                    </a:xfrm>
                    <a:prstGeom prst="rect">
                      <a:avLst/>
                    </a:prstGeom>
                  </pic:spPr>
                </pic:pic>
              </a:graphicData>
            </a:graphic>
          </wp:inline>
        </w:drawing>
      </w:r>
    </w:p>
    <w:p w14:paraId="111AC065" w14:textId="77141AC8" w:rsidR="001E5061" w:rsidRDefault="001E5061" w:rsidP="00D672AB">
      <w:pPr>
        <w:spacing w:before="60" w:line="360" w:lineRule="auto"/>
      </w:pPr>
      <w:r w:rsidRPr="001E5061">
        <w:rPr>
          <w:b/>
        </w:rPr>
        <w:t xml:space="preserve">Figure </w:t>
      </w:r>
      <w:r w:rsidR="002D51E6">
        <w:rPr>
          <w:b/>
        </w:rPr>
        <w:t>S5</w:t>
      </w:r>
      <w:r>
        <w:t xml:space="preserve">: Maps with locations of CTD (red dots) stations </w:t>
      </w:r>
      <w:r w:rsidR="00516E45">
        <w:t xml:space="preserve">and ITP stations (green dots) </w:t>
      </w:r>
      <w:r>
        <w:t>in the 2010s. Four regions are shown by blue lines.</w:t>
      </w:r>
    </w:p>
    <w:p w14:paraId="539CB349" w14:textId="730A1291" w:rsidR="00BC01A5" w:rsidRDefault="00BC01A5" w:rsidP="00BC01A5">
      <w:pPr>
        <w:spacing w:before="60"/>
        <w:jc w:val="center"/>
      </w:pPr>
      <w:r w:rsidRPr="00BC01A5">
        <w:rPr>
          <w:noProof/>
        </w:rPr>
        <w:lastRenderedPageBreak/>
        <w:drawing>
          <wp:inline distT="0" distB="0" distL="0" distR="0" wp14:anchorId="64772F86" wp14:editId="751AB054">
            <wp:extent cx="4623435" cy="41260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4628985" cy="4130974"/>
                    </a:xfrm>
                    <a:prstGeom prst="rect">
                      <a:avLst/>
                    </a:prstGeom>
                  </pic:spPr>
                </pic:pic>
              </a:graphicData>
            </a:graphic>
          </wp:inline>
        </w:drawing>
      </w:r>
    </w:p>
    <w:p w14:paraId="2F5E3096" w14:textId="6F0CC3B4" w:rsidR="00BC01A5" w:rsidRDefault="00BC01A5" w:rsidP="00D672AB">
      <w:pPr>
        <w:spacing w:before="60" w:line="360" w:lineRule="auto"/>
      </w:pPr>
      <w:r w:rsidRPr="001E5061">
        <w:rPr>
          <w:b/>
        </w:rPr>
        <w:t xml:space="preserve">Figure </w:t>
      </w:r>
      <w:r>
        <w:rPr>
          <w:b/>
        </w:rPr>
        <w:t>S6</w:t>
      </w:r>
      <w:r>
        <w:t xml:space="preserve">: Comparison of </w:t>
      </w:r>
      <w:r w:rsidRPr="0086619B">
        <w:rPr>
          <w:i/>
        </w:rPr>
        <w:t>in situ</w:t>
      </w:r>
      <w:r>
        <w:t xml:space="preserve"> SML temperatures and sea surface temperatures (SST) derived from satellite observations</w:t>
      </w:r>
      <w:r w:rsidR="00EC16E6">
        <w:t xml:space="preserve"> for four selected Arctic regions</w:t>
      </w:r>
      <w:r>
        <w:t xml:space="preserve">. Area of satellite observations </w:t>
      </w:r>
      <w:r w:rsidR="0086619B">
        <w:t xml:space="preserve">used in this analysis </w:t>
      </w:r>
      <w:r>
        <w:t>is limited by ice concentration</w:t>
      </w:r>
      <w:r w:rsidR="0086619B">
        <w:t xml:space="preserve"> less than 0.75</w:t>
      </w:r>
      <w:r>
        <w:t xml:space="preserve">. </w:t>
      </w:r>
    </w:p>
    <w:p w14:paraId="7B0EA7C7" w14:textId="77777777" w:rsidR="00BC01A5" w:rsidRDefault="00BC01A5" w:rsidP="001E5061">
      <w:pPr>
        <w:spacing w:before="60"/>
      </w:pPr>
    </w:p>
    <w:p w14:paraId="0D5ED605" w14:textId="69B93721" w:rsidR="001E5061" w:rsidRDefault="001E5061" w:rsidP="001E5061">
      <w:pPr>
        <w:spacing w:before="60"/>
        <w:jc w:val="center"/>
      </w:pPr>
    </w:p>
    <w:p w14:paraId="0953C516" w14:textId="728BA5FB" w:rsidR="001E5061" w:rsidRDefault="001E5061" w:rsidP="00270F38">
      <w:pPr>
        <w:spacing w:before="60"/>
      </w:pPr>
    </w:p>
    <w:p w14:paraId="6B28388F" w14:textId="159435C2" w:rsidR="00BC01A5" w:rsidRDefault="00BC01A5" w:rsidP="00BC01A5">
      <w:pPr>
        <w:spacing w:before="60"/>
        <w:jc w:val="center"/>
      </w:pPr>
    </w:p>
    <w:p w14:paraId="47862957" w14:textId="4F1B189A" w:rsidR="002B4D85" w:rsidRDefault="00F258B3" w:rsidP="00684848">
      <w:pPr>
        <w:spacing w:before="240"/>
        <w:jc w:val="center"/>
      </w:pPr>
      <w:r w:rsidRPr="00F258B3">
        <w:rPr>
          <w:noProof/>
        </w:rPr>
        <w:lastRenderedPageBreak/>
        <w:drawing>
          <wp:inline distT="0" distB="0" distL="0" distR="0" wp14:anchorId="5D8BB54B" wp14:editId="1D85000E">
            <wp:extent cx="5359400" cy="50811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61533" cy="5083145"/>
                    </a:xfrm>
                    <a:prstGeom prst="rect">
                      <a:avLst/>
                    </a:prstGeom>
                  </pic:spPr>
                </pic:pic>
              </a:graphicData>
            </a:graphic>
          </wp:inline>
        </w:drawing>
      </w:r>
    </w:p>
    <w:p w14:paraId="5BB9B3A3" w14:textId="706DD988" w:rsidR="00A93EB7" w:rsidRPr="009442EE" w:rsidRDefault="00A93EB7" w:rsidP="00D672AB">
      <w:pPr>
        <w:spacing w:before="240" w:line="360" w:lineRule="auto"/>
        <w:rPr>
          <w:color w:val="FF0000"/>
        </w:rPr>
      </w:pPr>
      <w:r w:rsidRPr="001E5061">
        <w:rPr>
          <w:b/>
        </w:rPr>
        <w:t xml:space="preserve">Figure </w:t>
      </w:r>
      <w:r>
        <w:rPr>
          <w:b/>
        </w:rPr>
        <w:t>S</w:t>
      </w:r>
      <w:r w:rsidR="00DB5D17">
        <w:rPr>
          <w:b/>
        </w:rPr>
        <w:t>7</w:t>
      </w:r>
      <w:r>
        <w:t xml:space="preserve">: </w:t>
      </w:r>
      <w:r w:rsidR="009442EE">
        <w:t>Regional t</w:t>
      </w:r>
      <w:r>
        <w:t xml:space="preserve">ime series of annual halocline temperature, salinity, </w:t>
      </w:r>
      <w:r w:rsidR="009442EE">
        <w:t xml:space="preserve">depth of halocline base, and </w:t>
      </w:r>
      <w:r>
        <w:t>available potential energy (PE)</w:t>
      </w:r>
      <w:r w:rsidR="009442EE" w:rsidRPr="009442EE">
        <w:t xml:space="preserve"> </w:t>
      </w:r>
      <w:r w:rsidR="009442EE">
        <w:t>(thick lines)</w:t>
      </w:r>
      <w:r>
        <w:t xml:space="preserve"> and their standard errors at 95% confidence level (thin lines). </w:t>
      </w:r>
      <w:r w:rsidR="009442EE">
        <w:t>Trends are shown in red.</w:t>
      </w:r>
    </w:p>
    <w:p w14:paraId="1823F834" w14:textId="77777777" w:rsidR="00DB5D17" w:rsidRDefault="00DB5D17" w:rsidP="00DB5D17">
      <w:pPr>
        <w:spacing w:before="60"/>
        <w:jc w:val="center"/>
      </w:pPr>
      <w:r w:rsidRPr="00EA731A">
        <w:rPr>
          <w:noProof/>
        </w:rPr>
        <w:lastRenderedPageBreak/>
        <w:drawing>
          <wp:inline distT="0" distB="0" distL="0" distR="0" wp14:anchorId="0679A71E" wp14:editId="040CDFC7">
            <wp:extent cx="4970400" cy="526034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974617" cy="5264803"/>
                    </a:xfrm>
                    <a:prstGeom prst="rect">
                      <a:avLst/>
                    </a:prstGeom>
                  </pic:spPr>
                </pic:pic>
              </a:graphicData>
            </a:graphic>
          </wp:inline>
        </w:drawing>
      </w:r>
    </w:p>
    <w:p w14:paraId="36F5959E" w14:textId="0AE869FA" w:rsidR="00DB5D17" w:rsidRDefault="00DB5D17" w:rsidP="00D672AB">
      <w:pPr>
        <w:spacing w:before="240" w:line="360" w:lineRule="auto"/>
      </w:pPr>
      <w:r w:rsidRPr="001E5061">
        <w:rPr>
          <w:b/>
        </w:rPr>
        <w:t xml:space="preserve">Figure </w:t>
      </w:r>
      <w:r>
        <w:rPr>
          <w:b/>
        </w:rPr>
        <w:t>S8</w:t>
      </w:r>
      <w:r>
        <w:t xml:space="preserve">: Time series of regional annual SML temperature and salinity and SML thickness (thick lines) and their standard errors at 95% confidence level (thin lines). </w:t>
      </w:r>
    </w:p>
    <w:p w14:paraId="0F4C3C30" w14:textId="77777777" w:rsidR="00440585" w:rsidRDefault="00440585">
      <w:pPr>
        <w:spacing w:after="160" w:line="259" w:lineRule="auto"/>
        <w:rPr>
          <w:b/>
          <w:color w:val="0070C0"/>
          <w:lang w:val="en-CA"/>
        </w:rPr>
      </w:pPr>
      <w:r>
        <w:rPr>
          <w:b/>
          <w:color w:val="0070C0"/>
          <w:lang w:val="en-CA"/>
        </w:rPr>
        <w:br w:type="page"/>
      </w:r>
    </w:p>
    <w:p w14:paraId="066C2520" w14:textId="740F7018" w:rsidR="00440585" w:rsidRPr="00440585" w:rsidRDefault="00440585" w:rsidP="00440585">
      <w:pPr>
        <w:spacing w:before="120" w:after="240"/>
        <w:ind w:left="720" w:hanging="720"/>
        <w:jc w:val="center"/>
        <w:rPr>
          <w:b/>
          <w:color w:val="0070C0"/>
          <w:lang w:val="en-CA"/>
        </w:rPr>
      </w:pPr>
      <w:r w:rsidRPr="00440585">
        <w:rPr>
          <w:b/>
          <w:color w:val="0070C0"/>
          <w:lang w:val="en-CA"/>
        </w:rPr>
        <w:lastRenderedPageBreak/>
        <w:t>Literature Cited</w:t>
      </w:r>
    </w:p>
    <w:p w14:paraId="7DD8E4C8" w14:textId="07FDA115" w:rsidR="00440585" w:rsidRPr="00ED236F" w:rsidRDefault="00440585" w:rsidP="000C317F">
      <w:pPr>
        <w:spacing w:after="160" w:line="360" w:lineRule="auto"/>
        <w:ind w:left="720" w:hanging="720"/>
        <w:rPr>
          <w:lang w:val="en-CA"/>
        </w:rPr>
      </w:pPr>
      <w:r w:rsidRPr="00ED236F">
        <w:rPr>
          <w:lang w:val="en-CA"/>
        </w:rPr>
        <w:t>Alkire, M.</w:t>
      </w:r>
      <w:r>
        <w:rPr>
          <w:lang w:val="en-CA"/>
        </w:rPr>
        <w:t xml:space="preserve"> </w:t>
      </w:r>
      <w:r w:rsidRPr="00ED236F">
        <w:rPr>
          <w:lang w:val="en-CA"/>
        </w:rPr>
        <w:t>B., Falkner, K.</w:t>
      </w:r>
      <w:r>
        <w:rPr>
          <w:lang w:val="en-CA"/>
        </w:rPr>
        <w:t xml:space="preserve"> </w:t>
      </w:r>
      <w:r w:rsidRPr="00ED236F">
        <w:rPr>
          <w:lang w:val="en-CA"/>
        </w:rPr>
        <w:t>K.</w:t>
      </w:r>
      <w:r>
        <w:rPr>
          <w:lang w:val="en-CA"/>
        </w:rPr>
        <w:t>,</w:t>
      </w:r>
      <w:r w:rsidRPr="00ED236F">
        <w:rPr>
          <w:lang w:val="en-CA"/>
        </w:rPr>
        <w:t xml:space="preserve"> Boyd, T. and Macdonald</w:t>
      </w:r>
      <w:r>
        <w:rPr>
          <w:lang w:val="en-CA"/>
        </w:rPr>
        <w:t>,</w:t>
      </w:r>
      <w:r w:rsidRPr="00ED236F">
        <w:rPr>
          <w:lang w:val="en-CA"/>
        </w:rPr>
        <w:t xml:space="preserve"> R.W. (2010). Sea-ice melt and meteoric water distributions in Nares Strait, Baffin Bay, and the Canadian Arctic archipelago, J</w:t>
      </w:r>
      <w:r>
        <w:rPr>
          <w:lang w:val="en-CA"/>
        </w:rPr>
        <w:t>.</w:t>
      </w:r>
      <w:r w:rsidRPr="00ED236F">
        <w:rPr>
          <w:lang w:val="en-CA"/>
        </w:rPr>
        <w:t xml:space="preserve"> Marine Res</w:t>
      </w:r>
      <w:r>
        <w:rPr>
          <w:lang w:val="en-CA"/>
        </w:rPr>
        <w:t>.,</w:t>
      </w:r>
      <w:r w:rsidRPr="00ED236F">
        <w:rPr>
          <w:lang w:val="en-CA"/>
        </w:rPr>
        <w:t xml:space="preserve"> 68(6), 767-798.</w:t>
      </w:r>
    </w:p>
    <w:p w14:paraId="04CDDAA6" w14:textId="6DAD34E2" w:rsidR="00440585" w:rsidRPr="00ED236F" w:rsidRDefault="00440585" w:rsidP="000C317F">
      <w:pPr>
        <w:spacing w:after="160" w:line="360" w:lineRule="auto"/>
        <w:ind w:left="720" w:hanging="720"/>
        <w:rPr>
          <w:lang w:val="en-CA"/>
        </w:rPr>
      </w:pPr>
      <w:r w:rsidRPr="00ED236F">
        <w:rPr>
          <w:lang w:val="en-CA"/>
        </w:rPr>
        <w:t>Alkire, M.</w:t>
      </w:r>
      <w:r>
        <w:rPr>
          <w:lang w:val="en-CA"/>
        </w:rPr>
        <w:t xml:space="preserve"> </w:t>
      </w:r>
      <w:r w:rsidRPr="00ED236F">
        <w:rPr>
          <w:lang w:val="en-CA"/>
        </w:rPr>
        <w:t>B., Morison, J. and Andersen</w:t>
      </w:r>
      <w:r>
        <w:rPr>
          <w:lang w:val="en-CA"/>
        </w:rPr>
        <w:t>,</w:t>
      </w:r>
      <w:r w:rsidRPr="00ED236F">
        <w:rPr>
          <w:lang w:val="en-CA"/>
        </w:rPr>
        <w:t xml:space="preserve"> R. (2015). Variability in the meteoric water, sea-ice melt, and Pacific water contributions to the central Arctic Ocean, 2000-2014, J</w:t>
      </w:r>
      <w:r>
        <w:rPr>
          <w:lang w:val="en-CA"/>
        </w:rPr>
        <w:t>.</w:t>
      </w:r>
      <w:r w:rsidRPr="00ED236F">
        <w:rPr>
          <w:lang w:val="en-CA"/>
        </w:rPr>
        <w:t xml:space="preserve"> Geophys</w:t>
      </w:r>
      <w:r>
        <w:rPr>
          <w:lang w:val="en-CA"/>
        </w:rPr>
        <w:t>.</w:t>
      </w:r>
      <w:r w:rsidRPr="00ED236F">
        <w:rPr>
          <w:lang w:val="en-CA"/>
        </w:rPr>
        <w:t xml:space="preserve"> Res</w:t>
      </w:r>
      <w:r>
        <w:rPr>
          <w:lang w:val="en-CA"/>
        </w:rPr>
        <w:t>.,</w:t>
      </w:r>
      <w:r w:rsidRPr="00ED236F">
        <w:rPr>
          <w:lang w:val="en-CA"/>
        </w:rPr>
        <w:t xml:space="preserve"> 120, 1573-1598, doi:10.1002/2014JC010023.</w:t>
      </w:r>
    </w:p>
    <w:p w14:paraId="6849CDDF" w14:textId="77777777" w:rsidR="00440585" w:rsidRPr="00ED236F" w:rsidRDefault="00440585" w:rsidP="000C317F">
      <w:pPr>
        <w:spacing w:after="160" w:line="360" w:lineRule="auto"/>
        <w:ind w:left="720" w:hanging="720"/>
        <w:rPr>
          <w:lang w:val="en-CA"/>
        </w:rPr>
      </w:pPr>
      <w:r w:rsidRPr="00ED236F">
        <w:rPr>
          <w:lang w:val="en-CA"/>
        </w:rPr>
        <w:t>Codispoti, L. A. and University of Maryland; Center for Environmental Science; Horn Point Laboratory (2011). Product database composed of physical and nutrient profile data collected in the Arctic Ocean and adjacent seas from 1928 to 2008 (NODC Accession 0072133). Version 1.1. National Oceanographic Data Center, NOAA. Dataset. (accessed November 10, 2017)</w:t>
      </w:r>
    </w:p>
    <w:p w14:paraId="726BCD5C" w14:textId="05237EB0" w:rsidR="00440585" w:rsidRPr="00ED236F" w:rsidRDefault="00440585" w:rsidP="000C317F">
      <w:pPr>
        <w:spacing w:after="160" w:line="360" w:lineRule="auto"/>
        <w:ind w:left="720" w:hanging="720"/>
        <w:rPr>
          <w:lang w:val="en-CA"/>
        </w:rPr>
      </w:pPr>
      <w:r w:rsidRPr="00ED236F">
        <w:rPr>
          <w:lang w:val="en-CA"/>
        </w:rPr>
        <w:t>Dudarev, O. (2008)</w:t>
      </w:r>
      <w:r>
        <w:rPr>
          <w:lang w:val="en-CA"/>
        </w:rPr>
        <w:t>.</w:t>
      </w:r>
      <w:r w:rsidRPr="00ED236F">
        <w:rPr>
          <w:lang w:val="en-CA"/>
        </w:rPr>
        <w:t xml:space="preserve"> Cruise report International Siberian Shelf Study 2008 (ISSS-08) , Swedish Knut and Alice Wallenberg Foundation, the Far-Eastern Branch of the Russian Academy of Sciences, the Swedish Research Council, the Russian Foundation for Basic Research, NOAA, and the Swedish Polar Research Secretariat., Bremerhaven, PANGAEA .</w:t>
      </w:r>
    </w:p>
    <w:p w14:paraId="2CB22B19" w14:textId="3BDA9D1A" w:rsidR="00440585" w:rsidRPr="00ED236F" w:rsidRDefault="00440585" w:rsidP="000C317F">
      <w:pPr>
        <w:spacing w:after="160" w:line="360" w:lineRule="auto"/>
        <w:ind w:left="720" w:hanging="720"/>
        <w:rPr>
          <w:lang w:val="en-CA"/>
        </w:rPr>
      </w:pPr>
      <w:r w:rsidRPr="00ED236F">
        <w:rPr>
          <w:lang w:val="en-CA"/>
        </w:rPr>
        <w:t>Giesbrecht, K.E., Miller, L.A., Zimmermann, S., Carmack, E., Johnson, W.K., Macdonald, R.W., McLaughlin, F., Mucci, A., Williams, W.J. Wong, C.</w:t>
      </w:r>
      <w:r>
        <w:rPr>
          <w:lang w:val="en-CA"/>
        </w:rPr>
        <w:t xml:space="preserve"> </w:t>
      </w:r>
      <w:r w:rsidRPr="00ED236F">
        <w:rPr>
          <w:lang w:val="en-CA"/>
        </w:rPr>
        <w:t>S., and Yamamoto-Kawai, M. (2013)</w:t>
      </w:r>
      <w:r>
        <w:rPr>
          <w:lang w:val="en-CA"/>
        </w:rPr>
        <w:t>.</w:t>
      </w:r>
      <w:r w:rsidRPr="00ED236F">
        <w:rPr>
          <w:lang w:val="en-CA"/>
        </w:rPr>
        <w:t xml:space="preserve"> Measurements of the dissolved inorganic carbon system and associated biogeochemical parameters in the Canadian Arctic, 1974 - 2009. Submitted to Earth System Science Data.</w:t>
      </w:r>
    </w:p>
    <w:p w14:paraId="4A2C2E7B" w14:textId="2277D681" w:rsidR="00440585" w:rsidRPr="00ED236F" w:rsidRDefault="00440585" w:rsidP="000C317F">
      <w:pPr>
        <w:spacing w:after="160" w:line="360" w:lineRule="auto"/>
        <w:ind w:left="720" w:hanging="720"/>
        <w:rPr>
          <w:lang w:val="en-CA"/>
        </w:rPr>
      </w:pPr>
      <w:r w:rsidRPr="00ED236F">
        <w:rPr>
          <w:lang w:val="en-CA"/>
        </w:rPr>
        <w:t>Laan, P</w:t>
      </w:r>
      <w:r>
        <w:rPr>
          <w:lang w:val="en-CA"/>
        </w:rPr>
        <w:t>.,</w:t>
      </w:r>
      <w:r w:rsidRPr="00ED236F">
        <w:rPr>
          <w:lang w:val="en-CA"/>
        </w:rPr>
        <w:t xml:space="preserve"> Ober, S</w:t>
      </w:r>
      <w:r>
        <w:rPr>
          <w:lang w:val="en-CA"/>
        </w:rPr>
        <w:t>.,</w:t>
      </w:r>
      <w:r w:rsidRPr="00ED236F">
        <w:rPr>
          <w:lang w:val="en-CA"/>
        </w:rPr>
        <w:t xml:space="preserve"> Boom, L</w:t>
      </w:r>
      <w:r>
        <w:rPr>
          <w:lang w:val="en-CA"/>
        </w:rPr>
        <w:t>.,</w:t>
      </w:r>
      <w:r w:rsidRPr="00ED236F">
        <w:rPr>
          <w:lang w:val="en-CA"/>
        </w:rPr>
        <w:t xml:space="preserve"> </w:t>
      </w:r>
      <w:r>
        <w:rPr>
          <w:lang w:val="en-CA"/>
        </w:rPr>
        <w:t xml:space="preserve">and </w:t>
      </w:r>
      <w:r w:rsidRPr="00ED236F">
        <w:rPr>
          <w:lang w:val="en-CA"/>
        </w:rPr>
        <w:t>Bakker, K</w:t>
      </w:r>
      <w:r>
        <w:rPr>
          <w:lang w:val="en-CA"/>
        </w:rPr>
        <w:t>.</w:t>
      </w:r>
      <w:r w:rsidRPr="00ED236F">
        <w:rPr>
          <w:lang w:val="en-CA"/>
        </w:rPr>
        <w:t xml:space="preserve"> (2008)</w:t>
      </w:r>
      <w:r>
        <w:rPr>
          <w:lang w:val="en-CA"/>
        </w:rPr>
        <w:t>.</w:t>
      </w:r>
      <w:r w:rsidRPr="00ED236F">
        <w:rPr>
          <w:lang w:val="en-CA"/>
        </w:rPr>
        <w:t xml:space="preserve"> Hydrochemistry measured on water bottle samples during POLARSTERN cruise ARK-XXII/2 (SPACE). Royal Netherlands Institute for Sea Research, Texel, PANGAEA, </w:t>
      </w:r>
      <w:r w:rsidRPr="00CC4F33">
        <w:t>https://doi.org/10.1594/PANGAEA.708642</w:t>
      </w:r>
    </w:p>
    <w:p w14:paraId="1BFFFAB4" w14:textId="29885452" w:rsidR="00440585" w:rsidRPr="00ED236F" w:rsidRDefault="00440585" w:rsidP="000C317F">
      <w:pPr>
        <w:spacing w:after="160" w:line="360" w:lineRule="auto"/>
        <w:ind w:left="720" w:hanging="720"/>
        <w:rPr>
          <w:lang w:val="en-CA"/>
        </w:rPr>
      </w:pPr>
      <w:r w:rsidRPr="00ED236F">
        <w:rPr>
          <w:lang w:val="en-CA"/>
        </w:rPr>
        <w:t xml:space="preserve">Kadko, D., </w:t>
      </w:r>
      <w:r>
        <w:rPr>
          <w:lang w:val="en-CA"/>
        </w:rPr>
        <w:t>(</w:t>
      </w:r>
      <w:r w:rsidRPr="00ED236F">
        <w:rPr>
          <w:lang w:val="en-CA"/>
        </w:rPr>
        <w:t>2016</w:t>
      </w:r>
      <w:r>
        <w:rPr>
          <w:lang w:val="en-CA"/>
        </w:rPr>
        <w:t>)</w:t>
      </w:r>
      <w:r w:rsidRPr="00ED236F">
        <w:rPr>
          <w:lang w:val="en-CA"/>
        </w:rPr>
        <w:t>. Cruise Report of the 2015 ARC01 US GEOTRACE/GO-SHIP Release Draft 1 (October 5, 2016)</w:t>
      </w:r>
      <w:r w:rsidRPr="00ED236F">
        <w:t xml:space="preserve"> </w:t>
      </w:r>
      <w:r w:rsidRPr="00ED236F">
        <w:rPr>
          <w:lang w:val="en-CA"/>
        </w:rPr>
        <w:t>http://dmoserv3.whoi.edu/data_docs/GEOTRACES/Arctic/ARC01-report.pdf</w:t>
      </w:r>
    </w:p>
    <w:p w14:paraId="186EF905" w14:textId="77777777" w:rsidR="003B4C26" w:rsidRPr="00ED236F" w:rsidRDefault="003B4C26" w:rsidP="003B4C26">
      <w:pPr>
        <w:spacing w:after="160" w:line="360" w:lineRule="auto"/>
        <w:ind w:left="720" w:hanging="720"/>
        <w:rPr>
          <w:lang w:val="en-CA"/>
        </w:rPr>
      </w:pPr>
      <w:r w:rsidRPr="00ED236F">
        <w:rPr>
          <w:lang w:val="en-CA"/>
        </w:rPr>
        <w:lastRenderedPageBreak/>
        <w:t xml:space="preserve">McLaughlin, F., Carmack, E.C., Zimmermann. S., Sieberg, D., White, L., Barwell-Clarke, J., Steel, M., and Li, W.K.W. </w:t>
      </w:r>
      <w:r>
        <w:rPr>
          <w:lang w:val="en-CA"/>
        </w:rPr>
        <w:t>(</w:t>
      </w:r>
      <w:r w:rsidRPr="00ED236F">
        <w:rPr>
          <w:lang w:val="en-CA"/>
        </w:rPr>
        <w:t>2008</w:t>
      </w:r>
      <w:r>
        <w:rPr>
          <w:lang w:val="en-CA"/>
        </w:rPr>
        <w:t>)</w:t>
      </w:r>
      <w:r w:rsidRPr="00ED236F">
        <w:rPr>
          <w:lang w:val="en-CA"/>
        </w:rPr>
        <w:t>. Physical and chemical data from the Canada Basin, August 2004. Can. Data Rep. Hydrogr. Ocean. Sci. 140: vi + 185p.</w:t>
      </w:r>
    </w:p>
    <w:p w14:paraId="464192F2" w14:textId="65ED4183" w:rsidR="00440585" w:rsidRPr="00ED236F" w:rsidRDefault="00440585" w:rsidP="000C317F">
      <w:pPr>
        <w:spacing w:after="160" w:line="360" w:lineRule="auto"/>
        <w:ind w:left="720" w:hanging="720"/>
        <w:rPr>
          <w:lang w:val="en-CA"/>
        </w:rPr>
      </w:pPr>
      <w:r w:rsidRPr="00ED236F">
        <w:rPr>
          <w:lang w:val="en-CA"/>
        </w:rPr>
        <w:t xml:space="preserve">McLaughlin, F., Proshutinsky, A., Carmack, E.C., Shimada, K., Corkum, M., Forsland, V., Guay, C., Guéguen, C., van Hardenberg, B., Hopcroft, R., Itoh, M., Krishfield, R., Miller, L., Nelson, J., Richardson, W., Sieberg, D., Smith, J., Steel, M., Tanaka, N., White, L., and Zimmermann, S. </w:t>
      </w:r>
      <w:r>
        <w:rPr>
          <w:lang w:val="en-CA"/>
        </w:rPr>
        <w:t>(</w:t>
      </w:r>
      <w:r w:rsidRPr="00ED236F">
        <w:rPr>
          <w:lang w:val="en-CA"/>
        </w:rPr>
        <w:t>2010</w:t>
      </w:r>
      <w:r>
        <w:rPr>
          <w:lang w:val="en-CA"/>
        </w:rPr>
        <w:t>)</w:t>
      </w:r>
      <w:r w:rsidRPr="00ED236F">
        <w:rPr>
          <w:lang w:val="en-CA"/>
        </w:rPr>
        <w:t>. Physical, chemical and zooplankton data from the Canada Basin, August 2003. Can. Data Rep. Hydrogr. Ocean. Sci. 184: ix + 303 p.</w:t>
      </w:r>
    </w:p>
    <w:p w14:paraId="4943E9E0" w14:textId="417EA0C3" w:rsidR="00440585" w:rsidRPr="00ED236F" w:rsidRDefault="00440585" w:rsidP="000C317F">
      <w:pPr>
        <w:spacing w:after="160" w:line="360" w:lineRule="auto"/>
        <w:ind w:left="720" w:hanging="720"/>
        <w:rPr>
          <w:lang w:val="en-CA"/>
        </w:rPr>
      </w:pPr>
      <w:r w:rsidRPr="00ED236F">
        <w:rPr>
          <w:lang w:val="en-CA"/>
        </w:rPr>
        <w:t xml:space="preserve">McLaughlin, F., Proshutinsky, A., Carmack, E.C., Shimada, K., Corkum, M., Eert, J., Guay, C., Li, B., Maclean, H., Nelson, J., Richardson, W., Sieberg, D., Smith, J., Steel, M., Sutherland, N., Walczowski, W., White, L., Yamamoto-Kawai, M. and Zimmermann, S. </w:t>
      </w:r>
      <w:r>
        <w:rPr>
          <w:lang w:val="en-CA"/>
        </w:rPr>
        <w:t>(</w:t>
      </w:r>
      <w:r w:rsidRPr="00ED236F">
        <w:rPr>
          <w:lang w:val="en-CA"/>
        </w:rPr>
        <w:t>2010b</w:t>
      </w:r>
      <w:r>
        <w:rPr>
          <w:lang w:val="en-CA"/>
        </w:rPr>
        <w:t>)</w:t>
      </w:r>
      <w:r w:rsidRPr="00ED236F">
        <w:rPr>
          <w:lang w:val="en-CA"/>
        </w:rPr>
        <w:t>. Physical, chemical and zooplankton data from the Canada Basin and Canadian Arctic Archipelago, July 29 to September 1, 2005. Can. Data Rep. Hydrogr. Ocean Sci. 185: ix + 298 p.</w:t>
      </w:r>
    </w:p>
    <w:p w14:paraId="4D701C47" w14:textId="034515EF" w:rsidR="00440585" w:rsidRPr="00ED236F" w:rsidRDefault="00440585" w:rsidP="000C317F">
      <w:pPr>
        <w:spacing w:after="160" w:line="360" w:lineRule="auto"/>
        <w:ind w:left="720" w:hanging="720"/>
        <w:rPr>
          <w:lang w:val="en-CA"/>
        </w:rPr>
      </w:pPr>
      <w:r w:rsidRPr="00ED236F">
        <w:rPr>
          <w:lang w:val="en-CA"/>
        </w:rPr>
        <w:t xml:space="preserve">McLaughlin, F., Proshutinsky, A., Carmack, E.C., Shimada, K., Brown, K., Corkum, M., Dempsey, M., Drost, H., Eert, J., Green, I., Guay, C., Hutchings, J., Illasiak, J., Jackson, J., Krishfield, R., Li, W.K.W., Maclean, H., Nelson, J., Newhall, K., Nishino, S., Ostrom, W., Smith, J., Steel, M., Sutherland, N., White, L., Yamamoto-Kawai, M., Zhao, J. and Zimmermann, S. </w:t>
      </w:r>
      <w:r>
        <w:rPr>
          <w:lang w:val="en-CA"/>
        </w:rPr>
        <w:t>(</w:t>
      </w:r>
      <w:r w:rsidRPr="00ED236F">
        <w:rPr>
          <w:lang w:val="en-CA"/>
        </w:rPr>
        <w:t>2012</w:t>
      </w:r>
      <w:r>
        <w:rPr>
          <w:lang w:val="en-CA"/>
        </w:rPr>
        <w:t>)</w:t>
      </w:r>
      <w:r w:rsidRPr="00ED236F">
        <w:rPr>
          <w:lang w:val="en-CA"/>
        </w:rPr>
        <w:t>. Physical, chemical and zooplankton data from the Canada Basin and Canadian Arctic Archipelago, July 20 to September 14, 2006. Can. Data Rep. Hydrogr. Ocean Sci. 186: x + 373 p.</w:t>
      </w:r>
    </w:p>
    <w:p w14:paraId="60F9AAD4" w14:textId="2C91C72F" w:rsidR="00440585" w:rsidRDefault="00440585" w:rsidP="000C317F">
      <w:pPr>
        <w:spacing w:after="160" w:line="360" w:lineRule="auto"/>
        <w:ind w:left="720" w:hanging="720"/>
        <w:rPr>
          <w:lang w:val="en-CA"/>
        </w:rPr>
      </w:pPr>
      <w:r w:rsidRPr="00ED236F">
        <w:rPr>
          <w:lang w:val="en-CA"/>
        </w:rPr>
        <w:t>Tanhua  T.,  D.P. Jones,  E. Jeansson,  S. Jutterstrom,  W.M. Smethie, (2009). Ventilation of the Arctic Ocean: Mean ages and inventories of anthropogenic CO2 and CFC-11. J. Geophys. Res.  114(C1)  C01992  doi:10.1029/2008JC004868</w:t>
      </w:r>
      <w:r>
        <w:rPr>
          <w:lang w:val="en-CA"/>
        </w:rPr>
        <w:t>.</w:t>
      </w:r>
    </w:p>
    <w:p w14:paraId="11365DE9" w14:textId="69B2D4B7" w:rsidR="00440585" w:rsidRPr="00440585" w:rsidRDefault="00440585" w:rsidP="000C317F">
      <w:pPr>
        <w:spacing w:after="160" w:line="360" w:lineRule="auto"/>
        <w:ind w:left="720" w:hanging="720"/>
        <w:rPr>
          <w:lang w:val="en-CA"/>
        </w:rPr>
      </w:pPr>
      <w:r w:rsidRPr="008B7580">
        <w:rPr>
          <w:rFonts w:eastAsia="Cambria"/>
        </w:rPr>
        <w:t>Yamamoto-Kawai, M., McLaughlin, F. A., Carmack, E. C., Nishino, S., and Shimada, K. (2008).</w:t>
      </w:r>
      <w:r w:rsidRPr="004711E4">
        <w:rPr>
          <w:rFonts w:eastAsia="Cambria"/>
        </w:rPr>
        <w:t xml:space="preserve"> Freshwater budgets of the Canada Basin, Arctic Ocean, from salinity, </w:t>
      </w:r>
      <w:r>
        <w:rPr>
          <w:rFonts w:eastAsia="Cambria"/>
          <w:lang w:val="pl-PL"/>
        </w:rPr>
        <w:t>d</w:t>
      </w:r>
      <w:r w:rsidRPr="004711E4">
        <w:rPr>
          <w:rFonts w:eastAsia="Cambria"/>
          <w:vertAlign w:val="superscript"/>
        </w:rPr>
        <w:t>18</w:t>
      </w:r>
      <w:r w:rsidRPr="004711E4">
        <w:rPr>
          <w:rFonts w:eastAsia="Cambria"/>
        </w:rPr>
        <w:t>O, and nutrients, J. Geophys. Res. 113</w:t>
      </w:r>
      <w:r>
        <w:rPr>
          <w:rFonts w:eastAsia="Cambria"/>
        </w:rPr>
        <w:t>,</w:t>
      </w:r>
      <w:r w:rsidRPr="004711E4">
        <w:rPr>
          <w:rFonts w:eastAsia="Cambria"/>
        </w:rPr>
        <w:t xml:space="preserve"> doi:10.1029/2006JC003858</w:t>
      </w:r>
      <w:r>
        <w:rPr>
          <w:lang w:val="en-CA"/>
        </w:rPr>
        <w:t>.</w:t>
      </w:r>
    </w:p>
    <w:sectPr w:rsidR="00440585" w:rsidRPr="00440585" w:rsidSect="00055701">
      <w:pgSz w:w="12240" w:h="15840"/>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8234BD" w14:textId="77777777" w:rsidR="00A7400D" w:rsidRDefault="00A7400D">
      <w:r>
        <w:separator/>
      </w:r>
    </w:p>
  </w:endnote>
  <w:endnote w:type="continuationSeparator" w:id="0">
    <w:p w14:paraId="04C8274F" w14:textId="77777777" w:rsidR="00A7400D" w:rsidRDefault="00A740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Segoe UI">
    <w:panose1 w:val="020B0502040204020203"/>
    <w:charset w:val="00"/>
    <w:family w:val="swiss"/>
    <w:pitch w:val="variable"/>
    <w:sig w:usb0="E4002EFF" w:usb1="C000E47F" w:usb2="00000009" w:usb3="00000000" w:csb0="000001FF" w:csb1="00000000"/>
  </w:font>
  <w:font w:name="Lucida Grande">
    <w:altName w:val="Times New Roman"/>
    <w:charset w:val="00"/>
    <w:family w:val="swiss"/>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Courier">
    <w:panose1 w:val="02070409020205020404"/>
    <w:charset w:val="00"/>
    <w:family w:val="auto"/>
    <w:pitch w:val="variable"/>
    <w:sig w:usb0="00000003" w:usb1="00000000" w:usb2="00000000" w:usb3="00000000" w:csb0="00000001" w:csb1="00000000"/>
  </w:font>
  <w:font w:name="DejaVu Sans Mono">
    <w:altName w:val="Arial"/>
    <w:charset w:val="00"/>
    <w:family w:val="modern"/>
    <w:pitch w:val="default"/>
  </w:font>
  <w:font w:name="Luxi Mono">
    <w:altName w:val="Arial"/>
    <w:charset w:val="00"/>
    <w:family w:val="modern"/>
    <w:pitch w:val="default"/>
  </w:font>
  <w:font w:name="DejaVu Sans">
    <w:altName w:val="Arial"/>
    <w:charset w:val="00"/>
    <w:family w:val="swiss"/>
    <w:pitch w:val="variable"/>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0D8A25" w14:textId="77777777" w:rsidR="00EA3699" w:rsidRDefault="00EA3699" w:rsidP="005F1A23">
    <w:pPr>
      <w:pStyle w:val="Footer"/>
      <w:framePr w:wrap="around" w:vAnchor="text" w:hAnchor="margin" w:xAlign="right" w:y="1"/>
      <w:rPr>
        <w:rStyle w:val="PageNumber"/>
        <w:rFonts w:ascii="Times New Roman" w:hAnsi="Times New Roman" w:cs="Times New Roman"/>
        <w:color w:val="auto"/>
        <w:sz w:val="24"/>
        <w:szCs w:val="24"/>
      </w:rPr>
    </w:pPr>
    <w:r>
      <w:rPr>
        <w:rStyle w:val="PageNumber"/>
      </w:rPr>
      <w:fldChar w:fldCharType="begin"/>
    </w:r>
    <w:r>
      <w:rPr>
        <w:rStyle w:val="PageNumber"/>
      </w:rPr>
      <w:instrText xml:space="preserve">PAGE  </w:instrText>
    </w:r>
    <w:r>
      <w:rPr>
        <w:rStyle w:val="PageNumber"/>
      </w:rPr>
      <w:fldChar w:fldCharType="end"/>
    </w:r>
  </w:p>
  <w:p w14:paraId="42797B71" w14:textId="77777777" w:rsidR="00EA3699" w:rsidRDefault="00EA3699" w:rsidP="007D67F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6291AF" w14:textId="7918E3BA" w:rsidR="00EA3699" w:rsidRDefault="00EA3699" w:rsidP="005F1A23">
    <w:pPr>
      <w:pStyle w:val="Footer"/>
      <w:framePr w:wrap="around" w:vAnchor="text" w:hAnchor="margin" w:xAlign="right" w:y="1"/>
      <w:rPr>
        <w:rStyle w:val="PageNumber"/>
        <w:rFonts w:ascii="Times New Roman" w:hAnsi="Times New Roman" w:cs="Times New Roman"/>
        <w:color w:val="auto"/>
        <w:sz w:val="24"/>
        <w:szCs w:val="24"/>
      </w:rPr>
    </w:pPr>
    <w:r>
      <w:rPr>
        <w:rStyle w:val="PageNumber"/>
      </w:rPr>
      <w:fldChar w:fldCharType="begin"/>
    </w:r>
    <w:r>
      <w:rPr>
        <w:rStyle w:val="PageNumber"/>
      </w:rPr>
      <w:instrText xml:space="preserve">PAGE  </w:instrText>
    </w:r>
    <w:r>
      <w:rPr>
        <w:rStyle w:val="PageNumber"/>
      </w:rPr>
      <w:fldChar w:fldCharType="separate"/>
    </w:r>
    <w:r w:rsidR="003B4C26">
      <w:rPr>
        <w:rStyle w:val="PageNumber"/>
        <w:noProof/>
      </w:rPr>
      <w:t>1</w:t>
    </w:r>
    <w:r>
      <w:rPr>
        <w:rStyle w:val="PageNumber"/>
      </w:rPr>
      <w:fldChar w:fldCharType="end"/>
    </w:r>
  </w:p>
  <w:p w14:paraId="6B7B9FF8" w14:textId="77777777" w:rsidR="00EA3699" w:rsidRDefault="00EA3699" w:rsidP="007D67F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093A9E" w14:textId="77777777" w:rsidR="00EF1DB3" w:rsidRDefault="00EF1DB3" w:rsidP="005F1A23">
    <w:pPr>
      <w:pStyle w:val="Footer"/>
      <w:framePr w:wrap="around" w:vAnchor="text" w:hAnchor="margin" w:xAlign="right" w:y="1"/>
      <w:rPr>
        <w:rStyle w:val="PageNumber"/>
        <w:rFonts w:ascii="Times New Roman" w:hAnsi="Times New Roman" w:cs="Times New Roman"/>
        <w:color w:val="auto"/>
        <w:sz w:val="24"/>
        <w:szCs w:val="24"/>
      </w:rPr>
    </w:pPr>
    <w:r>
      <w:rPr>
        <w:rStyle w:val="PageNumber"/>
      </w:rPr>
      <w:fldChar w:fldCharType="begin"/>
    </w:r>
    <w:r>
      <w:rPr>
        <w:rStyle w:val="PageNumber"/>
      </w:rPr>
      <w:instrText xml:space="preserve">PAGE  </w:instrText>
    </w:r>
    <w:r>
      <w:rPr>
        <w:rStyle w:val="PageNumber"/>
      </w:rPr>
      <w:fldChar w:fldCharType="end"/>
    </w:r>
  </w:p>
  <w:p w14:paraId="061A8011" w14:textId="77777777" w:rsidR="00EF1DB3" w:rsidRDefault="00EF1DB3" w:rsidP="007D67FC">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F0EB82" w14:textId="41D56918" w:rsidR="00EF1DB3" w:rsidRDefault="00EF1DB3" w:rsidP="005F1A23">
    <w:pPr>
      <w:pStyle w:val="Footer"/>
      <w:framePr w:wrap="around" w:vAnchor="text" w:hAnchor="margin" w:xAlign="right" w:y="1"/>
      <w:rPr>
        <w:rStyle w:val="PageNumber"/>
        <w:rFonts w:ascii="Times New Roman" w:hAnsi="Times New Roman" w:cs="Times New Roman"/>
        <w:color w:val="auto"/>
        <w:sz w:val="24"/>
        <w:szCs w:val="24"/>
      </w:rPr>
    </w:pPr>
    <w:r>
      <w:rPr>
        <w:rStyle w:val="PageNumber"/>
      </w:rPr>
      <w:fldChar w:fldCharType="begin"/>
    </w:r>
    <w:r>
      <w:rPr>
        <w:rStyle w:val="PageNumber"/>
      </w:rPr>
      <w:instrText xml:space="preserve">PAGE  </w:instrText>
    </w:r>
    <w:r>
      <w:rPr>
        <w:rStyle w:val="PageNumber"/>
      </w:rPr>
      <w:fldChar w:fldCharType="separate"/>
    </w:r>
    <w:r w:rsidR="003B4C26">
      <w:rPr>
        <w:rStyle w:val="PageNumber"/>
        <w:noProof/>
      </w:rPr>
      <w:t>11</w:t>
    </w:r>
    <w:r>
      <w:rPr>
        <w:rStyle w:val="PageNumber"/>
      </w:rPr>
      <w:fldChar w:fldCharType="end"/>
    </w:r>
  </w:p>
  <w:p w14:paraId="11879DAA" w14:textId="77777777" w:rsidR="00EF1DB3" w:rsidRDefault="00EF1DB3" w:rsidP="007D67FC">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2E288" w14:textId="77777777" w:rsidR="00690CC9" w:rsidRDefault="00690C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9F6F25" w14:textId="77777777" w:rsidR="00A7400D" w:rsidRDefault="00A7400D">
      <w:r>
        <w:separator/>
      </w:r>
    </w:p>
  </w:footnote>
  <w:footnote w:type="continuationSeparator" w:id="0">
    <w:p w14:paraId="11A83D12" w14:textId="77777777" w:rsidR="00A7400D" w:rsidRDefault="00A740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64E92" w14:textId="77777777" w:rsidR="00690CC9" w:rsidRDefault="00690CC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1745D" w14:textId="77777777" w:rsidR="00690CC9" w:rsidRDefault="00690CC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258FE7" w14:textId="77777777" w:rsidR="00690CC9" w:rsidRDefault="00690CC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35B51"/>
    <w:multiLevelType w:val="multilevel"/>
    <w:tmpl w:val="1624A7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E0E5742"/>
    <w:multiLevelType w:val="hybridMultilevel"/>
    <w:tmpl w:val="9B825648"/>
    <w:lvl w:ilvl="0" w:tplc="71EE38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F723158"/>
    <w:multiLevelType w:val="hybridMultilevel"/>
    <w:tmpl w:val="F5F669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F04C77"/>
    <w:multiLevelType w:val="hybridMultilevel"/>
    <w:tmpl w:val="C5D2955C"/>
    <w:lvl w:ilvl="0" w:tplc="6CE29216">
      <w:start w:val="1"/>
      <w:numFmt w:val="bullet"/>
      <w:lvlText w:val="-"/>
      <w:lvlJc w:val="left"/>
      <w:pPr>
        <w:ind w:left="720" w:hanging="360"/>
      </w:pPr>
      <w:rPr>
        <w:rFonts w:ascii="Times New Roman" w:eastAsia="Calibri"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105724"/>
    <w:multiLevelType w:val="hybridMultilevel"/>
    <w:tmpl w:val="28EADB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FD7820"/>
    <w:multiLevelType w:val="hybridMultilevel"/>
    <w:tmpl w:val="7A0482E0"/>
    <w:lvl w:ilvl="0" w:tplc="7662EAD4">
      <w:start w:val="1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501732"/>
    <w:multiLevelType w:val="hybridMultilevel"/>
    <w:tmpl w:val="EF005E40"/>
    <w:lvl w:ilvl="0" w:tplc="000ACB4E">
      <w:start w:val="1"/>
      <w:numFmt w:val="lowerLetter"/>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E0704C"/>
    <w:multiLevelType w:val="hybridMultilevel"/>
    <w:tmpl w:val="25849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2703998"/>
    <w:multiLevelType w:val="hybridMultilevel"/>
    <w:tmpl w:val="DB944A74"/>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9E53695"/>
    <w:multiLevelType w:val="hybridMultilevel"/>
    <w:tmpl w:val="C0981F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C111C5"/>
    <w:multiLevelType w:val="hybridMultilevel"/>
    <w:tmpl w:val="D4FED69E"/>
    <w:lvl w:ilvl="0" w:tplc="2892CCE4">
      <w:start w:val="5"/>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B4072A"/>
    <w:multiLevelType w:val="hybridMultilevel"/>
    <w:tmpl w:val="C0981F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C4F4A6D"/>
    <w:multiLevelType w:val="hybridMultilevel"/>
    <w:tmpl w:val="FD96EB98"/>
    <w:lvl w:ilvl="0" w:tplc="2702C0FC">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E0557"/>
    <w:multiLevelType w:val="hybridMultilevel"/>
    <w:tmpl w:val="C39E097E"/>
    <w:lvl w:ilvl="0" w:tplc="0D500FCE">
      <w:start w:val="1"/>
      <w:numFmt w:val="bullet"/>
      <w:lvlText w:val="-"/>
      <w:lvlJc w:val="left"/>
      <w:pPr>
        <w:ind w:left="420" w:hanging="360"/>
      </w:pPr>
      <w:rPr>
        <w:rFonts w:ascii="Times New Roman" w:eastAsia="Calibri" w:hAnsi="Times New Roman" w:cs="Times New Roman" w:hint="default"/>
        <w:b w:val="0"/>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4" w15:restartNumberingAfterBreak="0">
    <w:nsid w:val="4F2B735E"/>
    <w:multiLevelType w:val="hybridMultilevel"/>
    <w:tmpl w:val="28EADB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22312F"/>
    <w:multiLevelType w:val="hybridMultilevel"/>
    <w:tmpl w:val="9B825648"/>
    <w:lvl w:ilvl="0" w:tplc="71EE38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9363EB4"/>
    <w:multiLevelType w:val="hybridMultilevel"/>
    <w:tmpl w:val="8BACE4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1E02180"/>
    <w:multiLevelType w:val="hybridMultilevel"/>
    <w:tmpl w:val="37FC0E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679089E"/>
    <w:multiLevelType w:val="hybridMultilevel"/>
    <w:tmpl w:val="E9AADD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543503F"/>
    <w:multiLevelType w:val="hybridMultilevel"/>
    <w:tmpl w:val="9FECC1E6"/>
    <w:lvl w:ilvl="0" w:tplc="CE482068">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10"/>
  </w:num>
  <w:num w:numId="4">
    <w:abstractNumId w:val="11"/>
  </w:num>
  <w:num w:numId="5">
    <w:abstractNumId w:val="7"/>
  </w:num>
  <w:num w:numId="6">
    <w:abstractNumId w:val="1"/>
  </w:num>
  <w:num w:numId="7">
    <w:abstractNumId w:val="12"/>
  </w:num>
  <w:num w:numId="8">
    <w:abstractNumId w:val="4"/>
  </w:num>
  <w:num w:numId="9">
    <w:abstractNumId w:val="14"/>
  </w:num>
  <w:num w:numId="10">
    <w:abstractNumId w:val="15"/>
  </w:num>
  <w:num w:numId="11">
    <w:abstractNumId w:val="8"/>
  </w:num>
  <w:num w:numId="12">
    <w:abstractNumId w:val="3"/>
  </w:num>
  <w:num w:numId="13">
    <w:abstractNumId w:val="13"/>
  </w:num>
  <w:num w:numId="14">
    <w:abstractNumId w:val="17"/>
  </w:num>
  <w:num w:numId="15">
    <w:abstractNumId w:val="0"/>
  </w:num>
  <w:num w:numId="16">
    <w:abstractNumId w:val="5"/>
  </w:num>
  <w:num w:numId="17">
    <w:abstractNumId w:val="16"/>
  </w:num>
  <w:num w:numId="18">
    <w:abstractNumId w:val="2"/>
  </w:num>
  <w:num w:numId="19">
    <w:abstractNumId w:val="18"/>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110A"/>
    <w:rsid w:val="00000B23"/>
    <w:rsid w:val="0000165A"/>
    <w:rsid w:val="000026DC"/>
    <w:rsid w:val="000026FA"/>
    <w:rsid w:val="0000273C"/>
    <w:rsid w:val="000049CC"/>
    <w:rsid w:val="00007EDA"/>
    <w:rsid w:val="00012D36"/>
    <w:rsid w:val="00013DBD"/>
    <w:rsid w:val="00020384"/>
    <w:rsid w:val="00020C2F"/>
    <w:rsid w:val="000214B0"/>
    <w:rsid w:val="000236DD"/>
    <w:rsid w:val="0002503E"/>
    <w:rsid w:val="000257F3"/>
    <w:rsid w:val="00025ACF"/>
    <w:rsid w:val="00025E8E"/>
    <w:rsid w:val="00026572"/>
    <w:rsid w:val="0003068B"/>
    <w:rsid w:val="00031563"/>
    <w:rsid w:val="0003311A"/>
    <w:rsid w:val="00035208"/>
    <w:rsid w:val="00036A17"/>
    <w:rsid w:val="00036DFE"/>
    <w:rsid w:val="00040106"/>
    <w:rsid w:val="00041C0B"/>
    <w:rsid w:val="0004210E"/>
    <w:rsid w:val="000426A2"/>
    <w:rsid w:val="000430CC"/>
    <w:rsid w:val="00043330"/>
    <w:rsid w:val="00043836"/>
    <w:rsid w:val="00044EBA"/>
    <w:rsid w:val="00045A20"/>
    <w:rsid w:val="00050FF5"/>
    <w:rsid w:val="00053297"/>
    <w:rsid w:val="00054CC0"/>
    <w:rsid w:val="0005567A"/>
    <w:rsid w:val="00055701"/>
    <w:rsid w:val="00056D73"/>
    <w:rsid w:val="000622AC"/>
    <w:rsid w:val="00062A40"/>
    <w:rsid w:val="00062BD9"/>
    <w:rsid w:val="000649B7"/>
    <w:rsid w:val="00064D34"/>
    <w:rsid w:val="00065C62"/>
    <w:rsid w:val="00066FB9"/>
    <w:rsid w:val="00067616"/>
    <w:rsid w:val="00070C2C"/>
    <w:rsid w:val="000735DD"/>
    <w:rsid w:val="00073ADC"/>
    <w:rsid w:val="00073CD4"/>
    <w:rsid w:val="000742A0"/>
    <w:rsid w:val="000751FA"/>
    <w:rsid w:val="000767AD"/>
    <w:rsid w:val="0007758F"/>
    <w:rsid w:val="000778A8"/>
    <w:rsid w:val="00082928"/>
    <w:rsid w:val="000833B1"/>
    <w:rsid w:val="00083D35"/>
    <w:rsid w:val="00084DE0"/>
    <w:rsid w:val="00090413"/>
    <w:rsid w:val="00090DCD"/>
    <w:rsid w:val="00091754"/>
    <w:rsid w:val="00092AAC"/>
    <w:rsid w:val="00095CD3"/>
    <w:rsid w:val="000961E3"/>
    <w:rsid w:val="000A0352"/>
    <w:rsid w:val="000A0499"/>
    <w:rsid w:val="000A0DFB"/>
    <w:rsid w:val="000A2975"/>
    <w:rsid w:val="000A2CB6"/>
    <w:rsid w:val="000A3A37"/>
    <w:rsid w:val="000A6D65"/>
    <w:rsid w:val="000B2A98"/>
    <w:rsid w:val="000B3339"/>
    <w:rsid w:val="000B3E88"/>
    <w:rsid w:val="000B403F"/>
    <w:rsid w:val="000B5CCC"/>
    <w:rsid w:val="000B68D9"/>
    <w:rsid w:val="000B69FF"/>
    <w:rsid w:val="000B7AB0"/>
    <w:rsid w:val="000C014A"/>
    <w:rsid w:val="000C2B94"/>
    <w:rsid w:val="000C317F"/>
    <w:rsid w:val="000C46FB"/>
    <w:rsid w:val="000C77C5"/>
    <w:rsid w:val="000D305E"/>
    <w:rsid w:val="000D3309"/>
    <w:rsid w:val="000D34A6"/>
    <w:rsid w:val="000D3927"/>
    <w:rsid w:val="000D46C8"/>
    <w:rsid w:val="000D46DB"/>
    <w:rsid w:val="000D5AB8"/>
    <w:rsid w:val="000D60BC"/>
    <w:rsid w:val="000E3E78"/>
    <w:rsid w:val="000F0041"/>
    <w:rsid w:val="000F0266"/>
    <w:rsid w:val="000F0518"/>
    <w:rsid w:val="000F0FD6"/>
    <w:rsid w:val="000F278E"/>
    <w:rsid w:val="000F2E5A"/>
    <w:rsid w:val="000F4B1E"/>
    <w:rsid w:val="000F6143"/>
    <w:rsid w:val="000F757B"/>
    <w:rsid w:val="00101C3D"/>
    <w:rsid w:val="00101FD2"/>
    <w:rsid w:val="00103930"/>
    <w:rsid w:val="00103B77"/>
    <w:rsid w:val="00104FF6"/>
    <w:rsid w:val="001061A2"/>
    <w:rsid w:val="001079B7"/>
    <w:rsid w:val="001115C2"/>
    <w:rsid w:val="001128A2"/>
    <w:rsid w:val="00113BE8"/>
    <w:rsid w:val="001161C7"/>
    <w:rsid w:val="00116B70"/>
    <w:rsid w:val="001201C9"/>
    <w:rsid w:val="001229EF"/>
    <w:rsid w:val="00123C59"/>
    <w:rsid w:val="001254BF"/>
    <w:rsid w:val="0012567A"/>
    <w:rsid w:val="00126946"/>
    <w:rsid w:val="00130116"/>
    <w:rsid w:val="001317C7"/>
    <w:rsid w:val="001318F2"/>
    <w:rsid w:val="001340D0"/>
    <w:rsid w:val="00134159"/>
    <w:rsid w:val="0013462F"/>
    <w:rsid w:val="0013477B"/>
    <w:rsid w:val="00134BF2"/>
    <w:rsid w:val="0013559B"/>
    <w:rsid w:val="001359B9"/>
    <w:rsid w:val="00135CA7"/>
    <w:rsid w:val="00136B7D"/>
    <w:rsid w:val="00140547"/>
    <w:rsid w:val="001405D0"/>
    <w:rsid w:val="001425E2"/>
    <w:rsid w:val="0014273A"/>
    <w:rsid w:val="00143DE4"/>
    <w:rsid w:val="00145855"/>
    <w:rsid w:val="001515B9"/>
    <w:rsid w:val="00151D87"/>
    <w:rsid w:val="00154146"/>
    <w:rsid w:val="0016314F"/>
    <w:rsid w:val="00165033"/>
    <w:rsid w:val="00166564"/>
    <w:rsid w:val="00166CCC"/>
    <w:rsid w:val="001671CA"/>
    <w:rsid w:val="00170F47"/>
    <w:rsid w:val="001713C7"/>
    <w:rsid w:val="001730A3"/>
    <w:rsid w:val="0017359F"/>
    <w:rsid w:val="00174304"/>
    <w:rsid w:val="0017680D"/>
    <w:rsid w:val="00176FD8"/>
    <w:rsid w:val="001828E8"/>
    <w:rsid w:val="00182EC1"/>
    <w:rsid w:val="00182ECD"/>
    <w:rsid w:val="00183D7A"/>
    <w:rsid w:val="00185C39"/>
    <w:rsid w:val="00187232"/>
    <w:rsid w:val="00187C56"/>
    <w:rsid w:val="0019088C"/>
    <w:rsid w:val="001921BB"/>
    <w:rsid w:val="0019299D"/>
    <w:rsid w:val="00192B95"/>
    <w:rsid w:val="00193FEC"/>
    <w:rsid w:val="0019468F"/>
    <w:rsid w:val="001A02F4"/>
    <w:rsid w:val="001A127A"/>
    <w:rsid w:val="001A1C67"/>
    <w:rsid w:val="001A25DE"/>
    <w:rsid w:val="001A283F"/>
    <w:rsid w:val="001A28A5"/>
    <w:rsid w:val="001A4253"/>
    <w:rsid w:val="001A5BCE"/>
    <w:rsid w:val="001A74F4"/>
    <w:rsid w:val="001A75AB"/>
    <w:rsid w:val="001A7E75"/>
    <w:rsid w:val="001B083F"/>
    <w:rsid w:val="001B2FA5"/>
    <w:rsid w:val="001B4E48"/>
    <w:rsid w:val="001B6C09"/>
    <w:rsid w:val="001C09B1"/>
    <w:rsid w:val="001C0B26"/>
    <w:rsid w:val="001C13E0"/>
    <w:rsid w:val="001C2CD6"/>
    <w:rsid w:val="001C3876"/>
    <w:rsid w:val="001C4A92"/>
    <w:rsid w:val="001C695A"/>
    <w:rsid w:val="001C714E"/>
    <w:rsid w:val="001D0FA1"/>
    <w:rsid w:val="001D1534"/>
    <w:rsid w:val="001D1A42"/>
    <w:rsid w:val="001D2D00"/>
    <w:rsid w:val="001D2F23"/>
    <w:rsid w:val="001D4876"/>
    <w:rsid w:val="001D4A71"/>
    <w:rsid w:val="001D654C"/>
    <w:rsid w:val="001D68A1"/>
    <w:rsid w:val="001D7E3F"/>
    <w:rsid w:val="001E159A"/>
    <w:rsid w:val="001E18C2"/>
    <w:rsid w:val="001E332A"/>
    <w:rsid w:val="001E3EC8"/>
    <w:rsid w:val="001E5061"/>
    <w:rsid w:val="001E5D41"/>
    <w:rsid w:val="001E5DEB"/>
    <w:rsid w:val="001E60BD"/>
    <w:rsid w:val="001E7271"/>
    <w:rsid w:val="001F0039"/>
    <w:rsid w:val="001F1358"/>
    <w:rsid w:val="001F1649"/>
    <w:rsid w:val="001F6928"/>
    <w:rsid w:val="001F701A"/>
    <w:rsid w:val="001F76AF"/>
    <w:rsid w:val="001F77E7"/>
    <w:rsid w:val="0020192D"/>
    <w:rsid w:val="00203C32"/>
    <w:rsid w:val="00204E95"/>
    <w:rsid w:val="00204EB0"/>
    <w:rsid w:val="0020682D"/>
    <w:rsid w:val="00210278"/>
    <w:rsid w:val="002103F2"/>
    <w:rsid w:val="002110FF"/>
    <w:rsid w:val="002122E9"/>
    <w:rsid w:val="00212F3E"/>
    <w:rsid w:val="00213D63"/>
    <w:rsid w:val="00213EE7"/>
    <w:rsid w:val="00215D34"/>
    <w:rsid w:val="00222847"/>
    <w:rsid w:val="0022354A"/>
    <w:rsid w:val="002238FF"/>
    <w:rsid w:val="0022598D"/>
    <w:rsid w:val="00226115"/>
    <w:rsid w:val="002264EA"/>
    <w:rsid w:val="002266DA"/>
    <w:rsid w:val="00226AB6"/>
    <w:rsid w:val="00227CFC"/>
    <w:rsid w:val="00231046"/>
    <w:rsid w:val="0023755A"/>
    <w:rsid w:val="00237CEE"/>
    <w:rsid w:val="00241FDB"/>
    <w:rsid w:val="0024227D"/>
    <w:rsid w:val="00242424"/>
    <w:rsid w:val="00244EEF"/>
    <w:rsid w:val="00245D17"/>
    <w:rsid w:val="0024609A"/>
    <w:rsid w:val="00247B49"/>
    <w:rsid w:val="0025150B"/>
    <w:rsid w:val="00251F37"/>
    <w:rsid w:val="00252449"/>
    <w:rsid w:val="00252B48"/>
    <w:rsid w:val="00252C7C"/>
    <w:rsid w:val="00253A82"/>
    <w:rsid w:val="00257832"/>
    <w:rsid w:val="00257F1A"/>
    <w:rsid w:val="00260ED5"/>
    <w:rsid w:val="002636BD"/>
    <w:rsid w:val="00264B3A"/>
    <w:rsid w:val="002662D7"/>
    <w:rsid w:val="00270F38"/>
    <w:rsid w:val="00271504"/>
    <w:rsid w:val="0027174F"/>
    <w:rsid w:val="002740FB"/>
    <w:rsid w:val="00275431"/>
    <w:rsid w:val="00284566"/>
    <w:rsid w:val="00284E0B"/>
    <w:rsid w:val="0028514F"/>
    <w:rsid w:val="00286B5D"/>
    <w:rsid w:val="00290148"/>
    <w:rsid w:val="00290E97"/>
    <w:rsid w:val="00291725"/>
    <w:rsid w:val="00291F5C"/>
    <w:rsid w:val="00292974"/>
    <w:rsid w:val="0029304E"/>
    <w:rsid w:val="002949BC"/>
    <w:rsid w:val="00294DAA"/>
    <w:rsid w:val="00294F8D"/>
    <w:rsid w:val="00295531"/>
    <w:rsid w:val="00295D81"/>
    <w:rsid w:val="00296C89"/>
    <w:rsid w:val="002A17CC"/>
    <w:rsid w:val="002A3933"/>
    <w:rsid w:val="002A405C"/>
    <w:rsid w:val="002A4A0E"/>
    <w:rsid w:val="002A4D66"/>
    <w:rsid w:val="002B151F"/>
    <w:rsid w:val="002B37FE"/>
    <w:rsid w:val="002B4CC2"/>
    <w:rsid w:val="002B4D85"/>
    <w:rsid w:val="002B57BB"/>
    <w:rsid w:val="002B649D"/>
    <w:rsid w:val="002C27C1"/>
    <w:rsid w:val="002C3429"/>
    <w:rsid w:val="002C35C7"/>
    <w:rsid w:val="002C4327"/>
    <w:rsid w:val="002C47A0"/>
    <w:rsid w:val="002C4CC2"/>
    <w:rsid w:val="002C4E9C"/>
    <w:rsid w:val="002C53CA"/>
    <w:rsid w:val="002C6F6A"/>
    <w:rsid w:val="002C7636"/>
    <w:rsid w:val="002C773C"/>
    <w:rsid w:val="002C7BF7"/>
    <w:rsid w:val="002C7FAB"/>
    <w:rsid w:val="002D1A0E"/>
    <w:rsid w:val="002D1ADD"/>
    <w:rsid w:val="002D51E6"/>
    <w:rsid w:val="002D6D43"/>
    <w:rsid w:val="002E46D2"/>
    <w:rsid w:val="002E48AE"/>
    <w:rsid w:val="002E6881"/>
    <w:rsid w:val="002E7E17"/>
    <w:rsid w:val="002F093B"/>
    <w:rsid w:val="002F1AB9"/>
    <w:rsid w:val="002F2234"/>
    <w:rsid w:val="002F38B5"/>
    <w:rsid w:val="002F5FEA"/>
    <w:rsid w:val="002F6211"/>
    <w:rsid w:val="002F6EA8"/>
    <w:rsid w:val="0030090D"/>
    <w:rsid w:val="0030116B"/>
    <w:rsid w:val="003011A1"/>
    <w:rsid w:val="0030357F"/>
    <w:rsid w:val="003036BD"/>
    <w:rsid w:val="00304320"/>
    <w:rsid w:val="00304BBB"/>
    <w:rsid w:val="00304DB9"/>
    <w:rsid w:val="00306205"/>
    <w:rsid w:val="00306AF9"/>
    <w:rsid w:val="00306B38"/>
    <w:rsid w:val="00306B7C"/>
    <w:rsid w:val="003070E8"/>
    <w:rsid w:val="003072FE"/>
    <w:rsid w:val="0031005F"/>
    <w:rsid w:val="003119CB"/>
    <w:rsid w:val="003122AA"/>
    <w:rsid w:val="00312651"/>
    <w:rsid w:val="00312A6C"/>
    <w:rsid w:val="00317EA3"/>
    <w:rsid w:val="003237DA"/>
    <w:rsid w:val="0032631A"/>
    <w:rsid w:val="00326378"/>
    <w:rsid w:val="0033049F"/>
    <w:rsid w:val="0033188F"/>
    <w:rsid w:val="00331BF1"/>
    <w:rsid w:val="00332CBB"/>
    <w:rsid w:val="00334C0B"/>
    <w:rsid w:val="003352D7"/>
    <w:rsid w:val="0034289F"/>
    <w:rsid w:val="00342B87"/>
    <w:rsid w:val="003435A4"/>
    <w:rsid w:val="00350161"/>
    <w:rsid w:val="00350D88"/>
    <w:rsid w:val="00352CD2"/>
    <w:rsid w:val="0035346A"/>
    <w:rsid w:val="003559E3"/>
    <w:rsid w:val="00355E04"/>
    <w:rsid w:val="003567D9"/>
    <w:rsid w:val="00357136"/>
    <w:rsid w:val="00357B16"/>
    <w:rsid w:val="003601F5"/>
    <w:rsid w:val="00361BE1"/>
    <w:rsid w:val="00362272"/>
    <w:rsid w:val="00362574"/>
    <w:rsid w:val="003637E2"/>
    <w:rsid w:val="00363C81"/>
    <w:rsid w:val="003652C7"/>
    <w:rsid w:val="003655E5"/>
    <w:rsid w:val="0036571D"/>
    <w:rsid w:val="00365CDC"/>
    <w:rsid w:val="0036640E"/>
    <w:rsid w:val="00366F5B"/>
    <w:rsid w:val="0036733A"/>
    <w:rsid w:val="0036766C"/>
    <w:rsid w:val="00367C14"/>
    <w:rsid w:val="00371E0E"/>
    <w:rsid w:val="0037378C"/>
    <w:rsid w:val="00374703"/>
    <w:rsid w:val="00377D93"/>
    <w:rsid w:val="003802C4"/>
    <w:rsid w:val="0038278E"/>
    <w:rsid w:val="00383867"/>
    <w:rsid w:val="003847F5"/>
    <w:rsid w:val="003867E6"/>
    <w:rsid w:val="00387F55"/>
    <w:rsid w:val="003906D6"/>
    <w:rsid w:val="0039120A"/>
    <w:rsid w:val="00391B77"/>
    <w:rsid w:val="00394EF9"/>
    <w:rsid w:val="003976FE"/>
    <w:rsid w:val="00397896"/>
    <w:rsid w:val="003A3AF0"/>
    <w:rsid w:val="003A5052"/>
    <w:rsid w:val="003A55D5"/>
    <w:rsid w:val="003A5FAF"/>
    <w:rsid w:val="003B0083"/>
    <w:rsid w:val="003B318F"/>
    <w:rsid w:val="003B4C26"/>
    <w:rsid w:val="003B4D3A"/>
    <w:rsid w:val="003B5FE1"/>
    <w:rsid w:val="003B78E6"/>
    <w:rsid w:val="003C0C77"/>
    <w:rsid w:val="003C1B10"/>
    <w:rsid w:val="003C2DE1"/>
    <w:rsid w:val="003C398A"/>
    <w:rsid w:val="003C3A98"/>
    <w:rsid w:val="003C4B48"/>
    <w:rsid w:val="003C617B"/>
    <w:rsid w:val="003C6C5E"/>
    <w:rsid w:val="003C710B"/>
    <w:rsid w:val="003C7920"/>
    <w:rsid w:val="003D5457"/>
    <w:rsid w:val="003D594B"/>
    <w:rsid w:val="003D5C64"/>
    <w:rsid w:val="003D6D16"/>
    <w:rsid w:val="003D71C4"/>
    <w:rsid w:val="003E0B2B"/>
    <w:rsid w:val="003E0E94"/>
    <w:rsid w:val="003E284C"/>
    <w:rsid w:val="003E6676"/>
    <w:rsid w:val="003E76D0"/>
    <w:rsid w:val="003F0315"/>
    <w:rsid w:val="003F07EC"/>
    <w:rsid w:val="003F150A"/>
    <w:rsid w:val="003F1C94"/>
    <w:rsid w:val="003F1C99"/>
    <w:rsid w:val="003F20A8"/>
    <w:rsid w:val="003F2EDC"/>
    <w:rsid w:val="003F31F4"/>
    <w:rsid w:val="003F3304"/>
    <w:rsid w:val="003F5A8C"/>
    <w:rsid w:val="003F6450"/>
    <w:rsid w:val="003F6D3D"/>
    <w:rsid w:val="003F723B"/>
    <w:rsid w:val="003F761E"/>
    <w:rsid w:val="003F78B8"/>
    <w:rsid w:val="00401A9A"/>
    <w:rsid w:val="00402061"/>
    <w:rsid w:val="0040781B"/>
    <w:rsid w:val="00412663"/>
    <w:rsid w:val="00413DE9"/>
    <w:rsid w:val="00414CCE"/>
    <w:rsid w:val="00415092"/>
    <w:rsid w:val="00415B14"/>
    <w:rsid w:val="004164DC"/>
    <w:rsid w:val="004173BE"/>
    <w:rsid w:val="00421586"/>
    <w:rsid w:val="00422E4F"/>
    <w:rsid w:val="004233E0"/>
    <w:rsid w:val="004270CA"/>
    <w:rsid w:val="00431F4D"/>
    <w:rsid w:val="00432D1C"/>
    <w:rsid w:val="00432F41"/>
    <w:rsid w:val="00433F99"/>
    <w:rsid w:val="004349B5"/>
    <w:rsid w:val="004358A6"/>
    <w:rsid w:val="004358B8"/>
    <w:rsid w:val="004378F9"/>
    <w:rsid w:val="00440585"/>
    <w:rsid w:val="004418FB"/>
    <w:rsid w:val="00445682"/>
    <w:rsid w:val="00450663"/>
    <w:rsid w:val="00450ED0"/>
    <w:rsid w:val="004513B9"/>
    <w:rsid w:val="00454A6B"/>
    <w:rsid w:val="00454CB0"/>
    <w:rsid w:val="00457DA5"/>
    <w:rsid w:val="00461D98"/>
    <w:rsid w:val="0046529A"/>
    <w:rsid w:val="00470E12"/>
    <w:rsid w:val="00471A70"/>
    <w:rsid w:val="004742F3"/>
    <w:rsid w:val="0047565B"/>
    <w:rsid w:val="00475946"/>
    <w:rsid w:val="004763A0"/>
    <w:rsid w:val="00482F02"/>
    <w:rsid w:val="00486004"/>
    <w:rsid w:val="00492F62"/>
    <w:rsid w:val="00493043"/>
    <w:rsid w:val="0049448F"/>
    <w:rsid w:val="0049716C"/>
    <w:rsid w:val="004972D4"/>
    <w:rsid w:val="004A0E2F"/>
    <w:rsid w:val="004A29ED"/>
    <w:rsid w:val="004A3378"/>
    <w:rsid w:val="004A36D1"/>
    <w:rsid w:val="004A3EEB"/>
    <w:rsid w:val="004A4852"/>
    <w:rsid w:val="004A4CF9"/>
    <w:rsid w:val="004B0CDB"/>
    <w:rsid w:val="004B1B89"/>
    <w:rsid w:val="004B2E9A"/>
    <w:rsid w:val="004B3A86"/>
    <w:rsid w:val="004B5D90"/>
    <w:rsid w:val="004B65A8"/>
    <w:rsid w:val="004C0B33"/>
    <w:rsid w:val="004C1F32"/>
    <w:rsid w:val="004C31D5"/>
    <w:rsid w:val="004C4B76"/>
    <w:rsid w:val="004C5B6B"/>
    <w:rsid w:val="004C7D02"/>
    <w:rsid w:val="004D0771"/>
    <w:rsid w:val="004D0B0A"/>
    <w:rsid w:val="004D0BE0"/>
    <w:rsid w:val="004D0EE1"/>
    <w:rsid w:val="004D1AD5"/>
    <w:rsid w:val="004D4829"/>
    <w:rsid w:val="004D496C"/>
    <w:rsid w:val="004D62BD"/>
    <w:rsid w:val="004E0732"/>
    <w:rsid w:val="004E087A"/>
    <w:rsid w:val="004E0F2C"/>
    <w:rsid w:val="004E21CE"/>
    <w:rsid w:val="004E38A4"/>
    <w:rsid w:val="004E4E6C"/>
    <w:rsid w:val="004E51E1"/>
    <w:rsid w:val="004E5E1D"/>
    <w:rsid w:val="004E6469"/>
    <w:rsid w:val="004E6567"/>
    <w:rsid w:val="004E657F"/>
    <w:rsid w:val="004E69C2"/>
    <w:rsid w:val="004F13BD"/>
    <w:rsid w:val="004F2500"/>
    <w:rsid w:val="004F2FC6"/>
    <w:rsid w:val="004F2FDD"/>
    <w:rsid w:val="004F52AE"/>
    <w:rsid w:val="004F5343"/>
    <w:rsid w:val="004F5D31"/>
    <w:rsid w:val="004F6F1E"/>
    <w:rsid w:val="004F7803"/>
    <w:rsid w:val="00500475"/>
    <w:rsid w:val="005024D1"/>
    <w:rsid w:val="00504BF9"/>
    <w:rsid w:val="00505E29"/>
    <w:rsid w:val="005061C4"/>
    <w:rsid w:val="005068CC"/>
    <w:rsid w:val="005074BD"/>
    <w:rsid w:val="00507CDD"/>
    <w:rsid w:val="00507F66"/>
    <w:rsid w:val="005100DE"/>
    <w:rsid w:val="005112E1"/>
    <w:rsid w:val="00512B23"/>
    <w:rsid w:val="00513591"/>
    <w:rsid w:val="005146EC"/>
    <w:rsid w:val="00514E43"/>
    <w:rsid w:val="00514F56"/>
    <w:rsid w:val="00515765"/>
    <w:rsid w:val="00515A1E"/>
    <w:rsid w:val="00516E45"/>
    <w:rsid w:val="005172A1"/>
    <w:rsid w:val="00517422"/>
    <w:rsid w:val="00521E73"/>
    <w:rsid w:val="00521F2E"/>
    <w:rsid w:val="00523E5F"/>
    <w:rsid w:val="0052634E"/>
    <w:rsid w:val="005267C1"/>
    <w:rsid w:val="005301AC"/>
    <w:rsid w:val="00530577"/>
    <w:rsid w:val="005314D8"/>
    <w:rsid w:val="00532642"/>
    <w:rsid w:val="00532944"/>
    <w:rsid w:val="00532A86"/>
    <w:rsid w:val="00541305"/>
    <w:rsid w:val="00543AF1"/>
    <w:rsid w:val="0054479F"/>
    <w:rsid w:val="00544E72"/>
    <w:rsid w:val="0054621E"/>
    <w:rsid w:val="00551839"/>
    <w:rsid w:val="005525CA"/>
    <w:rsid w:val="005541BB"/>
    <w:rsid w:val="005566A6"/>
    <w:rsid w:val="005614D2"/>
    <w:rsid w:val="00561D4A"/>
    <w:rsid w:val="00561DE3"/>
    <w:rsid w:val="00562B3D"/>
    <w:rsid w:val="00562D66"/>
    <w:rsid w:val="00563284"/>
    <w:rsid w:val="00565493"/>
    <w:rsid w:val="00567961"/>
    <w:rsid w:val="005747D4"/>
    <w:rsid w:val="00574F3A"/>
    <w:rsid w:val="0057526F"/>
    <w:rsid w:val="00580823"/>
    <w:rsid w:val="00581207"/>
    <w:rsid w:val="0058133B"/>
    <w:rsid w:val="00581815"/>
    <w:rsid w:val="00582AC2"/>
    <w:rsid w:val="00583805"/>
    <w:rsid w:val="00584E60"/>
    <w:rsid w:val="0058501D"/>
    <w:rsid w:val="00585D49"/>
    <w:rsid w:val="00590600"/>
    <w:rsid w:val="00590809"/>
    <w:rsid w:val="0059183E"/>
    <w:rsid w:val="0059306E"/>
    <w:rsid w:val="005966C3"/>
    <w:rsid w:val="005A033C"/>
    <w:rsid w:val="005A077F"/>
    <w:rsid w:val="005A1C80"/>
    <w:rsid w:val="005A3386"/>
    <w:rsid w:val="005A428E"/>
    <w:rsid w:val="005A430F"/>
    <w:rsid w:val="005A4967"/>
    <w:rsid w:val="005A5762"/>
    <w:rsid w:val="005A7D5B"/>
    <w:rsid w:val="005A7E8C"/>
    <w:rsid w:val="005B0105"/>
    <w:rsid w:val="005B4653"/>
    <w:rsid w:val="005B469F"/>
    <w:rsid w:val="005B618F"/>
    <w:rsid w:val="005C0F7C"/>
    <w:rsid w:val="005C1350"/>
    <w:rsid w:val="005C1C70"/>
    <w:rsid w:val="005C2EAA"/>
    <w:rsid w:val="005C38AC"/>
    <w:rsid w:val="005C3D83"/>
    <w:rsid w:val="005C3EA4"/>
    <w:rsid w:val="005C4284"/>
    <w:rsid w:val="005C4341"/>
    <w:rsid w:val="005C5D27"/>
    <w:rsid w:val="005C6001"/>
    <w:rsid w:val="005C61E2"/>
    <w:rsid w:val="005D0FF8"/>
    <w:rsid w:val="005D1B69"/>
    <w:rsid w:val="005D1E96"/>
    <w:rsid w:val="005D2F5E"/>
    <w:rsid w:val="005D34A2"/>
    <w:rsid w:val="005D5DEA"/>
    <w:rsid w:val="005D5DFB"/>
    <w:rsid w:val="005D7722"/>
    <w:rsid w:val="005D7793"/>
    <w:rsid w:val="005D7BC9"/>
    <w:rsid w:val="005D7E05"/>
    <w:rsid w:val="005E0122"/>
    <w:rsid w:val="005E0806"/>
    <w:rsid w:val="005E33E6"/>
    <w:rsid w:val="005E3774"/>
    <w:rsid w:val="005E7B47"/>
    <w:rsid w:val="005F1A23"/>
    <w:rsid w:val="005F1CA0"/>
    <w:rsid w:val="005F2915"/>
    <w:rsid w:val="005F346E"/>
    <w:rsid w:val="005F3EE8"/>
    <w:rsid w:val="005F44FB"/>
    <w:rsid w:val="005F6C1B"/>
    <w:rsid w:val="005F7724"/>
    <w:rsid w:val="0060310A"/>
    <w:rsid w:val="006032B2"/>
    <w:rsid w:val="00603B51"/>
    <w:rsid w:val="0060693E"/>
    <w:rsid w:val="00607AF2"/>
    <w:rsid w:val="00611348"/>
    <w:rsid w:val="0061152C"/>
    <w:rsid w:val="006130F3"/>
    <w:rsid w:val="006178A3"/>
    <w:rsid w:val="00617F93"/>
    <w:rsid w:val="0062003C"/>
    <w:rsid w:val="00621501"/>
    <w:rsid w:val="006228CF"/>
    <w:rsid w:val="00622A99"/>
    <w:rsid w:val="0062359E"/>
    <w:rsid w:val="00624B89"/>
    <w:rsid w:val="00626C13"/>
    <w:rsid w:val="006275F5"/>
    <w:rsid w:val="00627820"/>
    <w:rsid w:val="00631178"/>
    <w:rsid w:val="00631B3A"/>
    <w:rsid w:val="006336A4"/>
    <w:rsid w:val="006342D2"/>
    <w:rsid w:val="00635090"/>
    <w:rsid w:val="00636266"/>
    <w:rsid w:val="00640693"/>
    <w:rsid w:val="0064294B"/>
    <w:rsid w:val="00642D7C"/>
    <w:rsid w:val="00643236"/>
    <w:rsid w:val="00643AF8"/>
    <w:rsid w:val="00644C67"/>
    <w:rsid w:val="00644E5B"/>
    <w:rsid w:val="00647385"/>
    <w:rsid w:val="00651EC9"/>
    <w:rsid w:val="00654116"/>
    <w:rsid w:val="0065419B"/>
    <w:rsid w:val="00654BE9"/>
    <w:rsid w:val="0065670B"/>
    <w:rsid w:val="00656BC2"/>
    <w:rsid w:val="00661610"/>
    <w:rsid w:val="00661BC5"/>
    <w:rsid w:val="00661FE8"/>
    <w:rsid w:val="00662432"/>
    <w:rsid w:val="006638B5"/>
    <w:rsid w:val="006639ED"/>
    <w:rsid w:val="00665729"/>
    <w:rsid w:val="00666E46"/>
    <w:rsid w:val="00667A62"/>
    <w:rsid w:val="006734D2"/>
    <w:rsid w:val="00673558"/>
    <w:rsid w:val="00674523"/>
    <w:rsid w:val="00677F95"/>
    <w:rsid w:val="00680C3E"/>
    <w:rsid w:val="00680DC6"/>
    <w:rsid w:val="00683812"/>
    <w:rsid w:val="00684848"/>
    <w:rsid w:val="00686095"/>
    <w:rsid w:val="00686EFD"/>
    <w:rsid w:val="00687677"/>
    <w:rsid w:val="0069044B"/>
    <w:rsid w:val="006906B5"/>
    <w:rsid w:val="00690CC9"/>
    <w:rsid w:val="00691C9A"/>
    <w:rsid w:val="00693846"/>
    <w:rsid w:val="00695F6A"/>
    <w:rsid w:val="0069620F"/>
    <w:rsid w:val="00696EBB"/>
    <w:rsid w:val="006971D1"/>
    <w:rsid w:val="0069772F"/>
    <w:rsid w:val="006A1163"/>
    <w:rsid w:val="006A18A6"/>
    <w:rsid w:val="006A20CD"/>
    <w:rsid w:val="006A2A4F"/>
    <w:rsid w:val="006A4910"/>
    <w:rsid w:val="006A4C7E"/>
    <w:rsid w:val="006A682F"/>
    <w:rsid w:val="006B1B50"/>
    <w:rsid w:val="006B28B2"/>
    <w:rsid w:val="006B3933"/>
    <w:rsid w:val="006B4697"/>
    <w:rsid w:val="006B477F"/>
    <w:rsid w:val="006B5DC5"/>
    <w:rsid w:val="006B6031"/>
    <w:rsid w:val="006B7949"/>
    <w:rsid w:val="006C086F"/>
    <w:rsid w:val="006C0F6E"/>
    <w:rsid w:val="006C1AAB"/>
    <w:rsid w:val="006C2D28"/>
    <w:rsid w:val="006C5E9B"/>
    <w:rsid w:val="006D0634"/>
    <w:rsid w:val="006D0A7B"/>
    <w:rsid w:val="006D0FD0"/>
    <w:rsid w:val="006D1173"/>
    <w:rsid w:val="006D14D2"/>
    <w:rsid w:val="006D1FB6"/>
    <w:rsid w:val="006D25A6"/>
    <w:rsid w:val="006D3A1A"/>
    <w:rsid w:val="006D43FE"/>
    <w:rsid w:val="006D681A"/>
    <w:rsid w:val="006D6BA9"/>
    <w:rsid w:val="006D6E77"/>
    <w:rsid w:val="006D7505"/>
    <w:rsid w:val="006D7EE5"/>
    <w:rsid w:val="006E3F75"/>
    <w:rsid w:val="006E5D47"/>
    <w:rsid w:val="006E6DE9"/>
    <w:rsid w:val="006F0C7E"/>
    <w:rsid w:val="006F16C8"/>
    <w:rsid w:val="006F50CD"/>
    <w:rsid w:val="006F525F"/>
    <w:rsid w:val="006F5C52"/>
    <w:rsid w:val="006F7A1A"/>
    <w:rsid w:val="00700609"/>
    <w:rsid w:val="00704C6E"/>
    <w:rsid w:val="007052C2"/>
    <w:rsid w:val="00705A05"/>
    <w:rsid w:val="00705CBB"/>
    <w:rsid w:val="0070765B"/>
    <w:rsid w:val="007102B0"/>
    <w:rsid w:val="0071038A"/>
    <w:rsid w:val="00710539"/>
    <w:rsid w:val="007119B9"/>
    <w:rsid w:val="007128D2"/>
    <w:rsid w:val="00713901"/>
    <w:rsid w:val="00714F83"/>
    <w:rsid w:val="00716B97"/>
    <w:rsid w:val="007211EF"/>
    <w:rsid w:val="0072273E"/>
    <w:rsid w:val="00723BE4"/>
    <w:rsid w:val="00723D32"/>
    <w:rsid w:val="00724374"/>
    <w:rsid w:val="0072440B"/>
    <w:rsid w:val="00724B46"/>
    <w:rsid w:val="00724DA3"/>
    <w:rsid w:val="00726EDC"/>
    <w:rsid w:val="0072795B"/>
    <w:rsid w:val="00733E97"/>
    <w:rsid w:val="00736783"/>
    <w:rsid w:val="00740932"/>
    <w:rsid w:val="00741D02"/>
    <w:rsid w:val="00744D2C"/>
    <w:rsid w:val="00745239"/>
    <w:rsid w:val="007477FB"/>
    <w:rsid w:val="00747F80"/>
    <w:rsid w:val="0075037A"/>
    <w:rsid w:val="007504BA"/>
    <w:rsid w:val="00751717"/>
    <w:rsid w:val="007518BE"/>
    <w:rsid w:val="00751AB1"/>
    <w:rsid w:val="0075597F"/>
    <w:rsid w:val="00756D61"/>
    <w:rsid w:val="00761C44"/>
    <w:rsid w:val="0076222C"/>
    <w:rsid w:val="007629C5"/>
    <w:rsid w:val="007633ED"/>
    <w:rsid w:val="00764728"/>
    <w:rsid w:val="00764903"/>
    <w:rsid w:val="0076538D"/>
    <w:rsid w:val="0076718F"/>
    <w:rsid w:val="00767344"/>
    <w:rsid w:val="00767F60"/>
    <w:rsid w:val="0077457B"/>
    <w:rsid w:val="0077497E"/>
    <w:rsid w:val="00777254"/>
    <w:rsid w:val="0078117F"/>
    <w:rsid w:val="00782287"/>
    <w:rsid w:val="00783127"/>
    <w:rsid w:val="00784AFD"/>
    <w:rsid w:val="00790040"/>
    <w:rsid w:val="007901D2"/>
    <w:rsid w:val="00791FF4"/>
    <w:rsid w:val="00793126"/>
    <w:rsid w:val="00793DD7"/>
    <w:rsid w:val="007A0942"/>
    <w:rsid w:val="007A2D84"/>
    <w:rsid w:val="007A371F"/>
    <w:rsid w:val="007A3CE8"/>
    <w:rsid w:val="007A7DC7"/>
    <w:rsid w:val="007B157A"/>
    <w:rsid w:val="007B2344"/>
    <w:rsid w:val="007B3303"/>
    <w:rsid w:val="007B4F71"/>
    <w:rsid w:val="007B5DE2"/>
    <w:rsid w:val="007B6CCD"/>
    <w:rsid w:val="007C07D3"/>
    <w:rsid w:val="007C3733"/>
    <w:rsid w:val="007C5113"/>
    <w:rsid w:val="007C53D2"/>
    <w:rsid w:val="007C5895"/>
    <w:rsid w:val="007C590C"/>
    <w:rsid w:val="007C64A8"/>
    <w:rsid w:val="007C6953"/>
    <w:rsid w:val="007D140E"/>
    <w:rsid w:val="007D42FB"/>
    <w:rsid w:val="007D5E1F"/>
    <w:rsid w:val="007D67FC"/>
    <w:rsid w:val="007D71DD"/>
    <w:rsid w:val="007E0C40"/>
    <w:rsid w:val="007E1F52"/>
    <w:rsid w:val="007E4E8A"/>
    <w:rsid w:val="007E5449"/>
    <w:rsid w:val="007E549B"/>
    <w:rsid w:val="007E7157"/>
    <w:rsid w:val="007F077C"/>
    <w:rsid w:val="007F69D9"/>
    <w:rsid w:val="007F6A00"/>
    <w:rsid w:val="007F7239"/>
    <w:rsid w:val="00800F04"/>
    <w:rsid w:val="008011EE"/>
    <w:rsid w:val="00801815"/>
    <w:rsid w:val="00802991"/>
    <w:rsid w:val="00804975"/>
    <w:rsid w:val="00805473"/>
    <w:rsid w:val="00806461"/>
    <w:rsid w:val="00806C23"/>
    <w:rsid w:val="0081144A"/>
    <w:rsid w:val="00812ED9"/>
    <w:rsid w:val="00816811"/>
    <w:rsid w:val="00820283"/>
    <w:rsid w:val="00821BE5"/>
    <w:rsid w:val="00822C83"/>
    <w:rsid w:val="00824FF4"/>
    <w:rsid w:val="008268DD"/>
    <w:rsid w:val="00833CD1"/>
    <w:rsid w:val="00835699"/>
    <w:rsid w:val="008357F5"/>
    <w:rsid w:val="00837304"/>
    <w:rsid w:val="00837EA6"/>
    <w:rsid w:val="008409AF"/>
    <w:rsid w:val="0084187E"/>
    <w:rsid w:val="0084196D"/>
    <w:rsid w:val="008434A5"/>
    <w:rsid w:val="008440F4"/>
    <w:rsid w:val="008462AA"/>
    <w:rsid w:val="008515CF"/>
    <w:rsid w:val="00851C1E"/>
    <w:rsid w:val="00852430"/>
    <w:rsid w:val="00852540"/>
    <w:rsid w:val="0085615D"/>
    <w:rsid w:val="00857895"/>
    <w:rsid w:val="008605AA"/>
    <w:rsid w:val="00860A0B"/>
    <w:rsid w:val="00861A4A"/>
    <w:rsid w:val="00862B8D"/>
    <w:rsid w:val="00863007"/>
    <w:rsid w:val="008633CB"/>
    <w:rsid w:val="00863B7A"/>
    <w:rsid w:val="0086619B"/>
    <w:rsid w:val="008672F6"/>
    <w:rsid w:val="00870E08"/>
    <w:rsid w:val="00871091"/>
    <w:rsid w:val="0087119E"/>
    <w:rsid w:val="00873131"/>
    <w:rsid w:val="0087459E"/>
    <w:rsid w:val="008745F5"/>
    <w:rsid w:val="00875FBD"/>
    <w:rsid w:val="00877262"/>
    <w:rsid w:val="00877399"/>
    <w:rsid w:val="00886024"/>
    <w:rsid w:val="0088650C"/>
    <w:rsid w:val="00886CCC"/>
    <w:rsid w:val="0089039E"/>
    <w:rsid w:val="00890BE9"/>
    <w:rsid w:val="00891CB8"/>
    <w:rsid w:val="00891DC0"/>
    <w:rsid w:val="00894301"/>
    <w:rsid w:val="00895D37"/>
    <w:rsid w:val="008A691C"/>
    <w:rsid w:val="008A70B8"/>
    <w:rsid w:val="008A7B4E"/>
    <w:rsid w:val="008B0845"/>
    <w:rsid w:val="008B0B32"/>
    <w:rsid w:val="008B2438"/>
    <w:rsid w:val="008B2508"/>
    <w:rsid w:val="008B2D30"/>
    <w:rsid w:val="008B7436"/>
    <w:rsid w:val="008B74CE"/>
    <w:rsid w:val="008C415F"/>
    <w:rsid w:val="008C5BAB"/>
    <w:rsid w:val="008C71F9"/>
    <w:rsid w:val="008C7877"/>
    <w:rsid w:val="008D003F"/>
    <w:rsid w:val="008D1C34"/>
    <w:rsid w:val="008D3E07"/>
    <w:rsid w:val="008D53C3"/>
    <w:rsid w:val="008D623E"/>
    <w:rsid w:val="008D6CEC"/>
    <w:rsid w:val="008E007B"/>
    <w:rsid w:val="008E1638"/>
    <w:rsid w:val="008E4F09"/>
    <w:rsid w:val="008E54E3"/>
    <w:rsid w:val="008E75D2"/>
    <w:rsid w:val="008F1809"/>
    <w:rsid w:val="008F20F2"/>
    <w:rsid w:val="008F3ED8"/>
    <w:rsid w:val="008F5279"/>
    <w:rsid w:val="008F7534"/>
    <w:rsid w:val="008F79D3"/>
    <w:rsid w:val="008F7BD8"/>
    <w:rsid w:val="009015C3"/>
    <w:rsid w:val="00901C57"/>
    <w:rsid w:val="00902DD0"/>
    <w:rsid w:val="00902DF8"/>
    <w:rsid w:val="0090732C"/>
    <w:rsid w:val="009077BD"/>
    <w:rsid w:val="00910766"/>
    <w:rsid w:val="009119A5"/>
    <w:rsid w:val="009134B6"/>
    <w:rsid w:val="00914B9E"/>
    <w:rsid w:val="0091556A"/>
    <w:rsid w:val="00917354"/>
    <w:rsid w:val="00920243"/>
    <w:rsid w:val="00923519"/>
    <w:rsid w:val="00925E50"/>
    <w:rsid w:val="0092607C"/>
    <w:rsid w:val="009263DF"/>
    <w:rsid w:val="00926547"/>
    <w:rsid w:val="0092749F"/>
    <w:rsid w:val="00932D58"/>
    <w:rsid w:val="00933CC8"/>
    <w:rsid w:val="009342D1"/>
    <w:rsid w:val="00934EA2"/>
    <w:rsid w:val="0093639E"/>
    <w:rsid w:val="00937104"/>
    <w:rsid w:val="0094045E"/>
    <w:rsid w:val="00941B4D"/>
    <w:rsid w:val="009434B3"/>
    <w:rsid w:val="009442EE"/>
    <w:rsid w:val="00944BE9"/>
    <w:rsid w:val="009452E4"/>
    <w:rsid w:val="009456F2"/>
    <w:rsid w:val="00946750"/>
    <w:rsid w:val="00947339"/>
    <w:rsid w:val="009501E7"/>
    <w:rsid w:val="00953784"/>
    <w:rsid w:val="00960073"/>
    <w:rsid w:val="00962726"/>
    <w:rsid w:val="00963B43"/>
    <w:rsid w:val="009720B8"/>
    <w:rsid w:val="0097334A"/>
    <w:rsid w:val="009735EB"/>
    <w:rsid w:val="00973DC3"/>
    <w:rsid w:val="00973E6D"/>
    <w:rsid w:val="00974191"/>
    <w:rsid w:val="00977A37"/>
    <w:rsid w:val="00980283"/>
    <w:rsid w:val="0098205E"/>
    <w:rsid w:val="00982391"/>
    <w:rsid w:val="009830DC"/>
    <w:rsid w:val="00983590"/>
    <w:rsid w:val="0098376B"/>
    <w:rsid w:val="0098587D"/>
    <w:rsid w:val="00985C79"/>
    <w:rsid w:val="00986276"/>
    <w:rsid w:val="009908FE"/>
    <w:rsid w:val="00992D65"/>
    <w:rsid w:val="00992D7E"/>
    <w:rsid w:val="009933ED"/>
    <w:rsid w:val="009937BB"/>
    <w:rsid w:val="00993A94"/>
    <w:rsid w:val="00993FBD"/>
    <w:rsid w:val="00994091"/>
    <w:rsid w:val="0099559D"/>
    <w:rsid w:val="00996681"/>
    <w:rsid w:val="009970F3"/>
    <w:rsid w:val="009979B4"/>
    <w:rsid w:val="009A3A44"/>
    <w:rsid w:val="009A472D"/>
    <w:rsid w:val="009A4858"/>
    <w:rsid w:val="009A5423"/>
    <w:rsid w:val="009A6282"/>
    <w:rsid w:val="009A67A7"/>
    <w:rsid w:val="009A7839"/>
    <w:rsid w:val="009A7EFD"/>
    <w:rsid w:val="009B04F1"/>
    <w:rsid w:val="009B06D7"/>
    <w:rsid w:val="009B2444"/>
    <w:rsid w:val="009B2CB3"/>
    <w:rsid w:val="009B4B09"/>
    <w:rsid w:val="009B53A5"/>
    <w:rsid w:val="009B541D"/>
    <w:rsid w:val="009B57C3"/>
    <w:rsid w:val="009B5869"/>
    <w:rsid w:val="009B695C"/>
    <w:rsid w:val="009B7D29"/>
    <w:rsid w:val="009B7FBA"/>
    <w:rsid w:val="009C08DE"/>
    <w:rsid w:val="009C0D2B"/>
    <w:rsid w:val="009C1DDF"/>
    <w:rsid w:val="009C4631"/>
    <w:rsid w:val="009C4D9A"/>
    <w:rsid w:val="009C5B5D"/>
    <w:rsid w:val="009C6416"/>
    <w:rsid w:val="009D29D8"/>
    <w:rsid w:val="009D37D0"/>
    <w:rsid w:val="009D48BB"/>
    <w:rsid w:val="009D7DC9"/>
    <w:rsid w:val="009E366D"/>
    <w:rsid w:val="009E38A6"/>
    <w:rsid w:val="009E3DAF"/>
    <w:rsid w:val="009E5332"/>
    <w:rsid w:val="009E648B"/>
    <w:rsid w:val="009F0E58"/>
    <w:rsid w:val="009F6AF4"/>
    <w:rsid w:val="009F73FE"/>
    <w:rsid w:val="00A041D4"/>
    <w:rsid w:val="00A04876"/>
    <w:rsid w:val="00A061C3"/>
    <w:rsid w:val="00A0723D"/>
    <w:rsid w:val="00A07315"/>
    <w:rsid w:val="00A07374"/>
    <w:rsid w:val="00A076E5"/>
    <w:rsid w:val="00A10401"/>
    <w:rsid w:val="00A118DB"/>
    <w:rsid w:val="00A14A22"/>
    <w:rsid w:val="00A15866"/>
    <w:rsid w:val="00A20202"/>
    <w:rsid w:val="00A208B8"/>
    <w:rsid w:val="00A20BF3"/>
    <w:rsid w:val="00A217C7"/>
    <w:rsid w:val="00A21971"/>
    <w:rsid w:val="00A24E94"/>
    <w:rsid w:val="00A25A18"/>
    <w:rsid w:val="00A25D44"/>
    <w:rsid w:val="00A27027"/>
    <w:rsid w:val="00A27189"/>
    <w:rsid w:val="00A27353"/>
    <w:rsid w:val="00A27A6B"/>
    <w:rsid w:val="00A30B88"/>
    <w:rsid w:val="00A3104C"/>
    <w:rsid w:val="00A31D4F"/>
    <w:rsid w:val="00A33115"/>
    <w:rsid w:val="00A33A33"/>
    <w:rsid w:val="00A34266"/>
    <w:rsid w:val="00A350D2"/>
    <w:rsid w:val="00A356A7"/>
    <w:rsid w:val="00A36370"/>
    <w:rsid w:val="00A40AC3"/>
    <w:rsid w:val="00A41B32"/>
    <w:rsid w:val="00A42E65"/>
    <w:rsid w:val="00A432FB"/>
    <w:rsid w:val="00A43575"/>
    <w:rsid w:val="00A452D4"/>
    <w:rsid w:val="00A45A1B"/>
    <w:rsid w:val="00A4686B"/>
    <w:rsid w:val="00A46991"/>
    <w:rsid w:val="00A47D82"/>
    <w:rsid w:val="00A50C28"/>
    <w:rsid w:val="00A53697"/>
    <w:rsid w:val="00A5426A"/>
    <w:rsid w:val="00A54ECD"/>
    <w:rsid w:val="00A54F4C"/>
    <w:rsid w:val="00A575F1"/>
    <w:rsid w:val="00A60ADE"/>
    <w:rsid w:val="00A61309"/>
    <w:rsid w:val="00A61789"/>
    <w:rsid w:val="00A62086"/>
    <w:rsid w:val="00A624ED"/>
    <w:rsid w:val="00A63B45"/>
    <w:rsid w:val="00A63FB4"/>
    <w:rsid w:val="00A64CCE"/>
    <w:rsid w:val="00A652DE"/>
    <w:rsid w:val="00A679E8"/>
    <w:rsid w:val="00A701A6"/>
    <w:rsid w:val="00A70703"/>
    <w:rsid w:val="00A7095D"/>
    <w:rsid w:val="00A71FFD"/>
    <w:rsid w:val="00A74000"/>
    <w:rsid w:val="00A7400D"/>
    <w:rsid w:val="00A75D55"/>
    <w:rsid w:val="00A7613A"/>
    <w:rsid w:val="00A77C07"/>
    <w:rsid w:val="00A810BF"/>
    <w:rsid w:val="00A857B1"/>
    <w:rsid w:val="00A857EE"/>
    <w:rsid w:val="00A86EFB"/>
    <w:rsid w:val="00A906AD"/>
    <w:rsid w:val="00A91637"/>
    <w:rsid w:val="00A93EB7"/>
    <w:rsid w:val="00A95DD0"/>
    <w:rsid w:val="00A96953"/>
    <w:rsid w:val="00A97E2D"/>
    <w:rsid w:val="00AA1765"/>
    <w:rsid w:val="00AA2272"/>
    <w:rsid w:val="00AA2721"/>
    <w:rsid w:val="00AA3661"/>
    <w:rsid w:val="00AA696F"/>
    <w:rsid w:val="00AA6E4A"/>
    <w:rsid w:val="00AB21DF"/>
    <w:rsid w:val="00AB35C3"/>
    <w:rsid w:val="00AB50EA"/>
    <w:rsid w:val="00AB5616"/>
    <w:rsid w:val="00AB6155"/>
    <w:rsid w:val="00AB7382"/>
    <w:rsid w:val="00AB74D5"/>
    <w:rsid w:val="00AC214E"/>
    <w:rsid w:val="00AC25D6"/>
    <w:rsid w:val="00AC6471"/>
    <w:rsid w:val="00AC7BF9"/>
    <w:rsid w:val="00AD1444"/>
    <w:rsid w:val="00AD2D56"/>
    <w:rsid w:val="00AD3EBC"/>
    <w:rsid w:val="00AD5511"/>
    <w:rsid w:val="00AD55D4"/>
    <w:rsid w:val="00AD5BCE"/>
    <w:rsid w:val="00AD6C65"/>
    <w:rsid w:val="00AE0DA2"/>
    <w:rsid w:val="00AE142F"/>
    <w:rsid w:val="00AE2B8D"/>
    <w:rsid w:val="00AE4A56"/>
    <w:rsid w:val="00AE70D5"/>
    <w:rsid w:val="00AF03F3"/>
    <w:rsid w:val="00AF1065"/>
    <w:rsid w:val="00AF1925"/>
    <w:rsid w:val="00AF39FF"/>
    <w:rsid w:val="00AF3E16"/>
    <w:rsid w:val="00AF48F1"/>
    <w:rsid w:val="00AF6219"/>
    <w:rsid w:val="00B00E47"/>
    <w:rsid w:val="00B011C7"/>
    <w:rsid w:val="00B03027"/>
    <w:rsid w:val="00B04150"/>
    <w:rsid w:val="00B048C5"/>
    <w:rsid w:val="00B122BF"/>
    <w:rsid w:val="00B13416"/>
    <w:rsid w:val="00B154E6"/>
    <w:rsid w:val="00B15545"/>
    <w:rsid w:val="00B15B97"/>
    <w:rsid w:val="00B17390"/>
    <w:rsid w:val="00B20BDB"/>
    <w:rsid w:val="00B21AA1"/>
    <w:rsid w:val="00B2216A"/>
    <w:rsid w:val="00B24D5C"/>
    <w:rsid w:val="00B254C7"/>
    <w:rsid w:val="00B25C18"/>
    <w:rsid w:val="00B27A29"/>
    <w:rsid w:val="00B27A34"/>
    <w:rsid w:val="00B30EBC"/>
    <w:rsid w:val="00B30FB8"/>
    <w:rsid w:val="00B32A92"/>
    <w:rsid w:val="00B35D2D"/>
    <w:rsid w:val="00B35E14"/>
    <w:rsid w:val="00B37F29"/>
    <w:rsid w:val="00B42376"/>
    <w:rsid w:val="00B429D8"/>
    <w:rsid w:val="00B42A96"/>
    <w:rsid w:val="00B42F77"/>
    <w:rsid w:val="00B451A2"/>
    <w:rsid w:val="00B46D06"/>
    <w:rsid w:val="00B470C9"/>
    <w:rsid w:val="00B47277"/>
    <w:rsid w:val="00B50504"/>
    <w:rsid w:val="00B5071D"/>
    <w:rsid w:val="00B50B9F"/>
    <w:rsid w:val="00B51189"/>
    <w:rsid w:val="00B5221E"/>
    <w:rsid w:val="00B52ABB"/>
    <w:rsid w:val="00B52DC8"/>
    <w:rsid w:val="00B53D21"/>
    <w:rsid w:val="00B55A03"/>
    <w:rsid w:val="00B56D1D"/>
    <w:rsid w:val="00B579D3"/>
    <w:rsid w:val="00B602D4"/>
    <w:rsid w:val="00B6103B"/>
    <w:rsid w:val="00B617B8"/>
    <w:rsid w:val="00B62807"/>
    <w:rsid w:val="00B63AC9"/>
    <w:rsid w:val="00B64B3C"/>
    <w:rsid w:val="00B653C0"/>
    <w:rsid w:val="00B6596E"/>
    <w:rsid w:val="00B70319"/>
    <w:rsid w:val="00B71464"/>
    <w:rsid w:val="00B7310C"/>
    <w:rsid w:val="00B73D3D"/>
    <w:rsid w:val="00B74E97"/>
    <w:rsid w:val="00B759AE"/>
    <w:rsid w:val="00B7637A"/>
    <w:rsid w:val="00B81305"/>
    <w:rsid w:val="00B817F3"/>
    <w:rsid w:val="00B83523"/>
    <w:rsid w:val="00B84CE4"/>
    <w:rsid w:val="00B90C41"/>
    <w:rsid w:val="00B90E24"/>
    <w:rsid w:val="00B91906"/>
    <w:rsid w:val="00B92096"/>
    <w:rsid w:val="00B935A8"/>
    <w:rsid w:val="00B946CC"/>
    <w:rsid w:val="00B947B8"/>
    <w:rsid w:val="00B94FF3"/>
    <w:rsid w:val="00B978A4"/>
    <w:rsid w:val="00BA00E1"/>
    <w:rsid w:val="00BA1209"/>
    <w:rsid w:val="00BA29BD"/>
    <w:rsid w:val="00BA2ADE"/>
    <w:rsid w:val="00BA2D28"/>
    <w:rsid w:val="00BA2D33"/>
    <w:rsid w:val="00BA337F"/>
    <w:rsid w:val="00BA7E31"/>
    <w:rsid w:val="00BB0475"/>
    <w:rsid w:val="00BB0615"/>
    <w:rsid w:val="00BB1B0B"/>
    <w:rsid w:val="00BB5222"/>
    <w:rsid w:val="00BB5F19"/>
    <w:rsid w:val="00BB630A"/>
    <w:rsid w:val="00BB6F54"/>
    <w:rsid w:val="00BC01A5"/>
    <w:rsid w:val="00BC166C"/>
    <w:rsid w:val="00BC27A1"/>
    <w:rsid w:val="00BC4199"/>
    <w:rsid w:val="00BC4F04"/>
    <w:rsid w:val="00BC5526"/>
    <w:rsid w:val="00BC6B4F"/>
    <w:rsid w:val="00BC75B9"/>
    <w:rsid w:val="00BC7ABF"/>
    <w:rsid w:val="00BD0ADF"/>
    <w:rsid w:val="00BD3440"/>
    <w:rsid w:val="00BD3B5D"/>
    <w:rsid w:val="00BD60D3"/>
    <w:rsid w:val="00BD65B0"/>
    <w:rsid w:val="00BE0AC0"/>
    <w:rsid w:val="00BE0C7F"/>
    <w:rsid w:val="00BE176F"/>
    <w:rsid w:val="00BE24DE"/>
    <w:rsid w:val="00BE3D08"/>
    <w:rsid w:val="00BE4989"/>
    <w:rsid w:val="00BE49C0"/>
    <w:rsid w:val="00BE5165"/>
    <w:rsid w:val="00BE570C"/>
    <w:rsid w:val="00BE64ED"/>
    <w:rsid w:val="00BF07F0"/>
    <w:rsid w:val="00BF0F43"/>
    <w:rsid w:val="00BF251F"/>
    <w:rsid w:val="00BF32D3"/>
    <w:rsid w:val="00C0244F"/>
    <w:rsid w:val="00C057D3"/>
    <w:rsid w:val="00C06FF3"/>
    <w:rsid w:val="00C1308F"/>
    <w:rsid w:val="00C138F5"/>
    <w:rsid w:val="00C1482D"/>
    <w:rsid w:val="00C210AD"/>
    <w:rsid w:val="00C23386"/>
    <w:rsid w:val="00C27847"/>
    <w:rsid w:val="00C30F68"/>
    <w:rsid w:val="00C3367B"/>
    <w:rsid w:val="00C33B81"/>
    <w:rsid w:val="00C3424B"/>
    <w:rsid w:val="00C407D3"/>
    <w:rsid w:val="00C4289E"/>
    <w:rsid w:val="00C4294A"/>
    <w:rsid w:val="00C45321"/>
    <w:rsid w:val="00C453A2"/>
    <w:rsid w:val="00C453F8"/>
    <w:rsid w:val="00C46431"/>
    <w:rsid w:val="00C46F82"/>
    <w:rsid w:val="00C478FF"/>
    <w:rsid w:val="00C500D9"/>
    <w:rsid w:val="00C506B7"/>
    <w:rsid w:val="00C51493"/>
    <w:rsid w:val="00C520CC"/>
    <w:rsid w:val="00C53E75"/>
    <w:rsid w:val="00C55225"/>
    <w:rsid w:val="00C55D55"/>
    <w:rsid w:val="00C57B9B"/>
    <w:rsid w:val="00C57FD7"/>
    <w:rsid w:val="00C60253"/>
    <w:rsid w:val="00C60A3C"/>
    <w:rsid w:val="00C60F40"/>
    <w:rsid w:val="00C61F0F"/>
    <w:rsid w:val="00C631CA"/>
    <w:rsid w:val="00C63FB5"/>
    <w:rsid w:val="00C66D73"/>
    <w:rsid w:val="00C67385"/>
    <w:rsid w:val="00C70111"/>
    <w:rsid w:val="00C737B6"/>
    <w:rsid w:val="00C75080"/>
    <w:rsid w:val="00C75B14"/>
    <w:rsid w:val="00C76716"/>
    <w:rsid w:val="00C80E31"/>
    <w:rsid w:val="00C8109D"/>
    <w:rsid w:val="00C81274"/>
    <w:rsid w:val="00C82B3E"/>
    <w:rsid w:val="00C82E75"/>
    <w:rsid w:val="00C867CA"/>
    <w:rsid w:val="00C90321"/>
    <w:rsid w:val="00C92290"/>
    <w:rsid w:val="00C92733"/>
    <w:rsid w:val="00C9280D"/>
    <w:rsid w:val="00C939A5"/>
    <w:rsid w:val="00C96809"/>
    <w:rsid w:val="00CA057E"/>
    <w:rsid w:val="00CA2326"/>
    <w:rsid w:val="00CA2FE4"/>
    <w:rsid w:val="00CA41D8"/>
    <w:rsid w:val="00CB1585"/>
    <w:rsid w:val="00CB2824"/>
    <w:rsid w:val="00CB3BC5"/>
    <w:rsid w:val="00CB4656"/>
    <w:rsid w:val="00CC0D9F"/>
    <w:rsid w:val="00CC16F1"/>
    <w:rsid w:val="00CC1BA7"/>
    <w:rsid w:val="00CC1C23"/>
    <w:rsid w:val="00CC1D11"/>
    <w:rsid w:val="00CC238D"/>
    <w:rsid w:val="00CC2DDA"/>
    <w:rsid w:val="00CC446A"/>
    <w:rsid w:val="00CC45E0"/>
    <w:rsid w:val="00CC47D2"/>
    <w:rsid w:val="00CC5044"/>
    <w:rsid w:val="00CC6A11"/>
    <w:rsid w:val="00CC7389"/>
    <w:rsid w:val="00CC76DC"/>
    <w:rsid w:val="00CC7AB9"/>
    <w:rsid w:val="00CD005C"/>
    <w:rsid w:val="00CD3143"/>
    <w:rsid w:val="00CD4B40"/>
    <w:rsid w:val="00CD4FED"/>
    <w:rsid w:val="00CD6681"/>
    <w:rsid w:val="00CD6DD7"/>
    <w:rsid w:val="00CD6FAC"/>
    <w:rsid w:val="00CD731B"/>
    <w:rsid w:val="00CE0760"/>
    <w:rsid w:val="00CE3EF1"/>
    <w:rsid w:val="00CE671B"/>
    <w:rsid w:val="00CE7585"/>
    <w:rsid w:val="00CF00E8"/>
    <w:rsid w:val="00CF0CF5"/>
    <w:rsid w:val="00CF102C"/>
    <w:rsid w:val="00CF1536"/>
    <w:rsid w:val="00CF41A3"/>
    <w:rsid w:val="00CF6691"/>
    <w:rsid w:val="00CF678C"/>
    <w:rsid w:val="00D00194"/>
    <w:rsid w:val="00D0185F"/>
    <w:rsid w:val="00D02325"/>
    <w:rsid w:val="00D033E7"/>
    <w:rsid w:val="00D034E6"/>
    <w:rsid w:val="00D03C4B"/>
    <w:rsid w:val="00D0418E"/>
    <w:rsid w:val="00D04260"/>
    <w:rsid w:val="00D054F8"/>
    <w:rsid w:val="00D05B4F"/>
    <w:rsid w:val="00D06A36"/>
    <w:rsid w:val="00D10775"/>
    <w:rsid w:val="00D10B74"/>
    <w:rsid w:val="00D1110A"/>
    <w:rsid w:val="00D12B73"/>
    <w:rsid w:val="00D12FE7"/>
    <w:rsid w:val="00D13348"/>
    <w:rsid w:val="00D137C5"/>
    <w:rsid w:val="00D1398C"/>
    <w:rsid w:val="00D13FD0"/>
    <w:rsid w:val="00D146CD"/>
    <w:rsid w:val="00D15B2B"/>
    <w:rsid w:val="00D15BB8"/>
    <w:rsid w:val="00D20829"/>
    <w:rsid w:val="00D20E32"/>
    <w:rsid w:val="00D216FE"/>
    <w:rsid w:val="00D26C43"/>
    <w:rsid w:val="00D27D2D"/>
    <w:rsid w:val="00D27E02"/>
    <w:rsid w:val="00D3187E"/>
    <w:rsid w:val="00D32C77"/>
    <w:rsid w:val="00D33FE2"/>
    <w:rsid w:val="00D34895"/>
    <w:rsid w:val="00D34A98"/>
    <w:rsid w:val="00D36799"/>
    <w:rsid w:val="00D37367"/>
    <w:rsid w:val="00D37EB4"/>
    <w:rsid w:val="00D41EB6"/>
    <w:rsid w:val="00D43524"/>
    <w:rsid w:val="00D43ACA"/>
    <w:rsid w:val="00D43BB6"/>
    <w:rsid w:val="00D44F99"/>
    <w:rsid w:val="00D45835"/>
    <w:rsid w:val="00D46A30"/>
    <w:rsid w:val="00D46FFC"/>
    <w:rsid w:val="00D515D3"/>
    <w:rsid w:val="00D520CC"/>
    <w:rsid w:val="00D52859"/>
    <w:rsid w:val="00D53DB5"/>
    <w:rsid w:val="00D5448E"/>
    <w:rsid w:val="00D5473B"/>
    <w:rsid w:val="00D565C2"/>
    <w:rsid w:val="00D5668A"/>
    <w:rsid w:val="00D56917"/>
    <w:rsid w:val="00D571F6"/>
    <w:rsid w:val="00D57D24"/>
    <w:rsid w:val="00D604F7"/>
    <w:rsid w:val="00D61808"/>
    <w:rsid w:val="00D625F4"/>
    <w:rsid w:val="00D62EC4"/>
    <w:rsid w:val="00D63E50"/>
    <w:rsid w:val="00D646C6"/>
    <w:rsid w:val="00D65534"/>
    <w:rsid w:val="00D65927"/>
    <w:rsid w:val="00D65D6D"/>
    <w:rsid w:val="00D672AB"/>
    <w:rsid w:val="00D723D1"/>
    <w:rsid w:val="00D724C4"/>
    <w:rsid w:val="00D72B92"/>
    <w:rsid w:val="00D72EB1"/>
    <w:rsid w:val="00D7466E"/>
    <w:rsid w:val="00D75AEE"/>
    <w:rsid w:val="00D76E8D"/>
    <w:rsid w:val="00D80266"/>
    <w:rsid w:val="00D8083B"/>
    <w:rsid w:val="00D8255B"/>
    <w:rsid w:val="00D879EA"/>
    <w:rsid w:val="00D92C62"/>
    <w:rsid w:val="00D92D13"/>
    <w:rsid w:val="00D963E7"/>
    <w:rsid w:val="00D9687E"/>
    <w:rsid w:val="00D974EB"/>
    <w:rsid w:val="00D97ACF"/>
    <w:rsid w:val="00DA123E"/>
    <w:rsid w:val="00DA1487"/>
    <w:rsid w:val="00DA28EF"/>
    <w:rsid w:val="00DA2DFE"/>
    <w:rsid w:val="00DA2ECA"/>
    <w:rsid w:val="00DA4E2A"/>
    <w:rsid w:val="00DA6E47"/>
    <w:rsid w:val="00DA70EC"/>
    <w:rsid w:val="00DB21A6"/>
    <w:rsid w:val="00DB3558"/>
    <w:rsid w:val="00DB4F9D"/>
    <w:rsid w:val="00DB5D17"/>
    <w:rsid w:val="00DB664B"/>
    <w:rsid w:val="00DC00B7"/>
    <w:rsid w:val="00DC1876"/>
    <w:rsid w:val="00DC2106"/>
    <w:rsid w:val="00DC5081"/>
    <w:rsid w:val="00DC5BA0"/>
    <w:rsid w:val="00DC5F3A"/>
    <w:rsid w:val="00DC6672"/>
    <w:rsid w:val="00DC7156"/>
    <w:rsid w:val="00DC7811"/>
    <w:rsid w:val="00DD03DE"/>
    <w:rsid w:val="00DD0C9C"/>
    <w:rsid w:val="00DD116B"/>
    <w:rsid w:val="00DD16F0"/>
    <w:rsid w:val="00DD3211"/>
    <w:rsid w:val="00DD3C5F"/>
    <w:rsid w:val="00DD3D10"/>
    <w:rsid w:val="00DD403D"/>
    <w:rsid w:val="00DD4484"/>
    <w:rsid w:val="00DE0690"/>
    <w:rsid w:val="00DE0B57"/>
    <w:rsid w:val="00DE1C7E"/>
    <w:rsid w:val="00DE3E08"/>
    <w:rsid w:val="00DE62C1"/>
    <w:rsid w:val="00DE6AFA"/>
    <w:rsid w:val="00DF0030"/>
    <w:rsid w:val="00DF2198"/>
    <w:rsid w:val="00DF21AE"/>
    <w:rsid w:val="00DF2AA8"/>
    <w:rsid w:val="00DF3CBC"/>
    <w:rsid w:val="00DF4CB8"/>
    <w:rsid w:val="00DF5035"/>
    <w:rsid w:val="00DF5FDC"/>
    <w:rsid w:val="00DF6A1A"/>
    <w:rsid w:val="00E01868"/>
    <w:rsid w:val="00E0233C"/>
    <w:rsid w:val="00E0237C"/>
    <w:rsid w:val="00E046D5"/>
    <w:rsid w:val="00E05785"/>
    <w:rsid w:val="00E06E13"/>
    <w:rsid w:val="00E12545"/>
    <w:rsid w:val="00E130C2"/>
    <w:rsid w:val="00E133D6"/>
    <w:rsid w:val="00E13F02"/>
    <w:rsid w:val="00E14B59"/>
    <w:rsid w:val="00E212A3"/>
    <w:rsid w:val="00E2138D"/>
    <w:rsid w:val="00E2251E"/>
    <w:rsid w:val="00E23EBC"/>
    <w:rsid w:val="00E24197"/>
    <w:rsid w:val="00E244CC"/>
    <w:rsid w:val="00E24ED7"/>
    <w:rsid w:val="00E32E60"/>
    <w:rsid w:val="00E34045"/>
    <w:rsid w:val="00E3473C"/>
    <w:rsid w:val="00E368D8"/>
    <w:rsid w:val="00E36CFC"/>
    <w:rsid w:val="00E413DA"/>
    <w:rsid w:val="00E413FB"/>
    <w:rsid w:val="00E4299C"/>
    <w:rsid w:val="00E43DEC"/>
    <w:rsid w:val="00E440EF"/>
    <w:rsid w:val="00E444DD"/>
    <w:rsid w:val="00E50F76"/>
    <w:rsid w:val="00E5272F"/>
    <w:rsid w:val="00E52CAF"/>
    <w:rsid w:val="00E53C41"/>
    <w:rsid w:val="00E546B9"/>
    <w:rsid w:val="00E5528B"/>
    <w:rsid w:val="00E5792A"/>
    <w:rsid w:val="00E57A78"/>
    <w:rsid w:val="00E60203"/>
    <w:rsid w:val="00E60E9F"/>
    <w:rsid w:val="00E6163E"/>
    <w:rsid w:val="00E6250C"/>
    <w:rsid w:val="00E62C91"/>
    <w:rsid w:val="00E659FB"/>
    <w:rsid w:val="00E6733D"/>
    <w:rsid w:val="00E679C6"/>
    <w:rsid w:val="00E70825"/>
    <w:rsid w:val="00E709CD"/>
    <w:rsid w:val="00E71B10"/>
    <w:rsid w:val="00E7205E"/>
    <w:rsid w:val="00E74E78"/>
    <w:rsid w:val="00E76DD8"/>
    <w:rsid w:val="00E835F0"/>
    <w:rsid w:val="00E856A9"/>
    <w:rsid w:val="00E92373"/>
    <w:rsid w:val="00E92AAF"/>
    <w:rsid w:val="00E9330D"/>
    <w:rsid w:val="00E969D1"/>
    <w:rsid w:val="00E974FA"/>
    <w:rsid w:val="00E97C4B"/>
    <w:rsid w:val="00EA03A2"/>
    <w:rsid w:val="00EA090E"/>
    <w:rsid w:val="00EA3699"/>
    <w:rsid w:val="00EA577A"/>
    <w:rsid w:val="00EA731A"/>
    <w:rsid w:val="00EB0802"/>
    <w:rsid w:val="00EB137D"/>
    <w:rsid w:val="00EB243F"/>
    <w:rsid w:val="00EB2D5D"/>
    <w:rsid w:val="00EB4AB1"/>
    <w:rsid w:val="00EB501F"/>
    <w:rsid w:val="00EB7AEC"/>
    <w:rsid w:val="00EC0818"/>
    <w:rsid w:val="00EC0ED8"/>
    <w:rsid w:val="00EC16E6"/>
    <w:rsid w:val="00EC198B"/>
    <w:rsid w:val="00EC30F0"/>
    <w:rsid w:val="00EC43A5"/>
    <w:rsid w:val="00EC60E5"/>
    <w:rsid w:val="00EC6255"/>
    <w:rsid w:val="00ED1BE6"/>
    <w:rsid w:val="00ED5D3C"/>
    <w:rsid w:val="00ED6A99"/>
    <w:rsid w:val="00EE341B"/>
    <w:rsid w:val="00EE3CA2"/>
    <w:rsid w:val="00EE4869"/>
    <w:rsid w:val="00EE546A"/>
    <w:rsid w:val="00EE7B48"/>
    <w:rsid w:val="00EF06DC"/>
    <w:rsid w:val="00EF1B1A"/>
    <w:rsid w:val="00EF1DB3"/>
    <w:rsid w:val="00EF1EE0"/>
    <w:rsid w:val="00EF1EF2"/>
    <w:rsid w:val="00EF250A"/>
    <w:rsid w:val="00EF3024"/>
    <w:rsid w:val="00EF3E7C"/>
    <w:rsid w:val="00EF3FE7"/>
    <w:rsid w:val="00EF415A"/>
    <w:rsid w:val="00EF4B93"/>
    <w:rsid w:val="00EF4C65"/>
    <w:rsid w:val="00EF51F5"/>
    <w:rsid w:val="00EF6D52"/>
    <w:rsid w:val="00EF7BF8"/>
    <w:rsid w:val="00F02A4E"/>
    <w:rsid w:val="00F03721"/>
    <w:rsid w:val="00F039A8"/>
    <w:rsid w:val="00F03F4F"/>
    <w:rsid w:val="00F04BA9"/>
    <w:rsid w:val="00F07875"/>
    <w:rsid w:val="00F10C98"/>
    <w:rsid w:val="00F1179C"/>
    <w:rsid w:val="00F14E4E"/>
    <w:rsid w:val="00F164E5"/>
    <w:rsid w:val="00F2197E"/>
    <w:rsid w:val="00F22260"/>
    <w:rsid w:val="00F223A3"/>
    <w:rsid w:val="00F2471C"/>
    <w:rsid w:val="00F258B3"/>
    <w:rsid w:val="00F25982"/>
    <w:rsid w:val="00F2695D"/>
    <w:rsid w:val="00F27620"/>
    <w:rsid w:val="00F3082A"/>
    <w:rsid w:val="00F30A83"/>
    <w:rsid w:val="00F31FFD"/>
    <w:rsid w:val="00F325A0"/>
    <w:rsid w:val="00F33B04"/>
    <w:rsid w:val="00F33D1B"/>
    <w:rsid w:val="00F34A00"/>
    <w:rsid w:val="00F3541B"/>
    <w:rsid w:val="00F35531"/>
    <w:rsid w:val="00F35EEB"/>
    <w:rsid w:val="00F36394"/>
    <w:rsid w:val="00F36AA9"/>
    <w:rsid w:val="00F36B79"/>
    <w:rsid w:val="00F4163F"/>
    <w:rsid w:val="00F44597"/>
    <w:rsid w:val="00F4563D"/>
    <w:rsid w:val="00F457B1"/>
    <w:rsid w:val="00F47713"/>
    <w:rsid w:val="00F51300"/>
    <w:rsid w:val="00F519A4"/>
    <w:rsid w:val="00F51AAE"/>
    <w:rsid w:val="00F53D3B"/>
    <w:rsid w:val="00F54C5E"/>
    <w:rsid w:val="00F54CC7"/>
    <w:rsid w:val="00F5567B"/>
    <w:rsid w:val="00F55F5D"/>
    <w:rsid w:val="00F61CD3"/>
    <w:rsid w:val="00F62A3C"/>
    <w:rsid w:val="00F640C5"/>
    <w:rsid w:val="00F64ABE"/>
    <w:rsid w:val="00F6567A"/>
    <w:rsid w:val="00F659B5"/>
    <w:rsid w:val="00F67FE3"/>
    <w:rsid w:val="00F703FB"/>
    <w:rsid w:val="00F70F32"/>
    <w:rsid w:val="00F71A75"/>
    <w:rsid w:val="00F72A4B"/>
    <w:rsid w:val="00F74797"/>
    <w:rsid w:val="00F76C81"/>
    <w:rsid w:val="00F774D7"/>
    <w:rsid w:val="00F812B5"/>
    <w:rsid w:val="00F82719"/>
    <w:rsid w:val="00F8616A"/>
    <w:rsid w:val="00F867C5"/>
    <w:rsid w:val="00F86E69"/>
    <w:rsid w:val="00F87199"/>
    <w:rsid w:val="00F9020E"/>
    <w:rsid w:val="00F94B4B"/>
    <w:rsid w:val="00F94E45"/>
    <w:rsid w:val="00F9796C"/>
    <w:rsid w:val="00FA0D0B"/>
    <w:rsid w:val="00FA11B8"/>
    <w:rsid w:val="00FA2398"/>
    <w:rsid w:val="00FA31DC"/>
    <w:rsid w:val="00FA5AE5"/>
    <w:rsid w:val="00FA6297"/>
    <w:rsid w:val="00FA6919"/>
    <w:rsid w:val="00FA7062"/>
    <w:rsid w:val="00FA7855"/>
    <w:rsid w:val="00FB12D5"/>
    <w:rsid w:val="00FB20B8"/>
    <w:rsid w:val="00FB26B8"/>
    <w:rsid w:val="00FB6C0A"/>
    <w:rsid w:val="00FB72A7"/>
    <w:rsid w:val="00FB7D29"/>
    <w:rsid w:val="00FB7F21"/>
    <w:rsid w:val="00FC09E5"/>
    <w:rsid w:val="00FC1CBD"/>
    <w:rsid w:val="00FC3269"/>
    <w:rsid w:val="00FC3B6B"/>
    <w:rsid w:val="00FC44CC"/>
    <w:rsid w:val="00FC4A65"/>
    <w:rsid w:val="00FC5C41"/>
    <w:rsid w:val="00FD039B"/>
    <w:rsid w:val="00FD0702"/>
    <w:rsid w:val="00FD1410"/>
    <w:rsid w:val="00FD1B1B"/>
    <w:rsid w:val="00FD352E"/>
    <w:rsid w:val="00FD45B3"/>
    <w:rsid w:val="00FD502F"/>
    <w:rsid w:val="00FD52C6"/>
    <w:rsid w:val="00FD5D00"/>
    <w:rsid w:val="00FD611F"/>
    <w:rsid w:val="00FD74EA"/>
    <w:rsid w:val="00FE01E8"/>
    <w:rsid w:val="00FE1886"/>
    <w:rsid w:val="00FE2ACE"/>
    <w:rsid w:val="00FE2F34"/>
    <w:rsid w:val="00FE3B36"/>
    <w:rsid w:val="00FE582E"/>
    <w:rsid w:val="00FE5A2B"/>
    <w:rsid w:val="00FE68F1"/>
    <w:rsid w:val="00FF0533"/>
    <w:rsid w:val="00FF1B4F"/>
    <w:rsid w:val="00FF32FB"/>
    <w:rsid w:val="00FF45F1"/>
    <w:rsid w:val="00FF5B19"/>
    <w:rsid w:val="00FF5C9E"/>
    <w:rsid w:val="00FF5DF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F9FFCB"/>
  <w15:docId w15:val="{0F66B95B-0B3E-432B-89A3-E01802EE8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color w:val="000000"/>
        <w:sz w:val="22"/>
        <w:szCs w:val="22"/>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09CD"/>
    <w:pPr>
      <w:spacing w:after="0" w:line="240" w:lineRule="auto"/>
    </w:pPr>
    <w:rPr>
      <w:rFonts w:ascii="Times New Roman" w:hAnsi="Times New Roman" w:cs="Times New Roman"/>
      <w:color w:val="auto"/>
      <w:sz w:val="24"/>
      <w:szCs w:val="24"/>
    </w:rPr>
  </w:style>
  <w:style w:type="paragraph" w:styleId="Heading1">
    <w:name w:val="heading 1"/>
    <w:basedOn w:val="Normal"/>
    <w:next w:val="Normal"/>
    <w:link w:val="Heading1Char"/>
    <w:uiPriority w:val="9"/>
    <w:qFormat/>
    <w:rsid w:val="00DF4CB8"/>
    <w:pPr>
      <w:keepNext/>
      <w:keepLines/>
      <w:spacing w:before="240" w:line="259" w:lineRule="auto"/>
      <w:outlineLvl w:val="0"/>
    </w:pPr>
    <w:rPr>
      <w:rFonts w:ascii="Calibri" w:hAnsi="Calibri" w:cs="Calibri"/>
      <w:color w:val="2E75B5"/>
      <w:sz w:val="32"/>
      <w:szCs w:val="32"/>
    </w:rPr>
  </w:style>
  <w:style w:type="paragraph" w:styleId="Heading2">
    <w:name w:val="heading 2"/>
    <w:basedOn w:val="Normal"/>
    <w:next w:val="Normal"/>
    <w:rsid w:val="00DF4CB8"/>
    <w:pPr>
      <w:keepNext/>
      <w:keepLines/>
      <w:widowControl w:val="0"/>
      <w:spacing w:before="240" w:after="60"/>
      <w:ind w:left="576" w:hanging="576"/>
      <w:outlineLvl w:val="1"/>
    </w:pPr>
    <w:rPr>
      <w:rFonts w:ascii="Cambria" w:eastAsia="Cambria" w:hAnsi="Cambria" w:cs="Cambria"/>
      <w:b/>
      <w:i/>
      <w:color w:val="000000"/>
      <w:sz w:val="28"/>
      <w:szCs w:val="28"/>
    </w:rPr>
  </w:style>
  <w:style w:type="paragraph" w:styleId="Heading3">
    <w:name w:val="heading 3"/>
    <w:basedOn w:val="Normal"/>
    <w:next w:val="Normal"/>
    <w:rsid w:val="00DF4CB8"/>
    <w:pPr>
      <w:keepNext/>
      <w:keepLines/>
      <w:widowControl w:val="0"/>
      <w:spacing w:before="280" w:after="280"/>
      <w:ind w:left="720" w:hanging="720"/>
      <w:outlineLvl w:val="2"/>
    </w:pPr>
    <w:rPr>
      <w:rFonts w:eastAsia="Times New Roman"/>
      <w:b/>
      <w:color w:val="000000"/>
      <w:sz w:val="27"/>
      <w:szCs w:val="27"/>
    </w:rPr>
  </w:style>
  <w:style w:type="paragraph" w:styleId="Heading4">
    <w:name w:val="heading 4"/>
    <w:basedOn w:val="Normal"/>
    <w:next w:val="Normal"/>
    <w:rsid w:val="00DF4CB8"/>
    <w:pPr>
      <w:keepNext/>
      <w:keepLines/>
      <w:widowControl w:val="0"/>
      <w:spacing w:before="240" w:after="60"/>
      <w:ind w:left="864" w:hanging="864"/>
      <w:outlineLvl w:val="3"/>
    </w:pPr>
    <w:rPr>
      <w:rFonts w:eastAsia="Times New Roman"/>
      <w:b/>
      <w:color w:val="000000"/>
      <w:sz w:val="28"/>
      <w:szCs w:val="28"/>
    </w:rPr>
  </w:style>
  <w:style w:type="paragraph" w:styleId="Heading5">
    <w:name w:val="heading 5"/>
    <w:basedOn w:val="Normal"/>
    <w:next w:val="Normal"/>
    <w:rsid w:val="00DF4CB8"/>
    <w:pPr>
      <w:keepNext/>
      <w:keepLines/>
      <w:widowControl w:val="0"/>
      <w:spacing w:before="240" w:after="60"/>
      <w:ind w:left="1008" w:hanging="1008"/>
      <w:outlineLvl w:val="4"/>
    </w:pPr>
    <w:rPr>
      <w:rFonts w:eastAsia="Times New Roman"/>
      <w:b/>
      <w:i/>
      <w:color w:val="000000"/>
      <w:sz w:val="26"/>
      <w:szCs w:val="26"/>
    </w:rPr>
  </w:style>
  <w:style w:type="paragraph" w:styleId="Heading6">
    <w:name w:val="heading 6"/>
    <w:basedOn w:val="Normal"/>
    <w:next w:val="Normal"/>
    <w:rsid w:val="00DF4CB8"/>
    <w:pPr>
      <w:keepNext/>
      <w:keepLines/>
      <w:widowControl w:val="0"/>
      <w:spacing w:before="240" w:after="60"/>
      <w:ind w:left="1152" w:hanging="1152"/>
      <w:outlineLvl w:val="5"/>
    </w:pPr>
    <w:rPr>
      <w:rFonts w:eastAsia="Times New Roman"/>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561D4A"/>
    <w:rPr>
      <w:rFonts w:ascii="Segoe UI" w:hAnsi="Segoe UI" w:cs="Segoe UI"/>
      <w:sz w:val="18"/>
      <w:szCs w:val="18"/>
    </w:rPr>
  </w:style>
  <w:style w:type="character" w:customStyle="1" w:styleId="BalloonTextChar">
    <w:name w:val="Balloon Text Char"/>
    <w:basedOn w:val="DefaultParagraphFont"/>
    <w:uiPriority w:val="99"/>
    <w:semiHidden/>
    <w:rsid w:val="003725C1"/>
    <w:rPr>
      <w:rFonts w:ascii="Lucida Grande" w:hAnsi="Lucida Grande" w:cs="Lucida Grande"/>
      <w:sz w:val="18"/>
      <w:szCs w:val="18"/>
    </w:rPr>
  </w:style>
  <w:style w:type="paragraph" w:styleId="Title">
    <w:name w:val="Title"/>
    <w:basedOn w:val="Normal"/>
    <w:next w:val="Normal"/>
    <w:rsid w:val="00DF4CB8"/>
    <w:pPr>
      <w:keepNext/>
      <w:keepLines/>
      <w:spacing w:before="480" w:after="120" w:line="259" w:lineRule="auto"/>
    </w:pPr>
    <w:rPr>
      <w:rFonts w:ascii="Calibri" w:hAnsi="Calibri" w:cs="Calibri"/>
      <w:b/>
      <w:color w:val="000000"/>
      <w:sz w:val="72"/>
      <w:szCs w:val="72"/>
    </w:rPr>
  </w:style>
  <w:style w:type="paragraph" w:styleId="Subtitle">
    <w:name w:val="Subtitle"/>
    <w:basedOn w:val="Normal"/>
    <w:next w:val="Normal"/>
    <w:rsid w:val="00DF4CB8"/>
    <w:pPr>
      <w:keepNext/>
      <w:keepLines/>
      <w:widowControl w:val="0"/>
      <w:spacing w:after="60"/>
      <w:jc w:val="center"/>
    </w:pPr>
    <w:rPr>
      <w:rFonts w:ascii="Cambria" w:eastAsia="Cambria" w:hAnsi="Cambria" w:cs="Cambria"/>
      <w:i/>
      <w:color w:val="666666"/>
    </w:rPr>
  </w:style>
  <w:style w:type="table" w:customStyle="1" w:styleId="a">
    <w:basedOn w:val="TableNormal"/>
    <w:rsid w:val="00DF4CB8"/>
    <w:pPr>
      <w:spacing w:after="0" w:line="240" w:lineRule="auto"/>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rsid w:val="00DF4CB8"/>
    <w:pPr>
      <w:spacing w:after="160"/>
    </w:pPr>
    <w:rPr>
      <w:rFonts w:ascii="Calibri" w:hAnsi="Calibri" w:cs="Calibri"/>
      <w:color w:val="000000"/>
      <w:sz w:val="20"/>
      <w:szCs w:val="20"/>
    </w:rPr>
  </w:style>
  <w:style w:type="character" w:customStyle="1" w:styleId="CommentTextChar">
    <w:name w:val="Comment Text Char"/>
    <w:basedOn w:val="DefaultParagraphFont"/>
    <w:link w:val="CommentText"/>
    <w:uiPriority w:val="99"/>
    <w:semiHidden/>
    <w:rsid w:val="00DF4CB8"/>
    <w:rPr>
      <w:sz w:val="20"/>
      <w:szCs w:val="20"/>
    </w:rPr>
  </w:style>
  <w:style w:type="character" w:styleId="CommentReference">
    <w:name w:val="annotation reference"/>
    <w:basedOn w:val="DefaultParagraphFont"/>
    <w:uiPriority w:val="99"/>
    <w:semiHidden/>
    <w:unhideWhenUsed/>
    <w:rsid w:val="00DF4CB8"/>
    <w:rPr>
      <w:sz w:val="16"/>
      <w:szCs w:val="16"/>
    </w:rPr>
  </w:style>
  <w:style w:type="character" w:customStyle="1" w:styleId="BalloonTextChar1">
    <w:name w:val="Balloon Text Char1"/>
    <w:basedOn w:val="DefaultParagraphFont"/>
    <w:link w:val="BalloonText"/>
    <w:uiPriority w:val="99"/>
    <w:semiHidden/>
    <w:rsid w:val="00561D4A"/>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1A1C67"/>
    <w:rPr>
      <w:b/>
      <w:bCs/>
    </w:rPr>
  </w:style>
  <w:style w:type="character" w:customStyle="1" w:styleId="CommentSubjectChar">
    <w:name w:val="Comment Subject Char"/>
    <w:basedOn w:val="CommentTextChar"/>
    <w:link w:val="CommentSubject"/>
    <w:uiPriority w:val="99"/>
    <w:semiHidden/>
    <w:rsid w:val="001A1C67"/>
    <w:rPr>
      <w:b/>
      <w:bCs/>
      <w:sz w:val="20"/>
      <w:szCs w:val="20"/>
    </w:rPr>
  </w:style>
  <w:style w:type="character" w:styleId="LineNumber">
    <w:name w:val="line number"/>
    <w:basedOn w:val="DefaultParagraphFont"/>
    <w:uiPriority w:val="99"/>
    <w:semiHidden/>
    <w:unhideWhenUsed/>
    <w:rsid w:val="00FB6C0A"/>
  </w:style>
  <w:style w:type="paragraph" w:styleId="NormalWeb">
    <w:name w:val="Normal (Web)"/>
    <w:basedOn w:val="Normal"/>
    <w:uiPriority w:val="99"/>
    <w:rsid w:val="00FB6C0A"/>
    <w:pPr>
      <w:spacing w:beforeLines="1" w:afterLines="1"/>
    </w:pPr>
    <w:rPr>
      <w:rFonts w:ascii="Times" w:hAnsi="Times"/>
      <w:sz w:val="20"/>
      <w:szCs w:val="20"/>
    </w:rPr>
  </w:style>
  <w:style w:type="character" w:customStyle="1" w:styleId="apple-converted-space">
    <w:name w:val="apple-converted-space"/>
    <w:basedOn w:val="DefaultParagraphFont"/>
    <w:rsid w:val="00A54ECD"/>
  </w:style>
  <w:style w:type="paragraph" w:styleId="Footer">
    <w:name w:val="footer"/>
    <w:basedOn w:val="Normal"/>
    <w:link w:val="FooterChar"/>
    <w:rsid w:val="007D67FC"/>
    <w:pPr>
      <w:tabs>
        <w:tab w:val="center" w:pos="4320"/>
        <w:tab w:val="right" w:pos="8640"/>
      </w:tabs>
    </w:pPr>
    <w:rPr>
      <w:rFonts w:ascii="Calibri" w:hAnsi="Calibri" w:cs="Calibri"/>
      <w:color w:val="000000"/>
      <w:sz w:val="22"/>
      <w:szCs w:val="22"/>
    </w:rPr>
  </w:style>
  <w:style w:type="character" w:customStyle="1" w:styleId="FooterChar">
    <w:name w:val="Footer Char"/>
    <w:basedOn w:val="DefaultParagraphFont"/>
    <w:link w:val="Footer"/>
    <w:rsid w:val="007D67FC"/>
  </w:style>
  <w:style w:type="character" w:styleId="PageNumber">
    <w:name w:val="page number"/>
    <w:basedOn w:val="DefaultParagraphFont"/>
    <w:rsid w:val="007D67FC"/>
  </w:style>
  <w:style w:type="paragraph" w:styleId="ListParagraph">
    <w:name w:val="List Paragraph"/>
    <w:basedOn w:val="Normal"/>
    <w:rsid w:val="00724B46"/>
    <w:pPr>
      <w:spacing w:after="160" w:line="259" w:lineRule="auto"/>
      <w:ind w:left="720"/>
      <w:contextualSpacing/>
    </w:pPr>
    <w:rPr>
      <w:rFonts w:ascii="Calibri" w:hAnsi="Calibri" w:cs="Calibri"/>
      <w:color w:val="000000"/>
      <w:sz w:val="22"/>
      <w:szCs w:val="22"/>
    </w:rPr>
  </w:style>
  <w:style w:type="paragraph" w:customStyle="1" w:styleId="p1">
    <w:name w:val="p1"/>
    <w:basedOn w:val="Normal"/>
    <w:rsid w:val="00695F6A"/>
    <w:rPr>
      <w:rFonts w:ascii="Times" w:hAnsi="Times"/>
      <w:sz w:val="14"/>
      <w:szCs w:val="14"/>
    </w:rPr>
  </w:style>
  <w:style w:type="character" w:customStyle="1" w:styleId="s1">
    <w:name w:val="s1"/>
    <w:basedOn w:val="DefaultParagraphFont"/>
    <w:rsid w:val="00695F6A"/>
    <w:rPr>
      <w:rFonts w:ascii="Helvetica" w:hAnsi="Helvetica" w:hint="default"/>
      <w:sz w:val="12"/>
      <w:szCs w:val="12"/>
    </w:rPr>
  </w:style>
  <w:style w:type="paragraph" w:styleId="PlainText">
    <w:name w:val="Plain Text"/>
    <w:basedOn w:val="Normal"/>
    <w:link w:val="PlainTextChar1"/>
    <w:uiPriority w:val="99"/>
    <w:rsid w:val="00B04150"/>
    <w:rPr>
      <w:rFonts w:ascii="Courier New" w:eastAsia="Times New Roman" w:hAnsi="Courier New" w:cs="Courier New"/>
      <w:sz w:val="20"/>
      <w:szCs w:val="20"/>
    </w:rPr>
  </w:style>
  <w:style w:type="character" w:customStyle="1" w:styleId="PlainTextChar">
    <w:name w:val="Plain Text Char"/>
    <w:basedOn w:val="DefaultParagraphFont"/>
    <w:rsid w:val="00B04150"/>
    <w:rPr>
      <w:rFonts w:ascii="Courier" w:hAnsi="Courier"/>
      <w:sz w:val="21"/>
      <w:szCs w:val="21"/>
    </w:rPr>
  </w:style>
  <w:style w:type="character" w:customStyle="1" w:styleId="PlainTextChar1">
    <w:name w:val="Plain Text Char1"/>
    <w:link w:val="PlainText"/>
    <w:rsid w:val="00B04150"/>
    <w:rPr>
      <w:rFonts w:ascii="Courier New" w:eastAsia="Times New Roman" w:hAnsi="Courier New" w:cs="Courier New"/>
      <w:color w:val="auto"/>
      <w:sz w:val="20"/>
      <w:szCs w:val="20"/>
    </w:rPr>
  </w:style>
  <w:style w:type="table" w:styleId="TableGrid">
    <w:name w:val="Table Grid"/>
    <w:basedOn w:val="TableNormal"/>
    <w:rsid w:val="00F222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4F2FC6"/>
    <w:rPr>
      <w:color w:val="0000FF"/>
      <w:u w:val="single"/>
    </w:rPr>
  </w:style>
  <w:style w:type="character" w:customStyle="1" w:styleId="s2">
    <w:name w:val="s2"/>
    <w:basedOn w:val="DefaultParagraphFont"/>
    <w:rsid w:val="005F1CA0"/>
    <w:rPr>
      <w:rFonts w:ascii="Helvetica" w:hAnsi="Helvetica" w:hint="default"/>
      <w:sz w:val="8"/>
      <w:szCs w:val="8"/>
    </w:rPr>
  </w:style>
  <w:style w:type="character" w:customStyle="1" w:styleId="s3">
    <w:name w:val="s3"/>
    <w:basedOn w:val="DefaultParagraphFont"/>
    <w:rsid w:val="005F1CA0"/>
    <w:rPr>
      <w:rFonts w:ascii="Times" w:hAnsi="Times" w:hint="default"/>
      <w:sz w:val="8"/>
      <w:szCs w:val="8"/>
    </w:rPr>
  </w:style>
  <w:style w:type="character" w:customStyle="1" w:styleId="a0">
    <w:name w:val="Непропорциональный текст"/>
    <w:uiPriority w:val="99"/>
    <w:rsid w:val="0036640E"/>
    <w:rPr>
      <w:rFonts w:ascii="DejaVu Sans Mono" w:eastAsia="DejaVu Sans Mono" w:hAnsi="DejaVu Sans Mono" w:cs="DejaVu Sans Mono"/>
    </w:rPr>
  </w:style>
  <w:style w:type="character" w:styleId="HTMLCite">
    <w:name w:val="HTML Cite"/>
    <w:uiPriority w:val="99"/>
    <w:unhideWhenUsed/>
    <w:rsid w:val="009B04F1"/>
    <w:rPr>
      <w:i/>
      <w:iCs/>
    </w:rPr>
  </w:style>
  <w:style w:type="character" w:styleId="Emphasis">
    <w:name w:val="Emphasis"/>
    <w:uiPriority w:val="20"/>
    <w:qFormat/>
    <w:rsid w:val="009B04F1"/>
    <w:rPr>
      <w:i/>
      <w:iCs/>
    </w:rPr>
  </w:style>
  <w:style w:type="paragraph" w:customStyle="1" w:styleId="WW-PreformattedText">
    <w:name w:val="WW-Preformatted Text"/>
    <w:basedOn w:val="Normal"/>
    <w:rsid w:val="00C1482D"/>
    <w:pPr>
      <w:widowControl w:val="0"/>
      <w:suppressAutoHyphens/>
    </w:pPr>
    <w:rPr>
      <w:rFonts w:ascii="Luxi Mono" w:eastAsia="Luxi Mono" w:hAnsi="Luxi Mono"/>
      <w:color w:val="000000"/>
      <w:sz w:val="20"/>
      <w:szCs w:val="20"/>
    </w:rPr>
  </w:style>
  <w:style w:type="paragraph" w:customStyle="1" w:styleId="SMSubheading">
    <w:name w:val="SM Subheading"/>
    <w:basedOn w:val="Normal"/>
    <w:qFormat/>
    <w:rsid w:val="00F76C81"/>
    <w:rPr>
      <w:rFonts w:eastAsia="Times New Roman"/>
      <w:szCs w:val="20"/>
      <w:u w:val="words"/>
    </w:rPr>
  </w:style>
  <w:style w:type="character" w:styleId="PlaceholderText">
    <w:name w:val="Placeholder Text"/>
    <w:basedOn w:val="DefaultParagraphFont"/>
    <w:semiHidden/>
    <w:rsid w:val="007C64A8"/>
    <w:rPr>
      <w:color w:val="808080"/>
    </w:rPr>
  </w:style>
  <w:style w:type="paragraph" w:styleId="Header">
    <w:name w:val="header"/>
    <w:basedOn w:val="Normal"/>
    <w:link w:val="HeaderChar"/>
    <w:unhideWhenUsed/>
    <w:rsid w:val="00690CC9"/>
    <w:pPr>
      <w:tabs>
        <w:tab w:val="center" w:pos="4680"/>
        <w:tab w:val="right" w:pos="9360"/>
      </w:tabs>
    </w:pPr>
  </w:style>
  <w:style w:type="character" w:customStyle="1" w:styleId="HeaderChar">
    <w:name w:val="Header Char"/>
    <w:basedOn w:val="DefaultParagraphFont"/>
    <w:link w:val="Header"/>
    <w:rsid w:val="00690CC9"/>
    <w:rPr>
      <w:rFonts w:ascii="Times New Roman" w:hAnsi="Times New Roman" w:cs="Times New Roman"/>
      <w:color w:val="auto"/>
      <w:sz w:val="24"/>
      <w:szCs w:val="24"/>
    </w:rPr>
  </w:style>
  <w:style w:type="character" w:customStyle="1" w:styleId="UnresolvedMention">
    <w:name w:val="Unresolved Mention"/>
    <w:basedOn w:val="DefaultParagraphFont"/>
    <w:rsid w:val="00D33FE2"/>
    <w:rPr>
      <w:color w:val="605E5C"/>
      <w:shd w:val="clear" w:color="auto" w:fill="E1DFDD"/>
    </w:rPr>
  </w:style>
  <w:style w:type="character" w:styleId="FollowedHyperlink">
    <w:name w:val="FollowedHyperlink"/>
    <w:basedOn w:val="DefaultParagraphFont"/>
    <w:semiHidden/>
    <w:unhideWhenUsed/>
    <w:rsid w:val="0099559D"/>
    <w:rPr>
      <w:color w:val="954F72" w:themeColor="followedHyperlink"/>
      <w:u w:val="single"/>
    </w:rPr>
  </w:style>
  <w:style w:type="character" w:customStyle="1" w:styleId="Teletype">
    <w:name w:val="Teletype"/>
    <w:rsid w:val="00647385"/>
    <w:rPr>
      <w:rFonts w:ascii="DejaVu Sans Mono" w:eastAsia="DejaVu Sans" w:hAnsi="DejaVu Sans Mono" w:cs="DejaVu Sans Mono"/>
    </w:rPr>
  </w:style>
  <w:style w:type="paragraph" w:customStyle="1" w:styleId="WW-PlainText">
    <w:name w:val="WW-Plain Text"/>
    <w:basedOn w:val="Normal"/>
    <w:rsid w:val="00D72EB1"/>
    <w:pPr>
      <w:suppressAutoHyphens/>
    </w:pPr>
    <w:rPr>
      <w:rFonts w:ascii="Courier New" w:eastAsia="Times New Roman" w:hAnsi="Courier New"/>
      <w:sz w:val="20"/>
      <w:szCs w:val="20"/>
    </w:rPr>
  </w:style>
  <w:style w:type="character" w:customStyle="1" w:styleId="Heading1Char">
    <w:name w:val="Heading 1 Char"/>
    <w:basedOn w:val="DefaultParagraphFont"/>
    <w:link w:val="Heading1"/>
    <w:uiPriority w:val="9"/>
    <w:rsid w:val="00062A40"/>
    <w:rPr>
      <w:color w:val="2E75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96693">
      <w:bodyDiv w:val="1"/>
      <w:marLeft w:val="0"/>
      <w:marRight w:val="0"/>
      <w:marTop w:val="0"/>
      <w:marBottom w:val="0"/>
      <w:divBdr>
        <w:top w:val="none" w:sz="0" w:space="0" w:color="auto"/>
        <w:left w:val="none" w:sz="0" w:space="0" w:color="auto"/>
        <w:bottom w:val="none" w:sz="0" w:space="0" w:color="auto"/>
        <w:right w:val="none" w:sz="0" w:space="0" w:color="auto"/>
      </w:divBdr>
    </w:div>
    <w:div w:id="11541471">
      <w:bodyDiv w:val="1"/>
      <w:marLeft w:val="0"/>
      <w:marRight w:val="0"/>
      <w:marTop w:val="0"/>
      <w:marBottom w:val="0"/>
      <w:divBdr>
        <w:top w:val="none" w:sz="0" w:space="0" w:color="auto"/>
        <w:left w:val="none" w:sz="0" w:space="0" w:color="auto"/>
        <w:bottom w:val="none" w:sz="0" w:space="0" w:color="auto"/>
        <w:right w:val="none" w:sz="0" w:space="0" w:color="auto"/>
      </w:divBdr>
    </w:div>
    <w:div w:id="43989061">
      <w:bodyDiv w:val="1"/>
      <w:marLeft w:val="0"/>
      <w:marRight w:val="0"/>
      <w:marTop w:val="0"/>
      <w:marBottom w:val="0"/>
      <w:divBdr>
        <w:top w:val="none" w:sz="0" w:space="0" w:color="auto"/>
        <w:left w:val="none" w:sz="0" w:space="0" w:color="auto"/>
        <w:bottom w:val="none" w:sz="0" w:space="0" w:color="auto"/>
        <w:right w:val="none" w:sz="0" w:space="0" w:color="auto"/>
      </w:divBdr>
    </w:div>
    <w:div w:id="97649402">
      <w:bodyDiv w:val="1"/>
      <w:marLeft w:val="0"/>
      <w:marRight w:val="0"/>
      <w:marTop w:val="0"/>
      <w:marBottom w:val="0"/>
      <w:divBdr>
        <w:top w:val="none" w:sz="0" w:space="0" w:color="auto"/>
        <w:left w:val="none" w:sz="0" w:space="0" w:color="auto"/>
        <w:bottom w:val="none" w:sz="0" w:space="0" w:color="auto"/>
        <w:right w:val="none" w:sz="0" w:space="0" w:color="auto"/>
      </w:divBdr>
      <w:divsChild>
        <w:div w:id="1635932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812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94919">
      <w:bodyDiv w:val="1"/>
      <w:marLeft w:val="0"/>
      <w:marRight w:val="0"/>
      <w:marTop w:val="0"/>
      <w:marBottom w:val="0"/>
      <w:divBdr>
        <w:top w:val="none" w:sz="0" w:space="0" w:color="auto"/>
        <w:left w:val="none" w:sz="0" w:space="0" w:color="auto"/>
        <w:bottom w:val="none" w:sz="0" w:space="0" w:color="auto"/>
        <w:right w:val="none" w:sz="0" w:space="0" w:color="auto"/>
      </w:divBdr>
      <w:divsChild>
        <w:div w:id="480123225">
          <w:marLeft w:val="0"/>
          <w:marRight w:val="0"/>
          <w:marTop w:val="0"/>
          <w:marBottom w:val="0"/>
          <w:divBdr>
            <w:top w:val="none" w:sz="0" w:space="0" w:color="auto"/>
            <w:left w:val="none" w:sz="0" w:space="0" w:color="auto"/>
            <w:bottom w:val="none" w:sz="0" w:space="0" w:color="auto"/>
            <w:right w:val="none" w:sz="0" w:space="0" w:color="auto"/>
          </w:divBdr>
          <w:divsChild>
            <w:div w:id="532616227">
              <w:marLeft w:val="0"/>
              <w:marRight w:val="0"/>
              <w:marTop w:val="0"/>
              <w:marBottom w:val="0"/>
              <w:divBdr>
                <w:top w:val="none" w:sz="0" w:space="0" w:color="auto"/>
                <w:left w:val="none" w:sz="0" w:space="0" w:color="auto"/>
                <w:bottom w:val="none" w:sz="0" w:space="0" w:color="auto"/>
                <w:right w:val="none" w:sz="0" w:space="0" w:color="auto"/>
              </w:divBdr>
              <w:divsChild>
                <w:div w:id="31699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32125">
      <w:bodyDiv w:val="1"/>
      <w:marLeft w:val="0"/>
      <w:marRight w:val="0"/>
      <w:marTop w:val="0"/>
      <w:marBottom w:val="0"/>
      <w:divBdr>
        <w:top w:val="none" w:sz="0" w:space="0" w:color="auto"/>
        <w:left w:val="none" w:sz="0" w:space="0" w:color="auto"/>
        <w:bottom w:val="none" w:sz="0" w:space="0" w:color="auto"/>
        <w:right w:val="none" w:sz="0" w:space="0" w:color="auto"/>
      </w:divBdr>
    </w:div>
    <w:div w:id="202058752">
      <w:bodyDiv w:val="1"/>
      <w:marLeft w:val="0"/>
      <w:marRight w:val="0"/>
      <w:marTop w:val="0"/>
      <w:marBottom w:val="0"/>
      <w:divBdr>
        <w:top w:val="none" w:sz="0" w:space="0" w:color="auto"/>
        <w:left w:val="none" w:sz="0" w:space="0" w:color="auto"/>
        <w:bottom w:val="none" w:sz="0" w:space="0" w:color="auto"/>
        <w:right w:val="none" w:sz="0" w:space="0" w:color="auto"/>
      </w:divBdr>
    </w:div>
    <w:div w:id="217668838">
      <w:bodyDiv w:val="1"/>
      <w:marLeft w:val="0"/>
      <w:marRight w:val="0"/>
      <w:marTop w:val="0"/>
      <w:marBottom w:val="0"/>
      <w:divBdr>
        <w:top w:val="none" w:sz="0" w:space="0" w:color="auto"/>
        <w:left w:val="none" w:sz="0" w:space="0" w:color="auto"/>
        <w:bottom w:val="none" w:sz="0" w:space="0" w:color="auto"/>
        <w:right w:val="none" w:sz="0" w:space="0" w:color="auto"/>
      </w:divBdr>
      <w:divsChild>
        <w:div w:id="1587422808">
          <w:marLeft w:val="0"/>
          <w:marRight w:val="0"/>
          <w:marTop w:val="0"/>
          <w:marBottom w:val="0"/>
          <w:divBdr>
            <w:top w:val="none" w:sz="0" w:space="0" w:color="auto"/>
            <w:left w:val="none" w:sz="0" w:space="0" w:color="auto"/>
            <w:bottom w:val="none" w:sz="0" w:space="0" w:color="auto"/>
            <w:right w:val="none" w:sz="0" w:space="0" w:color="auto"/>
          </w:divBdr>
          <w:divsChild>
            <w:div w:id="1988165834">
              <w:marLeft w:val="0"/>
              <w:marRight w:val="0"/>
              <w:marTop w:val="0"/>
              <w:marBottom w:val="0"/>
              <w:divBdr>
                <w:top w:val="none" w:sz="0" w:space="0" w:color="auto"/>
                <w:left w:val="none" w:sz="0" w:space="0" w:color="auto"/>
                <w:bottom w:val="none" w:sz="0" w:space="0" w:color="auto"/>
                <w:right w:val="none" w:sz="0" w:space="0" w:color="auto"/>
              </w:divBdr>
              <w:divsChild>
                <w:div w:id="176810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183110">
      <w:bodyDiv w:val="1"/>
      <w:marLeft w:val="0"/>
      <w:marRight w:val="0"/>
      <w:marTop w:val="0"/>
      <w:marBottom w:val="0"/>
      <w:divBdr>
        <w:top w:val="none" w:sz="0" w:space="0" w:color="auto"/>
        <w:left w:val="none" w:sz="0" w:space="0" w:color="auto"/>
        <w:bottom w:val="none" w:sz="0" w:space="0" w:color="auto"/>
        <w:right w:val="none" w:sz="0" w:space="0" w:color="auto"/>
      </w:divBdr>
      <w:divsChild>
        <w:div w:id="670565517">
          <w:marLeft w:val="0"/>
          <w:marRight w:val="0"/>
          <w:marTop w:val="0"/>
          <w:marBottom w:val="0"/>
          <w:divBdr>
            <w:top w:val="none" w:sz="0" w:space="0" w:color="auto"/>
            <w:left w:val="none" w:sz="0" w:space="0" w:color="auto"/>
            <w:bottom w:val="none" w:sz="0" w:space="0" w:color="auto"/>
            <w:right w:val="none" w:sz="0" w:space="0" w:color="auto"/>
          </w:divBdr>
          <w:divsChild>
            <w:div w:id="491679449">
              <w:marLeft w:val="0"/>
              <w:marRight w:val="0"/>
              <w:marTop w:val="0"/>
              <w:marBottom w:val="0"/>
              <w:divBdr>
                <w:top w:val="none" w:sz="0" w:space="0" w:color="auto"/>
                <w:left w:val="none" w:sz="0" w:space="0" w:color="auto"/>
                <w:bottom w:val="none" w:sz="0" w:space="0" w:color="auto"/>
                <w:right w:val="none" w:sz="0" w:space="0" w:color="auto"/>
              </w:divBdr>
              <w:divsChild>
                <w:div w:id="1480271525">
                  <w:marLeft w:val="0"/>
                  <w:marRight w:val="0"/>
                  <w:marTop w:val="0"/>
                  <w:marBottom w:val="0"/>
                  <w:divBdr>
                    <w:top w:val="none" w:sz="0" w:space="0" w:color="auto"/>
                    <w:left w:val="none" w:sz="0" w:space="0" w:color="auto"/>
                    <w:bottom w:val="none" w:sz="0" w:space="0" w:color="auto"/>
                    <w:right w:val="none" w:sz="0" w:space="0" w:color="auto"/>
                  </w:divBdr>
                  <w:divsChild>
                    <w:div w:id="149822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222575">
      <w:bodyDiv w:val="1"/>
      <w:marLeft w:val="0"/>
      <w:marRight w:val="0"/>
      <w:marTop w:val="0"/>
      <w:marBottom w:val="0"/>
      <w:divBdr>
        <w:top w:val="none" w:sz="0" w:space="0" w:color="auto"/>
        <w:left w:val="none" w:sz="0" w:space="0" w:color="auto"/>
        <w:bottom w:val="none" w:sz="0" w:space="0" w:color="auto"/>
        <w:right w:val="none" w:sz="0" w:space="0" w:color="auto"/>
      </w:divBdr>
    </w:div>
    <w:div w:id="398328921">
      <w:bodyDiv w:val="1"/>
      <w:marLeft w:val="0"/>
      <w:marRight w:val="0"/>
      <w:marTop w:val="0"/>
      <w:marBottom w:val="0"/>
      <w:divBdr>
        <w:top w:val="none" w:sz="0" w:space="0" w:color="auto"/>
        <w:left w:val="none" w:sz="0" w:space="0" w:color="auto"/>
        <w:bottom w:val="none" w:sz="0" w:space="0" w:color="auto"/>
        <w:right w:val="none" w:sz="0" w:space="0" w:color="auto"/>
      </w:divBdr>
    </w:div>
    <w:div w:id="424614432">
      <w:bodyDiv w:val="1"/>
      <w:marLeft w:val="0"/>
      <w:marRight w:val="0"/>
      <w:marTop w:val="0"/>
      <w:marBottom w:val="0"/>
      <w:divBdr>
        <w:top w:val="none" w:sz="0" w:space="0" w:color="auto"/>
        <w:left w:val="none" w:sz="0" w:space="0" w:color="auto"/>
        <w:bottom w:val="none" w:sz="0" w:space="0" w:color="auto"/>
        <w:right w:val="none" w:sz="0" w:space="0" w:color="auto"/>
      </w:divBdr>
    </w:div>
    <w:div w:id="489448072">
      <w:bodyDiv w:val="1"/>
      <w:marLeft w:val="0"/>
      <w:marRight w:val="0"/>
      <w:marTop w:val="0"/>
      <w:marBottom w:val="0"/>
      <w:divBdr>
        <w:top w:val="none" w:sz="0" w:space="0" w:color="auto"/>
        <w:left w:val="none" w:sz="0" w:space="0" w:color="auto"/>
        <w:bottom w:val="none" w:sz="0" w:space="0" w:color="auto"/>
        <w:right w:val="none" w:sz="0" w:space="0" w:color="auto"/>
      </w:divBdr>
    </w:div>
    <w:div w:id="505287448">
      <w:bodyDiv w:val="1"/>
      <w:marLeft w:val="0"/>
      <w:marRight w:val="0"/>
      <w:marTop w:val="0"/>
      <w:marBottom w:val="0"/>
      <w:divBdr>
        <w:top w:val="none" w:sz="0" w:space="0" w:color="auto"/>
        <w:left w:val="none" w:sz="0" w:space="0" w:color="auto"/>
        <w:bottom w:val="none" w:sz="0" w:space="0" w:color="auto"/>
        <w:right w:val="none" w:sz="0" w:space="0" w:color="auto"/>
      </w:divBdr>
    </w:div>
    <w:div w:id="610745291">
      <w:bodyDiv w:val="1"/>
      <w:marLeft w:val="0"/>
      <w:marRight w:val="0"/>
      <w:marTop w:val="0"/>
      <w:marBottom w:val="0"/>
      <w:divBdr>
        <w:top w:val="none" w:sz="0" w:space="0" w:color="auto"/>
        <w:left w:val="none" w:sz="0" w:space="0" w:color="auto"/>
        <w:bottom w:val="none" w:sz="0" w:space="0" w:color="auto"/>
        <w:right w:val="none" w:sz="0" w:space="0" w:color="auto"/>
      </w:divBdr>
    </w:div>
    <w:div w:id="691497156">
      <w:bodyDiv w:val="1"/>
      <w:marLeft w:val="0"/>
      <w:marRight w:val="0"/>
      <w:marTop w:val="0"/>
      <w:marBottom w:val="0"/>
      <w:divBdr>
        <w:top w:val="none" w:sz="0" w:space="0" w:color="auto"/>
        <w:left w:val="none" w:sz="0" w:space="0" w:color="auto"/>
        <w:bottom w:val="none" w:sz="0" w:space="0" w:color="auto"/>
        <w:right w:val="none" w:sz="0" w:space="0" w:color="auto"/>
      </w:divBdr>
    </w:div>
    <w:div w:id="763108570">
      <w:bodyDiv w:val="1"/>
      <w:marLeft w:val="0"/>
      <w:marRight w:val="0"/>
      <w:marTop w:val="0"/>
      <w:marBottom w:val="0"/>
      <w:divBdr>
        <w:top w:val="none" w:sz="0" w:space="0" w:color="auto"/>
        <w:left w:val="none" w:sz="0" w:space="0" w:color="auto"/>
        <w:bottom w:val="none" w:sz="0" w:space="0" w:color="auto"/>
        <w:right w:val="none" w:sz="0" w:space="0" w:color="auto"/>
      </w:divBdr>
      <w:divsChild>
        <w:div w:id="2105835206">
          <w:marLeft w:val="0"/>
          <w:marRight w:val="0"/>
          <w:marTop w:val="0"/>
          <w:marBottom w:val="0"/>
          <w:divBdr>
            <w:top w:val="none" w:sz="0" w:space="0" w:color="auto"/>
            <w:left w:val="none" w:sz="0" w:space="0" w:color="auto"/>
            <w:bottom w:val="none" w:sz="0" w:space="0" w:color="auto"/>
            <w:right w:val="none" w:sz="0" w:space="0" w:color="auto"/>
          </w:divBdr>
          <w:divsChild>
            <w:div w:id="1091581502">
              <w:marLeft w:val="0"/>
              <w:marRight w:val="0"/>
              <w:marTop w:val="0"/>
              <w:marBottom w:val="0"/>
              <w:divBdr>
                <w:top w:val="none" w:sz="0" w:space="0" w:color="auto"/>
                <w:left w:val="none" w:sz="0" w:space="0" w:color="auto"/>
                <w:bottom w:val="none" w:sz="0" w:space="0" w:color="auto"/>
                <w:right w:val="none" w:sz="0" w:space="0" w:color="auto"/>
              </w:divBdr>
              <w:divsChild>
                <w:div w:id="105088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3422">
      <w:bodyDiv w:val="1"/>
      <w:marLeft w:val="0"/>
      <w:marRight w:val="0"/>
      <w:marTop w:val="0"/>
      <w:marBottom w:val="0"/>
      <w:divBdr>
        <w:top w:val="none" w:sz="0" w:space="0" w:color="auto"/>
        <w:left w:val="none" w:sz="0" w:space="0" w:color="auto"/>
        <w:bottom w:val="none" w:sz="0" w:space="0" w:color="auto"/>
        <w:right w:val="none" w:sz="0" w:space="0" w:color="auto"/>
      </w:divBdr>
    </w:div>
    <w:div w:id="838153974">
      <w:bodyDiv w:val="1"/>
      <w:marLeft w:val="0"/>
      <w:marRight w:val="0"/>
      <w:marTop w:val="0"/>
      <w:marBottom w:val="0"/>
      <w:divBdr>
        <w:top w:val="none" w:sz="0" w:space="0" w:color="auto"/>
        <w:left w:val="none" w:sz="0" w:space="0" w:color="auto"/>
        <w:bottom w:val="none" w:sz="0" w:space="0" w:color="auto"/>
        <w:right w:val="none" w:sz="0" w:space="0" w:color="auto"/>
      </w:divBdr>
    </w:div>
    <w:div w:id="846138423">
      <w:bodyDiv w:val="1"/>
      <w:marLeft w:val="0"/>
      <w:marRight w:val="0"/>
      <w:marTop w:val="0"/>
      <w:marBottom w:val="0"/>
      <w:divBdr>
        <w:top w:val="none" w:sz="0" w:space="0" w:color="auto"/>
        <w:left w:val="none" w:sz="0" w:space="0" w:color="auto"/>
        <w:bottom w:val="none" w:sz="0" w:space="0" w:color="auto"/>
        <w:right w:val="none" w:sz="0" w:space="0" w:color="auto"/>
      </w:divBdr>
      <w:divsChild>
        <w:div w:id="1178884043">
          <w:marLeft w:val="0"/>
          <w:marRight w:val="0"/>
          <w:marTop w:val="0"/>
          <w:marBottom w:val="0"/>
          <w:divBdr>
            <w:top w:val="none" w:sz="0" w:space="0" w:color="auto"/>
            <w:left w:val="none" w:sz="0" w:space="0" w:color="auto"/>
            <w:bottom w:val="none" w:sz="0" w:space="0" w:color="auto"/>
            <w:right w:val="none" w:sz="0" w:space="0" w:color="auto"/>
          </w:divBdr>
          <w:divsChild>
            <w:div w:id="1258827120">
              <w:marLeft w:val="0"/>
              <w:marRight w:val="0"/>
              <w:marTop w:val="0"/>
              <w:marBottom w:val="0"/>
              <w:divBdr>
                <w:top w:val="none" w:sz="0" w:space="0" w:color="auto"/>
                <w:left w:val="none" w:sz="0" w:space="0" w:color="auto"/>
                <w:bottom w:val="none" w:sz="0" w:space="0" w:color="auto"/>
                <w:right w:val="none" w:sz="0" w:space="0" w:color="auto"/>
              </w:divBdr>
              <w:divsChild>
                <w:div w:id="1431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607444">
      <w:bodyDiv w:val="1"/>
      <w:marLeft w:val="0"/>
      <w:marRight w:val="0"/>
      <w:marTop w:val="0"/>
      <w:marBottom w:val="0"/>
      <w:divBdr>
        <w:top w:val="none" w:sz="0" w:space="0" w:color="auto"/>
        <w:left w:val="none" w:sz="0" w:space="0" w:color="auto"/>
        <w:bottom w:val="none" w:sz="0" w:space="0" w:color="auto"/>
        <w:right w:val="none" w:sz="0" w:space="0" w:color="auto"/>
      </w:divBdr>
      <w:divsChild>
        <w:div w:id="376054721">
          <w:marLeft w:val="0"/>
          <w:marRight w:val="0"/>
          <w:marTop w:val="0"/>
          <w:marBottom w:val="0"/>
          <w:divBdr>
            <w:top w:val="none" w:sz="0" w:space="0" w:color="auto"/>
            <w:left w:val="none" w:sz="0" w:space="0" w:color="auto"/>
            <w:bottom w:val="none" w:sz="0" w:space="0" w:color="auto"/>
            <w:right w:val="none" w:sz="0" w:space="0" w:color="auto"/>
          </w:divBdr>
          <w:divsChild>
            <w:div w:id="843710524">
              <w:marLeft w:val="0"/>
              <w:marRight w:val="0"/>
              <w:marTop w:val="0"/>
              <w:marBottom w:val="0"/>
              <w:divBdr>
                <w:top w:val="none" w:sz="0" w:space="0" w:color="auto"/>
                <w:left w:val="none" w:sz="0" w:space="0" w:color="auto"/>
                <w:bottom w:val="none" w:sz="0" w:space="0" w:color="auto"/>
                <w:right w:val="none" w:sz="0" w:space="0" w:color="auto"/>
              </w:divBdr>
              <w:divsChild>
                <w:div w:id="479272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396496">
      <w:bodyDiv w:val="1"/>
      <w:marLeft w:val="0"/>
      <w:marRight w:val="0"/>
      <w:marTop w:val="0"/>
      <w:marBottom w:val="0"/>
      <w:divBdr>
        <w:top w:val="none" w:sz="0" w:space="0" w:color="auto"/>
        <w:left w:val="none" w:sz="0" w:space="0" w:color="auto"/>
        <w:bottom w:val="none" w:sz="0" w:space="0" w:color="auto"/>
        <w:right w:val="none" w:sz="0" w:space="0" w:color="auto"/>
      </w:divBdr>
    </w:div>
    <w:div w:id="978802551">
      <w:bodyDiv w:val="1"/>
      <w:marLeft w:val="0"/>
      <w:marRight w:val="0"/>
      <w:marTop w:val="0"/>
      <w:marBottom w:val="0"/>
      <w:divBdr>
        <w:top w:val="none" w:sz="0" w:space="0" w:color="auto"/>
        <w:left w:val="none" w:sz="0" w:space="0" w:color="auto"/>
        <w:bottom w:val="none" w:sz="0" w:space="0" w:color="auto"/>
        <w:right w:val="none" w:sz="0" w:space="0" w:color="auto"/>
      </w:divBdr>
    </w:div>
    <w:div w:id="1033699354">
      <w:bodyDiv w:val="1"/>
      <w:marLeft w:val="0"/>
      <w:marRight w:val="0"/>
      <w:marTop w:val="0"/>
      <w:marBottom w:val="0"/>
      <w:divBdr>
        <w:top w:val="none" w:sz="0" w:space="0" w:color="auto"/>
        <w:left w:val="none" w:sz="0" w:space="0" w:color="auto"/>
        <w:bottom w:val="none" w:sz="0" w:space="0" w:color="auto"/>
        <w:right w:val="none" w:sz="0" w:space="0" w:color="auto"/>
      </w:divBdr>
      <w:divsChild>
        <w:div w:id="226692272">
          <w:marLeft w:val="0"/>
          <w:marRight w:val="0"/>
          <w:marTop w:val="0"/>
          <w:marBottom w:val="0"/>
          <w:divBdr>
            <w:top w:val="none" w:sz="0" w:space="0" w:color="auto"/>
            <w:left w:val="none" w:sz="0" w:space="0" w:color="auto"/>
            <w:bottom w:val="none" w:sz="0" w:space="0" w:color="auto"/>
            <w:right w:val="none" w:sz="0" w:space="0" w:color="auto"/>
          </w:divBdr>
          <w:divsChild>
            <w:div w:id="771323432">
              <w:marLeft w:val="0"/>
              <w:marRight w:val="0"/>
              <w:marTop w:val="0"/>
              <w:marBottom w:val="0"/>
              <w:divBdr>
                <w:top w:val="none" w:sz="0" w:space="0" w:color="auto"/>
                <w:left w:val="none" w:sz="0" w:space="0" w:color="auto"/>
                <w:bottom w:val="none" w:sz="0" w:space="0" w:color="auto"/>
                <w:right w:val="none" w:sz="0" w:space="0" w:color="auto"/>
              </w:divBdr>
              <w:divsChild>
                <w:div w:id="159338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240955">
      <w:bodyDiv w:val="1"/>
      <w:marLeft w:val="0"/>
      <w:marRight w:val="0"/>
      <w:marTop w:val="0"/>
      <w:marBottom w:val="0"/>
      <w:divBdr>
        <w:top w:val="none" w:sz="0" w:space="0" w:color="auto"/>
        <w:left w:val="none" w:sz="0" w:space="0" w:color="auto"/>
        <w:bottom w:val="none" w:sz="0" w:space="0" w:color="auto"/>
        <w:right w:val="none" w:sz="0" w:space="0" w:color="auto"/>
      </w:divBdr>
    </w:div>
    <w:div w:id="1105541900">
      <w:bodyDiv w:val="1"/>
      <w:marLeft w:val="0"/>
      <w:marRight w:val="0"/>
      <w:marTop w:val="0"/>
      <w:marBottom w:val="0"/>
      <w:divBdr>
        <w:top w:val="none" w:sz="0" w:space="0" w:color="auto"/>
        <w:left w:val="none" w:sz="0" w:space="0" w:color="auto"/>
        <w:bottom w:val="none" w:sz="0" w:space="0" w:color="auto"/>
        <w:right w:val="none" w:sz="0" w:space="0" w:color="auto"/>
      </w:divBdr>
    </w:div>
    <w:div w:id="1184705707">
      <w:bodyDiv w:val="1"/>
      <w:marLeft w:val="0"/>
      <w:marRight w:val="0"/>
      <w:marTop w:val="0"/>
      <w:marBottom w:val="0"/>
      <w:divBdr>
        <w:top w:val="none" w:sz="0" w:space="0" w:color="auto"/>
        <w:left w:val="none" w:sz="0" w:space="0" w:color="auto"/>
        <w:bottom w:val="none" w:sz="0" w:space="0" w:color="auto"/>
        <w:right w:val="none" w:sz="0" w:space="0" w:color="auto"/>
      </w:divBdr>
    </w:div>
    <w:div w:id="1275554298">
      <w:bodyDiv w:val="1"/>
      <w:marLeft w:val="0"/>
      <w:marRight w:val="0"/>
      <w:marTop w:val="0"/>
      <w:marBottom w:val="0"/>
      <w:divBdr>
        <w:top w:val="none" w:sz="0" w:space="0" w:color="auto"/>
        <w:left w:val="none" w:sz="0" w:space="0" w:color="auto"/>
        <w:bottom w:val="none" w:sz="0" w:space="0" w:color="auto"/>
        <w:right w:val="none" w:sz="0" w:space="0" w:color="auto"/>
      </w:divBdr>
    </w:div>
    <w:div w:id="1427767763">
      <w:bodyDiv w:val="1"/>
      <w:marLeft w:val="0"/>
      <w:marRight w:val="0"/>
      <w:marTop w:val="0"/>
      <w:marBottom w:val="0"/>
      <w:divBdr>
        <w:top w:val="none" w:sz="0" w:space="0" w:color="auto"/>
        <w:left w:val="none" w:sz="0" w:space="0" w:color="auto"/>
        <w:bottom w:val="none" w:sz="0" w:space="0" w:color="auto"/>
        <w:right w:val="none" w:sz="0" w:space="0" w:color="auto"/>
      </w:divBdr>
      <w:divsChild>
        <w:div w:id="824007388">
          <w:marLeft w:val="0"/>
          <w:marRight w:val="0"/>
          <w:marTop w:val="0"/>
          <w:marBottom w:val="0"/>
          <w:divBdr>
            <w:top w:val="none" w:sz="0" w:space="0" w:color="auto"/>
            <w:left w:val="none" w:sz="0" w:space="0" w:color="auto"/>
            <w:bottom w:val="none" w:sz="0" w:space="0" w:color="auto"/>
            <w:right w:val="none" w:sz="0" w:space="0" w:color="auto"/>
          </w:divBdr>
          <w:divsChild>
            <w:div w:id="515079471">
              <w:marLeft w:val="0"/>
              <w:marRight w:val="0"/>
              <w:marTop w:val="0"/>
              <w:marBottom w:val="0"/>
              <w:divBdr>
                <w:top w:val="none" w:sz="0" w:space="0" w:color="auto"/>
                <w:left w:val="none" w:sz="0" w:space="0" w:color="auto"/>
                <w:bottom w:val="none" w:sz="0" w:space="0" w:color="auto"/>
                <w:right w:val="none" w:sz="0" w:space="0" w:color="auto"/>
              </w:divBdr>
              <w:divsChild>
                <w:div w:id="34598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662804">
      <w:bodyDiv w:val="1"/>
      <w:marLeft w:val="0"/>
      <w:marRight w:val="0"/>
      <w:marTop w:val="0"/>
      <w:marBottom w:val="0"/>
      <w:divBdr>
        <w:top w:val="none" w:sz="0" w:space="0" w:color="auto"/>
        <w:left w:val="none" w:sz="0" w:space="0" w:color="auto"/>
        <w:bottom w:val="none" w:sz="0" w:space="0" w:color="auto"/>
        <w:right w:val="none" w:sz="0" w:space="0" w:color="auto"/>
      </w:divBdr>
    </w:div>
    <w:div w:id="1489135089">
      <w:bodyDiv w:val="1"/>
      <w:marLeft w:val="0"/>
      <w:marRight w:val="0"/>
      <w:marTop w:val="0"/>
      <w:marBottom w:val="0"/>
      <w:divBdr>
        <w:top w:val="none" w:sz="0" w:space="0" w:color="auto"/>
        <w:left w:val="none" w:sz="0" w:space="0" w:color="auto"/>
        <w:bottom w:val="none" w:sz="0" w:space="0" w:color="auto"/>
        <w:right w:val="none" w:sz="0" w:space="0" w:color="auto"/>
      </w:divBdr>
      <w:divsChild>
        <w:div w:id="1909458523">
          <w:marLeft w:val="0"/>
          <w:marRight w:val="0"/>
          <w:marTop w:val="0"/>
          <w:marBottom w:val="0"/>
          <w:divBdr>
            <w:top w:val="none" w:sz="0" w:space="0" w:color="auto"/>
            <w:left w:val="none" w:sz="0" w:space="0" w:color="auto"/>
            <w:bottom w:val="none" w:sz="0" w:space="0" w:color="auto"/>
            <w:right w:val="none" w:sz="0" w:space="0" w:color="auto"/>
          </w:divBdr>
          <w:divsChild>
            <w:div w:id="1623341613">
              <w:marLeft w:val="0"/>
              <w:marRight w:val="0"/>
              <w:marTop w:val="0"/>
              <w:marBottom w:val="0"/>
              <w:divBdr>
                <w:top w:val="none" w:sz="0" w:space="0" w:color="auto"/>
                <w:left w:val="none" w:sz="0" w:space="0" w:color="auto"/>
                <w:bottom w:val="none" w:sz="0" w:space="0" w:color="auto"/>
                <w:right w:val="none" w:sz="0" w:space="0" w:color="auto"/>
              </w:divBdr>
              <w:divsChild>
                <w:div w:id="1371224287">
                  <w:marLeft w:val="0"/>
                  <w:marRight w:val="0"/>
                  <w:marTop w:val="0"/>
                  <w:marBottom w:val="0"/>
                  <w:divBdr>
                    <w:top w:val="none" w:sz="0" w:space="0" w:color="auto"/>
                    <w:left w:val="none" w:sz="0" w:space="0" w:color="auto"/>
                    <w:bottom w:val="none" w:sz="0" w:space="0" w:color="auto"/>
                    <w:right w:val="none" w:sz="0" w:space="0" w:color="auto"/>
                  </w:divBdr>
                  <w:divsChild>
                    <w:div w:id="165668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5074796">
      <w:bodyDiv w:val="1"/>
      <w:marLeft w:val="0"/>
      <w:marRight w:val="0"/>
      <w:marTop w:val="0"/>
      <w:marBottom w:val="0"/>
      <w:divBdr>
        <w:top w:val="none" w:sz="0" w:space="0" w:color="auto"/>
        <w:left w:val="none" w:sz="0" w:space="0" w:color="auto"/>
        <w:bottom w:val="none" w:sz="0" w:space="0" w:color="auto"/>
        <w:right w:val="none" w:sz="0" w:space="0" w:color="auto"/>
      </w:divBdr>
    </w:div>
    <w:div w:id="1548566518">
      <w:bodyDiv w:val="1"/>
      <w:marLeft w:val="0"/>
      <w:marRight w:val="0"/>
      <w:marTop w:val="0"/>
      <w:marBottom w:val="0"/>
      <w:divBdr>
        <w:top w:val="none" w:sz="0" w:space="0" w:color="auto"/>
        <w:left w:val="none" w:sz="0" w:space="0" w:color="auto"/>
        <w:bottom w:val="none" w:sz="0" w:space="0" w:color="auto"/>
        <w:right w:val="none" w:sz="0" w:space="0" w:color="auto"/>
      </w:divBdr>
    </w:div>
    <w:div w:id="1568226488">
      <w:bodyDiv w:val="1"/>
      <w:marLeft w:val="0"/>
      <w:marRight w:val="0"/>
      <w:marTop w:val="0"/>
      <w:marBottom w:val="0"/>
      <w:divBdr>
        <w:top w:val="none" w:sz="0" w:space="0" w:color="auto"/>
        <w:left w:val="none" w:sz="0" w:space="0" w:color="auto"/>
        <w:bottom w:val="none" w:sz="0" w:space="0" w:color="auto"/>
        <w:right w:val="none" w:sz="0" w:space="0" w:color="auto"/>
      </w:divBdr>
    </w:div>
    <w:div w:id="1607543348">
      <w:bodyDiv w:val="1"/>
      <w:marLeft w:val="0"/>
      <w:marRight w:val="0"/>
      <w:marTop w:val="0"/>
      <w:marBottom w:val="0"/>
      <w:divBdr>
        <w:top w:val="none" w:sz="0" w:space="0" w:color="auto"/>
        <w:left w:val="none" w:sz="0" w:space="0" w:color="auto"/>
        <w:bottom w:val="none" w:sz="0" w:space="0" w:color="auto"/>
        <w:right w:val="none" w:sz="0" w:space="0" w:color="auto"/>
      </w:divBdr>
    </w:div>
    <w:div w:id="1682200361">
      <w:bodyDiv w:val="1"/>
      <w:marLeft w:val="0"/>
      <w:marRight w:val="0"/>
      <w:marTop w:val="0"/>
      <w:marBottom w:val="0"/>
      <w:divBdr>
        <w:top w:val="none" w:sz="0" w:space="0" w:color="auto"/>
        <w:left w:val="none" w:sz="0" w:space="0" w:color="auto"/>
        <w:bottom w:val="none" w:sz="0" w:space="0" w:color="auto"/>
        <w:right w:val="none" w:sz="0" w:space="0" w:color="auto"/>
      </w:divBdr>
    </w:div>
    <w:div w:id="1712725360">
      <w:bodyDiv w:val="1"/>
      <w:marLeft w:val="0"/>
      <w:marRight w:val="0"/>
      <w:marTop w:val="0"/>
      <w:marBottom w:val="0"/>
      <w:divBdr>
        <w:top w:val="none" w:sz="0" w:space="0" w:color="auto"/>
        <w:left w:val="none" w:sz="0" w:space="0" w:color="auto"/>
        <w:bottom w:val="none" w:sz="0" w:space="0" w:color="auto"/>
        <w:right w:val="none" w:sz="0" w:space="0" w:color="auto"/>
      </w:divBdr>
    </w:div>
    <w:div w:id="1926761279">
      <w:bodyDiv w:val="1"/>
      <w:marLeft w:val="0"/>
      <w:marRight w:val="0"/>
      <w:marTop w:val="0"/>
      <w:marBottom w:val="0"/>
      <w:divBdr>
        <w:top w:val="none" w:sz="0" w:space="0" w:color="auto"/>
        <w:left w:val="none" w:sz="0" w:space="0" w:color="auto"/>
        <w:bottom w:val="none" w:sz="0" w:space="0" w:color="auto"/>
        <w:right w:val="none" w:sz="0" w:space="0" w:color="auto"/>
      </w:divBdr>
      <w:divsChild>
        <w:div w:id="225588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3225305">
              <w:marLeft w:val="0"/>
              <w:marRight w:val="0"/>
              <w:marTop w:val="0"/>
              <w:marBottom w:val="0"/>
              <w:divBdr>
                <w:top w:val="none" w:sz="0" w:space="0" w:color="auto"/>
                <w:left w:val="none" w:sz="0" w:space="0" w:color="auto"/>
                <w:bottom w:val="none" w:sz="0" w:space="0" w:color="auto"/>
                <w:right w:val="none" w:sz="0" w:space="0" w:color="auto"/>
              </w:divBdr>
              <w:divsChild>
                <w:div w:id="1547181734">
                  <w:marLeft w:val="0"/>
                  <w:marRight w:val="0"/>
                  <w:marTop w:val="0"/>
                  <w:marBottom w:val="0"/>
                  <w:divBdr>
                    <w:top w:val="none" w:sz="0" w:space="0" w:color="auto"/>
                    <w:left w:val="none" w:sz="0" w:space="0" w:color="auto"/>
                    <w:bottom w:val="none" w:sz="0" w:space="0" w:color="auto"/>
                    <w:right w:val="none" w:sz="0" w:space="0" w:color="auto"/>
                  </w:divBdr>
                  <w:divsChild>
                    <w:div w:id="2138791208">
                      <w:marLeft w:val="0"/>
                      <w:marRight w:val="0"/>
                      <w:marTop w:val="0"/>
                      <w:marBottom w:val="0"/>
                      <w:divBdr>
                        <w:top w:val="none" w:sz="0" w:space="0" w:color="auto"/>
                        <w:left w:val="none" w:sz="0" w:space="0" w:color="auto"/>
                        <w:bottom w:val="none" w:sz="0" w:space="0" w:color="auto"/>
                        <w:right w:val="none" w:sz="0" w:space="0" w:color="auto"/>
                      </w:divBdr>
                      <w:divsChild>
                        <w:div w:id="163120320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62370093">
                              <w:marLeft w:val="0"/>
                              <w:marRight w:val="0"/>
                              <w:marTop w:val="0"/>
                              <w:marBottom w:val="0"/>
                              <w:divBdr>
                                <w:top w:val="none" w:sz="0" w:space="0" w:color="auto"/>
                                <w:left w:val="none" w:sz="0" w:space="0" w:color="auto"/>
                                <w:bottom w:val="none" w:sz="0" w:space="0" w:color="auto"/>
                                <w:right w:val="none" w:sz="0" w:space="0" w:color="auto"/>
                              </w:divBdr>
                              <w:divsChild>
                                <w:div w:id="1256285722">
                                  <w:marLeft w:val="0"/>
                                  <w:marRight w:val="0"/>
                                  <w:marTop w:val="0"/>
                                  <w:marBottom w:val="0"/>
                                  <w:divBdr>
                                    <w:top w:val="none" w:sz="0" w:space="0" w:color="auto"/>
                                    <w:left w:val="none" w:sz="0" w:space="0" w:color="auto"/>
                                    <w:bottom w:val="none" w:sz="0" w:space="0" w:color="auto"/>
                                    <w:right w:val="none" w:sz="0" w:space="0" w:color="auto"/>
                                  </w:divBdr>
                                </w:div>
                                <w:div w:id="137303324">
                                  <w:marLeft w:val="0"/>
                                  <w:marRight w:val="0"/>
                                  <w:marTop w:val="0"/>
                                  <w:marBottom w:val="0"/>
                                  <w:divBdr>
                                    <w:top w:val="none" w:sz="0" w:space="0" w:color="auto"/>
                                    <w:left w:val="none" w:sz="0" w:space="0" w:color="auto"/>
                                    <w:bottom w:val="none" w:sz="0" w:space="0" w:color="auto"/>
                                    <w:right w:val="none" w:sz="0" w:space="0" w:color="auto"/>
                                  </w:divBdr>
                                </w:div>
                                <w:div w:id="1451515486">
                                  <w:marLeft w:val="0"/>
                                  <w:marRight w:val="0"/>
                                  <w:marTop w:val="0"/>
                                  <w:marBottom w:val="0"/>
                                  <w:divBdr>
                                    <w:top w:val="none" w:sz="0" w:space="0" w:color="auto"/>
                                    <w:left w:val="none" w:sz="0" w:space="0" w:color="auto"/>
                                    <w:bottom w:val="none" w:sz="0" w:space="0" w:color="auto"/>
                                    <w:right w:val="none" w:sz="0" w:space="0" w:color="auto"/>
                                  </w:divBdr>
                                </w:div>
                                <w:div w:id="1812096902">
                                  <w:marLeft w:val="0"/>
                                  <w:marRight w:val="0"/>
                                  <w:marTop w:val="0"/>
                                  <w:marBottom w:val="0"/>
                                  <w:divBdr>
                                    <w:top w:val="none" w:sz="0" w:space="0" w:color="auto"/>
                                    <w:left w:val="none" w:sz="0" w:space="0" w:color="auto"/>
                                    <w:bottom w:val="none" w:sz="0" w:space="0" w:color="auto"/>
                                    <w:right w:val="none" w:sz="0" w:space="0" w:color="auto"/>
                                  </w:divBdr>
                                </w:div>
                                <w:div w:id="810638516">
                                  <w:marLeft w:val="0"/>
                                  <w:marRight w:val="0"/>
                                  <w:marTop w:val="0"/>
                                  <w:marBottom w:val="0"/>
                                  <w:divBdr>
                                    <w:top w:val="none" w:sz="0" w:space="0" w:color="auto"/>
                                    <w:left w:val="none" w:sz="0" w:space="0" w:color="auto"/>
                                    <w:bottom w:val="none" w:sz="0" w:space="0" w:color="auto"/>
                                    <w:right w:val="none" w:sz="0" w:space="0" w:color="auto"/>
                                  </w:divBdr>
                                </w:div>
                                <w:div w:id="446894710">
                                  <w:marLeft w:val="0"/>
                                  <w:marRight w:val="0"/>
                                  <w:marTop w:val="0"/>
                                  <w:marBottom w:val="0"/>
                                  <w:divBdr>
                                    <w:top w:val="none" w:sz="0" w:space="0" w:color="auto"/>
                                    <w:left w:val="none" w:sz="0" w:space="0" w:color="auto"/>
                                    <w:bottom w:val="none" w:sz="0" w:space="0" w:color="auto"/>
                                    <w:right w:val="none" w:sz="0" w:space="0" w:color="auto"/>
                                  </w:divBdr>
                                </w:div>
                                <w:div w:id="1246836654">
                                  <w:marLeft w:val="0"/>
                                  <w:marRight w:val="0"/>
                                  <w:marTop w:val="0"/>
                                  <w:marBottom w:val="0"/>
                                  <w:divBdr>
                                    <w:top w:val="none" w:sz="0" w:space="0" w:color="auto"/>
                                    <w:left w:val="none" w:sz="0" w:space="0" w:color="auto"/>
                                    <w:bottom w:val="none" w:sz="0" w:space="0" w:color="auto"/>
                                    <w:right w:val="none" w:sz="0" w:space="0" w:color="auto"/>
                                  </w:divBdr>
                                </w:div>
                                <w:div w:id="412556588">
                                  <w:marLeft w:val="0"/>
                                  <w:marRight w:val="0"/>
                                  <w:marTop w:val="0"/>
                                  <w:marBottom w:val="0"/>
                                  <w:divBdr>
                                    <w:top w:val="none" w:sz="0" w:space="0" w:color="auto"/>
                                    <w:left w:val="none" w:sz="0" w:space="0" w:color="auto"/>
                                    <w:bottom w:val="none" w:sz="0" w:space="0" w:color="auto"/>
                                    <w:right w:val="none" w:sz="0" w:space="0" w:color="auto"/>
                                  </w:divBdr>
                                </w:div>
                                <w:div w:id="720401550">
                                  <w:marLeft w:val="0"/>
                                  <w:marRight w:val="0"/>
                                  <w:marTop w:val="0"/>
                                  <w:marBottom w:val="0"/>
                                  <w:divBdr>
                                    <w:top w:val="none" w:sz="0" w:space="0" w:color="auto"/>
                                    <w:left w:val="none" w:sz="0" w:space="0" w:color="auto"/>
                                    <w:bottom w:val="none" w:sz="0" w:space="0" w:color="auto"/>
                                    <w:right w:val="none" w:sz="0" w:space="0" w:color="auto"/>
                                  </w:divBdr>
                                </w:div>
                                <w:div w:id="652176426">
                                  <w:marLeft w:val="0"/>
                                  <w:marRight w:val="0"/>
                                  <w:marTop w:val="0"/>
                                  <w:marBottom w:val="0"/>
                                  <w:divBdr>
                                    <w:top w:val="none" w:sz="0" w:space="0" w:color="auto"/>
                                    <w:left w:val="none" w:sz="0" w:space="0" w:color="auto"/>
                                    <w:bottom w:val="none" w:sz="0" w:space="0" w:color="auto"/>
                                    <w:right w:val="none" w:sz="0" w:space="0" w:color="auto"/>
                                  </w:divBdr>
                                </w:div>
                                <w:div w:id="810752888">
                                  <w:marLeft w:val="0"/>
                                  <w:marRight w:val="0"/>
                                  <w:marTop w:val="0"/>
                                  <w:marBottom w:val="0"/>
                                  <w:divBdr>
                                    <w:top w:val="none" w:sz="0" w:space="0" w:color="auto"/>
                                    <w:left w:val="none" w:sz="0" w:space="0" w:color="auto"/>
                                    <w:bottom w:val="none" w:sz="0" w:space="0" w:color="auto"/>
                                    <w:right w:val="none" w:sz="0" w:space="0" w:color="auto"/>
                                  </w:divBdr>
                                </w:div>
                                <w:div w:id="1811440073">
                                  <w:marLeft w:val="0"/>
                                  <w:marRight w:val="0"/>
                                  <w:marTop w:val="0"/>
                                  <w:marBottom w:val="0"/>
                                  <w:divBdr>
                                    <w:top w:val="none" w:sz="0" w:space="0" w:color="auto"/>
                                    <w:left w:val="none" w:sz="0" w:space="0" w:color="auto"/>
                                    <w:bottom w:val="none" w:sz="0" w:space="0" w:color="auto"/>
                                    <w:right w:val="none" w:sz="0" w:space="0" w:color="auto"/>
                                  </w:divBdr>
                                </w:div>
                                <w:div w:id="2047942769">
                                  <w:marLeft w:val="0"/>
                                  <w:marRight w:val="0"/>
                                  <w:marTop w:val="0"/>
                                  <w:marBottom w:val="0"/>
                                  <w:divBdr>
                                    <w:top w:val="none" w:sz="0" w:space="0" w:color="auto"/>
                                    <w:left w:val="none" w:sz="0" w:space="0" w:color="auto"/>
                                    <w:bottom w:val="none" w:sz="0" w:space="0" w:color="auto"/>
                                    <w:right w:val="none" w:sz="0" w:space="0" w:color="auto"/>
                                  </w:divBdr>
                                </w:div>
                                <w:div w:id="23023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6087990">
      <w:bodyDiv w:val="1"/>
      <w:marLeft w:val="0"/>
      <w:marRight w:val="0"/>
      <w:marTop w:val="0"/>
      <w:marBottom w:val="0"/>
      <w:divBdr>
        <w:top w:val="none" w:sz="0" w:space="0" w:color="auto"/>
        <w:left w:val="none" w:sz="0" w:space="0" w:color="auto"/>
        <w:bottom w:val="none" w:sz="0" w:space="0" w:color="auto"/>
        <w:right w:val="none" w:sz="0" w:space="0" w:color="auto"/>
      </w:divBdr>
    </w:div>
    <w:div w:id="2073115225">
      <w:bodyDiv w:val="1"/>
      <w:marLeft w:val="0"/>
      <w:marRight w:val="0"/>
      <w:marTop w:val="0"/>
      <w:marBottom w:val="0"/>
      <w:divBdr>
        <w:top w:val="none" w:sz="0" w:space="0" w:color="auto"/>
        <w:left w:val="none" w:sz="0" w:space="0" w:color="auto"/>
        <w:bottom w:val="none" w:sz="0" w:space="0" w:color="auto"/>
        <w:right w:val="none" w:sz="0" w:space="0" w:color="auto"/>
      </w:divBdr>
      <w:divsChild>
        <w:div w:id="1485008777">
          <w:marLeft w:val="0"/>
          <w:marRight w:val="0"/>
          <w:marTop w:val="0"/>
          <w:marBottom w:val="0"/>
          <w:divBdr>
            <w:top w:val="none" w:sz="0" w:space="0" w:color="auto"/>
            <w:left w:val="none" w:sz="0" w:space="0" w:color="auto"/>
            <w:bottom w:val="none" w:sz="0" w:space="0" w:color="auto"/>
            <w:right w:val="none" w:sz="0" w:space="0" w:color="auto"/>
          </w:divBdr>
          <w:divsChild>
            <w:div w:id="412899333">
              <w:marLeft w:val="0"/>
              <w:marRight w:val="0"/>
              <w:marTop w:val="0"/>
              <w:marBottom w:val="0"/>
              <w:divBdr>
                <w:top w:val="none" w:sz="0" w:space="0" w:color="auto"/>
                <w:left w:val="none" w:sz="0" w:space="0" w:color="auto"/>
                <w:bottom w:val="none" w:sz="0" w:space="0" w:color="auto"/>
                <w:right w:val="none" w:sz="0" w:space="0" w:color="auto"/>
              </w:divBdr>
              <w:divsChild>
                <w:div w:id="18081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450774">
      <w:bodyDiv w:val="1"/>
      <w:marLeft w:val="0"/>
      <w:marRight w:val="0"/>
      <w:marTop w:val="0"/>
      <w:marBottom w:val="0"/>
      <w:divBdr>
        <w:top w:val="none" w:sz="0" w:space="0" w:color="auto"/>
        <w:left w:val="none" w:sz="0" w:space="0" w:color="auto"/>
        <w:bottom w:val="none" w:sz="0" w:space="0" w:color="auto"/>
        <w:right w:val="none" w:sz="0" w:space="0" w:color="auto"/>
      </w:divBdr>
      <w:divsChild>
        <w:div w:id="1669882">
          <w:marLeft w:val="0"/>
          <w:marRight w:val="0"/>
          <w:marTop w:val="0"/>
          <w:marBottom w:val="0"/>
          <w:divBdr>
            <w:top w:val="none" w:sz="0" w:space="0" w:color="auto"/>
            <w:left w:val="none" w:sz="0" w:space="0" w:color="auto"/>
            <w:bottom w:val="none" w:sz="0" w:space="0" w:color="auto"/>
            <w:right w:val="none" w:sz="0" w:space="0" w:color="auto"/>
          </w:divBdr>
          <w:divsChild>
            <w:div w:id="1148547297">
              <w:marLeft w:val="0"/>
              <w:marRight w:val="0"/>
              <w:marTop w:val="0"/>
              <w:marBottom w:val="0"/>
              <w:divBdr>
                <w:top w:val="none" w:sz="0" w:space="0" w:color="auto"/>
                <w:left w:val="none" w:sz="0" w:space="0" w:color="auto"/>
                <w:bottom w:val="none" w:sz="0" w:space="0" w:color="auto"/>
                <w:right w:val="none" w:sz="0" w:space="0" w:color="auto"/>
              </w:divBdr>
              <w:divsChild>
                <w:div w:id="47634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728433">
      <w:bodyDiv w:val="1"/>
      <w:marLeft w:val="0"/>
      <w:marRight w:val="0"/>
      <w:marTop w:val="0"/>
      <w:marBottom w:val="0"/>
      <w:divBdr>
        <w:top w:val="none" w:sz="0" w:space="0" w:color="auto"/>
        <w:left w:val="none" w:sz="0" w:space="0" w:color="auto"/>
        <w:bottom w:val="none" w:sz="0" w:space="0" w:color="auto"/>
        <w:right w:val="none" w:sz="0" w:space="0" w:color="auto"/>
      </w:divBdr>
      <w:divsChild>
        <w:div w:id="390269472">
          <w:marLeft w:val="0"/>
          <w:marRight w:val="0"/>
          <w:marTop w:val="0"/>
          <w:marBottom w:val="0"/>
          <w:divBdr>
            <w:top w:val="none" w:sz="0" w:space="0" w:color="auto"/>
            <w:left w:val="none" w:sz="0" w:space="0" w:color="auto"/>
            <w:bottom w:val="none" w:sz="0" w:space="0" w:color="auto"/>
            <w:right w:val="none" w:sz="0" w:space="0" w:color="auto"/>
          </w:divBdr>
          <w:divsChild>
            <w:div w:id="2092004511">
              <w:marLeft w:val="0"/>
              <w:marRight w:val="0"/>
              <w:marTop w:val="0"/>
              <w:marBottom w:val="0"/>
              <w:divBdr>
                <w:top w:val="none" w:sz="0" w:space="0" w:color="auto"/>
                <w:left w:val="none" w:sz="0" w:space="0" w:color="auto"/>
                <w:bottom w:val="none" w:sz="0" w:space="0" w:color="auto"/>
                <w:right w:val="none" w:sz="0" w:space="0" w:color="auto"/>
              </w:divBdr>
              <w:divsChild>
                <w:div w:id="112959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3.tiff"/><Relationship Id="rId3" Type="http://schemas.openxmlformats.org/officeDocument/2006/relationships/styles" Target="styles.xml"/><Relationship Id="rId21" Type="http://schemas.openxmlformats.org/officeDocument/2006/relationships/image" Target="media/image6.tiff"/><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2.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tiff"/><Relationship Id="rId20" Type="http://schemas.openxmlformats.org/officeDocument/2006/relationships/image" Target="media/image5.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8.tiff"/><Relationship Id="rId10" Type="http://schemas.openxmlformats.org/officeDocument/2006/relationships/header" Target="header1.xml"/><Relationship Id="rId19" Type="http://schemas.openxmlformats.org/officeDocument/2006/relationships/image" Target="media/image4.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eader" Target="header3.xml"/><Relationship Id="rId22"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C721A3A-1F22-4433-888E-003B31ECDA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2062</Words>
  <Characters>11759</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dc:creator>
  <cp:lastModifiedBy>kristina</cp:lastModifiedBy>
  <cp:revision>2</cp:revision>
  <cp:lastPrinted>2019-04-03T22:29:00Z</cp:lastPrinted>
  <dcterms:created xsi:type="dcterms:W3CDTF">2020-06-16T16:18:00Z</dcterms:created>
  <dcterms:modified xsi:type="dcterms:W3CDTF">2020-06-16T16:18:00Z</dcterms:modified>
</cp:coreProperties>
</file>