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B8" w:rsidRDefault="00AF44B8" w:rsidP="00AF44B8">
      <w:pPr>
        <w:spacing w:after="120" w:line="480" w:lineRule="auto"/>
        <w:jc w:val="both"/>
        <w:rPr>
          <w:rFonts w:ascii="Times New Roman" w:eastAsia="Times New Roman" w:hAnsi="Times New Roman" w:cs="Times New Roman"/>
        </w:rPr>
      </w:pPr>
    </w:p>
    <w:p w:rsidR="00AF44B8" w:rsidRPr="00AF04DD" w:rsidRDefault="00AF44B8" w:rsidP="00AF44B8">
      <w:pPr>
        <w:rPr>
          <w:rFonts w:ascii="Arial" w:hAnsi="Arial" w:cs="Arial"/>
          <w:sz w:val="20"/>
          <w:szCs w:val="20"/>
        </w:rPr>
      </w:pPr>
      <w:proofErr w:type="spellStart"/>
      <w:r w:rsidRPr="00AF04DD">
        <w:rPr>
          <w:rFonts w:ascii="Arial" w:eastAsia="Times New Roman" w:hAnsi="Arial" w:cs="Arial"/>
        </w:rPr>
        <w:t>STable</w:t>
      </w:r>
      <w:proofErr w:type="spellEnd"/>
      <w:r w:rsidRPr="00AF04D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4</w:t>
      </w:r>
      <w:r w:rsidRPr="00AF04DD">
        <w:rPr>
          <w:rFonts w:ascii="Arial" w:eastAsia="Times New Roman" w:hAnsi="Arial" w:cs="Arial"/>
        </w:rPr>
        <w:t xml:space="preserve">. </w:t>
      </w:r>
      <w:r w:rsidRPr="00AF04DD">
        <w:rPr>
          <w:rFonts w:ascii="Arial" w:hAnsi="Arial" w:cs="Arial"/>
          <w:b w:val="0"/>
        </w:rPr>
        <w:t xml:space="preserve">Prevalence of single pathogens or Co-infection and association with moderate to severe </w:t>
      </w:r>
      <w:r>
        <w:rPr>
          <w:rFonts w:ascii="Arial" w:hAnsi="Arial" w:cs="Arial"/>
          <w:b w:val="0"/>
        </w:rPr>
        <w:t>AGE</w:t>
      </w:r>
    </w:p>
    <w:p w:rsidR="00AF44B8" w:rsidRPr="002E02B4" w:rsidRDefault="00AF44B8" w:rsidP="00AF44B8"/>
    <w:tbl>
      <w:tblPr>
        <w:tblStyle w:val="LightList-Accent2"/>
        <w:tblW w:w="8534" w:type="dxa"/>
        <w:tblInd w:w="-280" w:type="dxa"/>
        <w:tblLook w:val="04A0" w:firstRow="1" w:lastRow="0" w:firstColumn="1" w:lastColumn="0" w:noHBand="0" w:noVBand="1"/>
      </w:tblPr>
      <w:tblGrid>
        <w:gridCol w:w="1903"/>
        <w:gridCol w:w="1228"/>
        <w:gridCol w:w="1166"/>
        <w:gridCol w:w="1077"/>
        <w:gridCol w:w="1432"/>
        <w:gridCol w:w="1728"/>
      </w:tblGrid>
      <w:tr w:rsidR="00AF44B8" w:rsidRPr="002E02B4" w:rsidTr="00531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F79646" w:themeFill="accent6"/>
            <w:hideMark/>
          </w:tcPr>
          <w:p w:rsidR="00AF44B8" w:rsidRPr="00D00F16" w:rsidRDefault="00AF44B8" w:rsidP="00531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Pathogen </w:t>
            </w:r>
          </w:p>
        </w:tc>
        <w:tc>
          <w:tcPr>
            <w:tcW w:w="1228" w:type="dxa"/>
            <w:shd w:val="clear" w:color="auto" w:fill="F79646" w:themeFill="accent6"/>
            <w:hideMark/>
          </w:tcPr>
          <w:p w:rsidR="00AF44B8" w:rsidRPr="00D00F16" w:rsidRDefault="00AF44B8" w:rsidP="00531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Status of Co-infection </w:t>
            </w:r>
          </w:p>
        </w:tc>
        <w:tc>
          <w:tcPr>
            <w:tcW w:w="1166" w:type="dxa"/>
            <w:shd w:val="clear" w:color="auto" w:fill="F79646" w:themeFill="accent6"/>
          </w:tcPr>
          <w:p w:rsidR="00AF44B8" w:rsidRPr="00D00F16" w:rsidRDefault="00AF44B8" w:rsidP="00531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Case</w:t>
            </w: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n=431</w:t>
            </w:r>
          </w:p>
        </w:tc>
        <w:tc>
          <w:tcPr>
            <w:tcW w:w="1077" w:type="dxa"/>
            <w:shd w:val="clear" w:color="auto" w:fill="F79646" w:themeFill="accent6"/>
            <w:hideMark/>
          </w:tcPr>
          <w:p w:rsidR="00AF44B8" w:rsidRPr="00D00F16" w:rsidRDefault="00AF44B8" w:rsidP="00531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Control </w:t>
            </w: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n=430</w:t>
            </w:r>
          </w:p>
        </w:tc>
        <w:tc>
          <w:tcPr>
            <w:tcW w:w="1432" w:type="dxa"/>
            <w:shd w:val="clear" w:color="auto" w:fill="F79646" w:themeFill="accent6"/>
            <w:hideMark/>
          </w:tcPr>
          <w:p w:rsidR="00AF44B8" w:rsidRPr="00D00F16" w:rsidRDefault="00AF44B8" w:rsidP="00531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Crude OR (95% CI)</w:t>
            </w:r>
          </w:p>
        </w:tc>
        <w:tc>
          <w:tcPr>
            <w:tcW w:w="1728" w:type="dxa"/>
            <w:shd w:val="clear" w:color="auto" w:fill="F79646" w:themeFill="accent6"/>
            <w:hideMark/>
          </w:tcPr>
          <w:p w:rsidR="00AF44B8" w:rsidRPr="00D00F16" w:rsidRDefault="00AF44B8" w:rsidP="00531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Adjusted OR </w:t>
            </w:r>
          </w:p>
          <w:p w:rsidR="00AF44B8" w:rsidRPr="00D00F16" w:rsidRDefault="00AF44B8" w:rsidP="00531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0F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(95 % CI)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EAEC</w:t>
            </w: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24(5.3%)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(8.6%)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0.62(0.36-1.07)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0.64(0.37-1.12)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34(7.7%)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(3.7%)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2.1(1.11-3.8)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2.0 (1.01-3.7)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hideMark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Norovirus</w:t>
            </w: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34(7.9%)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20(4.7%)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1.9(1.11-3.5)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2.1(1-3.9)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hideMark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55(12.8%)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12(2.8%)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5.3(2.8-10)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5.0(2.6-9.6)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EPEC</w:t>
            </w: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12(2.8%)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30(7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0.44(0.21-0.88)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0.48(0.24-0.99)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15(3.5%)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17(4%)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0.84(0.41-1.7)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0.81(0.39-1.6)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hideMark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E. </w:t>
            </w:r>
            <w:proofErr w:type="spellStart"/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histolytica</w:t>
            </w:r>
            <w:proofErr w:type="spellEnd"/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14(3.3%)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20(4.7%)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0.67(0.33-1.3)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0.67(0.32-1.36)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hideMark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17(3.9%)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23(5.3%)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0.71(0.37-1.3)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0.65(0.33-1.3)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5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Blastocystis</w:t>
            </w:r>
            <w:proofErr w:type="spellEnd"/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17(3.9%)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16(3.7%)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1.0(0.54-2.1)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0.98(0.47-2.0)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26(6%)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17(4%)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1.5(0.83-2.9)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1.4(0.74-2.0)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hideMark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Sapovirus</w:t>
            </w:r>
            <w:proofErr w:type="spellEnd"/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10(2.3%)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13(3%)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0.78(0.33-1.8)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0.75(0.32-1.7)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hideMark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16(3.7%)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5(1.2%)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3.2(1.18-8.9)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2.4(0.85-6.9)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hideMark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Rotavirus</w:t>
            </w: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18(4.2%)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1(0.2%)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19.7(2.6-148)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19.3(2.5-147)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hideMark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23(5.3%)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1(0.2%)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25.2(3.3-187)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25.6(3.3-191)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hideMark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Giardia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duodenali</w:t>
            </w:r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6 (1.4%)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11 (2.6%)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0.54(0.19-1.4)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0.55(0.2-1.5)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hideMark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18(4.2%)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14(3.3%)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1.2(0.62-2.6)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1.2(0.58-2.6)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hideMark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Cryptosporidium </w:t>
            </w: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4(0.9%)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2(0.4%)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2.0 (0.37-11)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2.2(0.4-12)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hideMark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8(1.8%)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1(0.2%)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8.0 (1.0-65)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8.3(1.0-67)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 w:val="restart"/>
            <w:hideMark/>
          </w:tcPr>
          <w:p w:rsidR="00AF44B8" w:rsidRPr="002E02B4" w:rsidRDefault="00AF44B8" w:rsidP="00531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Astrovirus</w:t>
            </w:r>
            <w:proofErr w:type="spellEnd"/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8(1.8%)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3(0.7 %)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2.7(0.72-10.3)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2.7(0.71-10.4)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Merge/>
            <w:hideMark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11(2.6%)</w:t>
            </w:r>
          </w:p>
        </w:tc>
        <w:tc>
          <w:tcPr>
            <w:tcW w:w="1077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4(0.9%)</w:t>
            </w:r>
          </w:p>
        </w:tc>
        <w:tc>
          <w:tcPr>
            <w:tcW w:w="1432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2.8(0.89-8.9)</w:t>
            </w:r>
          </w:p>
        </w:tc>
        <w:tc>
          <w:tcPr>
            <w:tcW w:w="1728" w:type="dxa"/>
            <w:hideMark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2.6(0.82-8.5)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E. coli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Pathotypes</w:t>
            </w:r>
            <w:proofErr w:type="spellEnd"/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46(10.7%)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75(17.4%)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0.61(0.41-0.91)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0.64(0.43-0.97)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67(15.6%)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39(9%)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1.7(1.12-2.6)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1.7(1.1-2.6)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Campylobacter</w:t>
            </w: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9(2.1%)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5(1.2%)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Co-infection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6(1.4%)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Salmonella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5(1.2%)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2(0</w:t>
            </w:r>
            <w:proofErr w:type="gramStart"/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proofErr w:type="gramEnd"/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Co-infection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7(1.6%)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4B8" w:rsidRPr="002E02B4" w:rsidTr="0053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Adenovirus</w:t>
            </w: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7(1.6%)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4B8" w:rsidRPr="002E02B4" w:rsidTr="00531FF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AF44B8" w:rsidRPr="002E02B4" w:rsidRDefault="00AF44B8" w:rsidP="00531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Co-infection </w:t>
            </w:r>
          </w:p>
        </w:tc>
        <w:tc>
          <w:tcPr>
            <w:tcW w:w="1166" w:type="dxa"/>
          </w:tcPr>
          <w:p w:rsidR="00AF44B8" w:rsidRPr="0070254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544">
              <w:rPr>
                <w:rFonts w:ascii="Times New Roman" w:eastAsia="Times New Roman" w:hAnsi="Times New Roman" w:cs="Times New Roman"/>
                <w:sz w:val="20"/>
                <w:szCs w:val="20"/>
              </w:rPr>
              <w:t>7(1.6%)</w:t>
            </w:r>
          </w:p>
        </w:tc>
        <w:tc>
          <w:tcPr>
            <w:tcW w:w="1077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>1(0.2)</w:t>
            </w:r>
          </w:p>
        </w:tc>
        <w:tc>
          <w:tcPr>
            <w:tcW w:w="1432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AF44B8" w:rsidRPr="002E02B4" w:rsidRDefault="00AF44B8" w:rsidP="00531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44B8" w:rsidRPr="002E02B4" w:rsidRDefault="00AF44B8" w:rsidP="00AF44B8"/>
    <w:p w:rsidR="00AF44B8" w:rsidRPr="002E02B4" w:rsidRDefault="00AF44B8" w:rsidP="00AF44B8">
      <w:pPr>
        <w:spacing w:after="120"/>
        <w:jc w:val="both"/>
        <w:rPr>
          <w:b w:val="0"/>
        </w:rPr>
      </w:pPr>
      <w:r w:rsidRPr="002E02B4">
        <w:rPr>
          <w:b w:val="0"/>
        </w:rPr>
        <w:t xml:space="preserve">Abbreviations: EAEC: </w:t>
      </w:r>
      <w:proofErr w:type="spellStart"/>
      <w:r w:rsidRPr="002E02B4">
        <w:rPr>
          <w:b w:val="0"/>
        </w:rPr>
        <w:t>enteroaggregative</w:t>
      </w:r>
      <w:proofErr w:type="spellEnd"/>
      <w:r w:rsidRPr="002E02B4">
        <w:rPr>
          <w:b w:val="0"/>
        </w:rPr>
        <w:t xml:space="preserve"> </w:t>
      </w:r>
      <w:r w:rsidRPr="002E02B4">
        <w:rPr>
          <w:b w:val="0"/>
          <w:i/>
        </w:rPr>
        <w:t>E. coli</w:t>
      </w:r>
      <w:r w:rsidRPr="002E02B4">
        <w:rPr>
          <w:b w:val="0"/>
        </w:rPr>
        <w:t xml:space="preserve">; EPEC: </w:t>
      </w:r>
      <w:proofErr w:type="spellStart"/>
      <w:r w:rsidRPr="002E02B4">
        <w:rPr>
          <w:b w:val="0"/>
        </w:rPr>
        <w:t>enteropathogenic</w:t>
      </w:r>
      <w:proofErr w:type="spellEnd"/>
      <w:r w:rsidRPr="002E02B4">
        <w:rPr>
          <w:b w:val="0"/>
        </w:rPr>
        <w:t xml:space="preserve"> </w:t>
      </w:r>
      <w:r w:rsidRPr="002E02B4">
        <w:rPr>
          <w:b w:val="0"/>
          <w:i/>
        </w:rPr>
        <w:t>E. coli</w:t>
      </w:r>
      <w:r w:rsidRPr="002E02B4">
        <w:rPr>
          <w:b w:val="0"/>
        </w:rPr>
        <w:t>.</w:t>
      </w:r>
    </w:p>
    <w:p w:rsidR="00AF44B8" w:rsidRPr="002E02B4" w:rsidRDefault="00AF44B8" w:rsidP="00AF44B8">
      <w:pPr>
        <w:spacing w:after="120"/>
        <w:jc w:val="both"/>
        <w:rPr>
          <w:b w:val="0"/>
        </w:rPr>
      </w:pPr>
      <w:r w:rsidRPr="002E02B4">
        <w:rPr>
          <w:b w:val="0"/>
        </w:rPr>
        <w:t>Pathogens not listed were present only as co-infection</w:t>
      </w:r>
      <w:r>
        <w:rPr>
          <w:b w:val="0"/>
        </w:rPr>
        <w:t>.</w:t>
      </w:r>
    </w:p>
    <w:p w:rsidR="00AF44B8" w:rsidRDefault="00AF44B8" w:rsidP="00AF44B8">
      <w:pPr>
        <w:spacing w:after="120"/>
        <w:jc w:val="both"/>
        <w:rPr>
          <w:b w:val="0"/>
        </w:rPr>
      </w:pPr>
      <w:r>
        <w:rPr>
          <w:b w:val="0"/>
        </w:rPr>
        <w:t>* OR and CI values above 1.</w:t>
      </w:r>
      <w:r w:rsidRPr="002E02B4">
        <w:rPr>
          <w:b w:val="0"/>
        </w:rPr>
        <w:t>0</w:t>
      </w:r>
      <w:r>
        <w:rPr>
          <w:b w:val="0"/>
        </w:rPr>
        <w:t xml:space="preserve"> that indicate association</w:t>
      </w:r>
      <w:r w:rsidRPr="002E02B4">
        <w:rPr>
          <w:b w:val="0"/>
        </w:rPr>
        <w:t xml:space="preserve"> with AGE</w:t>
      </w:r>
      <w:r>
        <w:rPr>
          <w:b w:val="0"/>
        </w:rPr>
        <w:t>.</w:t>
      </w:r>
    </w:p>
    <w:p w:rsidR="00AF44B8" w:rsidRDefault="00AF44B8" w:rsidP="00AF44B8">
      <w:pPr>
        <w:spacing w:after="120" w:line="480" w:lineRule="auto"/>
        <w:jc w:val="both"/>
        <w:rPr>
          <w:b w:val="0"/>
        </w:rPr>
      </w:pPr>
      <w:bookmarkStart w:id="0" w:name="_GoBack"/>
      <w:bookmarkEnd w:id="0"/>
    </w:p>
    <w:sectPr w:rsidR="00AF44B8" w:rsidSect="00531F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65" w:rsidRDefault="00332265">
      <w:r>
        <w:separator/>
      </w:r>
    </w:p>
  </w:endnote>
  <w:endnote w:type="continuationSeparator" w:id="0">
    <w:p w:rsidR="00332265" w:rsidRDefault="0033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733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265" w:rsidRDefault="003322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265" w:rsidRDefault="0033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65" w:rsidRDefault="00332265">
      <w:r>
        <w:separator/>
      </w:r>
    </w:p>
  </w:footnote>
  <w:footnote w:type="continuationSeparator" w:id="0">
    <w:p w:rsidR="00332265" w:rsidRDefault="0033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2FBB"/>
    <w:multiLevelType w:val="multilevel"/>
    <w:tmpl w:val="4F84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0C45E3"/>
    <w:multiLevelType w:val="hybridMultilevel"/>
    <w:tmpl w:val="DFF42EC4"/>
    <w:lvl w:ilvl="0" w:tplc="D8B63D7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B8"/>
    <w:rsid w:val="00035560"/>
    <w:rsid w:val="000D2237"/>
    <w:rsid w:val="001A14E3"/>
    <w:rsid w:val="00246A85"/>
    <w:rsid w:val="00287332"/>
    <w:rsid w:val="002E0C5F"/>
    <w:rsid w:val="00332265"/>
    <w:rsid w:val="004E5B81"/>
    <w:rsid w:val="00531FFA"/>
    <w:rsid w:val="005D44FA"/>
    <w:rsid w:val="0061791E"/>
    <w:rsid w:val="006D3DE2"/>
    <w:rsid w:val="007B011B"/>
    <w:rsid w:val="007C0E73"/>
    <w:rsid w:val="009409C2"/>
    <w:rsid w:val="00AF44B8"/>
    <w:rsid w:val="00B82FA3"/>
    <w:rsid w:val="00B93E62"/>
    <w:rsid w:val="00D65B0A"/>
    <w:rsid w:val="00E256E8"/>
    <w:rsid w:val="00EC7200"/>
    <w:rsid w:val="00F8094B"/>
    <w:rsid w:val="00F826F3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FB6F"/>
  <w15:chartTrackingRefBased/>
  <w15:docId w15:val="{7FFB7C47-8DE1-490A-ABDC-D0A2155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B8"/>
    <w:pPr>
      <w:spacing w:after="0" w:line="240" w:lineRule="auto"/>
    </w:pPr>
    <w:rPr>
      <w:rFonts w:eastAsiaTheme="min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F44B8"/>
  </w:style>
  <w:style w:type="paragraph" w:styleId="ListParagraph">
    <w:name w:val="List Paragraph"/>
    <w:basedOn w:val="Normal"/>
    <w:uiPriority w:val="34"/>
    <w:qFormat/>
    <w:rsid w:val="00AF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B8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AF44B8"/>
  </w:style>
  <w:style w:type="table" w:styleId="LightList-Accent2">
    <w:name w:val="Light List Accent 2"/>
    <w:basedOn w:val="TableNormal"/>
    <w:uiPriority w:val="61"/>
    <w:rsid w:val="00AF44B8"/>
    <w:pPr>
      <w:spacing w:after="0" w:line="240" w:lineRule="auto"/>
    </w:pPr>
    <w:rPr>
      <w:rFonts w:eastAsiaTheme="minorEastAsia"/>
      <w:b/>
      <w:bCs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F44B8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lang w:val="es-CO" w:eastAsia="es-CO"/>
    </w:rPr>
  </w:style>
  <w:style w:type="paragraph" w:customStyle="1" w:styleId="DecimalAligned">
    <w:name w:val="Decimal Aligned"/>
    <w:basedOn w:val="Normal"/>
    <w:uiPriority w:val="40"/>
    <w:qFormat/>
    <w:rsid w:val="00AF44B8"/>
    <w:pPr>
      <w:tabs>
        <w:tab w:val="decimal" w:pos="360"/>
      </w:tabs>
      <w:spacing w:after="200" w:line="276" w:lineRule="auto"/>
    </w:pPr>
    <w:rPr>
      <w:rFonts w:cs="Times New Roman"/>
      <w:b w:val="0"/>
      <w:bCs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F44B8"/>
    <w:rPr>
      <w:rFonts w:cs="Times New Roman"/>
      <w:b w:val="0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44B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F44B8"/>
    <w:rPr>
      <w:i/>
      <w:iCs/>
    </w:rPr>
  </w:style>
  <w:style w:type="table" w:styleId="MediumShading2-Accent5">
    <w:name w:val="Medium Shading 2 Accent 5"/>
    <w:basedOn w:val="TableNormal"/>
    <w:uiPriority w:val="64"/>
    <w:rsid w:val="00AF44B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AF44B8"/>
    <w:pPr>
      <w:spacing w:after="0" w:line="240" w:lineRule="auto"/>
    </w:pPr>
    <w:rPr>
      <w:rFonts w:eastAsiaTheme="minorEastAsia"/>
      <w:b/>
      <w:bCs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B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B8"/>
    <w:rPr>
      <w:rFonts w:ascii="Segoe UI" w:eastAsiaTheme="minorEastAsia" w:hAnsi="Segoe UI" w:cs="Segoe UI"/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AF44B8"/>
    <w:pPr>
      <w:spacing w:after="0" w:line="240" w:lineRule="auto"/>
      <w:jc w:val="both"/>
    </w:pPr>
    <w:rPr>
      <w:rFonts w:asciiTheme="majorHAnsi" w:hAnsiTheme="majorHAnsi" w:cstheme="maj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2">
    <w:name w:val="List Table 3 Accent 2"/>
    <w:basedOn w:val="TableNormal"/>
    <w:uiPriority w:val="48"/>
    <w:rsid w:val="00AF44B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AF44B8"/>
    <w:pPr>
      <w:spacing w:after="0" w:line="240" w:lineRule="auto"/>
      <w:jc w:val="both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F44B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dTable1Light-Accent2">
    <w:name w:val="Grid Table 1 Light Accent 2"/>
    <w:basedOn w:val="TableNormal"/>
    <w:uiPriority w:val="46"/>
    <w:rsid w:val="00AF44B8"/>
    <w:pPr>
      <w:spacing w:after="0" w:line="240" w:lineRule="auto"/>
      <w:jc w:val="both"/>
    </w:pPr>
    <w:rPr>
      <w:rFonts w:asciiTheme="majorHAnsi" w:hAnsiTheme="majorHAnsi" w:cstheme="majorBidi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AF44B8"/>
    <w:pPr>
      <w:spacing w:after="0" w:line="240" w:lineRule="auto"/>
      <w:jc w:val="both"/>
    </w:pPr>
    <w:rPr>
      <w:rFonts w:asciiTheme="majorHAnsi" w:hAnsiTheme="majorHAnsi" w:cstheme="majorBid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AF44B8"/>
    <w:pPr>
      <w:spacing w:after="0" w:line="240" w:lineRule="auto"/>
      <w:jc w:val="both"/>
    </w:pPr>
    <w:rPr>
      <w:rFonts w:asciiTheme="majorHAnsi" w:hAnsiTheme="majorHAnsi" w:cstheme="majorBid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F4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B8"/>
    <w:rPr>
      <w:rFonts w:eastAsiaTheme="minorEastAsi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B8"/>
    <w:rPr>
      <w:rFonts w:eastAsiaTheme="minorEastAsia"/>
      <w:b/>
      <w:bCs/>
      <w:sz w:val="24"/>
      <w:szCs w:val="24"/>
    </w:rPr>
  </w:style>
  <w:style w:type="paragraph" w:customStyle="1" w:styleId="TableNote">
    <w:name w:val="TableNote"/>
    <w:basedOn w:val="Normal"/>
    <w:rsid w:val="00AF44B8"/>
    <w:pPr>
      <w:spacing w:line="300" w:lineRule="exact"/>
    </w:pPr>
    <w:rPr>
      <w:rFonts w:ascii="Times New Roman" w:eastAsia="Times New Roman" w:hAnsi="Times New Roman" w:cs="Times New Roman"/>
      <w:b w:val="0"/>
      <w:bCs w:val="0"/>
      <w:szCs w:val="20"/>
      <w:lang w:val="en-GB"/>
    </w:rPr>
  </w:style>
  <w:style w:type="paragraph" w:customStyle="1" w:styleId="TableTitle">
    <w:name w:val="TableTitle"/>
    <w:basedOn w:val="Normal"/>
    <w:rsid w:val="00AF44B8"/>
    <w:pPr>
      <w:spacing w:line="300" w:lineRule="exact"/>
    </w:pPr>
    <w:rPr>
      <w:rFonts w:ascii="Times New Roman" w:eastAsia="Times New Roman" w:hAnsi="Times New Roman" w:cs="Times New Roman"/>
      <w:b w:val="0"/>
      <w:bCs w:val="0"/>
      <w:szCs w:val="20"/>
      <w:lang w:val="en-GB"/>
    </w:rPr>
  </w:style>
  <w:style w:type="paragraph" w:customStyle="1" w:styleId="TableHeader">
    <w:name w:val="TableHeader"/>
    <w:basedOn w:val="Normal"/>
    <w:rsid w:val="00AF44B8"/>
    <w:pPr>
      <w:spacing w:before="120"/>
    </w:pPr>
    <w:rPr>
      <w:rFonts w:ascii="Times New Roman" w:eastAsia="Times New Roman" w:hAnsi="Times New Roman" w:cs="Times New Roman"/>
      <w:bCs w:val="0"/>
      <w:szCs w:val="20"/>
      <w:lang w:val="en-GB"/>
    </w:rPr>
  </w:style>
  <w:style w:type="paragraph" w:customStyle="1" w:styleId="TableSubHead">
    <w:name w:val="TableSubHead"/>
    <w:basedOn w:val="TableHeader"/>
    <w:rsid w:val="00AF44B8"/>
  </w:style>
  <w:style w:type="paragraph" w:styleId="Revision">
    <w:name w:val="Revision"/>
    <w:hidden/>
    <w:uiPriority w:val="99"/>
    <w:semiHidden/>
    <w:rsid w:val="00AF44B8"/>
    <w:pPr>
      <w:spacing w:after="0" w:line="240" w:lineRule="auto"/>
    </w:pPr>
    <w:rPr>
      <w:rFonts w:eastAsiaTheme="minorEastAs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93E62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osgilgomez@outlook.com</dc:creator>
  <cp:keywords/>
  <dc:description/>
  <cp:lastModifiedBy>osgilgomez@outlook.com</cp:lastModifiedBy>
  <cp:revision>3</cp:revision>
  <dcterms:created xsi:type="dcterms:W3CDTF">2020-06-05T18:44:00Z</dcterms:created>
  <dcterms:modified xsi:type="dcterms:W3CDTF">2020-06-05T18:45:00Z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id="RZ7hK9W7"/&gt;&lt;style id="http://www.zotero.org/styles/plos-neglected-tropical-diseases" hasBibliography="1" bibliographyStyleHasBeenSet="1"/&gt;&lt;prefs&gt;&lt;pref name="fieldType" value="Field"/&gt;&lt;/prefs&gt;&lt;/da</vt:lpwstr>
  </property>
  <property fmtid="{D5CDD505-2E9C-101B-9397-08002B2CF9AE}" pid="3" name="ZOTERO_PREF_2">
    <vt:lpwstr>ta&gt;</vt:lpwstr>
  </property>
</Properties>
</file>