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7B" w:rsidRDefault="00762B7B" w:rsidP="00D7050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D7050A" w:rsidRPr="00764959" w:rsidRDefault="00764959" w:rsidP="00D7050A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764959">
        <w:rPr>
          <w:rFonts w:ascii="Arial" w:hAnsi="Arial" w:cs="Arial"/>
          <w:b/>
          <w:sz w:val="20"/>
          <w:szCs w:val="20"/>
        </w:rPr>
        <w:t>ESTUDO RETROSPECTIVO DE CASOS DE ERLIQUIOSE CANINA ATENDIDOS NO CENTRO UNIVERSITÁRIO ICESP DE BRASÍLIA</w:t>
      </w:r>
    </w:p>
    <w:p w:rsidR="00764959" w:rsidRPr="00764959" w:rsidRDefault="00764959" w:rsidP="00764959">
      <w:pPr>
        <w:pStyle w:val="Standard"/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764959">
        <w:rPr>
          <w:rFonts w:ascii="Arial" w:hAnsi="Arial" w:cs="Arial"/>
          <w:i/>
          <w:sz w:val="20"/>
          <w:szCs w:val="20"/>
          <w:lang w:val="en-US"/>
        </w:rPr>
        <w:t>RETROSPECTIVE STUDY OF ERLIQUIOSE CANINA CASES AT THE ICESP DE BRASÍLIA UNIVERSITY CENTER</w:t>
      </w:r>
    </w:p>
    <w:p w:rsidR="00D7050A" w:rsidRPr="00764959" w:rsidRDefault="00D7050A" w:rsidP="00D7050A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57CF7" w:rsidRPr="00764959" w:rsidRDefault="00257CF7" w:rsidP="00257CF7">
      <w:pPr>
        <w:jc w:val="both"/>
        <w:rPr>
          <w:rFonts w:ascii="Arial" w:hAnsi="Arial" w:cs="Arial"/>
          <w:i/>
          <w:sz w:val="20"/>
          <w:szCs w:val="20"/>
        </w:rPr>
      </w:pPr>
      <w:r w:rsidRPr="00764959">
        <w:rPr>
          <w:rFonts w:ascii="Arial" w:hAnsi="Arial" w:cs="Arial"/>
          <w:i/>
          <w:sz w:val="20"/>
          <w:szCs w:val="20"/>
        </w:rPr>
        <w:t>Neemias Meneses Mota,</w:t>
      </w:r>
      <w:r w:rsidR="00271E0E">
        <w:rPr>
          <w:rFonts w:ascii="Arial" w:hAnsi="Arial" w:cs="Arial"/>
          <w:i/>
          <w:sz w:val="20"/>
          <w:szCs w:val="20"/>
        </w:rPr>
        <w:t xml:space="preserve"> </w:t>
      </w:r>
      <w:r w:rsidR="00764959">
        <w:rPr>
          <w:rFonts w:ascii="Arial" w:hAnsi="Arial" w:cs="Arial"/>
          <w:i/>
          <w:sz w:val="20"/>
          <w:szCs w:val="20"/>
        </w:rPr>
        <w:t>Discente</w:t>
      </w:r>
      <w:r w:rsidR="002D323F">
        <w:rPr>
          <w:rFonts w:ascii="Arial" w:hAnsi="Arial" w:cs="Arial"/>
          <w:i/>
          <w:sz w:val="20"/>
          <w:szCs w:val="20"/>
        </w:rPr>
        <w:t>,</w:t>
      </w:r>
      <w:r w:rsidR="00271E0E">
        <w:rPr>
          <w:rFonts w:ascii="Arial" w:hAnsi="Arial" w:cs="Arial"/>
          <w:i/>
          <w:sz w:val="20"/>
          <w:szCs w:val="20"/>
        </w:rPr>
        <w:t xml:space="preserve"> </w:t>
      </w:r>
      <w:r w:rsidR="00764959">
        <w:rPr>
          <w:rFonts w:ascii="Arial" w:hAnsi="Arial" w:cs="Arial"/>
          <w:i/>
          <w:sz w:val="20"/>
          <w:szCs w:val="20"/>
        </w:rPr>
        <w:t>Centro Universitário I</w:t>
      </w:r>
      <w:r w:rsidRPr="00764959">
        <w:rPr>
          <w:rFonts w:ascii="Arial" w:hAnsi="Arial" w:cs="Arial"/>
          <w:i/>
          <w:sz w:val="20"/>
          <w:szCs w:val="20"/>
        </w:rPr>
        <w:t>CESP,</w:t>
      </w:r>
      <w:r w:rsidR="00271E0E">
        <w:rPr>
          <w:rFonts w:ascii="Arial" w:hAnsi="Arial" w:cs="Arial"/>
          <w:i/>
          <w:sz w:val="20"/>
          <w:szCs w:val="20"/>
        </w:rPr>
        <w:t xml:space="preserve"> </w:t>
      </w:r>
      <w:r w:rsidRPr="00764959">
        <w:rPr>
          <w:rFonts w:ascii="Arial" w:hAnsi="Arial" w:cs="Arial"/>
          <w:i/>
          <w:sz w:val="20"/>
          <w:szCs w:val="20"/>
        </w:rPr>
        <w:t>Brasília</w:t>
      </w:r>
      <w:r w:rsidR="00764959">
        <w:rPr>
          <w:rFonts w:ascii="Arial" w:hAnsi="Arial" w:cs="Arial"/>
          <w:i/>
          <w:sz w:val="20"/>
          <w:szCs w:val="20"/>
        </w:rPr>
        <w:t>,</w:t>
      </w:r>
      <w:r w:rsidR="00271E0E">
        <w:rPr>
          <w:rFonts w:ascii="Arial" w:hAnsi="Arial" w:cs="Arial"/>
          <w:i/>
          <w:sz w:val="20"/>
          <w:szCs w:val="20"/>
        </w:rPr>
        <w:t xml:space="preserve"> </w:t>
      </w:r>
      <w:r w:rsidR="00764959">
        <w:rPr>
          <w:rFonts w:ascii="Arial" w:hAnsi="Arial" w:cs="Arial"/>
          <w:i/>
          <w:sz w:val="20"/>
          <w:szCs w:val="20"/>
        </w:rPr>
        <w:t>Brasil</w:t>
      </w:r>
    </w:p>
    <w:p w:rsidR="00257CF7" w:rsidRPr="00764959" w:rsidRDefault="00257CF7" w:rsidP="00257CF7">
      <w:pPr>
        <w:jc w:val="both"/>
        <w:rPr>
          <w:rFonts w:ascii="Arial" w:hAnsi="Arial" w:cs="Arial"/>
          <w:i/>
          <w:sz w:val="20"/>
          <w:szCs w:val="20"/>
        </w:rPr>
      </w:pPr>
      <w:r w:rsidRPr="00764959">
        <w:rPr>
          <w:rFonts w:ascii="Arial" w:hAnsi="Arial" w:cs="Arial"/>
          <w:i/>
          <w:sz w:val="20"/>
          <w:szCs w:val="20"/>
        </w:rPr>
        <w:t>Filipe Medeiros Ramaldes,</w:t>
      </w:r>
      <w:r w:rsidR="00271E0E">
        <w:rPr>
          <w:rFonts w:ascii="Arial" w:hAnsi="Arial" w:cs="Arial"/>
          <w:i/>
          <w:sz w:val="20"/>
          <w:szCs w:val="20"/>
        </w:rPr>
        <w:t xml:space="preserve"> </w:t>
      </w:r>
      <w:r w:rsidR="00764959">
        <w:rPr>
          <w:rFonts w:ascii="Arial" w:hAnsi="Arial" w:cs="Arial"/>
          <w:i/>
          <w:sz w:val="20"/>
          <w:szCs w:val="20"/>
        </w:rPr>
        <w:t>Discente</w:t>
      </w:r>
      <w:r w:rsidR="002D323F">
        <w:rPr>
          <w:rFonts w:ascii="Arial" w:hAnsi="Arial" w:cs="Arial"/>
          <w:i/>
          <w:sz w:val="20"/>
          <w:szCs w:val="20"/>
        </w:rPr>
        <w:t>,</w:t>
      </w:r>
      <w:r w:rsidR="00271E0E">
        <w:rPr>
          <w:rFonts w:ascii="Arial" w:hAnsi="Arial" w:cs="Arial"/>
          <w:i/>
          <w:sz w:val="20"/>
          <w:szCs w:val="20"/>
        </w:rPr>
        <w:t xml:space="preserve"> </w:t>
      </w:r>
      <w:r w:rsidR="00764959">
        <w:rPr>
          <w:rFonts w:ascii="Arial" w:hAnsi="Arial" w:cs="Arial"/>
          <w:i/>
          <w:sz w:val="20"/>
          <w:szCs w:val="20"/>
        </w:rPr>
        <w:t xml:space="preserve">Centro Universitário </w:t>
      </w:r>
      <w:r w:rsidRPr="00764959">
        <w:rPr>
          <w:rFonts w:ascii="Arial" w:hAnsi="Arial" w:cs="Arial"/>
          <w:i/>
          <w:sz w:val="20"/>
          <w:szCs w:val="20"/>
        </w:rPr>
        <w:t>ICESP,</w:t>
      </w:r>
      <w:r w:rsidR="00271E0E">
        <w:rPr>
          <w:rFonts w:ascii="Arial" w:hAnsi="Arial" w:cs="Arial"/>
          <w:i/>
          <w:sz w:val="20"/>
          <w:szCs w:val="20"/>
        </w:rPr>
        <w:t xml:space="preserve"> </w:t>
      </w:r>
      <w:r w:rsidRPr="00764959">
        <w:rPr>
          <w:rFonts w:ascii="Arial" w:hAnsi="Arial" w:cs="Arial"/>
          <w:i/>
          <w:sz w:val="20"/>
          <w:szCs w:val="20"/>
        </w:rPr>
        <w:t>Brasília</w:t>
      </w:r>
      <w:r w:rsidR="00764959">
        <w:rPr>
          <w:rFonts w:ascii="Arial" w:hAnsi="Arial" w:cs="Arial"/>
          <w:i/>
          <w:sz w:val="20"/>
          <w:szCs w:val="20"/>
        </w:rPr>
        <w:t>,</w:t>
      </w:r>
      <w:r w:rsidR="00271E0E">
        <w:rPr>
          <w:rFonts w:ascii="Arial" w:hAnsi="Arial" w:cs="Arial"/>
          <w:i/>
          <w:sz w:val="20"/>
          <w:szCs w:val="20"/>
        </w:rPr>
        <w:t xml:space="preserve"> </w:t>
      </w:r>
      <w:r w:rsidR="00764959">
        <w:rPr>
          <w:rFonts w:ascii="Arial" w:hAnsi="Arial" w:cs="Arial"/>
          <w:i/>
          <w:sz w:val="20"/>
          <w:szCs w:val="20"/>
        </w:rPr>
        <w:t>Brasil</w:t>
      </w:r>
    </w:p>
    <w:p w:rsidR="00257CF7" w:rsidRDefault="00257CF7" w:rsidP="00257CF7">
      <w:pPr>
        <w:jc w:val="both"/>
        <w:rPr>
          <w:rFonts w:ascii="Arial" w:hAnsi="Arial" w:cs="Arial"/>
          <w:i/>
          <w:sz w:val="20"/>
          <w:szCs w:val="20"/>
        </w:rPr>
      </w:pPr>
      <w:r w:rsidRPr="00764959">
        <w:rPr>
          <w:rFonts w:ascii="Arial" w:hAnsi="Arial" w:cs="Arial"/>
          <w:i/>
          <w:sz w:val="20"/>
          <w:szCs w:val="20"/>
        </w:rPr>
        <w:t>Diogo Ramos Leal</w:t>
      </w:r>
      <w:r w:rsidR="009C5261">
        <w:rPr>
          <w:rFonts w:ascii="Arial" w:hAnsi="Arial" w:cs="Arial"/>
          <w:i/>
          <w:sz w:val="20"/>
          <w:szCs w:val="20"/>
        </w:rPr>
        <w:t>*</w:t>
      </w:r>
      <w:r w:rsidRPr="00764959">
        <w:rPr>
          <w:rFonts w:ascii="Arial" w:hAnsi="Arial" w:cs="Arial"/>
          <w:i/>
          <w:sz w:val="20"/>
          <w:szCs w:val="20"/>
        </w:rPr>
        <w:t xml:space="preserve">, </w:t>
      </w:r>
      <w:r w:rsidR="00764959">
        <w:rPr>
          <w:rFonts w:ascii="Arial" w:hAnsi="Arial" w:cs="Arial"/>
          <w:i/>
          <w:sz w:val="20"/>
          <w:szCs w:val="20"/>
        </w:rPr>
        <w:t>Docente</w:t>
      </w:r>
      <w:r w:rsidR="002D323F">
        <w:rPr>
          <w:rFonts w:ascii="Arial" w:hAnsi="Arial" w:cs="Arial"/>
          <w:i/>
          <w:sz w:val="20"/>
          <w:szCs w:val="20"/>
        </w:rPr>
        <w:t>,</w:t>
      </w:r>
      <w:r w:rsidR="00271E0E">
        <w:rPr>
          <w:rFonts w:ascii="Arial" w:hAnsi="Arial" w:cs="Arial"/>
          <w:i/>
          <w:sz w:val="20"/>
          <w:szCs w:val="20"/>
        </w:rPr>
        <w:t xml:space="preserve"> </w:t>
      </w:r>
      <w:r w:rsidR="00764959">
        <w:rPr>
          <w:rFonts w:ascii="Arial" w:hAnsi="Arial" w:cs="Arial"/>
          <w:i/>
          <w:sz w:val="20"/>
          <w:szCs w:val="20"/>
        </w:rPr>
        <w:t>Centro Universitário ICESP,</w:t>
      </w:r>
      <w:r w:rsidR="00271E0E">
        <w:rPr>
          <w:rFonts w:ascii="Arial" w:hAnsi="Arial" w:cs="Arial"/>
          <w:i/>
          <w:sz w:val="20"/>
          <w:szCs w:val="20"/>
        </w:rPr>
        <w:t xml:space="preserve"> </w:t>
      </w:r>
      <w:r w:rsidRPr="00764959">
        <w:rPr>
          <w:rFonts w:ascii="Arial" w:hAnsi="Arial" w:cs="Arial"/>
          <w:i/>
          <w:sz w:val="20"/>
          <w:szCs w:val="20"/>
        </w:rPr>
        <w:t>Brasília</w:t>
      </w:r>
      <w:r w:rsidR="00764959">
        <w:rPr>
          <w:rFonts w:ascii="Arial" w:hAnsi="Arial" w:cs="Arial"/>
          <w:i/>
          <w:sz w:val="20"/>
          <w:szCs w:val="20"/>
        </w:rPr>
        <w:t>,</w:t>
      </w:r>
      <w:r w:rsidR="00271E0E">
        <w:rPr>
          <w:rFonts w:ascii="Arial" w:hAnsi="Arial" w:cs="Arial"/>
          <w:i/>
          <w:sz w:val="20"/>
          <w:szCs w:val="20"/>
        </w:rPr>
        <w:t xml:space="preserve"> </w:t>
      </w:r>
      <w:r w:rsidR="00764959">
        <w:rPr>
          <w:rFonts w:ascii="Arial" w:hAnsi="Arial" w:cs="Arial"/>
          <w:i/>
          <w:sz w:val="20"/>
          <w:szCs w:val="20"/>
        </w:rPr>
        <w:t>Brasil</w:t>
      </w:r>
    </w:p>
    <w:p w:rsidR="00271E0E" w:rsidRDefault="00271E0E" w:rsidP="00257CF7">
      <w:pPr>
        <w:jc w:val="both"/>
        <w:rPr>
          <w:rFonts w:ascii="Arial" w:hAnsi="Arial" w:cs="Arial"/>
          <w:i/>
          <w:sz w:val="20"/>
          <w:szCs w:val="20"/>
        </w:rPr>
      </w:pPr>
    </w:p>
    <w:p w:rsidR="00271E0E" w:rsidRDefault="009C5261" w:rsidP="009A1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*Autor Correspondente</w:t>
      </w:r>
      <w:r w:rsidR="00271E0E" w:rsidRPr="00271E0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9A1E88" w:rsidRPr="00913094">
          <w:rPr>
            <w:rStyle w:val="Hyperlink"/>
            <w:rFonts w:ascii="Arial" w:hAnsi="Arial" w:cs="Arial"/>
            <w:sz w:val="20"/>
            <w:szCs w:val="20"/>
          </w:rPr>
          <w:t>diogo.leal@icesp.edu.br</w:t>
        </w:r>
      </w:hyperlink>
    </w:p>
    <w:p w:rsidR="00257CF7" w:rsidRPr="00271E0E" w:rsidRDefault="00257CF7" w:rsidP="00257CF7">
      <w:pPr>
        <w:jc w:val="both"/>
        <w:rPr>
          <w:rFonts w:ascii="Arial" w:hAnsi="Arial" w:cs="Arial"/>
          <w:sz w:val="20"/>
          <w:szCs w:val="20"/>
        </w:rPr>
      </w:pPr>
    </w:p>
    <w:p w:rsidR="00764959" w:rsidRPr="00271E0E" w:rsidRDefault="00257CF7" w:rsidP="00764959">
      <w:pPr>
        <w:jc w:val="right"/>
        <w:rPr>
          <w:rFonts w:ascii="Arial" w:hAnsi="Arial" w:cs="Arial"/>
          <w:sz w:val="20"/>
          <w:szCs w:val="20"/>
        </w:rPr>
      </w:pPr>
      <w:r w:rsidRPr="00271E0E">
        <w:rPr>
          <w:rFonts w:ascii="Arial" w:hAnsi="Arial" w:cs="Arial"/>
          <w:sz w:val="20"/>
          <w:szCs w:val="20"/>
        </w:rPr>
        <w:t xml:space="preserve">Submetido: </w:t>
      </w:r>
      <w:r w:rsidR="009C5261">
        <w:rPr>
          <w:rFonts w:ascii="Arial" w:hAnsi="Arial" w:cs="Arial"/>
          <w:sz w:val="20"/>
          <w:szCs w:val="20"/>
        </w:rPr>
        <w:t>XX</w:t>
      </w:r>
      <w:r w:rsidRPr="00271E0E">
        <w:rPr>
          <w:rFonts w:ascii="Arial" w:hAnsi="Arial" w:cs="Arial"/>
          <w:sz w:val="20"/>
          <w:szCs w:val="20"/>
        </w:rPr>
        <w:t>/</w:t>
      </w:r>
      <w:r w:rsidR="009C5261">
        <w:rPr>
          <w:rFonts w:ascii="Arial" w:hAnsi="Arial" w:cs="Arial"/>
          <w:sz w:val="20"/>
          <w:szCs w:val="20"/>
        </w:rPr>
        <w:t>XX</w:t>
      </w:r>
      <w:r w:rsidRPr="00271E0E">
        <w:rPr>
          <w:rFonts w:ascii="Arial" w:hAnsi="Arial" w:cs="Arial"/>
          <w:sz w:val="20"/>
          <w:szCs w:val="20"/>
        </w:rPr>
        <w:t>/</w:t>
      </w:r>
      <w:r w:rsidR="009C5261">
        <w:rPr>
          <w:rFonts w:ascii="Arial" w:hAnsi="Arial" w:cs="Arial"/>
          <w:sz w:val="20"/>
          <w:szCs w:val="20"/>
        </w:rPr>
        <w:t>XXX</w:t>
      </w:r>
    </w:p>
    <w:p w:rsidR="00257CF7" w:rsidRPr="00271E0E" w:rsidRDefault="00257CF7" w:rsidP="00764959">
      <w:pPr>
        <w:jc w:val="right"/>
        <w:rPr>
          <w:rFonts w:ascii="Arial" w:hAnsi="Arial" w:cs="Arial"/>
          <w:sz w:val="20"/>
          <w:szCs w:val="20"/>
        </w:rPr>
      </w:pPr>
      <w:r w:rsidRPr="00271E0E">
        <w:rPr>
          <w:rFonts w:ascii="Arial" w:hAnsi="Arial" w:cs="Arial"/>
          <w:sz w:val="20"/>
          <w:szCs w:val="20"/>
        </w:rPr>
        <w:t xml:space="preserve">Aceito: </w:t>
      </w:r>
      <w:r w:rsidR="009C5261">
        <w:rPr>
          <w:rFonts w:ascii="Arial" w:hAnsi="Arial" w:cs="Arial"/>
          <w:sz w:val="20"/>
          <w:szCs w:val="20"/>
        </w:rPr>
        <w:t>XX</w:t>
      </w:r>
      <w:r w:rsidRPr="00271E0E">
        <w:rPr>
          <w:rFonts w:ascii="Arial" w:hAnsi="Arial" w:cs="Arial"/>
          <w:sz w:val="20"/>
          <w:szCs w:val="20"/>
        </w:rPr>
        <w:t>/</w:t>
      </w:r>
      <w:r w:rsidR="009C5261">
        <w:rPr>
          <w:rFonts w:ascii="Arial" w:hAnsi="Arial" w:cs="Arial"/>
          <w:sz w:val="20"/>
          <w:szCs w:val="20"/>
        </w:rPr>
        <w:t>XX</w:t>
      </w:r>
      <w:r w:rsidRPr="00271E0E">
        <w:rPr>
          <w:rFonts w:ascii="Arial" w:hAnsi="Arial" w:cs="Arial"/>
          <w:sz w:val="20"/>
          <w:szCs w:val="20"/>
        </w:rPr>
        <w:t>/</w:t>
      </w:r>
      <w:r w:rsidR="009C5261">
        <w:rPr>
          <w:rFonts w:ascii="Arial" w:hAnsi="Arial" w:cs="Arial"/>
          <w:sz w:val="20"/>
          <w:szCs w:val="20"/>
        </w:rPr>
        <w:t>XXX</w:t>
      </w:r>
    </w:p>
    <w:p w:rsidR="00257CF7" w:rsidRPr="00764959" w:rsidRDefault="00257CF7" w:rsidP="00D7050A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D7050A" w:rsidRPr="00764959" w:rsidRDefault="00D7050A" w:rsidP="00764959">
      <w:pPr>
        <w:pStyle w:val="Standard"/>
        <w:pBdr>
          <w:bottom w:val="single" w:sz="4" w:space="1" w:color="auto"/>
        </w:pBdr>
        <w:shd w:val="clear" w:color="auto" w:fill="E2EFD9" w:themeFill="accent6" w:themeFillTint="33"/>
        <w:jc w:val="both"/>
        <w:rPr>
          <w:rFonts w:ascii="Arial" w:hAnsi="Arial" w:cs="Arial"/>
          <w:b/>
          <w:sz w:val="20"/>
          <w:szCs w:val="20"/>
        </w:rPr>
      </w:pPr>
      <w:r w:rsidRPr="00764959">
        <w:rPr>
          <w:rFonts w:ascii="Arial" w:hAnsi="Arial" w:cs="Arial"/>
          <w:b/>
          <w:sz w:val="20"/>
          <w:szCs w:val="20"/>
        </w:rPr>
        <w:t>Resumo</w:t>
      </w:r>
    </w:p>
    <w:p w:rsidR="00D7050A" w:rsidRPr="00764959" w:rsidRDefault="00D7050A" w:rsidP="00764959">
      <w:pPr>
        <w:pStyle w:val="Standard"/>
        <w:pBdr>
          <w:bottom w:val="single" w:sz="4" w:space="1" w:color="auto"/>
        </w:pBdr>
        <w:shd w:val="clear" w:color="auto" w:fill="E2EFD9" w:themeFill="accent6" w:themeFillTint="33"/>
        <w:jc w:val="both"/>
        <w:rPr>
          <w:rFonts w:ascii="Arial" w:hAnsi="Arial" w:cs="Arial"/>
          <w:sz w:val="20"/>
          <w:szCs w:val="20"/>
        </w:rPr>
      </w:pPr>
      <w:r w:rsidRPr="00764959">
        <w:rPr>
          <w:rFonts w:ascii="Arial" w:hAnsi="Arial" w:cs="Arial"/>
          <w:sz w:val="20"/>
          <w:szCs w:val="20"/>
        </w:rPr>
        <w:t xml:space="preserve">Este estudo retrospectivo relata a prevalência de casos de </w:t>
      </w:r>
      <w:proofErr w:type="spellStart"/>
      <w:r w:rsidRPr="00764959">
        <w:rPr>
          <w:rFonts w:ascii="Arial" w:hAnsi="Arial" w:cs="Arial"/>
          <w:sz w:val="20"/>
          <w:szCs w:val="20"/>
        </w:rPr>
        <w:t>Erliquiose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canina atendidos </w:t>
      </w:r>
      <w:r w:rsidR="00687097" w:rsidRPr="00764959">
        <w:rPr>
          <w:rFonts w:ascii="Arial" w:hAnsi="Arial" w:cs="Arial"/>
          <w:sz w:val="20"/>
          <w:szCs w:val="20"/>
        </w:rPr>
        <w:t xml:space="preserve">na </w:t>
      </w:r>
      <w:r w:rsidRPr="00764959">
        <w:rPr>
          <w:rFonts w:ascii="Arial" w:hAnsi="Arial" w:cs="Arial"/>
          <w:sz w:val="20"/>
          <w:szCs w:val="20"/>
        </w:rPr>
        <w:t xml:space="preserve">Clínica Escola </w:t>
      </w:r>
      <w:r w:rsidR="00687097" w:rsidRPr="00764959">
        <w:rPr>
          <w:rFonts w:ascii="Arial" w:hAnsi="Arial" w:cs="Arial"/>
          <w:sz w:val="20"/>
          <w:szCs w:val="20"/>
        </w:rPr>
        <w:t>Veterinária do Centro Universitário ICESP</w:t>
      </w:r>
      <w:r w:rsidRPr="00764959">
        <w:rPr>
          <w:rFonts w:ascii="Arial" w:hAnsi="Arial" w:cs="Arial"/>
          <w:sz w:val="20"/>
          <w:szCs w:val="20"/>
        </w:rPr>
        <w:t xml:space="preserve"> de Brasília no período de janeiro de 2015 a julho de 2017. Neste período 1958 cães foram atendidos, dos quais 319 foram considerados portadores de hemoparasitoses conforme sinais clínicos observados e alterações hematológicas registradas nas atas de atendimento, contudo, apenas 29 cães foram diagnosticados por meios de testes específicos com patógenos transmitidos por ectoparasitas, sendo </w:t>
      </w:r>
      <w:proofErr w:type="spellStart"/>
      <w:r w:rsidRPr="00764959">
        <w:rPr>
          <w:rFonts w:ascii="Arial" w:hAnsi="Arial" w:cs="Arial"/>
          <w:i/>
          <w:sz w:val="20"/>
          <w:szCs w:val="20"/>
        </w:rPr>
        <w:t>Anaplasma</w:t>
      </w:r>
      <w:proofErr w:type="spellEnd"/>
      <w:r w:rsidRPr="0076495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i/>
          <w:sz w:val="20"/>
          <w:szCs w:val="20"/>
        </w:rPr>
        <w:t>Platys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959">
        <w:rPr>
          <w:rFonts w:ascii="Arial" w:hAnsi="Arial" w:cs="Arial"/>
          <w:i/>
          <w:sz w:val="20"/>
          <w:szCs w:val="20"/>
        </w:rPr>
        <w:t>Ehrlichia</w:t>
      </w:r>
      <w:proofErr w:type="spellEnd"/>
      <w:r w:rsidRPr="00764959">
        <w:rPr>
          <w:rFonts w:ascii="Arial" w:hAnsi="Arial" w:cs="Arial"/>
          <w:i/>
          <w:sz w:val="20"/>
          <w:szCs w:val="20"/>
        </w:rPr>
        <w:t xml:space="preserve"> canis</w:t>
      </w:r>
      <w:r w:rsidRPr="00764959">
        <w:rPr>
          <w:rFonts w:ascii="Arial" w:hAnsi="Arial" w:cs="Arial"/>
          <w:sz w:val="20"/>
          <w:szCs w:val="20"/>
        </w:rPr>
        <w:t xml:space="preserve">, </w:t>
      </w:r>
      <w:r w:rsidRPr="00764959">
        <w:rPr>
          <w:rFonts w:ascii="Arial" w:hAnsi="Arial" w:cs="Arial"/>
          <w:i/>
          <w:sz w:val="20"/>
          <w:szCs w:val="20"/>
        </w:rPr>
        <w:t xml:space="preserve">Leishmania </w:t>
      </w:r>
      <w:proofErr w:type="spellStart"/>
      <w:r w:rsidRPr="00764959">
        <w:rPr>
          <w:rFonts w:ascii="Arial" w:hAnsi="Arial" w:cs="Arial"/>
          <w:i/>
          <w:sz w:val="20"/>
          <w:szCs w:val="20"/>
        </w:rPr>
        <w:t>spp</w:t>
      </w:r>
      <w:proofErr w:type="spellEnd"/>
      <w:r w:rsidRPr="00764959">
        <w:rPr>
          <w:rFonts w:ascii="Arial" w:hAnsi="Arial" w:cs="Arial"/>
          <w:i/>
          <w:sz w:val="20"/>
          <w:szCs w:val="20"/>
        </w:rPr>
        <w:t xml:space="preserve">, </w:t>
      </w:r>
      <w:r w:rsidRPr="00764959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764959">
        <w:rPr>
          <w:rFonts w:ascii="Arial" w:hAnsi="Arial" w:cs="Arial"/>
          <w:i/>
          <w:sz w:val="20"/>
          <w:szCs w:val="20"/>
        </w:rPr>
        <w:t>Babesia</w:t>
      </w:r>
      <w:proofErr w:type="spellEnd"/>
      <w:r w:rsidRPr="00764959">
        <w:rPr>
          <w:rFonts w:ascii="Arial" w:hAnsi="Arial" w:cs="Arial"/>
          <w:i/>
          <w:sz w:val="20"/>
          <w:szCs w:val="20"/>
        </w:rPr>
        <w:t xml:space="preserve"> spp.</w:t>
      </w:r>
      <w:r w:rsidRPr="00764959">
        <w:rPr>
          <w:rFonts w:ascii="Arial" w:hAnsi="Arial" w:cs="Arial"/>
          <w:sz w:val="20"/>
          <w:szCs w:val="20"/>
        </w:rPr>
        <w:t xml:space="preserve"> Dos animais considerados portadores de hemoparasitoses, 84 cães não fizeram testes específicos para confirmação do diagnóstico, realizando apenas hemograma com contagem de plaquetas e exames bioquímicos, sendo considerados portadores de </w:t>
      </w:r>
      <w:proofErr w:type="spellStart"/>
      <w:r w:rsidRPr="00764959">
        <w:rPr>
          <w:rFonts w:ascii="Arial" w:hAnsi="Arial" w:cs="Arial"/>
          <w:i/>
          <w:sz w:val="20"/>
          <w:szCs w:val="20"/>
        </w:rPr>
        <w:t>Ehrlichia</w:t>
      </w:r>
      <w:proofErr w:type="spellEnd"/>
      <w:r w:rsidRPr="00764959">
        <w:rPr>
          <w:rFonts w:ascii="Arial" w:hAnsi="Arial" w:cs="Arial"/>
          <w:i/>
          <w:sz w:val="20"/>
          <w:szCs w:val="20"/>
        </w:rPr>
        <w:t xml:space="preserve"> canis </w:t>
      </w:r>
      <w:r w:rsidRPr="00764959">
        <w:rPr>
          <w:rFonts w:ascii="Arial" w:hAnsi="Arial" w:cs="Arial"/>
          <w:sz w:val="20"/>
          <w:szCs w:val="20"/>
        </w:rPr>
        <w:t xml:space="preserve">de acordo com o perfil hematológico e alterações clinicas observadas, recebendo tratamento com </w:t>
      </w:r>
      <w:proofErr w:type="spellStart"/>
      <w:r w:rsidRPr="00764959">
        <w:rPr>
          <w:rFonts w:ascii="Arial" w:hAnsi="Arial" w:cs="Arial"/>
          <w:sz w:val="20"/>
          <w:szCs w:val="20"/>
        </w:rPr>
        <w:t>Doxiciclina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7,5 a 10 mg/kg BID durante 28 dias. A </w:t>
      </w:r>
      <w:proofErr w:type="spellStart"/>
      <w:r w:rsidRPr="00764959">
        <w:rPr>
          <w:rFonts w:ascii="Arial" w:hAnsi="Arial" w:cs="Arial"/>
          <w:sz w:val="20"/>
          <w:szCs w:val="20"/>
        </w:rPr>
        <w:t>Erliquiose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canina obteve prevalência de </w:t>
      </w:r>
      <w:r w:rsidR="0053293A" w:rsidRPr="00764959">
        <w:rPr>
          <w:rFonts w:ascii="Arial" w:hAnsi="Arial" w:cs="Arial"/>
          <w:sz w:val="20"/>
          <w:szCs w:val="20"/>
        </w:rPr>
        <w:t>4,9</w:t>
      </w:r>
      <w:r w:rsidRPr="00764959">
        <w:rPr>
          <w:rFonts w:ascii="Arial" w:hAnsi="Arial" w:cs="Arial"/>
          <w:sz w:val="20"/>
          <w:szCs w:val="20"/>
        </w:rPr>
        <w:t>%, no entanto, apenas 0,6% tiveram diagnóstico confirmado por meio de testes específicos.</w:t>
      </w:r>
    </w:p>
    <w:p w:rsidR="00D7050A" w:rsidRPr="00764959" w:rsidRDefault="00D7050A" w:rsidP="00764959">
      <w:pPr>
        <w:pStyle w:val="Standard"/>
        <w:pBdr>
          <w:bottom w:val="single" w:sz="4" w:space="1" w:color="auto"/>
        </w:pBdr>
        <w:shd w:val="clear" w:color="auto" w:fill="E2EFD9" w:themeFill="accent6" w:themeFillTint="33"/>
        <w:jc w:val="both"/>
        <w:rPr>
          <w:rFonts w:ascii="Arial" w:hAnsi="Arial" w:cs="Arial"/>
          <w:sz w:val="20"/>
          <w:szCs w:val="20"/>
        </w:rPr>
      </w:pPr>
      <w:r w:rsidRPr="00764959">
        <w:rPr>
          <w:rFonts w:ascii="Arial" w:hAnsi="Arial" w:cs="Arial"/>
          <w:b/>
          <w:sz w:val="20"/>
          <w:szCs w:val="20"/>
        </w:rPr>
        <w:t>Palavras-chave:</w:t>
      </w:r>
      <w:r w:rsidRPr="00764959">
        <w:rPr>
          <w:rFonts w:ascii="Arial" w:hAnsi="Arial" w:cs="Arial"/>
          <w:sz w:val="20"/>
          <w:szCs w:val="20"/>
        </w:rPr>
        <w:t xml:space="preserve"> Hemoparasitose; </w:t>
      </w:r>
      <w:proofErr w:type="spellStart"/>
      <w:r w:rsidRPr="00764959">
        <w:rPr>
          <w:rFonts w:ascii="Arial" w:hAnsi="Arial" w:cs="Arial"/>
          <w:i/>
          <w:sz w:val="20"/>
          <w:szCs w:val="20"/>
        </w:rPr>
        <w:t>Ehrlichia</w:t>
      </w:r>
      <w:proofErr w:type="spellEnd"/>
      <w:r w:rsidRPr="00764959">
        <w:rPr>
          <w:rFonts w:ascii="Arial" w:hAnsi="Arial" w:cs="Arial"/>
          <w:i/>
          <w:sz w:val="20"/>
          <w:szCs w:val="20"/>
        </w:rPr>
        <w:t xml:space="preserve"> canis; </w:t>
      </w:r>
      <w:proofErr w:type="spellStart"/>
      <w:r w:rsidRPr="00764959">
        <w:rPr>
          <w:rFonts w:ascii="Arial" w:hAnsi="Arial" w:cs="Arial"/>
          <w:sz w:val="20"/>
          <w:szCs w:val="20"/>
        </w:rPr>
        <w:t>Doxiciclina</w:t>
      </w:r>
      <w:proofErr w:type="spellEnd"/>
      <w:r w:rsidRPr="00764959">
        <w:rPr>
          <w:rFonts w:ascii="Arial" w:hAnsi="Arial" w:cs="Arial"/>
          <w:sz w:val="20"/>
          <w:szCs w:val="20"/>
        </w:rPr>
        <w:t>; prevalência; diagnóstico.</w:t>
      </w:r>
    </w:p>
    <w:p w:rsidR="00D7050A" w:rsidRPr="00764959" w:rsidRDefault="00D7050A" w:rsidP="00764959">
      <w:pPr>
        <w:pStyle w:val="Standard"/>
        <w:pBdr>
          <w:bottom w:val="single" w:sz="4" w:space="1" w:color="auto"/>
        </w:pBdr>
        <w:shd w:val="clear" w:color="auto" w:fill="E2EFD9" w:themeFill="accent6" w:themeFillTint="33"/>
        <w:rPr>
          <w:rFonts w:ascii="Arial" w:hAnsi="Arial" w:cs="Arial"/>
          <w:b/>
          <w:sz w:val="20"/>
          <w:szCs w:val="20"/>
        </w:rPr>
      </w:pPr>
    </w:p>
    <w:p w:rsidR="00D7050A" w:rsidRPr="00764959" w:rsidRDefault="00D7050A" w:rsidP="00764959">
      <w:pPr>
        <w:pStyle w:val="Standard"/>
        <w:pBdr>
          <w:bottom w:val="single" w:sz="4" w:space="1" w:color="auto"/>
        </w:pBdr>
        <w:shd w:val="clear" w:color="auto" w:fill="E2EFD9" w:themeFill="accent6" w:themeFillTint="33"/>
        <w:jc w:val="both"/>
        <w:rPr>
          <w:rFonts w:ascii="Arial" w:hAnsi="Arial" w:cs="Arial"/>
          <w:b/>
          <w:sz w:val="20"/>
          <w:szCs w:val="20"/>
        </w:rPr>
      </w:pPr>
      <w:r w:rsidRPr="00764959">
        <w:rPr>
          <w:rFonts w:ascii="Arial" w:hAnsi="Arial" w:cs="Arial"/>
          <w:b/>
          <w:sz w:val="20"/>
          <w:szCs w:val="20"/>
        </w:rPr>
        <w:t>Abstract</w:t>
      </w:r>
    </w:p>
    <w:p w:rsidR="00D7050A" w:rsidRPr="00764959" w:rsidRDefault="00D7050A" w:rsidP="00764959">
      <w:pPr>
        <w:pStyle w:val="Standard"/>
        <w:pBdr>
          <w:bottom w:val="single" w:sz="4" w:space="1" w:color="auto"/>
        </w:pBdr>
        <w:shd w:val="clear" w:color="auto" w:fill="E2EFD9" w:themeFill="accent6" w:themeFillTint="33"/>
        <w:jc w:val="both"/>
        <w:rPr>
          <w:rFonts w:ascii="Arial" w:hAnsi="Arial" w:cs="Arial"/>
          <w:sz w:val="20"/>
          <w:szCs w:val="20"/>
        </w:rPr>
      </w:pPr>
      <w:proofErr w:type="spellStart"/>
      <w:r w:rsidRPr="00764959">
        <w:rPr>
          <w:rFonts w:ascii="Arial" w:hAnsi="Arial" w:cs="Arial"/>
          <w:sz w:val="20"/>
          <w:szCs w:val="20"/>
        </w:rPr>
        <w:t>This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retrospective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study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reports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the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prevalence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of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canine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ehrlichiosis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treated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173" w:rsidRPr="00764959">
        <w:rPr>
          <w:rFonts w:ascii="Arial" w:hAnsi="Arial" w:cs="Arial"/>
          <w:sz w:val="20"/>
          <w:szCs w:val="20"/>
        </w:rPr>
        <w:t>at</w:t>
      </w:r>
      <w:proofErr w:type="spellEnd"/>
      <w:r w:rsidR="00B17173"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173" w:rsidRPr="00764959">
        <w:rPr>
          <w:rFonts w:ascii="Arial" w:hAnsi="Arial" w:cs="Arial"/>
          <w:sz w:val="20"/>
          <w:szCs w:val="20"/>
        </w:rPr>
        <w:t>the</w:t>
      </w:r>
      <w:proofErr w:type="spellEnd"/>
      <w:r w:rsidR="00B17173"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173" w:rsidRPr="00764959">
        <w:rPr>
          <w:rFonts w:ascii="Arial" w:hAnsi="Arial" w:cs="Arial"/>
          <w:sz w:val="20"/>
          <w:szCs w:val="20"/>
        </w:rPr>
        <w:t>Veterinary</w:t>
      </w:r>
      <w:proofErr w:type="spellEnd"/>
      <w:r w:rsidR="00B17173"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173" w:rsidRPr="00764959">
        <w:rPr>
          <w:rFonts w:ascii="Arial" w:hAnsi="Arial" w:cs="Arial"/>
          <w:sz w:val="20"/>
          <w:szCs w:val="20"/>
        </w:rPr>
        <w:t>Clinic</w:t>
      </w:r>
      <w:proofErr w:type="spellEnd"/>
      <w:r w:rsidR="00B17173"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173" w:rsidRPr="00764959">
        <w:rPr>
          <w:rFonts w:ascii="Arial" w:hAnsi="Arial" w:cs="Arial"/>
          <w:sz w:val="20"/>
          <w:szCs w:val="20"/>
        </w:rPr>
        <w:t>of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22D7" w:rsidRPr="00764959">
        <w:rPr>
          <w:rFonts w:ascii="Arial" w:hAnsi="Arial" w:cs="Arial"/>
          <w:sz w:val="20"/>
          <w:szCs w:val="20"/>
        </w:rPr>
        <w:t>University</w:t>
      </w:r>
      <w:proofErr w:type="spellEnd"/>
      <w:r w:rsidR="009D22D7" w:rsidRPr="00764959">
        <w:rPr>
          <w:rFonts w:ascii="Arial" w:hAnsi="Arial" w:cs="Arial"/>
          <w:sz w:val="20"/>
          <w:szCs w:val="20"/>
        </w:rPr>
        <w:t xml:space="preserve"> Center ICESP </w:t>
      </w:r>
      <w:proofErr w:type="spellStart"/>
      <w:r w:rsidRPr="00764959">
        <w:rPr>
          <w:rFonts w:ascii="Arial" w:hAnsi="Arial" w:cs="Arial"/>
          <w:sz w:val="20"/>
          <w:szCs w:val="20"/>
        </w:rPr>
        <w:t>of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Brasília </w:t>
      </w:r>
      <w:proofErr w:type="spellStart"/>
      <w:r w:rsidRPr="00764959">
        <w:rPr>
          <w:rFonts w:ascii="Arial" w:hAnsi="Arial" w:cs="Arial"/>
          <w:sz w:val="20"/>
          <w:szCs w:val="20"/>
        </w:rPr>
        <w:t>between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January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Pr="00764959">
        <w:rPr>
          <w:rFonts w:ascii="Arial" w:hAnsi="Arial" w:cs="Arial"/>
          <w:sz w:val="20"/>
          <w:szCs w:val="20"/>
        </w:rPr>
        <w:t>and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July 2017. </w:t>
      </w:r>
      <w:proofErr w:type="spellStart"/>
      <w:r w:rsidRPr="00764959">
        <w:rPr>
          <w:rFonts w:ascii="Arial" w:hAnsi="Arial" w:cs="Arial"/>
          <w:sz w:val="20"/>
          <w:szCs w:val="20"/>
        </w:rPr>
        <w:t>Of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the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total 1958 </w:t>
      </w:r>
      <w:proofErr w:type="spellStart"/>
      <w:r w:rsidRPr="00764959">
        <w:rPr>
          <w:rFonts w:ascii="Arial" w:hAnsi="Arial" w:cs="Arial"/>
          <w:sz w:val="20"/>
          <w:szCs w:val="20"/>
        </w:rPr>
        <w:t>dogs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seen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, 319 </w:t>
      </w:r>
      <w:proofErr w:type="spellStart"/>
      <w:r w:rsidRPr="00764959">
        <w:rPr>
          <w:rFonts w:ascii="Arial" w:hAnsi="Arial" w:cs="Arial"/>
          <w:sz w:val="20"/>
          <w:szCs w:val="20"/>
        </w:rPr>
        <w:t>were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considered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carriers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of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hemoparasitoses </w:t>
      </w:r>
      <w:proofErr w:type="spellStart"/>
      <w:r w:rsidRPr="00764959">
        <w:rPr>
          <w:rFonts w:ascii="Arial" w:hAnsi="Arial" w:cs="Arial"/>
          <w:sz w:val="20"/>
          <w:szCs w:val="20"/>
        </w:rPr>
        <w:t>according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to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observed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clinical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signs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and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alterations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However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959">
        <w:rPr>
          <w:rFonts w:ascii="Arial" w:hAnsi="Arial" w:cs="Arial"/>
          <w:sz w:val="20"/>
          <w:szCs w:val="20"/>
        </w:rPr>
        <w:t>only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29 </w:t>
      </w:r>
      <w:proofErr w:type="spellStart"/>
      <w:r w:rsidRPr="00764959">
        <w:rPr>
          <w:rFonts w:ascii="Arial" w:hAnsi="Arial" w:cs="Arial"/>
          <w:sz w:val="20"/>
          <w:szCs w:val="20"/>
        </w:rPr>
        <w:t>dogs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were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diagnosed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by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means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of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specific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tests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with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pathogens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transmitted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by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ectoparasites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959">
        <w:rPr>
          <w:rFonts w:ascii="Arial" w:hAnsi="Arial" w:cs="Arial"/>
          <w:sz w:val="20"/>
          <w:szCs w:val="20"/>
        </w:rPr>
        <w:t>such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764959">
        <w:rPr>
          <w:rFonts w:ascii="Arial" w:hAnsi="Arial" w:cs="Arial"/>
          <w:sz w:val="20"/>
          <w:szCs w:val="20"/>
        </w:rPr>
        <w:t>Anaplasma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Platys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959">
        <w:rPr>
          <w:rFonts w:ascii="Arial" w:hAnsi="Arial" w:cs="Arial"/>
          <w:i/>
          <w:sz w:val="20"/>
          <w:szCs w:val="20"/>
        </w:rPr>
        <w:t>Ehrlichia</w:t>
      </w:r>
      <w:proofErr w:type="spellEnd"/>
      <w:r w:rsidRPr="00764959">
        <w:rPr>
          <w:rFonts w:ascii="Arial" w:hAnsi="Arial" w:cs="Arial"/>
          <w:i/>
          <w:sz w:val="20"/>
          <w:szCs w:val="20"/>
        </w:rPr>
        <w:t xml:space="preserve"> canis</w:t>
      </w:r>
      <w:r w:rsidRPr="00764959">
        <w:rPr>
          <w:rFonts w:ascii="Arial" w:hAnsi="Arial" w:cs="Arial"/>
          <w:sz w:val="20"/>
          <w:szCs w:val="20"/>
        </w:rPr>
        <w:t xml:space="preserve">, Leishmania </w:t>
      </w:r>
      <w:proofErr w:type="spellStart"/>
      <w:r w:rsidRPr="00764959">
        <w:rPr>
          <w:rFonts w:ascii="Arial" w:hAnsi="Arial" w:cs="Arial"/>
          <w:sz w:val="20"/>
          <w:szCs w:val="20"/>
        </w:rPr>
        <w:t>spp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and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Babesia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spp. </w:t>
      </w:r>
      <w:proofErr w:type="spellStart"/>
      <w:r w:rsidRPr="00764959">
        <w:rPr>
          <w:rFonts w:ascii="Arial" w:hAnsi="Arial" w:cs="Arial"/>
          <w:sz w:val="20"/>
          <w:szCs w:val="20"/>
        </w:rPr>
        <w:t>Of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the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animals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considered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764959">
        <w:rPr>
          <w:rFonts w:ascii="Arial" w:hAnsi="Arial" w:cs="Arial"/>
          <w:sz w:val="20"/>
          <w:szCs w:val="20"/>
        </w:rPr>
        <w:t>having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hemoparasitoses, 84 </w:t>
      </w:r>
      <w:proofErr w:type="spellStart"/>
      <w:r w:rsidRPr="00764959">
        <w:rPr>
          <w:rFonts w:ascii="Arial" w:hAnsi="Arial" w:cs="Arial"/>
          <w:sz w:val="20"/>
          <w:szCs w:val="20"/>
        </w:rPr>
        <w:t>dogs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did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not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perform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specific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tests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to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confirm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the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diagnosis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959">
        <w:rPr>
          <w:rFonts w:ascii="Arial" w:hAnsi="Arial" w:cs="Arial"/>
          <w:sz w:val="20"/>
          <w:szCs w:val="20"/>
        </w:rPr>
        <w:t>performing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only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blood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counts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with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platelet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counts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and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biochemical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tests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959">
        <w:rPr>
          <w:rFonts w:ascii="Arial" w:hAnsi="Arial" w:cs="Arial"/>
          <w:sz w:val="20"/>
          <w:szCs w:val="20"/>
        </w:rPr>
        <w:t>being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considered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Ehrlichia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canis </w:t>
      </w:r>
      <w:proofErr w:type="spellStart"/>
      <w:r w:rsidRPr="00764959">
        <w:rPr>
          <w:rFonts w:ascii="Arial" w:hAnsi="Arial" w:cs="Arial"/>
          <w:sz w:val="20"/>
          <w:szCs w:val="20"/>
        </w:rPr>
        <w:t>carriers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according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to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the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hematological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profile </w:t>
      </w:r>
      <w:proofErr w:type="spellStart"/>
      <w:r w:rsidRPr="00764959">
        <w:rPr>
          <w:rFonts w:ascii="Arial" w:hAnsi="Arial" w:cs="Arial"/>
          <w:sz w:val="20"/>
          <w:szCs w:val="20"/>
        </w:rPr>
        <w:t>and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clinical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alterations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observed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959">
        <w:rPr>
          <w:rFonts w:ascii="Arial" w:hAnsi="Arial" w:cs="Arial"/>
          <w:sz w:val="20"/>
          <w:szCs w:val="20"/>
        </w:rPr>
        <w:t>being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treated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with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Doxycycline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7.5 </w:t>
      </w:r>
      <w:proofErr w:type="spellStart"/>
      <w:r w:rsidRPr="00764959">
        <w:rPr>
          <w:rFonts w:ascii="Arial" w:hAnsi="Arial" w:cs="Arial"/>
          <w:sz w:val="20"/>
          <w:szCs w:val="20"/>
        </w:rPr>
        <w:t>to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10 mg / kg BID for 28 </w:t>
      </w:r>
      <w:proofErr w:type="spellStart"/>
      <w:r w:rsidRPr="00764959">
        <w:rPr>
          <w:rFonts w:ascii="Arial" w:hAnsi="Arial" w:cs="Arial"/>
          <w:sz w:val="20"/>
          <w:szCs w:val="20"/>
        </w:rPr>
        <w:t>days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64959">
        <w:rPr>
          <w:rFonts w:ascii="Arial" w:hAnsi="Arial" w:cs="Arial"/>
          <w:sz w:val="20"/>
          <w:szCs w:val="20"/>
        </w:rPr>
        <w:t>Canine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ehrlichiosis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had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64959">
        <w:rPr>
          <w:rFonts w:ascii="Arial" w:hAnsi="Arial" w:cs="Arial"/>
          <w:sz w:val="20"/>
          <w:szCs w:val="20"/>
        </w:rPr>
        <w:t>prevalence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of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r w:rsidR="00B17173" w:rsidRPr="00764959">
        <w:rPr>
          <w:rFonts w:ascii="Arial" w:hAnsi="Arial" w:cs="Arial"/>
          <w:sz w:val="20"/>
          <w:szCs w:val="20"/>
        </w:rPr>
        <w:t>4,9</w:t>
      </w:r>
      <w:r w:rsidRPr="00764959">
        <w:rPr>
          <w:rFonts w:ascii="Arial" w:hAnsi="Arial" w:cs="Arial"/>
          <w:sz w:val="20"/>
          <w:szCs w:val="20"/>
        </w:rPr>
        <w:t xml:space="preserve">%; </w:t>
      </w:r>
      <w:proofErr w:type="spellStart"/>
      <w:r w:rsidRPr="00764959">
        <w:rPr>
          <w:rFonts w:ascii="Arial" w:hAnsi="Arial" w:cs="Arial"/>
          <w:sz w:val="20"/>
          <w:szCs w:val="20"/>
        </w:rPr>
        <w:t>however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4959">
        <w:rPr>
          <w:rFonts w:ascii="Arial" w:hAnsi="Arial" w:cs="Arial"/>
          <w:sz w:val="20"/>
          <w:szCs w:val="20"/>
        </w:rPr>
        <w:t>only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0.6% </w:t>
      </w:r>
      <w:proofErr w:type="spellStart"/>
      <w:r w:rsidRPr="00764959">
        <w:rPr>
          <w:rFonts w:ascii="Arial" w:hAnsi="Arial" w:cs="Arial"/>
          <w:sz w:val="20"/>
          <w:szCs w:val="20"/>
        </w:rPr>
        <w:t>had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64959">
        <w:rPr>
          <w:rFonts w:ascii="Arial" w:hAnsi="Arial" w:cs="Arial"/>
          <w:sz w:val="20"/>
          <w:szCs w:val="20"/>
        </w:rPr>
        <w:t>diagnosis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confirmed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by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means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of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specific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4959">
        <w:rPr>
          <w:rFonts w:ascii="Arial" w:hAnsi="Arial" w:cs="Arial"/>
          <w:sz w:val="20"/>
          <w:szCs w:val="20"/>
        </w:rPr>
        <w:t>tests</w:t>
      </w:r>
      <w:proofErr w:type="spellEnd"/>
      <w:r w:rsidRPr="00764959">
        <w:rPr>
          <w:rFonts w:ascii="Arial" w:hAnsi="Arial" w:cs="Arial"/>
          <w:sz w:val="20"/>
          <w:szCs w:val="20"/>
        </w:rPr>
        <w:t>.</w:t>
      </w:r>
    </w:p>
    <w:p w:rsidR="00762B7B" w:rsidRPr="00764959" w:rsidRDefault="00D7050A" w:rsidP="00764959">
      <w:pPr>
        <w:pStyle w:val="Standard"/>
        <w:pBdr>
          <w:bottom w:val="single" w:sz="4" w:space="1" w:color="auto"/>
        </w:pBdr>
        <w:shd w:val="clear" w:color="auto" w:fill="E2EFD9" w:themeFill="accent6" w:themeFillTint="33"/>
        <w:jc w:val="both"/>
        <w:rPr>
          <w:rFonts w:ascii="Arial" w:hAnsi="Arial" w:cs="Arial"/>
          <w:sz w:val="20"/>
          <w:szCs w:val="20"/>
        </w:rPr>
        <w:sectPr w:rsidR="00762B7B" w:rsidRPr="00764959" w:rsidSect="003C3651">
          <w:headerReference w:type="default" r:id="rId9"/>
          <w:footerReference w:type="default" r:id="rId10"/>
          <w:pgSz w:w="11906" w:h="16838"/>
          <w:pgMar w:top="1134" w:right="1274" w:bottom="1417" w:left="1134" w:header="708" w:footer="708" w:gutter="0"/>
          <w:cols w:space="708"/>
          <w:docGrid w:linePitch="360"/>
        </w:sectPr>
      </w:pPr>
      <w:r w:rsidRPr="00764959">
        <w:rPr>
          <w:rFonts w:ascii="Arial" w:hAnsi="Arial" w:cs="Arial"/>
          <w:sz w:val="20"/>
          <w:szCs w:val="20"/>
        </w:rPr>
        <w:t xml:space="preserve"> Keywords: </w:t>
      </w:r>
      <w:proofErr w:type="spellStart"/>
      <w:r w:rsidRPr="00764959">
        <w:rPr>
          <w:rFonts w:ascii="Arial" w:hAnsi="Arial" w:cs="Arial"/>
          <w:sz w:val="20"/>
          <w:szCs w:val="20"/>
        </w:rPr>
        <w:t>Hemoparasitosis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764959">
        <w:rPr>
          <w:rFonts w:ascii="Arial" w:hAnsi="Arial" w:cs="Arial"/>
          <w:i/>
          <w:sz w:val="20"/>
          <w:szCs w:val="20"/>
        </w:rPr>
        <w:t>Ehrlichia</w:t>
      </w:r>
      <w:proofErr w:type="spellEnd"/>
      <w:r w:rsidRPr="00764959">
        <w:rPr>
          <w:rFonts w:ascii="Arial" w:hAnsi="Arial" w:cs="Arial"/>
          <w:i/>
          <w:sz w:val="20"/>
          <w:szCs w:val="20"/>
        </w:rPr>
        <w:t xml:space="preserve"> canis</w:t>
      </w:r>
      <w:r w:rsidRPr="00764959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764959">
        <w:rPr>
          <w:rFonts w:ascii="Arial" w:hAnsi="Arial" w:cs="Arial"/>
          <w:sz w:val="20"/>
          <w:szCs w:val="20"/>
        </w:rPr>
        <w:t>Doxycycline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764959">
        <w:rPr>
          <w:rFonts w:ascii="Arial" w:hAnsi="Arial" w:cs="Arial"/>
          <w:sz w:val="20"/>
          <w:szCs w:val="20"/>
        </w:rPr>
        <w:t>prevalence</w:t>
      </w:r>
      <w:proofErr w:type="spellEnd"/>
      <w:r w:rsidRPr="00764959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764959">
        <w:rPr>
          <w:rFonts w:ascii="Arial" w:hAnsi="Arial" w:cs="Arial"/>
          <w:sz w:val="20"/>
          <w:szCs w:val="20"/>
        </w:rPr>
        <w:t>diagnosis</w:t>
      </w:r>
      <w:proofErr w:type="spellEnd"/>
      <w:r w:rsidRPr="00764959">
        <w:rPr>
          <w:rFonts w:ascii="Arial" w:hAnsi="Arial" w:cs="Arial"/>
          <w:sz w:val="20"/>
          <w:szCs w:val="20"/>
        </w:rPr>
        <w:t>.</w:t>
      </w:r>
    </w:p>
    <w:p w:rsidR="006C286D" w:rsidRPr="00CB690E" w:rsidRDefault="006C286D" w:rsidP="00CB690E">
      <w:pPr>
        <w:pStyle w:val="Standard"/>
        <w:spacing w:after="120" w:line="360" w:lineRule="auto"/>
        <w:jc w:val="both"/>
        <w:rPr>
          <w:rFonts w:ascii="Arial" w:hAnsi="Arial" w:cs="Arial"/>
          <w:b/>
        </w:rPr>
      </w:pPr>
      <w:r w:rsidRPr="00CB690E">
        <w:rPr>
          <w:rFonts w:ascii="Arial" w:hAnsi="Arial" w:cs="Arial"/>
          <w:b/>
        </w:rPr>
        <w:lastRenderedPageBreak/>
        <w:t>Introdução</w:t>
      </w:r>
    </w:p>
    <w:p w:rsidR="006C286D" w:rsidRDefault="006C286D" w:rsidP="00CB690E">
      <w:pPr>
        <w:spacing w:line="360" w:lineRule="auto"/>
        <w:ind w:firstLine="567"/>
        <w:jc w:val="both"/>
        <w:rPr>
          <w:rFonts w:ascii="Arial" w:hAnsi="Arial" w:cs="Arial"/>
        </w:rPr>
      </w:pPr>
      <w:r w:rsidRPr="00CB690E">
        <w:rPr>
          <w:rFonts w:ascii="Arial" w:hAnsi="Arial" w:cs="Arial"/>
        </w:rPr>
        <w:t xml:space="preserve">No Brasil 44,3% dos domicílios tem pelo menos </w:t>
      </w:r>
      <w:r w:rsidR="00013408">
        <w:rPr>
          <w:rFonts w:ascii="Arial" w:hAnsi="Arial" w:cs="Arial"/>
        </w:rPr>
        <w:t>um</w:t>
      </w:r>
      <w:r w:rsidRPr="00CB690E">
        <w:rPr>
          <w:rFonts w:ascii="Arial" w:hAnsi="Arial" w:cs="Arial"/>
        </w:rPr>
        <w:t xml:space="preserve"> cão, este número representa 28,9 milhões de unidades domiciliares, chegando a um tot</w:t>
      </w:r>
      <w:bookmarkStart w:id="0" w:name="_GoBack"/>
      <w:bookmarkEnd w:id="0"/>
      <w:r w:rsidRPr="00CB690E">
        <w:rPr>
          <w:rFonts w:ascii="Arial" w:hAnsi="Arial" w:cs="Arial"/>
        </w:rPr>
        <w:t>al de 52,2 milhões de cães no país, com média de 1,8 animal por domicilio. A região Centro-Oeste está em segundo lugar na média nacional, com 49,8% de cães por domicílio</w:t>
      </w:r>
      <w:r w:rsidR="00E52F67">
        <w:rPr>
          <w:rFonts w:ascii="Arial" w:hAnsi="Arial" w:cs="Arial"/>
        </w:rPr>
        <w:t>¹</w:t>
      </w:r>
      <w:r w:rsidR="00687097">
        <w:rPr>
          <w:rFonts w:ascii="Arial" w:hAnsi="Arial" w:cs="Arial"/>
        </w:rPr>
        <w:t>.</w:t>
      </w:r>
      <w:r w:rsidRPr="00CB690E">
        <w:rPr>
          <w:rFonts w:ascii="Arial" w:hAnsi="Arial" w:cs="Arial"/>
        </w:rPr>
        <w:t xml:space="preserve"> No Distrito Federal, a estimativa da população de animais segundo a campanha de vacinação antirrábica de agosto de 2016, é de 339,2 mil cães e gatos, sendo 279 mil (82,25%) cães e 61 mil (17,98%) gatos</w:t>
      </w:r>
      <w:r w:rsidR="00E52F67">
        <w:rPr>
          <w:rFonts w:ascii="Arial" w:hAnsi="Arial" w:cs="Arial"/>
        </w:rPr>
        <w:t>².</w:t>
      </w:r>
      <w:r w:rsidRPr="00CB690E">
        <w:rPr>
          <w:rFonts w:ascii="Arial" w:hAnsi="Arial" w:cs="Arial"/>
        </w:rPr>
        <w:t xml:space="preserve"> </w:t>
      </w:r>
    </w:p>
    <w:p w:rsidR="006C286D" w:rsidRPr="00CB690E" w:rsidRDefault="006C286D" w:rsidP="00013408">
      <w:pPr>
        <w:spacing w:line="360" w:lineRule="auto"/>
        <w:ind w:firstLine="567"/>
        <w:jc w:val="both"/>
        <w:rPr>
          <w:rFonts w:ascii="Arial" w:hAnsi="Arial" w:cs="Arial"/>
        </w:rPr>
      </w:pPr>
      <w:r w:rsidRPr="00CB690E">
        <w:rPr>
          <w:rFonts w:ascii="Arial" w:hAnsi="Arial" w:cs="Arial"/>
        </w:rPr>
        <w:t>Rotineiramente na clínica veterinária são atendidos casos de animais com doenças infecciosas, muitas delas são conhecidas como hemoparasitoses. Os animais tornam-se alvos fáceis desses tipos de doenças, visto que eles podem adquiri-las após a picada de ectoparasitas contaminados com os agentes causadores, que frequentemente podem ser encontrados livres no ambiente</w:t>
      </w:r>
      <w:r w:rsidR="006C5A1F">
        <w:rPr>
          <w:rFonts w:ascii="Arial" w:hAnsi="Arial" w:cs="Arial"/>
        </w:rPr>
        <w:t>³</w:t>
      </w:r>
      <w:r w:rsidRPr="00CB690E">
        <w:rPr>
          <w:rFonts w:ascii="Arial" w:hAnsi="Arial" w:cs="Arial"/>
        </w:rPr>
        <w:t xml:space="preserve">. São enfermidades cujos agentes etiológicos possuem tropismo por células sanguíneas, e após a picada do vetor transmissor com o agente patogênico, normalmente um artrópode, o animal pode desenvolver doenças como a </w:t>
      </w:r>
      <w:proofErr w:type="spellStart"/>
      <w:r w:rsidRPr="00CB690E">
        <w:rPr>
          <w:rFonts w:ascii="Arial" w:hAnsi="Arial" w:cs="Arial"/>
        </w:rPr>
        <w:t>Erliquiose</w:t>
      </w:r>
      <w:proofErr w:type="spellEnd"/>
      <w:r w:rsidRPr="00CB690E">
        <w:rPr>
          <w:rFonts w:ascii="Arial" w:hAnsi="Arial" w:cs="Arial"/>
        </w:rPr>
        <w:t xml:space="preserve"> canina</w:t>
      </w:r>
      <w:r w:rsidR="006C5A1F" w:rsidRPr="006C5A1F">
        <w:rPr>
          <w:rFonts w:ascii="Arial" w:hAnsi="Arial" w:cs="Arial"/>
          <w:vertAlign w:val="superscript"/>
        </w:rPr>
        <w:t>4</w:t>
      </w:r>
      <w:r w:rsidRPr="00CB690E">
        <w:rPr>
          <w:rFonts w:ascii="Arial" w:hAnsi="Arial" w:cs="Arial"/>
        </w:rPr>
        <w:t xml:space="preserve">, no entanto, há alguns gêneros como </w:t>
      </w:r>
      <w:proofErr w:type="spellStart"/>
      <w:r w:rsidRPr="00CB690E">
        <w:rPr>
          <w:rFonts w:ascii="Arial" w:hAnsi="Arial" w:cs="Arial"/>
          <w:i/>
        </w:rPr>
        <w:t>Wolbachia</w:t>
      </w:r>
      <w:proofErr w:type="spellEnd"/>
      <w:r w:rsidRPr="00CB690E">
        <w:rPr>
          <w:rFonts w:ascii="Arial" w:hAnsi="Arial" w:cs="Arial"/>
          <w:i/>
        </w:rPr>
        <w:t xml:space="preserve"> e </w:t>
      </w:r>
      <w:proofErr w:type="spellStart"/>
      <w:r w:rsidRPr="00CB690E">
        <w:rPr>
          <w:rFonts w:ascii="Arial" w:hAnsi="Arial" w:cs="Arial"/>
          <w:i/>
        </w:rPr>
        <w:t>Neorickettsia</w:t>
      </w:r>
      <w:proofErr w:type="spellEnd"/>
      <w:r w:rsidRPr="00CB690E">
        <w:rPr>
          <w:rFonts w:ascii="Arial" w:hAnsi="Arial" w:cs="Arial"/>
        </w:rPr>
        <w:t>, que ao invés de utilizarem artrópodes como vetores, utilizam helmintos</w:t>
      </w:r>
      <w:r w:rsidR="006C5A1F" w:rsidRPr="006C5A1F">
        <w:rPr>
          <w:rFonts w:ascii="Arial" w:hAnsi="Arial" w:cs="Arial"/>
          <w:vertAlign w:val="superscript"/>
        </w:rPr>
        <w:t>5</w:t>
      </w:r>
      <w:r w:rsidRPr="00CB690E">
        <w:rPr>
          <w:rFonts w:ascii="Arial" w:hAnsi="Arial" w:cs="Arial"/>
        </w:rPr>
        <w:t>.</w:t>
      </w:r>
    </w:p>
    <w:p w:rsidR="006C286D" w:rsidRPr="00CB690E" w:rsidRDefault="006C286D" w:rsidP="00962B62">
      <w:pPr>
        <w:spacing w:line="360" w:lineRule="auto"/>
        <w:ind w:firstLine="567"/>
        <w:jc w:val="both"/>
        <w:rPr>
          <w:rFonts w:ascii="Arial" w:hAnsi="Arial" w:cs="Arial"/>
          <w:bCs/>
        </w:rPr>
      </w:pPr>
      <w:r w:rsidRPr="00CB690E">
        <w:rPr>
          <w:rFonts w:ascii="Arial" w:hAnsi="Arial" w:cs="Arial"/>
        </w:rPr>
        <w:t xml:space="preserve">A </w:t>
      </w:r>
      <w:proofErr w:type="spellStart"/>
      <w:r w:rsidRPr="00CB690E">
        <w:rPr>
          <w:rFonts w:ascii="Arial" w:hAnsi="Arial" w:cs="Arial"/>
        </w:rPr>
        <w:t>Erliquiose</w:t>
      </w:r>
      <w:proofErr w:type="spellEnd"/>
      <w:r w:rsidRPr="00CB690E">
        <w:rPr>
          <w:rFonts w:ascii="Arial" w:hAnsi="Arial" w:cs="Arial"/>
        </w:rPr>
        <w:t xml:space="preserve"> canina é considerada uma das principais hemoparasitoses </w:t>
      </w:r>
      <w:r w:rsidRPr="00CB690E">
        <w:rPr>
          <w:rFonts w:ascii="Arial" w:hAnsi="Arial" w:cs="Arial"/>
          <w:bCs/>
        </w:rPr>
        <w:t xml:space="preserve">que acometem os cães no Brasil, sendo </w:t>
      </w:r>
      <w:r w:rsidRPr="00CB690E">
        <w:rPr>
          <w:rFonts w:ascii="Arial" w:hAnsi="Arial" w:cs="Arial"/>
        </w:rPr>
        <w:t xml:space="preserve">causada pela </w:t>
      </w:r>
      <w:r w:rsidRPr="00CB690E">
        <w:rPr>
          <w:rFonts w:ascii="Arial" w:hAnsi="Arial" w:cs="Arial"/>
          <w:bCs/>
        </w:rPr>
        <w:t xml:space="preserve">bactéria </w:t>
      </w:r>
      <w:proofErr w:type="spellStart"/>
      <w:r w:rsidRPr="00CB690E">
        <w:rPr>
          <w:rFonts w:ascii="Arial" w:hAnsi="Arial" w:cs="Arial"/>
          <w:i/>
        </w:rPr>
        <w:t>Erlichia</w:t>
      </w:r>
      <w:proofErr w:type="spellEnd"/>
      <w:r w:rsidRPr="00CB690E">
        <w:rPr>
          <w:rFonts w:ascii="Arial" w:hAnsi="Arial" w:cs="Arial"/>
          <w:i/>
        </w:rPr>
        <w:t xml:space="preserve"> canis</w:t>
      </w:r>
      <w:r w:rsidR="00305EDC" w:rsidRPr="00DA7932">
        <w:rPr>
          <w:rFonts w:ascii="Arial" w:hAnsi="Arial" w:cs="Arial"/>
          <w:vertAlign w:val="superscript"/>
        </w:rPr>
        <w:t>3,6,7</w:t>
      </w:r>
      <w:r w:rsidRPr="00CB690E">
        <w:rPr>
          <w:rFonts w:ascii="Arial" w:hAnsi="Arial" w:cs="Arial"/>
          <w:bCs/>
          <w:i/>
        </w:rPr>
        <w:t>.</w:t>
      </w:r>
      <w:r w:rsidRPr="00CB690E">
        <w:rPr>
          <w:rFonts w:ascii="Arial" w:hAnsi="Arial" w:cs="Arial"/>
        </w:rPr>
        <w:t xml:space="preserve"> </w:t>
      </w:r>
      <w:r w:rsidRPr="00CB690E">
        <w:rPr>
          <w:rFonts w:ascii="Arial" w:hAnsi="Arial" w:cs="Arial"/>
          <w:bCs/>
        </w:rPr>
        <w:t xml:space="preserve">A bactéria pertence a ordem das </w:t>
      </w:r>
      <w:proofErr w:type="spellStart"/>
      <w:r w:rsidRPr="00CB690E">
        <w:rPr>
          <w:rFonts w:ascii="Arial" w:hAnsi="Arial" w:cs="Arial"/>
          <w:bCs/>
          <w:i/>
        </w:rPr>
        <w:t>Rickettsias</w:t>
      </w:r>
      <w:proofErr w:type="spellEnd"/>
      <w:r w:rsidRPr="00CB690E">
        <w:rPr>
          <w:rFonts w:ascii="Arial" w:hAnsi="Arial" w:cs="Arial"/>
          <w:bCs/>
          <w:i/>
        </w:rPr>
        <w:t xml:space="preserve"> </w:t>
      </w:r>
      <w:r w:rsidRPr="00CB690E">
        <w:rPr>
          <w:rFonts w:ascii="Arial" w:hAnsi="Arial" w:cs="Arial"/>
          <w:bCs/>
        </w:rPr>
        <w:t xml:space="preserve">e está distribuída mundialmente, porém com maior ocorrência e alta prevalência em regiões de climas temperados devido à alta população do vetor transmissor </w:t>
      </w:r>
      <w:r w:rsidRPr="00CB690E">
        <w:rPr>
          <w:rFonts w:ascii="Arial" w:hAnsi="Arial" w:cs="Arial"/>
        </w:rPr>
        <w:t xml:space="preserve">o carrapato </w:t>
      </w:r>
      <w:proofErr w:type="spellStart"/>
      <w:r w:rsidRPr="00CB690E">
        <w:rPr>
          <w:rFonts w:ascii="Arial" w:hAnsi="Arial" w:cs="Arial"/>
          <w:i/>
        </w:rPr>
        <w:t>Rhipicephalus</w:t>
      </w:r>
      <w:proofErr w:type="spellEnd"/>
      <w:r w:rsidRPr="00CB690E">
        <w:rPr>
          <w:rFonts w:ascii="Arial" w:hAnsi="Arial" w:cs="Arial"/>
          <w:i/>
        </w:rPr>
        <w:t xml:space="preserve"> sanguineus</w:t>
      </w:r>
      <w:r w:rsidR="00DA7932">
        <w:rPr>
          <w:rFonts w:ascii="Arial" w:hAnsi="Arial" w:cs="Arial"/>
          <w:vertAlign w:val="superscript"/>
        </w:rPr>
        <w:t>7,8,9</w:t>
      </w:r>
      <w:r w:rsidRPr="00CB690E">
        <w:rPr>
          <w:rFonts w:ascii="Arial" w:hAnsi="Arial" w:cs="Arial"/>
          <w:bCs/>
        </w:rPr>
        <w:t>.</w:t>
      </w:r>
    </w:p>
    <w:p w:rsidR="006C286D" w:rsidRPr="00CB690E" w:rsidRDefault="006C286D" w:rsidP="00CB690E">
      <w:pPr>
        <w:spacing w:line="360" w:lineRule="auto"/>
        <w:ind w:firstLine="567"/>
        <w:jc w:val="both"/>
        <w:rPr>
          <w:rFonts w:ascii="Arial" w:hAnsi="Arial" w:cs="Arial"/>
        </w:rPr>
      </w:pPr>
      <w:r w:rsidRPr="00CB690E">
        <w:rPr>
          <w:rFonts w:ascii="Arial" w:hAnsi="Arial" w:cs="Arial"/>
        </w:rPr>
        <w:t xml:space="preserve">As </w:t>
      </w:r>
      <w:proofErr w:type="spellStart"/>
      <w:r w:rsidRPr="00CB690E">
        <w:rPr>
          <w:rFonts w:ascii="Arial" w:hAnsi="Arial" w:cs="Arial"/>
          <w:i/>
        </w:rPr>
        <w:t>Rickettsias</w:t>
      </w:r>
      <w:proofErr w:type="spellEnd"/>
      <w:r w:rsidRPr="00CB690E">
        <w:rPr>
          <w:rFonts w:ascii="Arial" w:hAnsi="Arial" w:cs="Arial"/>
        </w:rPr>
        <w:t xml:space="preserve"> são bactérias pequenas, Gram negativas, com aspectos comuns entre si e parasitismo intracelular obrigatório, e sua multiplicação ocorre por divisão binária somete dentro da célula hospedeira</w:t>
      </w:r>
      <w:r w:rsidR="00DA7932" w:rsidRPr="00DA7932">
        <w:rPr>
          <w:rFonts w:ascii="Arial" w:hAnsi="Arial" w:cs="Arial"/>
          <w:vertAlign w:val="superscript"/>
        </w:rPr>
        <w:t>10</w:t>
      </w:r>
      <w:r w:rsidRPr="00CB690E">
        <w:rPr>
          <w:rFonts w:ascii="Arial" w:hAnsi="Arial" w:cs="Arial"/>
        </w:rPr>
        <w:t>.</w:t>
      </w:r>
    </w:p>
    <w:p w:rsidR="006C286D" w:rsidRPr="00CB690E" w:rsidRDefault="006C286D" w:rsidP="00013408">
      <w:pPr>
        <w:spacing w:line="360" w:lineRule="auto"/>
        <w:ind w:firstLine="567"/>
        <w:jc w:val="both"/>
        <w:rPr>
          <w:rFonts w:ascii="Arial" w:hAnsi="Arial" w:cs="Arial"/>
        </w:rPr>
      </w:pPr>
      <w:r w:rsidRPr="00CB690E">
        <w:rPr>
          <w:rFonts w:ascii="Arial" w:hAnsi="Arial" w:cs="Arial"/>
        </w:rPr>
        <w:t xml:space="preserve">O objetivo deste trabalho é elaborar um estudo retrospectivo de casos de </w:t>
      </w:r>
      <w:proofErr w:type="spellStart"/>
      <w:r w:rsidRPr="00CB690E">
        <w:rPr>
          <w:rFonts w:ascii="Arial" w:hAnsi="Arial" w:cs="Arial"/>
        </w:rPr>
        <w:t>Erliquiose</w:t>
      </w:r>
      <w:proofErr w:type="spellEnd"/>
      <w:r w:rsidRPr="00CB690E">
        <w:rPr>
          <w:rFonts w:ascii="Arial" w:hAnsi="Arial" w:cs="Arial"/>
        </w:rPr>
        <w:t xml:space="preserve"> canina atendidas na Clínica Escola Veterinária </w:t>
      </w:r>
      <w:r w:rsidR="004B110F">
        <w:rPr>
          <w:rFonts w:ascii="Arial" w:hAnsi="Arial" w:cs="Arial"/>
        </w:rPr>
        <w:t>Centro Universitário</w:t>
      </w:r>
      <w:r w:rsidR="004B110F" w:rsidRPr="00D7050A">
        <w:rPr>
          <w:rFonts w:ascii="Arial" w:hAnsi="Arial" w:cs="Arial"/>
        </w:rPr>
        <w:t xml:space="preserve"> </w:t>
      </w:r>
      <w:r w:rsidR="004B110F">
        <w:rPr>
          <w:rFonts w:ascii="Arial" w:hAnsi="Arial" w:cs="Arial"/>
        </w:rPr>
        <w:t>ICESP</w:t>
      </w:r>
      <w:r w:rsidRPr="00CB690E">
        <w:rPr>
          <w:rFonts w:ascii="Arial" w:hAnsi="Arial" w:cs="Arial"/>
        </w:rPr>
        <w:t xml:space="preserve"> de Brasília, e contribuir para que medidas profiláticas sejam adotadas afim de que essa doença ocorra cada vez menos.</w:t>
      </w:r>
    </w:p>
    <w:p w:rsidR="00436526" w:rsidRDefault="00013408" w:rsidP="00013408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C286D" w:rsidRPr="00CB690E">
        <w:rPr>
          <w:rFonts w:ascii="Arial" w:hAnsi="Arial" w:cs="Arial"/>
        </w:rPr>
        <w:t xml:space="preserve"> Clínica Escola tem por finalidade o aprendizado na prática</w:t>
      </w:r>
      <w:r w:rsidR="00436526">
        <w:rPr>
          <w:rFonts w:ascii="Arial" w:hAnsi="Arial" w:cs="Arial"/>
        </w:rPr>
        <w:t>, e funciona nas instalações do Centro Universitário</w:t>
      </w:r>
      <w:r w:rsidR="00436526" w:rsidRPr="00D7050A">
        <w:rPr>
          <w:rFonts w:ascii="Arial" w:hAnsi="Arial" w:cs="Arial"/>
        </w:rPr>
        <w:t xml:space="preserve"> </w:t>
      </w:r>
      <w:r w:rsidR="00436526">
        <w:rPr>
          <w:rFonts w:ascii="Arial" w:hAnsi="Arial" w:cs="Arial"/>
        </w:rPr>
        <w:t>ICESP</w:t>
      </w:r>
      <w:r w:rsidR="006C286D" w:rsidRPr="00CB690E">
        <w:rPr>
          <w:rFonts w:ascii="Arial" w:hAnsi="Arial" w:cs="Arial"/>
        </w:rPr>
        <w:t xml:space="preserve"> de Brasília.  A especialidade de atendimentos é restrita a animais de pequeno porte como cães e gatos, no entanto, um especialista em animais silvestres se mantém de sobreaviso</w:t>
      </w:r>
      <w:r w:rsidR="00436526">
        <w:rPr>
          <w:rFonts w:ascii="Arial" w:hAnsi="Arial" w:cs="Arial"/>
        </w:rPr>
        <w:t xml:space="preserve"> para atender quando necessário.</w:t>
      </w:r>
    </w:p>
    <w:p w:rsidR="006C286D" w:rsidRPr="00CB690E" w:rsidRDefault="006C286D" w:rsidP="00CB690E">
      <w:pPr>
        <w:spacing w:line="360" w:lineRule="auto"/>
        <w:jc w:val="both"/>
        <w:rPr>
          <w:rFonts w:ascii="Arial" w:hAnsi="Arial" w:cs="Arial"/>
          <w:b/>
        </w:rPr>
      </w:pPr>
      <w:r w:rsidRPr="00CB690E">
        <w:rPr>
          <w:rFonts w:ascii="Arial" w:hAnsi="Arial" w:cs="Arial"/>
          <w:b/>
        </w:rPr>
        <w:lastRenderedPageBreak/>
        <w:t xml:space="preserve">Resultados </w:t>
      </w:r>
      <w:r w:rsidR="00443FAF">
        <w:rPr>
          <w:rFonts w:ascii="Arial" w:hAnsi="Arial" w:cs="Arial"/>
          <w:b/>
        </w:rPr>
        <w:t>e discussão</w:t>
      </w:r>
    </w:p>
    <w:p w:rsidR="006C286D" w:rsidRPr="00CB690E" w:rsidRDefault="006C286D" w:rsidP="00CB690E">
      <w:pPr>
        <w:spacing w:line="36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CB690E">
        <w:rPr>
          <w:rFonts w:ascii="Arial" w:hAnsi="Arial" w:cs="Arial"/>
        </w:rPr>
        <w:t xml:space="preserve">De janeiro de 2015 a julho de 2017, </w:t>
      </w:r>
      <w:r w:rsidRPr="00CB690E">
        <w:rPr>
          <w:rFonts w:ascii="Arial" w:eastAsia="Times New Roman" w:hAnsi="Arial" w:cs="Arial"/>
          <w:color w:val="000000"/>
          <w:lang w:eastAsia="pt-BR"/>
        </w:rPr>
        <w:t xml:space="preserve">foram atendidos na Clínica Escola Veterinária </w:t>
      </w:r>
      <w:r w:rsidR="00B0221C">
        <w:rPr>
          <w:rFonts w:ascii="Arial" w:eastAsia="Times New Roman" w:hAnsi="Arial" w:cs="Arial"/>
          <w:color w:val="000000"/>
          <w:lang w:eastAsia="pt-BR"/>
        </w:rPr>
        <w:t xml:space="preserve">do </w:t>
      </w:r>
      <w:r w:rsidR="00B0221C">
        <w:rPr>
          <w:rFonts w:ascii="Arial" w:hAnsi="Arial" w:cs="Arial"/>
        </w:rPr>
        <w:t>Centro Universitário</w:t>
      </w:r>
      <w:r w:rsidR="00B0221C" w:rsidRPr="00D7050A">
        <w:rPr>
          <w:rFonts w:ascii="Arial" w:hAnsi="Arial" w:cs="Arial"/>
        </w:rPr>
        <w:t xml:space="preserve"> </w:t>
      </w:r>
      <w:r w:rsidR="00B0221C">
        <w:rPr>
          <w:rFonts w:ascii="Arial" w:hAnsi="Arial" w:cs="Arial"/>
        </w:rPr>
        <w:t xml:space="preserve">ICESP </w:t>
      </w:r>
      <w:r w:rsidRPr="00CB690E">
        <w:rPr>
          <w:rFonts w:ascii="Arial" w:eastAsia="Times New Roman" w:hAnsi="Arial" w:cs="Arial"/>
          <w:color w:val="000000"/>
          <w:lang w:eastAsia="pt-BR"/>
        </w:rPr>
        <w:t xml:space="preserve">de Brasília 2192 animais, desses animais 234 (10,67%) eram felinos e 1958 (89,32%) caninos, conforme </w:t>
      </w:r>
      <w:r w:rsidR="00B0221C">
        <w:rPr>
          <w:rFonts w:ascii="Arial" w:eastAsia="Times New Roman" w:hAnsi="Arial" w:cs="Arial"/>
          <w:color w:val="000000"/>
          <w:lang w:eastAsia="pt-BR"/>
        </w:rPr>
        <w:t>observado</w:t>
      </w:r>
      <w:r w:rsidRPr="00CB690E">
        <w:rPr>
          <w:rFonts w:ascii="Arial" w:eastAsia="Times New Roman" w:hAnsi="Arial" w:cs="Arial"/>
          <w:color w:val="000000"/>
          <w:lang w:eastAsia="pt-BR"/>
        </w:rPr>
        <w:t xml:space="preserve"> no </w:t>
      </w:r>
      <w:r w:rsidR="004C41A1">
        <w:rPr>
          <w:rFonts w:ascii="Arial" w:eastAsia="Times New Roman" w:hAnsi="Arial" w:cs="Arial"/>
          <w:color w:val="000000"/>
          <w:lang w:eastAsia="pt-BR"/>
        </w:rPr>
        <w:t>Gráfico</w:t>
      </w:r>
      <w:r w:rsidRPr="00CB690E">
        <w:rPr>
          <w:rFonts w:ascii="Arial" w:eastAsia="Times New Roman" w:hAnsi="Arial" w:cs="Arial"/>
          <w:color w:val="000000"/>
          <w:lang w:eastAsia="pt-BR"/>
        </w:rPr>
        <w:t xml:space="preserve"> 1.</w:t>
      </w:r>
    </w:p>
    <w:p w:rsidR="006C286D" w:rsidRPr="00CB690E" w:rsidRDefault="006C286D" w:rsidP="00B0221C">
      <w:pPr>
        <w:spacing w:line="360" w:lineRule="auto"/>
        <w:jc w:val="center"/>
        <w:rPr>
          <w:rFonts w:ascii="Arial" w:hAnsi="Arial" w:cs="Arial"/>
        </w:rPr>
      </w:pPr>
      <w:r w:rsidRPr="00CB690E"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5400040" cy="2485808"/>
            <wp:effectExtent l="1905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286D" w:rsidRPr="00762B7B" w:rsidRDefault="004C41A1" w:rsidP="00CB69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Gráfico</w:t>
      </w:r>
      <w:r w:rsidR="006C286D" w:rsidRPr="00762B7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1</w:t>
      </w:r>
      <w:r w:rsidR="006C286D" w:rsidRPr="00762B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Proporção de cães e gatos atendidos na Clínica Escola Veterinária </w:t>
      </w:r>
      <w:r w:rsidR="00B0221C" w:rsidRPr="00762B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 </w:t>
      </w:r>
      <w:r w:rsidR="00B0221C" w:rsidRPr="00762B7B">
        <w:rPr>
          <w:rFonts w:ascii="Arial" w:hAnsi="Arial" w:cs="Arial"/>
          <w:sz w:val="20"/>
          <w:szCs w:val="20"/>
        </w:rPr>
        <w:t xml:space="preserve">Centro Universitário ICESP </w:t>
      </w:r>
      <w:r w:rsidR="006C286D" w:rsidRPr="00762B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Brasília</w:t>
      </w:r>
      <w:r w:rsidR="006C286D" w:rsidRPr="00762B7B">
        <w:rPr>
          <w:rFonts w:ascii="Arial" w:hAnsi="Arial" w:cs="Arial"/>
          <w:sz w:val="20"/>
          <w:szCs w:val="20"/>
        </w:rPr>
        <w:t xml:space="preserve"> no período de janeiro de 2015 a julho de 2017.</w:t>
      </w:r>
    </w:p>
    <w:p w:rsidR="006C286D" w:rsidRPr="00762B7B" w:rsidRDefault="006C286D" w:rsidP="00CB690E">
      <w:pPr>
        <w:spacing w:line="360" w:lineRule="auto"/>
        <w:rPr>
          <w:rFonts w:ascii="Arial" w:hAnsi="Arial" w:cs="Arial"/>
          <w:sz w:val="20"/>
          <w:szCs w:val="20"/>
        </w:rPr>
      </w:pPr>
    </w:p>
    <w:p w:rsidR="006C286D" w:rsidRPr="00CB690E" w:rsidRDefault="006C286D" w:rsidP="00CB690E">
      <w:pPr>
        <w:spacing w:line="360" w:lineRule="auto"/>
        <w:ind w:firstLine="567"/>
        <w:jc w:val="both"/>
        <w:rPr>
          <w:rFonts w:ascii="Arial" w:eastAsia="Times New Roman" w:hAnsi="Arial" w:cs="Arial"/>
          <w:color w:val="000000"/>
          <w:lang w:eastAsia="pt-BR"/>
        </w:rPr>
      </w:pPr>
      <w:r w:rsidRPr="00CB690E">
        <w:rPr>
          <w:rFonts w:ascii="Arial" w:eastAsia="Times New Roman" w:hAnsi="Arial" w:cs="Arial"/>
          <w:color w:val="000000"/>
          <w:lang w:eastAsia="pt-BR"/>
        </w:rPr>
        <w:t xml:space="preserve">Dos 1958 cães atendidos neste período, 319 cães foram selecionados de acordo com as informações contidas na coluna suspeita/diagnóstico da ata de registros de atendimentos. Foram incluídos nesta seleção os casos de diagnóstico a esclarecer, óbito, eutanásia, hemoparasitose e </w:t>
      </w:r>
      <w:proofErr w:type="spellStart"/>
      <w:r w:rsidRPr="00CB690E">
        <w:rPr>
          <w:rFonts w:ascii="Arial" w:eastAsia="Times New Roman" w:hAnsi="Arial" w:cs="Arial"/>
          <w:color w:val="000000"/>
          <w:lang w:eastAsia="pt-BR"/>
        </w:rPr>
        <w:t>derm</w:t>
      </w:r>
      <w:r w:rsidR="00B0221C">
        <w:rPr>
          <w:rFonts w:ascii="Arial" w:eastAsia="Times New Roman" w:hAnsi="Arial" w:cs="Arial"/>
          <w:color w:val="000000"/>
          <w:lang w:eastAsia="pt-BR"/>
        </w:rPr>
        <w:t>atopatias</w:t>
      </w:r>
      <w:proofErr w:type="spellEnd"/>
      <w:r w:rsidR="00B0221C">
        <w:rPr>
          <w:rFonts w:ascii="Arial" w:eastAsia="Times New Roman" w:hAnsi="Arial" w:cs="Arial"/>
          <w:color w:val="000000"/>
          <w:lang w:eastAsia="pt-BR"/>
        </w:rPr>
        <w:t xml:space="preserve"> conforme </w:t>
      </w:r>
      <w:r w:rsidR="004C41A1">
        <w:rPr>
          <w:rFonts w:ascii="Arial" w:eastAsia="Times New Roman" w:hAnsi="Arial" w:cs="Arial"/>
          <w:color w:val="000000"/>
          <w:lang w:eastAsia="pt-BR"/>
        </w:rPr>
        <w:t>Gráfico</w:t>
      </w:r>
      <w:r w:rsidRPr="00CB690E">
        <w:rPr>
          <w:rFonts w:ascii="Arial" w:eastAsia="Times New Roman" w:hAnsi="Arial" w:cs="Arial"/>
          <w:color w:val="000000"/>
          <w:lang w:eastAsia="pt-BR"/>
        </w:rPr>
        <w:t xml:space="preserve"> 2.</w:t>
      </w:r>
    </w:p>
    <w:p w:rsidR="006C286D" w:rsidRPr="00CB690E" w:rsidRDefault="006C286D" w:rsidP="00B0221C">
      <w:pPr>
        <w:spacing w:line="360" w:lineRule="auto"/>
        <w:jc w:val="center"/>
        <w:rPr>
          <w:rFonts w:ascii="Arial" w:hAnsi="Arial" w:cs="Arial"/>
        </w:rPr>
      </w:pPr>
      <w:r w:rsidRPr="00CB690E"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5400040" cy="2485808"/>
            <wp:effectExtent l="0" t="0" r="0" b="0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286D" w:rsidRPr="00762B7B" w:rsidRDefault="004C41A1" w:rsidP="00CB690E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Gráfico</w:t>
      </w:r>
      <w:r w:rsidR="006C286D" w:rsidRPr="00762B7B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2</w:t>
      </w:r>
      <w:r w:rsidR="006C286D" w:rsidRPr="00762B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Número de casos selecionados na coluna suspeita/diagnóstico da ata de registros de atendimentos da Clínica Escola Veterinária </w:t>
      </w:r>
      <w:r w:rsidR="00B0221C" w:rsidRPr="00762B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 </w:t>
      </w:r>
      <w:r w:rsidR="00B0221C" w:rsidRPr="00762B7B">
        <w:rPr>
          <w:rFonts w:ascii="Arial" w:hAnsi="Arial" w:cs="Arial"/>
          <w:sz w:val="20"/>
          <w:szCs w:val="20"/>
        </w:rPr>
        <w:t xml:space="preserve">Centro Universitário ICESP </w:t>
      </w:r>
      <w:r w:rsidR="006C286D" w:rsidRPr="00762B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Brasília no período de janeiro de 2015 a julho de 2017.</w:t>
      </w:r>
    </w:p>
    <w:p w:rsidR="00777F91" w:rsidRDefault="00777F91" w:rsidP="00EB3FB9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Referências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 xml:space="preserve">Instituto Brasileiro de Geografia e Estatística [site da internet]. Pesquisa Nacional de Saúde 2013. http://www.ibge.gov.br/home/estatistica/populacao/ </w:t>
      </w:r>
      <w:proofErr w:type="spellStart"/>
      <w:r w:rsidRPr="009C5261">
        <w:rPr>
          <w:rFonts w:ascii="Arial" w:hAnsi="Arial" w:cs="Arial"/>
          <w:sz w:val="22"/>
          <w:szCs w:val="22"/>
        </w:rPr>
        <w:t>pns</w:t>
      </w:r>
      <w:proofErr w:type="spellEnd"/>
      <w:r w:rsidRPr="009C5261">
        <w:rPr>
          <w:rFonts w:ascii="Arial" w:hAnsi="Arial" w:cs="Arial"/>
          <w:sz w:val="22"/>
          <w:szCs w:val="22"/>
        </w:rPr>
        <w:t>/2013/</w:t>
      </w:r>
      <w:proofErr w:type="spellStart"/>
      <w:r w:rsidRPr="009C5261">
        <w:rPr>
          <w:rFonts w:ascii="Arial" w:hAnsi="Arial" w:cs="Arial"/>
          <w:sz w:val="22"/>
          <w:szCs w:val="22"/>
        </w:rPr>
        <w:t>default.shtm</w:t>
      </w:r>
      <w:proofErr w:type="spellEnd"/>
      <w:r w:rsidRPr="009C5261">
        <w:rPr>
          <w:rFonts w:ascii="Arial" w:hAnsi="Arial" w:cs="Arial"/>
          <w:sz w:val="22"/>
          <w:szCs w:val="22"/>
        </w:rPr>
        <w:t>. Acesso: 01/08/2017.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>Martins A. [site da internet]. Secretaria do Estado de Saúde. Vacinação contra raiva quer imunizar 271 mil cães e gatos no DF 2016. http://www.saude.df.gov.br/noticias/item/7725- vacina%C3%A7%C3%A3o-contra-raiva-querimunizar-271-mil-c%C3%A3es-e-gatos-no-df.html. Acesso: 01/08/2017.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9C5261">
        <w:rPr>
          <w:rFonts w:ascii="Arial" w:hAnsi="Arial" w:cs="Arial"/>
          <w:sz w:val="22"/>
          <w:szCs w:val="22"/>
        </w:rPr>
        <w:t>Labruna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MB. Pereira MC. Carrapato em cães no Brasil. Clínica Veterinária. 2001; 6,24:32-30.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 xml:space="preserve">Lopes CL. Hemoparasitoses em Animais de Companhia: </w:t>
      </w:r>
      <w:proofErr w:type="spellStart"/>
      <w:r w:rsidRPr="009C5261">
        <w:rPr>
          <w:rFonts w:ascii="Arial" w:hAnsi="Arial" w:cs="Arial"/>
          <w:sz w:val="22"/>
          <w:szCs w:val="22"/>
        </w:rPr>
        <w:t>Erliquiose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5261">
        <w:rPr>
          <w:rFonts w:ascii="Arial" w:hAnsi="Arial" w:cs="Arial"/>
          <w:sz w:val="22"/>
          <w:szCs w:val="22"/>
        </w:rPr>
        <w:t>Babesiose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9C5261">
        <w:rPr>
          <w:rFonts w:ascii="Arial" w:hAnsi="Arial" w:cs="Arial"/>
          <w:sz w:val="22"/>
          <w:szCs w:val="22"/>
        </w:rPr>
        <w:t>Micoplasmose</w:t>
      </w:r>
      <w:proofErr w:type="spellEnd"/>
      <w:r w:rsidRPr="009C5261">
        <w:rPr>
          <w:rFonts w:ascii="Arial" w:hAnsi="Arial" w:cs="Arial"/>
          <w:sz w:val="22"/>
          <w:szCs w:val="22"/>
        </w:rPr>
        <w:t>, Estudo de Casos Clínicos. [Dissertação]. Universidade de Trás-os-Montes e Alto Douro; 2013.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9C5261">
        <w:rPr>
          <w:rFonts w:ascii="Arial" w:hAnsi="Arial" w:cs="Arial"/>
          <w:sz w:val="22"/>
          <w:szCs w:val="22"/>
        </w:rPr>
        <w:t>Bowman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DD. </w:t>
      </w:r>
      <w:proofErr w:type="spellStart"/>
      <w:r w:rsidRPr="009C5261">
        <w:rPr>
          <w:rFonts w:ascii="Arial" w:hAnsi="Arial" w:cs="Arial"/>
          <w:sz w:val="22"/>
          <w:szCs w:val="22"/>
        </w:rPr>
        <w:t>Georgis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- Parasitologia Veterinária. 9º ed. Rio de Janeiro: </w:t>
      </w:r>
      <w:proofErr w:type="spellStart"/>
      <w:r w:rsidRPr="009C5261">
        <w:rPr>
          <w:rFonts w:ascii="Arial" w:hAnsi="Arial" w:cs="Arial"/>
          <w:sz w:val="22"/>
          <w:szCs w:val="22"/>
        </w:rPr>
        <w:t>Elsiever</w:t>
      </w:r>
      <w:proofErr w:type="spellEnd"/>
      <w:r w:rsidRPr="009C5261">
        <w:rPr>
          <w:rFonts w:ascii="Arial" w:hAnsi="Arial" w:cs="Arial"/>
          <w:sz w:val="22"/>
          <w:szCs w:val="22"/>
        </w:rPr>
        <w:t>; 2010; p. 233-234.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</w:rPr>
        <w:t>Labarthe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NM. </w:t>
      </w:r>
      <w:proofErr w:type="spellStart"/>
      <w:r w:rsidRPr="009C5261">
        <w:rPr>
          <w:rFonts w:ascii="Arial" w:hAnsi="Arial" w:cs="Arial"/>
          <w:sz w:val="22"/>
          <w:szCs w:val="22"/>
        </w:rPr>
        <w:t>Barbarini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O. </w:t>
      </w:r>
      <w:proofErr w:type="spellStart"/>
      <w:r w:rsidRPr="009C5261">
        <w:rPr>
          <w:rFonts w:ascii="Arial" w:hAnsi="Arial" w:cs="Arial"/>
          <w:sz w:val="22"/>
          <w:szCs w:val="22"/>
        </w:rPr>
        <w:t>Mckee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W. Coimbra CA. </w:t>
      </w:r>
      <w:r w:rsidRPr="009C5261">
        <w:rPr>
          <w:rFonts w:ascii="Arial" w:hAnsi="Arial" w:cs="Arial"/>
          <w:sz w:val="22"/>
          <w:szCs w:val="22"/>
          <w:lang w:val="en-US"/>
        </w:rPr>
        <w:t xml:space="preserve">Hoskins J. Serologic Prevalence of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Dirofilaria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immitis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canis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>, and Borrelia burgdorferi infections in Brazil. Veterinary therapeutics: research in applied veterinary medicine.2003; 4(1):67-75.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 xml:space="preserve">Ramos R. Ramos C. </w:t>
      </w:r>
      <w:proofErr w:type="spellStart"/>
      <w:r w:rsidRPr="009C5261">
        <w:rPr>
          <w:rFonts w:ascii="Arial" w:hAnsi="Arial" w:cs="Arial"/>
          <w:sz w:val="22"/>
          <w:szCs w:val="22"/>
        </w:rPr>
        <w:t>Araujo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F. Oliveira R. Souza I. Pimentel D. et al. </w:t>
      </w:r>
      <w:r w:rsidRPr="009C5261">
        <w:rPr>
          <w:rFonts w:ascii="Arial" w:hAnsi="Arial" w:cs="Arial"/>
          <w:sz w:val="22"/>
          <w:szCs w:val="22"/>
          <w:lang w:val="en-US"/>
        </w:rPr>
        <w:t xml:space="preserve">Molecular Survey and Genetic Characterization of Tick-borne Pathogens in Dogs in Metropolitan Recife (northeastern Brazil). </w:t>
      </w:r>
      <w:proofErr w:type="spellStart"/>
      <w:r w:rsidRPr="009C5261">
        <w:rPr>
          <w:rFonts w:ascii="Arial" w:hAnsi="Arial" w:cs="Arial"/>
          <w:sz w:val="22"/>
          <w:szCs w:val="22"/>
        </w:rPr>
        <w:t>Parasitology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</w:rPr>
        <w:t>research</w:t>
      </w:r>
      <w:proofErr w:type="spellEnd"/>
      <w:r w:rsidRPr="009C5261">
        <w:rPr>
          <w:rFonts w:ascii="Arial" w:hAnsi="Arial" w:cs="Arial"/>
          <w:sz w:val="22"/>
          <w:szCs w:val="22"/>
        </w:rPr>
        <w:t>. 2010; 107(5):1115-20.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</w:rPr>
        <w:t>Dagnone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AS. Morais HSA. </w:t>
      </w:r>
      <w:proofErr w:type="spellStart"/>
      <w:r w:rsidRPr="009C5261">
        <w:rPr>
          <w:rFonts w:ascii="Arial" w:hAnsi="Arial" w:cs="Arial"/>
          <w:sz w:val="22"/>
          <w:szCs w:val="22"/>
        </w:rPr>
        <w:t>Vidotto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MC.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Jojima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FS.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Vidotto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O. Ehrlichiosis in Anemic, Thrombocytopenic,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ou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Tick-infested Dogs from a Hospital Population in South Brazil. Veterinary Parasitology. 2003; v. 117, n. 4, p. 283:290.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 xml:space="preserve">Aguiar DM. </w:t>
      </w:r>
      <w:proofErr w:type="spellStart"/>
      <w:r w:rsidRPr="009C5261">
        <w:rPr>
          <w:rFonts w:ascii="Arial" w:hAnsi="Arial" w:cs="Arial"/>
          <w:sz w:val="22"/>
          <w:szCs w:val="22"/>
        </w:rPr>
        <w:t>Guacyara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TC. Pinter A. </w:t>
      </w:r>
      <w:proofErr w:type="spellStart"/>
      <w:r w:rsidRPr="009C5261">
        <w:rPr>
          <w:rFonts w:ascii="Arial" w:hAnsi="Arial" w:cs="Arial"/>
          <w:sz w:val="22"/>
          <w:szCs w:val="22"/>
        </w:rPr>
        <w:t>Gennari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SM. Camargo LMA.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Labruna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MB. Prevalence of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canis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Rickettsiales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Anaplasmataceae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) in dogs and Rhipicephalus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sanguineus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Acari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: Ixodidae) ticks from Brazil. </w:t>
      </w:r>
      <w:proofErr w:type="spellStart"/>
      <w:r w:rsidRPr="009C5261">
        <w:rPr>
          <w:rFonts w:ascii="Arial" w:hAnsi="Arial" w:cs="Arial"/>
          <w:sz w:val="22"/>
          <w:szCs w:val="22"/>
        </w:rPr>
        <w:t>Journal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</w:rPr>
        <w:t>of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Medical </w:t>
      </w:r>
      <w:proofErr w:type="spellStart"/>
      <w:r w:rsidRPr="009C5261">
        <w:rPr>
          <w:rFonts w:ascii="Arial" w:hAnsi="Arial" w:cs="Arial"/>
          <w:sz w:val="22"/>
          <w:szCs w:val="22"/>
        </w:rPr>
        <w:t>Entomology</w:t>
      </w:r>
      <w:proofErr w:type="spellEnd"/>
      <w:r w:rsidRPr="009C5261">
        <w:rPr>
          <w:rFonts w:ascii="Arial" w:hAnsi="Arial" w:cs="Arial"/>
          <w:sz w:val="22"/>
          <w:szCs w:val="22"/>
        </w:rPr>
        <w:t>. 2007; v. 44, n. 1, 126:132.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>Monteiro SG. Parasitologia na Medicina Veterinária. São Paulo: Roca; 2014;  250:251.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</w:rPr>
        <w:t>Huxsoll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DL.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Amyx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HL.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Hemelt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IE. Hildebrandt PK.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Nims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RM. Jr. WSG. Laboratory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Estudies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of Tropical Canine Pancytopenia. Experimental Parasitology. 1972; 31, 53:59.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Dumler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JS.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Asanovich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KM. Bakken JS. Richter P.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Kimsey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R. Madigan JE. Serologic Cross-Reactions Among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equi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phagocytophila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, and Human Granulocytic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>. Journal of Clinical Microbiology. 1995; Vol. 33, Nº. 5, 1098:1103.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Donatien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A.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Lestoguard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F. Existence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Algerie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. d’un Rickettsia du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chien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. Bull Soc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Pathol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Exot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>. 1935; 28:418-419.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Mcdade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J. Ehrlichiosis-A Disease of Animals and Humans. The Journal of Infectious Diseases. </w:t>
      </w:r>
      <w:r w:rsidRPr="009C5261">
        <w:rPr>
          <w:rFonts w:ascii="Arial" w:hAnsi="Arial" w:cs="Arial"/>
          <w:sz w:val="22"/>
          <w:szCs w:val="22"/>
        </w:rPr>
        <w:t>1990; v.161, 609:617.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Kelch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WJ. Military Working Dogs and Canine Ehrlichiosis (Tropical Canine Pancytopenia) in the Vietnam War. [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Dissertação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]. Fort Leavenworth (Kansas): U.S Army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Comand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and General Staff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Colege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>; 1981.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 xml:space="preserve">Costa JO. Junior JAB. Silva M. Guimarães MP.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canis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Infection in Dogs in Belo Horizonte, Brazil. </w:t>
      </w:r>
      <w:r w:rsidRPr="009C5261">
        <w:rPr>
          <w:rFonts w:ascii="Arial" w:hAnsi="Arial" w:cs="Arial"/>
          <w:sz w:val="22"/>
          <w:szCs w:val="22"/>
        </w:rPr>
        <w:t>Arquivo da Escola de Veterinária da Universidade Federal de Minas Gerais. 1973; v. 25, n. 2,199:200.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>Nóbrega KQ. Estudo das Principais Doenças Infecciosas em Cães Atendidos no Hospital Veterinário da Universidade de Brasília entre 2011 e 2014. [Monografia]. Universidade de Brasília; 2015.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</w:rPr>
        <w:t>Labruna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MB. Biologia – Ecologia de </w:t>
      </w:r>
      <w:proofErr w:type="spellStart"/>
      <w:r w:rsidRPr="009C5261">
        <w:rPr>
          <w:rFonts w:ascii="Arial" w:hAnsi="Arial" w:cs="Arial"/>
          <w:sz w:val="22"/>
          <w:szCs w:val="22"/>
        </w:rPr>
        <w:t>Rhipicephalus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</w:rPr>
        <w:t>sanguineus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(Acari: </w:t>
      </w:r>
      <w:proofErr w:type="spellStart"/>
      <w:r w:rsidRPr="009C5261">
        <w:rPr>
          <w:rFonts w:ascii="Arial" w:hAnsi="Arial" w:cs="Arial"/>
          <w:sz w:val="22"/>
          <w:szCs w:val="22"/>
        </w:rPr>
        <w:t>Ixodidae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). </w:t>
      </w:r>
      <w:r w:rsidRPr="009C5261">
        <w:rPr>
          <w:rFonts w:ascii="Arial" w:hAnsi="Arial" w:cs="Arial"/>
          <w:sz w:val="22"/>
          <w:szCs w:val="22"/>
          <w:lang w:val="en-US"/>
        </w:rPr>
        <w:t xml:space="preserve">Rev. Bras.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Parasitol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>. Vet. 2004; v.13, 123:124.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9C5261">
        <w:rPr>
          <w:rFonts w:ascii="Arial" w:hAnsi="Arial" w:cs="Arial"/>
          <w:sz w:val="22"/>
          <w:szCs w:val="22"/>
          <w:lang w:val="en-US"/>
        </w:rPr>
        <w:t xml:space="preserve">Bremer WG. Schaefer JJ. Wagner ER. Ewing SA.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Rikihisa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Y. Needham GR. et al. Transstadial and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Intrastadial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Experimental Transmission of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canis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by male Rhipicephalus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sanguineus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>. Veterinary Parasitology. 2005; v. 131, n. 1-</w:t>
      </w:r>
      <w:proofErr w:type="gramStart"/>
      <w:r w:rsidRPr="009C5261">
        <w:rPr>
          <w:rFonts w:ascii="Arial" w:hAnsi="Arial" w:cs="Arial"/>
          <w:sz w:val="22"/>
          <w:szCs w:val="22"/>
          <w:lang w:val="en-US"/>
        </w:rPr>
        <w:t>2,  95</w:t>
      </w:r>
      <w:proofErr w:type="gramEnd"/>
      <w:r w:rsidRPr="009C5261">
        <w:rPr>
          <w:rFonts w:ascii="Arial" w:hAnsi="Arial" w:cs="Arial"/>
          <w:sz w:val="22"/>
          <w:szCs w:val="22"/>
          <w:lang w:val="en-US"/>
        </w:rPr>
        <w:t>:105.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Rikihisa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Y. Ewing SA. Fox JC. Western Immunoblot Analysis of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chaffeensis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, E.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canis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, or E.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ewingii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Infections in Dogs and Humans. Journal of Clinical Microbiology. 1994; Vol. 32, No. 9; 2107:2112.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lastRenderedPageBreak/>
        <w:t>Dumler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JS. Barbet AF.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Bekker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CPJ.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Dasch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GA. Palmer GH. Ray SC. et al. Reorganization of Genera in the Families Rickettsiaceae and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Anaplasmataceae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in the Order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Rickettsiales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: Unification of Some Species of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with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Anaplasma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Cowdria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with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with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Neorickettsia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, Descriptions of Six New Species Combinations and Designation of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equi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and HGE Agent as Subjective Synonyms of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phagocytophila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>. International Journal of Systematic and Evolutionary Microbiology. 2001; v. 51, 2145:2165.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Mylonakis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ME.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Theodorou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KN. Canine Monocytic Ehrlichiosis: An Update on Diagnosis and Treatment. Acta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Veterinaria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>-Beograd. 2017; 67-3, 299:317.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Harrus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S.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Aroch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I.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Lavy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E. Bark H. Clinical Manifestations of Infectious Canine Cyclic Thrombocytopenia. Vet. Rec. 1997; 141(10):247– 50.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 xml:space="preserve">Pedroso CT. Eficácia da </w:t>
      </w:r>
      <w:proofErr w:type="spellStart"/>
      <w:r w:rsidRPr="009C5261">
        <w:rPr>
          <w:rFonts w:ascii="Arial" w:hAnsi="Arial" w:cs="Arial"/>
          <w:sz w:val="22"/>
          <w:szCs w:val="22"/>
        </w:rPr>
        <w:t>Doxiciclina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e da Combinação com o </w:t>
      </w:r>
      <w:proofErr w:type="spellStart"/>
      <w:r w:rsidRPr="009C5261">
        <w:rPr>
          <w:rFonts w:ascii="Arial" w:hAnsi="Arial" w:cs="Arial"/>
          <w:sz w:val="22"/>
          <w:szCs w:val="22"/>
        </w:rPr>
        <w:t>Dipropionato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C5261">
        <w:rPr>
          <w:rFonts w:ascii="Arial" w:hAnsi="Arial" w:cs="Arial"/>
          <w:sz w:val="22"/>
          <w:szCs w:val="22"/>
        </w:rPr>
        <w:t>Imidocarb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no Tratamento de </w:t>
      </w:r>
      <w:proofErr w:type="spellStart"/>
      <w:r w:rsidRPr="009C5261">
        <w:rPr>
          <w:rFonts w:ascii="Arial" w:hAnsi="Arial" w:cs="Arial"/>
          <w:sz w:val="22"/>
          <w:szCs w:val="22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canis em cães. [Dissertação]. Universidade Federal de Mato Grosso do Sul; 2006.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Harrus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S.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Waner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T. Aizenberg I. Foley JE. Poland AM. Bark H. Amplification of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Ehrlichial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DNA from Dogs 34 Months after Infection with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canis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>. J. Clin. Microbiol. 1998; 36:73–76. a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  <w:lang w:val="en-US"/>
        </w:rPr>
        <w:t xml:space="preserve">Frank JR.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Breitschwerdt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EB. A retrospective Study of Ehrlichiosis in 62 Dogs from North Carolina and Virginia. </w:t>
      </w:r>
      <w:r w:rsidRPr="009C5261">
        <w:rPr>
          <w:rFonts w:ascii="Arial" w:hAnsi="Arial" w:cs="Arial"/>
          <w:sz w:val="22"/>
          <w:szCs w:val="22"/>
        </w:rPr>
        <w:t>J. Vet. Intern. Med. 1999; 13:194-201.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 xml:space="preserve">Moraes LF. </w:t>
      </w:r>
      <w:proofErr w:type="spellStart"/>
      <w:r w:rsidRPr="009C5261">
        <w:rPr>
          <w:rFonts w:ascii="Arial" w:hAnsi="Arial" w:cs="Arial"/>
          <w:sz w:val="22"/>
          <w:szCs w:val="22"/>
        </w:rPr>
        <w:t>Takahira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RK. Aplasia Medular em Cães. Revista de Ciências </w:t>
      </w:r>
      <w:proofErr w:type="spellStart"/>
      <w:r w:rsidRPr="009C5261">
        <w:rPr>
          <w:rFonts w:ascii="Arial" w:hAnsi="Arial" w:cs="Arial"/>
          <w:sz w:val="22"/>
          <w:szCs w:val="22"/>
        </w:rPr>
        <w:t>Agroveterinárias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Lages. 2010; v.9, n.1, 99:108.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 xml:space="preserve">Silva MVM. Fernandes RA. Nogueira JL. Ambrósio CE. </w:t>
      </w:r>
      <w:proofErr w:type="spellStart"/>
      <w:r w:rsidRPr="009C5261">
        <w:rPr>
          <w:rFonts w:ascii="Arial" w:hAnsi="Arial" w:cs="Arial"/>
          <w:sz w:val="22"/>
          <w:szCs w:val="22"/>
        </w:rPr>
        <w:t>Erliquiose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canina: Revisão de Literatura. Arq. Ciênc. Vet. Zool. UNIPAR. Umuarama. 2011; v. 14, n. 2, 139:143.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</w:rPr>
        <w:t>Neer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TM.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Breitschwerdt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EB. Greene RT. Lappin MR. Consensus Statement on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Ehrlichial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Disease of Small Animals from the Infectious Disease Study Group of the ACVIM. American College of Veterinary Internal Medicine. J Vet Intern Med. 2002; 16, 309:315.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  <w:lang w:val="en-US"/>
        </w:rPr>
        <w:t xml:space="preserve">Gaunt S. Beall M. Stillman B.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Lorentzen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L.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Diniz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P. Chandrashekar R. et al. Experimental Infection and Co-infection of Dogs with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Anaplasma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platys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canis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: Hematologic, Serologic and Molecular fi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Ndings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9C5261">
        <w:rPr>
          <w:rFonts w:ascii="Arial" w:hAnsi="Arial" w:cs="Arial"/>
          <w:sz w:val="22"/>
          <w:szCs w:val="22"/>
        </w:rPr>
        <w:t>Parasit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</w:rPr>
        <w:t>Vectors</w:t>
      </w:r>
      <w:proofErr w:type="spellEnd"/>
      <w:r w:rsidRPr="009C5261">
        <w:rPr>
          <w:rFonts w:ascii="Arial" w:hAnsi="Arial" w:cs="Arial"/>
          <w:sz w:val="22"/>
          <w:szCs w:val="22"/>
        </w:rPr>
        <w:t>. 2010; 3:33.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>Laboratório IDEXX [site da internet].Teste SNAP 4DX Plus® 2017. https://www.idexx.eu/brasil/produtos-esolucoes/snap-e-testes-para-caninos-felinos-eequinos/teste-snap-4dx-plus/. Acesso: 01/08/2017.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9C5261">
        <w:rPr>
          <w:rFonts w:ascii="Arial" w:hAnsi="Arial" w:cs="Arial"/>
          <w:sz w:val="22"/>
          <w:szCs w:val="22"/>
        </w:rPr>
        <w:t>Nakaghi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A. Machado RZ. Costa MT. André MR. </w:t>
      </w:r>
      <w:proofErr w:type="spellStart"/>
      <w:r w:rsidRPr="009C5261">
        <w:rPr>
          <w:rFonts w:ascii="Arial" w:hAnsi="Arial" w:cs="Arial"/>
          <w:sz w:val="22"/>
          <w:szCs w:val="22"/>
        </w:rPr>
        <w:t>Baldani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CD. </w:t>
      </w:r>
      <w:proofErr w:type="spellStart"/>
      <w:r w:rsidRPr="009C5261">
        <w:rPr>
          <w:rFonts w:ascii="Arial" w:hAnsi="Arial" w:cs="Arial"/>
          <w:sz w:val="22"/>
          <w:szCs w:val="22"/>
        </w:rPr>
        <w:t>Canine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</w:rPr>
        <w:t>Ehrlichiosis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C5261">
        <w:rPr>
          <w:rFonts w:ascii="Arial" w:hAnsi="Arial" w:cs="Arial"/>
          <w:sz w:val="22"/>
          <w:szCs w:val="22"/>
        </w:rPr>
        <w:t>Clinical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5261">
        <w:rPr>
          <w:rFonts w:ascii="Arial" w:hAnsi="Arial" w:cs="Arial"/>
          <w:sz w:val="22"/>
          <w:szCs w:val="22"/>
        </w:rPr>
        <w:t>Hematological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5261">
        <w:rPr>
          <w:rFonts w:ascii="Arial" w:hAnsi="Arial" w:cs="Arial"/>
          <w:sz w:val="22"/>
          <w:szCs w:val="22"/>
        </w:rPr>
        <w:t>Serological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</w:rPr>
        <w:t>and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Molecular </w:t>
      </w:r>
      <w:proofErr w:type="spellStart"/>
      <w:r w:rsidRPr="009C5261">
        <w:rPr>
          <w:rFonts w:ascii="Arial" w:hAnsi="Arial" w:cs="Arial"/>
          <w:sz w:val="22"/>
          <w:szCs w:val="22"/>
        </w:rPr>
        <w:t>Aspects</w:t>
      </w:r>
      <w:proofErr w:type="spellEnd"/>
      <w:r w:rsidRPr="009C5261">
        <w:rPr>
          <w:rFonts w:ascii="Arial" w:hAnsi="Arial" w:cs="Arial"/>
          <w:sz w:val="22"/>
          <w:szCs w:val="22"/>
        </w:rPr>
        <w:t>. Ciência Rural. 2008; v. 38, 3, 766:770.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9C5261">
        <w:rPr>
          <w:rFonts w:ascii="Arial" w:hAnsi="Arial" w:cs="Arial"/>
          <w:sz w:val="22"/>
          <w:szCs w:val="22"/>
        </w:rPr>
        <w:t xml:space="preserve">Couto CMCM. Montenegro CMBSM. Reis S. Complexação da Tetraciclina, da </w:t>
      </w:r>
      <w:proofErr w:type="spellStart"/>
      <w:r w:rsidRPr="009C5261">
        <w:rPr>
          <w:rFonts w:ascii="Arial" w:hAnsi="Arial" w:cs="Arial"/>
          <w:sz w:val="22"/>
          <w:szCs w:val="22"/>
        </w:rPr>
        <w:t>Oxitetraciclina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e da </w:t>
      </w:r>
      <w:proofErr w:type="spellStart"/>
      <w:r w:rsidRPr="009C5261">
        <w:rPr>
          <w:rFonts w:ascii="Arial" w:hAnsi="Arial" w:cs="Arial"/>
          <w:sz w:val="22"/>
          <w:szCs w:val="22"/>
        </w:rPr>
        <w:t>Clortetraciclina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com o </w:t>
      </w:r>
      <w:proofErr w:type="spellStart"/>
      <w:r w:rsidRPr="009C5261">
        <w:rPr>
          <w:rFonts w:ascii="Arial" w:hAnsi="Arial" w:cs="Arial"/>
          <w:sz w:val="22"/>
          <w:szCs w:val="22"/>
        </w:rPr>
        <w:t>Catião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Cobre (II). Estudo </w:t>
      </w:r>
      <w:proofErr w:type="spellStart"/>
      <w:r w:rsidRPr="009C5261">
        <w:rPr>
          <w:rFonts w:ascii="Arial" w:hAnsi="Arial" w:cs="Arial"/>
          <w:sz w:val="22"/>
          <w:szCs w:val="22"/>
        </w:rPr>
        <w:t>Pottenciométrico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Química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Nova. 2000; 23,4, 457:460.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Breitschwerdt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EB. Hegarty BC. Hancock SI. Doxycycline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Hyclate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Treatment of Experimental Canine Ehrlichiosis Followed by Challenge Inoculation with two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canis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strains.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Antimicrob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Agents Chemother. 1998; 42, 362:368.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Branger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S.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Rolaim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JM.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Raoult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D. Evaluation of Antibiotic Susceptibilities of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canis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chaffeensis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, and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Anaplasma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phagocytophilum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by Real-Time PCR. Antimicrobial Agents and Chemotherapy. 2004; Vol. 48, No. 12, 4822:4828.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9C5261">
        <w:rPr>
          <w:rFonts w:ascii="Arial" w:hAnsi="Arial" w:cs="Arial"/>
          <w:sz w:val="22"/>
          <w:szCs w:val="22"/>
          <w:lang w:val="en-US"/>
        </w:rPr>
        <w:t>Cohn LA. Ehrlichiosis and Related Infections. Vet. Clin. Small Anim. 2003; n. 33, 863:884.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Harrus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S. </w:t>
      </w:r>
      <w:proofErr w:type="spellStart"/>
      <w:r w:rsidRPr="009C5261">
        <w:rPr>
          <w:rFonts w:ascii="Arial" w:hAnsi="Arial" w:cs="Arial"/>
          <w:sz w:val="22"/>
          <w:szCs w:val="22"/>
          <w:lang w:val="en-US"/>
        </w:rPr>
        <w:t>Waner</w:t>
      </w:r>
      <w:proofErr w:type="spellEnd"/>
      <w:r w:rsidRPr="009C5261">
        <w:rPr>
          <w:rFonts w:ascii="Arial" w:hAnsi="Arial" w:cs="Arial"/>
          <w:sz w:val="22"/>
          <w:szCs w:val="22"/>
          <w:lang w:val="en-US"/>
        </w:rPr>
        <w:t xml:space="preserve"> T. Aizenberg I. Bark H. Therapeutic Effect of Doxycycline in Experimental Subclinical Canine Monocytic Ehrlichiosis: Evaluation of a 6-Week Course. </w:t>
      </w:r>
      <w:r w:rsidRPr="009C5261">
        <w:rPr>
          <w:rFonts w:ascii="Arial" w:hAnsi="Arial" w:cs="Arial"/>
          <w:sz w:val="22"/>
          <w:szCs w:val="22"/>
        </w:rPr>
        <w:t xml:space="preserve">J. </w:t>
      </w:r>
      <w:proofErr w:type="spellStart"/>
      <w:r w:rsidRPr="009C5261">
        <w:rPr>
          <w:rFonts w:ascii="Arial" w:hAnsi="Arial" w:cs="Arial"/>
          <w:sz w:val="22"/>
          <w:szCs w:val="22"/>
        </w:rPr>
        <w:t>Clin</w:t>
      </w:r>
      <w:proofErr w:type="spellEnd"/>
      <w:r w:rsidRPr="009C5261">
        <w:rPr>
          <w:rFonts w:ascii="Arial" w:hAnsi="Arial" w:cs="Arial"/>
          <w:sz w:val="22"/>
          <w:szCs w:val="22"/>
        </w:rPr>
        <w:t>. Microbiol. 1998; 36, 2140:2142. b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9C5261">
        <w:rPr>
          <w:rFonts w:ascii="Arial" w:hAnsi="Arial" w:cs="Arial"/>
          <w:sz w:val="22"/>
          <w:szCs w:val="22"/>
        </w:rPr>
        <w:t>Labruna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MB. Pereira MC. Carrapato em cães no Brasil. Clínica Veterinária. 2001; São Paulo ano 6, n. 30, 24:32.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 xml:space="preserve">Moreira SM. Estudo Retrospectivo (1998- 2001) da </w:t>
      </w:r>
      <w:proofErr w:type="spellStart"/>
      <w:r w:rsidRPr="009C5261">
        <w:rPr>
          <w:rFonts w:ascii="Arial" w:hAnsi="Arial" w:cs="Arial"/>
          <w:sz w:val="22"/>
          <w:szCs w:val="22"/>
        </w:rPr>
        <w:t>Erliquiose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Canina em Belo Horizonte: Avaliação Clínica e Laboratorial de Infecções Experimentais. [Dissertação]. Universidade Federal de Minas Gerais; 2001.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 xml:space="preserve">Lima MA. Ocorrência de </w:t>
      </w:r>
      <w:proofErr w:type="spellStart"/>
      <w:r w:rsidRPr="009C5261">
        <w:rPr>
          <w:rFonts w:ascii="Arial" w:hAnsi="Arial" w:cs="Arial"/>
          <w:sz w:val="22"/>
          <w:szCs w:val="22"/>
        </w:rPr>
        <w:t>Ehrlichia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spp. no Distrito Federal e suas Alterações Laboratoriais. [Monografia]. Universidade de Brasília - Faculdade de Agronomia e Medicina Veterinária; 2013.</w:t>
      </w:r>
    </w:p>
    <w:p w:rsidR="009077B6" w:rsidRPr="009C5261" w:rsidRDefault="009077B6" w:rsidP="009C5261">
      <w:pPr>
        <w:pStyle w:val="PargrafodaLista"/>
        <w:numPr>
          <w:ilvl w:val="0"/>
          <w:numId w:val="1"/>
        </w:numPr>
        <w:spacing w:before="120" w:after="120" w:line="20" w:lineRule="atLeast"/>
        <w:jc w:val="both"/>
        <w:rPr>
          <w:rFonts w:ascii="Arial" w:hAnsi="Arial" w:cs="Arial"/>
          <w:sz w:val="22"/>
          <w:szCs w:val="22"/>
        </w:rPr>
      </w:pPr>
      <w:r w:rsidRPr="009C5261">
        <w:rPr>
          <w:rFonts w:ascii="Arial" w:hAnsi="Arial" w:cs="Arial"/>
          <w:sz w:val="22"/>
          <w:szCs w:val="22"/>
        </w:rPr>
        <w:t xml:space="preserve">Salgado FP. Identificação de </w:t>
      </w:r>
      <w:proofErr w:type="spellStart"/>
      <w:r w:rsidRPr="009C5261">
        <w:rPr>
          <w:rFonts w:ascii="Arial" w:hAnsi="Arial" w:cs="Arial"/>
          <w:sz w:val="22"/>
          <w:szCs w:val="22"/>
        </w:rPr>
        <w:t>Hemoparasitos</w:t>
      </w:r>
      <w:proofErr w:type="spellEnd"/>
      <w:r w:rsidRPr="009C5261">
        <w:rPr>
          <w:rFonts w:ascii="Arial" w:hAnsi="Arial" w:cs="Arial"/>
          <w:sz w:val="22"/>
          <w:szCs w:val="22"/>
        </w:rPr>
        <w:t xml:space="preserve"> e Carrapatos de Cães Procedentes do Centro </w:t>
      </w:r>
      <w:r w:rsidRPr="009C5261">
        <w:rPr>
          <w:rFonts w:ascii="Arial" w:hAnsi="Arial" w:cs="Arial"/>
          <w:sz w:val="22"/>
          <w:szCs w:val="22"/>
        </w:rPr>
        <w:lastRenderedPageBreak/>
        <w:t>de Controle de Zoonoses de Campo Grande Estado do Mato Grosso do Sul, Brasil. [Dissertação]. Universidade Federal de Mato Grosso do Sul; 2006.</w:t>
      </w:r>
    </w:p>
    <w:sectPr w:rsidR="009077B6" w:rsidRPr="009C5261" w:rsidSect="003C3651">
      <w:headerReference w:type="default" r:id="rId13"/>
      <w:footerReference w:type="default" r:id="rId14"/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36" w:rsidRPr="005406ED" w:rsidRDefault="00162036" w:rsidP="00762B7B">
      <w:r>
        <w:separator/>
      </w:r>
    </w:p>
  </w:endnote>
  <w:endnote w:type="continuationSeparator" w:id="0">
    <w:p w:rsidR="00162036" w:rsidRPr="005406ED" w:rsidRDefault="00162036" w:rsidP="0076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B7B" w:rsidRDefault="00762B7B">
    <w:pPr>
      <w:pStyle w:val="Rodap"/>
    </w:pPr>
    <w:r w:rsidRPr="00762B7B">
      <w:rPr>
        <w:noProof/>
        <w:lang w:eastAsia="pt-BR" w:bidi="ar-SA"/>
      </w:rPr>
      <w:drawing>
        <wp:inline distT="0" distB="0" distL="0" distR="0">
          <wp:extent cx="838200" cy="323227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23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2869201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EndPr/>
        <w:sdtContent>
          <w:p w:rsidR="00762B7B" w:rsidRDefault="0016203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2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538135 [2409]" stroked="f">
                  <v:textbox>
                    <w:txbxContent>
                      <w:p w:rsidR="00762B7B" w:rsidRDefault="00DD0E1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D323F" w:rsidRPr="002D323F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762B7B" w:rsidRDefault="00762B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36" w:rsidRPr="005406ED" w:rsidRDefault="00162036" w:rsidP="00762B7B">
      <w:r>
        <w:separator/>
      </w:r>
    </w:p>
  </w:footnote>
  <w:footnote w:type="continuationSeparator" w:id="0">
    <w:p w:rsidR="00162036" w:rsidRPr="005406ED" w:rsidRDefault="00162036" w:rsidP="0076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6"/>
      <w:gridCol w:w="3498"/>
    </w:tblGrid>
    <w:tr w:rsidR="00762B7B" w:rsidTr="00431571">
      <w:tc>
        <w:tcPr>
          <w:tcW w:w="4819" w:type="dxa"/>
        </w:tcPr>
        <w:p w:rsidR="00762B7B" w:rsidRDefault="00762B7B" w:rsidP="00431571">
          <w:pPr>
            <w:pStyle w:val="Cabealho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3810000" cy="827315"/>
                <wp:effectExtent l="0" t="0" r="0" b="0"/>
                <wp:docPr id="5" name="Imagem 2" descr="Logo-Revista-Científica-Medicina-Veteriná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vista-Científica-Medicina-Veterinár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2327" cy="829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762B7B" w:rsidRDefault="00762B7B" w:rsidP="00431571">
          <w:pPr>
            <w:pStyle w:val="Cabealho"/>
          </w:pPr>
        </w:p>
        <w:p w:rsidR="00762B7B" w:rsidRDefault="00762B7B" w:rsidP="00431571">
          <w:pPr>
            <w:pStyle w:val="Cabealho"/>
          </w:pPr>
        </w:p>
        <w:p w:rsidR="00762B7B" w:rsidRPr="00575A4E" w:rsidRDefault="009C5261" w:rsidP="00431571">
          <w:pPr>
            <w:pStyle w:val="Cabealho"/>
            <w:rPr>
              <w:rFonts w:ascii="Copperplate Gothic Bold" w:hAnsi="Copperplate Gothic Bold"/>
              <w:color w:val="385623" w:themeColor="accent6" w:themeShade="80"/>
            </w:rPr>
          </w:pPr>
          <w:r w:rsidRPr="00575A4E">
            <w:rPr>
              <w:rFonts w:ascii="Copperplate Gothic Bold" w:hAnsi="Copperplate Gothic Bold"/>
              <w:color w:val="385623" w:themeColor="accent6" w:themeShade="80"/>
            </w:rPr>
            <w:t xml:space="preserve">vol. </w:t>
          </w:r>
          <w:r>
            <w:rPr>
              <w:rFonts w:ascii="Copperplate Gothic Bold" w:hAnsi="Copperplate Gothic Bold"/>
              <w:color w:val="385623" w:themeColor="accent6" w:themeShade="80"/>
            </w:rPr>
            <w:t>X</w:t>
          </w:r>
          <w:r w:rsidRPr="00575A4E">
            <w:rPr>
              <w:rFonts w:ascii="Copperplate Gothic Bold" w:hAnsi="Copperplate Gothic Bold"/>
              <w:color w:val="385623" w:themeColor="accent6" w:themeShade="80"/>
            </w:rPr>
            <w:t xml:space="preserve">, </w:t>
          </w:r>
          <w:r w:rsidR="00762B7B">
            <w:rPr>
              <w:rFonts w:ascii="Copperplate Gothic Bold" w:hAnsi="Copperplate Gothic Bold"/>
              <w:color w:val="385623" w:themeColor="accent6" w:themeShade="80"/>
            </w:rPr>
            <w:t>n</w:t>
          </w:r>
          <w:r w:rsidR="00762B7B" w:rsidRPr="00575A4E">
            <w:rPr>
              <w:rFonts w:ascii="Copperplate Gothic Bold" w:hAnsi="Copperplate Gothic Bold"/>
              <w:color w:val="385623" w:themeColor="accent6" w:themeShade="80"/>
              <w:u w:val="single"/>
              <w:vertAlign w:val="superscript"/>
            </w:rPr>
            <w:t>o</w:t>
          </w:r>
          <w:r w:rsidR="00762B7B" w:rsidRPr="00575A4E">
            <w:rPr>
              <w:rFonts w:ascii="Copperplate Gothic Bold" w:hAnsi="Copperplate Gothic Bold"/>
              <w:color w:val="385623" w:themeColor="accent6" w:themeShade="80"/>
            </w:rPr>
            <w:t xml:space="preserve"> </w:t>
          </w:r>
          <w:r>
            <w:rPr>
              <w:rFonts w:ascii="Copperplate Gothic Bold" w:hAnsi="Copperplate Gothic Bold"/>
              <w:color w:val="385623" w:themeColor="accent6" w:themeShade="80"/>
            </w:rPr>
            <w:t>X</w:t>
          </w:r>
          <w:r w:rsidR="00762B7B" w:rsidRPr="00575A4E">
            <w:rPr>
              <w:rFonts w:ascii="Copperplate Gothic Bold" w:hAnsi="Copperplate Gothic Bold"/>
              <w:color w:val="385623" w:themeColor="accent6" w:themeShade="80"/>
            </w:rPr>
            <w:t xml:space="preserve">, julho </w:t>
          </w:r>
          <w:r>
            <w:rPr>
              <w:rFonts w:ascii="Copperplate Gothic Bold" w:hAnsi="Copperplate Gothic Bold"/>
              <w:color w:val="385623" w:themeColor="accent6" w:themeShade="80"/>
            </w:rPr>
            <w:t>XXXX</w:t>
          </w:r>
        </w:p>
      </w:tc>
    </w:tr>
  </w:tbl>
  <w:p w:rsidR="00762B7B" w:rsidRDefault="00162036">
    <w:pPr>
      <w:pStyle w:val="Cabealho"/>
    </w:pPr>
    <w:r>
      <w:rPr>
        <w:noProof/>
        <w:lang w:eastAsia="pt-BR" w:bidi="ar-SA"/>
      </w:rPr>
      <w:pict>
        <v:rect id="_x0000_s2049" style="position:absolute;margin-left:-2.7pt;margin-top:.5pt;width:483.75pt;height:7.15pt;z-index:251658240;mso-position-horizontal-relative:text;mso-position-vertical-relative:text" fillcolor="#538135 [2409]" stroked="f">
          <v:fill color2="fill lighten(51)" focusposition="1" focussize="" method="linear sigma" type="gradien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9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  <w:gridCol w:w="4819"/>
      <w:gridCol w:w="4819"/>
    </w:tblGrid>
    <w:tr w:rsidR="00762B7B" w:rsidTr="00762B7B">
      <w:tc>
        <w:tcPr>
          <w:tcW w:w="4819" w:type="dxa"/>
        </w:tcPr>
        <w:p w:rsidR="00762B7B" w:rsidRPr="005406ED" w:rsidRDefault="00162036" w:rsidP="00431571">
          <w:pPr>
            <w:pStyle w:val="Cabealho"/>
            <w:rPr>
              <w:sz w:val="20"/>
              <w:szCs w:val="20"/>
            </w:rPr>
          </w:pPr>
          <w:r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pict>
              <v:rect id="_x0000_s2051" style="position:absolute;margin-left:-2.7pt;margin-top:12.25pt;width:477pt;height:7.15pt;z-index:251660288" fillcolor="#538135 [2409]" stroked="f">
                <v:fill color2="fill lighten(51)" focusposition="1" focussize="" method="linear sigma" type="gradient"/>
              </v:rect>
            </w:pict>
          </w:r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Revista </w:t>
          </w:r>
          <w:r w:rsidR="00762B7B"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Ciência e Saúde Animal</w:t>
          </w:r>
        </w:p>
      </w:tc>
      <w:tc>
        <w:tcPr>
          <w:tcW w:w="4819" w:type="dxa"/>
        </w:tcPr>
        <w:p w:rsidR="00762B7B" w:rsidRPr="005406ED" w:rsidRDefault="00762B7B" w:rsidP="00431571">
          <w:pPr>
            <w:pStyle w:val="Cabealho"/>
            <w:rPr>
              <w:sz w:val="20"/>
              <w:szCs w:val="20"/>
            </w:rPr>
          </w:pP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                    </w:t>
          </w:r>
          <w:r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         </w:t>
          </w: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     </w:t>
          </w:r>
          <w:r w:rsidR="009C5261"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vol. </w:t>
          </w:r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X</w:t>
          </w:r>
          <w:r w:rsidR="009C5261"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, </w:t>
          </w: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n</w:t>
          </w: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  <w:u w:val="single"/>
              <w:vertAlign w:val="superscript"/>
            </w:rPr>
            <w:t>o</w:t>
          </w: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 </w:t>
          </w:r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X</w:t>
          </w:r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, </w:t>
          </w:r>
          <w:proofErr w:type="spellStart"/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jul</w:t>
          </w:r>
          <w:proofErr w:type="spellEnd"/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/</w:t>
          </w:r>
          <w:proofErr w:type="spellStart"/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jan</w:t>
          </w:r>
          <w:proofErr w:type="spellEnd"/>
          <w:r w:rsidRPr="005406ED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 xml:space="preserve"> </w:t>
          </w:r>
          <w:r w:rsidR="009C5261"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  <w:t>XXXX</w:t>
          </w:r>
        </w:p>
        <w:p w:rsidR="00762B7B" w:rsidRPr="005406ED" w:rsidRDefault="00762B7B" w:rsidP="00431571">
          <w:pPr>
            <w:pStyle w:val="Cabealho"/>
            <w:rPr>
              <w:sz w:val="20"/>
              <w:szCs w:val="20"/>
            </w:rPr>
          </w:pPr>
        </w:p>
        <w:p w:rsidR="00762B7B" w:rsidRPr="005406ED" w:rsidRDefault="00762B7B" w:rsidP="00431571">
          <w:pPr>
            <w:pStyle w:val="Cabealho"/>
            <w:rPr>
              <w:rFonts w:ascii="Copperplate Gothic Bold" w:hAnsi="Copperplate Gothic Bold"/>
              <w:color w:val="385623" w:themeColor="accent6" w:themeShade="80"/>
              <w:sz w:val="20"/>
              <w:szCs w:val="20"/>
            </w:rPr>
          </w:pPr>
        </w:p>
      </w:tc>
      <w:tc>
        <w:tcPr>
          <w:tcW w:w="4819" w:type="dxa"/>
        </w:tcPr>
        <w:p w:rsidR="00762B7B" w:rsidRDefault="00762B7B" w:rsidP="00431571">
          <w:pPr>
            <w:pStyle w:val="Cabealho"/>
          </w:pPr>
        </w:p>
      </w:tc>
      <w:tc>
        <w:tcPr>
          <w:tcW w:w="4819" w:type="dxa"/>
        </w:tcPr>
        <w:p w:rsidR="00762B7B" w:rsidRDefault="00762B7B" w:rsidP="00431571">
          <w:pPr>
            <w:pStyle w:val="Cabealho"/>
          </w:pPr>
        </w:p>
        <w:p w:rsidR="00762B7B" w:rsidRDefault="00762B7B" w:rsidP="00431571">
          <w:pPr>
            <w:pStyle w:val="Cabealho"/>
          </w:pPr>
        </w:p>
        <w:p w:rsidR="00762B7B" w:rsidRPr="00575A4E" w:rsidRDefault="00762B7B" w:rsidP="00431571">
          <w:pPr>
            <w:pStyle w:val="Cabealho"/>
            <w:rPr>
              <w:rFonts w:ascii="Copperplate Gothic Bold" w:hAnsi="Copperplate Gothic Bold"/>
              <w:color w:val="385623" w:themeColor="accent6" w:themeShade="80"/>
            </w:rPr>
          </w:pPr>
        </w:p>
      </w:tc>
    </w:tr>
  </w:tbl>
  <w:p w:rsidR="00762B7B" w:rsidRDefault="00762B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858"/>
    <w:multiLevelType w:val="hybridMultilevel"/>
    <w:tmpl w:val="93583F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86D"/>
    <w:rsid w:val="00005D90"/>
    <w:rsid w:val="00013408"/>
    <w:rsid w:val="00014A9D"/>
    <w:rsid w:val="00057687"/>
    <w:rsid w:val="000A6579"/>
    <w:rsid w:val="0014675D"/>
    <w:rsid w:val="00162036"/>
    <w:rsid w:val="001C276E"/>
    <w:rsid w:val="00257CF7"/>
    <w:rsid w:val="00271E0E"/>
    <w:rsid w:val="00294B2F"/>
    <w:rsid w:val="002A4724"/>
    <w:rsid w:val="002B1CFF"/>
    <w:rsid w:val="002D323F"/>
    <w:rsid w:val="00305EDC"/>
    <w:rsid w:val="003207AD"/>
    <w:rsid w:val="00351711"/>
    <w:rsid w:val="003C3651"/>
    <w:rsid w:val="00436526"/>
    <w:rsid w:val="00443FAF"/>
    <w:rsid w:val="00444311"/>
    <w:rsid w:val="0045171B"/>
    <w:rsid w:val="004B110F"/>
    <w:rsid w:val="004C41A1"/>
    <w:rsid w:val="004D50BF"/>
    <w:rsid w:val="004F2A73"/>
    <w:rsid w:val="0053293A"/>
    <w:rsid w:val="00566629"/>
    <w:rsid w:val="00567AC2"/>
    <w:rsid w:val="005869EF"/>
    <w:rsid w:val="005C4A19"/>
    <w:rsid w:val="005F03A5"/>
    <w:rsid w:val="00620EEC"/>
    <w:rsid w:val="00687097"/>
    <w:rsid w:val="00691659"/>
    <w:rsid w:val="006C286D"/>
    <w:rsid w:val="006C5A1F"/>
    <w:rsid w:val="006D69F5"/>
    <w:rsid w:val="00701447"/>
    <w:rsid w:val="00716CA0"/>
    <w:rsid w:val="00762B7B"/>
    <w:rsid w:val="00764959"/>
    <w:rsid w:val="00777F91"/>
    <w:rsid w:val="007B2AC6"/>
    <w:rsid w:val="007D2EF6"/>
    <w:rsid w:val="007D48C6"/>
    <w:rsid w:val="007D4B58"/>
    <w:rsid w:val="00822157"/>
    <w:rsid w:val="0085109A"/>
    <w:rsid w:val="00907758"/>
    <w:rsid w:val="009077B6"/>
    <w:rsid w:val="00962B62"/>
    <w:rsid w:val="009802D1"/>
    <w:rsid w:val="009A1E88"/>
    <w:rsid w:val="009B6380"/>
    <w:rsid w:val="009C5261"/>
    <w:rsid w:val="009D22D7"/>
    <w:rsid w:val="00AA3493"/>
    <w:rsid w:val="00AA74D2"/>
    <w:rsid w:val="00B0221C"/>
    <w:rsid w:val="00B05516"/>
    <w:rsid w:val="00B17173"/>
    <w:rsid w:val="00B3014F"/>
    <w:rsid w:val="00BA52A0"/>
    <w:rsid w:val="00BF5D55"/>
    <w:rsid w:val="00C33BD8"/>
    <w:rsid w:val="00CB690E"/>
    <w:rsid w:val="00D140E1"/>
    <w:rsid w:val="00D7050A"/>
    <w:rsid w:val="00D76638"/>
    <w:rsid w:val="00D850F8"/>
    <w:rsid w:val="00D9273B"/>
    <w:rsid w:val="00DA14AF"/>
    <w:rsid w:val="00DA1711"/>
    <w:rsid w:val="00DA7932"/>
    <w:rsid w:val="00DD0E18"/>
    <w:rsid w:val="00DF6A17"/>
    <w:rsid w:val="00E16433"/>
    <w:rsid w:val="00E25486"/>
    <w:rsid w:val="00E35330"/>
    <w:rsid w:val="00E52F67"/>
    <w:rsid w:val="00E70830"/>
    <w:rsid w:val="00EB14D2"/>
    <w:rsid w:val="00EB3FB9"/>
    <w:rsid w:val="00EF790B"/>
    <w:rsid w:val="00F7230D"/>
    <w:rsid w:val="00F76BEF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436A9F"/>
  <w15:docId w15:val="{52E0FCC7-E10A-4ADB-BD44-16FDB90E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8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C28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6C286D"/>
    <w:rPr>
      <w:color w:val="0000FF"/>
      <w:u w:val="single"/>
    </w:rPr>
  </w:style>
  <w:style w:type="character" w:styleId="nfase">
    <w:name w:val="Emphasis"/>
    <w:uiPriority w:val="20"/>
    <w:qFormat/>
    <w:rsid w:val="006C286D"/>
    <w:rPr>
      <w:i/>
      <w:iCs/>
    </w:rPr>
  </w:style>
  <w:style w:type="character" w:styleId="Refdecomentrio">
    <w:name w:val="annotation reference"/>
    <w:uiPriority w:val="99"/>
    <w:semiHidden/>
    <w:unhideWhenUsed/>
    <w:rsid w:val="006C286D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C5A1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B7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B7B"/>
    <w:rPr>
      <w:rFonts w:ascii="Tahoma" w:eastAsia="WenQuanYi Micro Hei" w:hAnsi="Tahoma" w:cs="Mangal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62B7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62B7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62B7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62B7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76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A1E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C526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go.leal@icesp.edu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u&#225;rio\OneDrive\Documentos\Material%20TCC\Planilhas%20filtro\Gr&#225;fico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Pasta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b="1">
                <a:solidFill>
                  <a:sysClr val="windowText" lastClr="000000"/>
                </a:solidFill>
              </a:rPr>
              <a:t>Total</a:t>
            </a:r>
            <a:r>
              <a:rPr lang="pt-BR" b="1" baseline="0">
                <a:solidFill>
                  <a:sysClr val="windowText" lastClr="000000"/>
                </a:solidFill>
              </a:rPr>
              <a:t> 2192</a:t>
            </a:r>
            <a:endParaRPr lang="pt-BR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78479855643044683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2B22-48FF-A980-E7939340E8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B22-48FF-A980-E7939340E8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Plan1!$A$15:$A$16</c:f>
              <c:strCache>
                <c:ptCount val="2"/>
                <c:pt idx="0">
                  <c:v>Cães </c:v>
                </c:pt>
                <c:pt idx="1">
                  <c:v>Gatos</c:v>
                </c:pt>
              </c:strCache>
            </c:strRef>
          </c:cat>
          <c:val>
            <c:numRef>
              <c:f>Plan1!$B$15:$B$16</c:f>
              <c:numCache>
                <c:formatCode>General</c:formatCode>
                <c:ptCount val="2"/>
                <c:pt idx="0">
                  <c:v>1958</c:v>
                </c:pt>
                <c:pt idx="1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22-48FF-A980-E7939340E8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b="0">
                <a:solidFill>
                  <a:sysClr val="windowText" lastClr="000000"/>
                </a:solidFill>
              </a:rPr>
              <a:t>Total</a:t>
            </a:r>
            <a:r>
              <a:rPr lang="pt-BR" b="0" baseline="0">
                <a:solidFill>
                  <a:sysClr val="windowText" lastClr="000000"/>
                </a:solidFill>
              </a:rPr>
              <a:t> </a:t>
            </a:r>
            <a:r>
              <a:rPr lang="pt-BR" b="0">
                <a:solidFill>
                  <a:sysClr val="windowText" lastClr="000000"/>
                </a:solidFill>
              </a:rPr>
              <a:t>319</a:t>
            </a:r>
          </a:p>
        </c:rich>
      </c:tx>
      <c:layout>
        <c:manualLayout>
          <c:xMode val="edge"/>
          <c:yMode val="edge"/>
          <c:x val="0.81718744531933496"/>
          <c:y val="3.70370370370370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Plan1!$A$1:$A$5</c:f>
              <c:strCache>
                <c:ptCount val="5"/>
                <c:pt idx="0">
                  <c:v>Hemoparasitose</c:v>
                </c:pt>
                <c:pt idx="1">
                  <c:v>Dermatopatia</c:v>
                </c:pt>
                <c:pt idx="2">
                  <c:v>Diagnóstico a esclarecer </c:v>
                </c:pt>
                <c:pt idx="3">
                  <c:v>Eutanásia</c:v>
                </c:pt>
                <c:pt idx="4">
                  <c:v>Óbito</c:v>
                </c:pt>
              </c:strCache>
            </c:strRef>
          </c:cat>
          <c:val>
            <c:numRef>
              <c:f>Plan1!$B$1:$B$5</c:f>
              <c:numCache>
                <c:formatCode>General</c:formatCode>
                <c:ptCount val="5"/>
                <c:pt idx="0">
                  <c:v>189</c:v>
                </c:pt>
                <c:pt idx="1">
                  <c:v>75</c:v>
                </c:pt>
                <c:pt idx="2">
                  <c:v>50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32-457E-B0E9-CC8B82577E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26463104"/>
        <c:axId val="226522240"/>
      </c:barChart>
      <c:catAx>
        <c:axId val="226463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6522240"/>
        <c:crosses val="autoZero"/>
        <c:auto val="1"/>
        <c:lblAlgn val="ctr"/>
        <c:lblOffset val="100"/>
        <c:noMultiLvlLbl val="0"/>
      </c:catAx>
      <c:valAx>
        <c:axId val="226522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2646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Escritório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D6DD-9EB8-4230-9447-ED931E87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2217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Icesp AG</cp:lastModifiedBy>
  <cp:revision>7</cp:revision>
  <dcterms:created xsi:type="dcterms:W3CDTF">2019-09-23T16:15:00Z</dcterms:created>
  <dcterms:modified xsi:type="dcterms:W3CDTF">2019-11-22T17:24:00Z</dcterms:modified>
</cp:coreProperties>
</file>