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758E" w14:textId="77777777" w:rsidR="000D4961" w:rsidRPr="003C7F8E" w:rsidRDefault="000D4961" w:rsidP="000D4961">
      <w:pPr>
        <w:rPr>
          <w:rFonts w:eastAsia="Calibri Light" w:cstheme="minorHAnsi"/>
          <w:b/>
          <w:spacing w:val="-9"/>
          <w:sz w:val="32"/>
          <w:szCs w:val="32"/>
        </w:rPr>
      </w:pPr>
      <w:r w:rsidRPr="003C7F8E">
        <w:rPr>
          <w:rFonts w:eastAsia="Calibri Light" w:cstheme="minorHAnsi"/>
          <w:b/>
          <w:spacing w:val="-9"/>
          <w:sz w:val="32"/>
          <w:szCs w:val="32"/>
        </w:rPr>
        <w:t xml:space="preserve">Evidence for oscillating circadian clock genes in the copepod </w:t>
      </w:r>
      <w:r w:rsidRPr="003C7F8E">
        <w:rPr>
          <w:rFonts w:eastAsia="Calibri Light" w:cstheme="minorHAnsi"/>
          <w:b/>
          <w:i/>
          <w:spacing w:val="-9"/>
          <w:sz w:val="32"/>
          <w:szCs w:val="32"/>
        </w:rPr>
        <w:t xml:space="preserve">Calanus </w:t>
      </w:r>
      <w:proofErr w:type="spellStart"/>
      <w:r w:rsidRPr="003C7F8E">
        <w:rPr>
          <w:rFonts w:eastAsia="Calibri Light" w:cstheme="minorHAnsi"/>
          <w:b/>
          <w:i/>
          <w:spacing w:val="-9"/>
          <w:sz w:val="32"/>
          <w:szCs w:val="32"/>
        </w:rPr>
        <w:t>finmarchicus</w:t>
      </w:r>
      <w:proofErr w:type="spellEnd"/>
      <w:r w:rsidRPr="003C7F8E">
        <w:rPr>
          <w:rFonts w:eastAsia="Calibri Light" w:cstheme="minorHAnsi"/>
          <w:b/>
          <w:i/>
          <w:spacing w:val="-9"/>
          <w:sz w:val="32"/>
          <w:szCs w:val="32"/>
        </w:rPr>
        <w:t xml:space="preserve"> </w:t>
      </w:r>
      <w:r w:rsidRPr="003C7F8E">
        <w:rPr>
          <w:rFonts w:eastAsia="Calibri Light" w:cstheme="minorHAnsi"/>
          <w:b/>
          <w:spacing w:val="-9"/>
          <w:sz w:val="32"/>
          <w:szCs w:val="32"/>
        </w:rPr>
        <w:t xml:space="preserve">during summer solstice in the high Arctic </w:t>
      </w:r>
    </w:p>
    <w:p w14:paraId="13F84E25" w14:textId="2E81594A" w:rsidR="004E487D" w:rsidRPr="003C7F8E" w:rsidRDefault="004E487D" w:rsidP="004E487D">
      <w:pPr>
        <w:rPr>
          <w:b/>
          <w:bCs/>
        </w:rPr>
      </w:pPr>
      <w:r w:rsidRPr="003C7F8E">
        <w:rPr>
          <w:rFonts w:eastAsia="Calibri Light" w:cstheme="minorHAnsi"/>
        </w:rPr>
        <w:t>L</w:t>
      </w:r>
      <w:r w:rsidRPr="003C7F8E">
        <w:rPr>
          <w:rFonts w:eastAsia="Calibri Light" w:cstheme="minorHAnsi"/>
          <w:spacing w:val="-3"/>
        </w:rPr>
        <w:t>u</w:t>
      </w:r>
      <w:r w:rsidRPr="003C7F8E">
        <w:rPr>
          <w:rFonts w:eastAsia="Calibri Light" w:cstheme="minorHAnsi"/>
        </w:rPr>
        <w:t>kas</w:t>
      </w:r>
      <w:r w:rsidRPr="003C7F8E">
        <w:rPr>
          <w:rFonts w:eastAsia="Calibri Light" w:cstheme="minorHAnsi"/>
          <w:spacing w:val="-11"/>
        </w:rPr>
        <w:t xml:space="preserve"> </w:t>
      </w:r>
      <w:r w:rsidRPr="003C7F8E">
        <w:rPr>
          <w:rFonts w:eastAsia="Calibri Light" w:cstheme="minorHAnsi"/>
          <w:spacing w:val="1"/>
        </w:rPr>
        <w:t>H</w:t>
      </w:r>
      <w:r w:rsidRPr="003C7F8E">
        <w:rPr>
          <w:rFonts w:eastAsia="Calibri Light" w:cstheme="minorHAnsi"/>
          <w:spacing w:val="-2"/>
        </w:rPr>
        <w:t>üpp</w:t>
      </w:r>
      <w:r w:rsidRPr="003C7F8E">
        <w:rPr>
          <w:rFonts w:eastAsia="Calibri Light" w:cstheme="minorHAnsi"/>
        </w:rPr>
        <w:t xml:space="preserve">e, Laura Payton, Kim Last, </w:t>
      </w:r>
      <w:r w:rsidR="000C53EB" w:rsidRPr="003C7F8E">
        <w:rPr>
          <w:rFonts w:eastAsia="Calibri Light" w:cstheme="minorHAnsi"/>
        </w:rPr>
        <w:t xml:space="preserve">David </w:t>
      </w:r>
      <w:proofErr w:type="spellStart"/>
      <w:r w:rsidR="000C53EB" w:rsidRPr="003C7F8E">
        <w:rPr>
          <w:rFonts w:eastAsia="Calibri Light" w:cstheme="minorHAnsi"/>
        </w:rPr>
        <w:t>Wilcockson</w:t>
      </w:r>
      <w:proofErr w:type="spellEnd"/>
      <w:r w:rsidR="000C53EB" w:rsidRPr="003C7F8E">
        <w:rPr>
          <w:rFonts w:eastAsia="Calibri Light" w:cstheme="minorHAnsi"/>
        </w:rPr>
        <w:t xml:space="preserve">, </w:t>
      </w:r>
      <w:r w:rsidRPr="003C7F8E">
        <w:rPr>
          <w:rStyle w:val="peb"/>
        </w:rPr>
        <w:t xml:space="preserve">Elizaveta </w:t>
      </w:r>
      <w:proofErr w:type="spellStart"/>
      <w:r w:rsidRPr="003C7F8E">
        <w:rPr>
          <w:rStyle w:val="peb"/>
        </w:rPr>
        <w:t>Ershova</w:t>
      </w:r>
      <w:proofErr w:type="spellEnd"/>
      <w:r w:rsidRPr="003C7F8E">
        <w:rPr>
          <w:rFonts w:eastAsia="Calibri Light" w:cstheme="minorHAnsi"/>
        </w:rPr>
        <w:t>, Bettina Meyer</w:t>
      </w:r>
      <w:r w:rsidRPr="003C7F8E">
        <w:rPr>
          <w:b/>
          <w:bCs/>
        </w:rPr>
        <w:t xml:space="preserve"> </w:t>
      </w:r>
    </w:p>
    <w:p w14:paraId="5B66E0D0" w14:textId="1F210E21" w:rsidR="004E487D" w:rsidRPr="003C7F8E" w:rsidRDefault="00E90AB1" w:rsidP="004E487D">
      <w:pPr>
        <w:rPr>
          <w:bCs/>
          <w:szCs w:val="32"/>
        </w:rPr>
      </w:pPr>
      <w:r w:rsidRPr="003C7F8E">
        <w:rPr>
          <w:bCs/>
          <w:szCs w:val="32"/>
        </w:rPr>
        <w:t xml:space="preserve">Published in </w:t>
      </w:r>
      <w:r w:rsidRPr="003C7F8E">
        <w:rPr>
          <w:bCs/>
          <w:i/>
          <w:szCs w:val="32"/>
        </w:rPr>
        <w:t>Biology Letters</w:t>
      </w:r>
    </w:p>
    <w:p w14:paraId="595B300C" w14:textId="77777777" w:rsidR="005058A7" w:rsidRPr="003C7F8E" w:rsidRDefault="005058A7" w:rsidP="004E487D">
      <w:pPr>
        <w:rPr>
          <w:b/>
          <w:bCs/>
          <w:szCs w:val="32"/>
        </w:rPr>
      </w:pPr>
    </w:p>
    <w:p w14:paraId="02C6BFE9" w14:textId="3CD886FD" w:rsidR="00D4461C" w:rsidRPr="003C7F8E" w:rsidRDefault="00803995" w:rsidP="00371737">
      <w:pPr>
        <w:rPr>
          <w:b/>
          <w:bCs/>
          <w:sz w:val="32"/>
          <w:szCs w:val="32"/>
        </w:rPr>
      </w:pPr>
      <w:r w:rsidRPr="003C7F8E">
        <w:rPr>
          <w:b/>
          <w:bCs/>
          <w:sz w:val="32"/>
          <w:szCs w:val="32"/>
        </w:rPr>
        <w:t>Supplementary Material</w:t>
      </w:r>
      <w:r w:rsidR="004E487D" w:rsidRPr="003C7F8E">
        <w:rPr>
          <w:b/>
          <w:bCs/>
          <w:sz w:val="32"/>
          <w:szCs w:val="32"/>
        </w:rPr>
        <w:t xml:space="preserve"> 1: Methods</w:t>
      </w:r>
    </w:p>
    <w:p w14:paraId="1DBD0FF5" w14:textId="04D549F8" w:rsidR="00DA74FE" w:rsidRPr="003C7F8E" w:rsidRDefault="00DA74FE">
      <w:pPr>
        <w:rPr>
          <w:b/>
          <w:bCs/>
        </w:rPr>
      </w:pPr>
    </w:p>
    <w:p w14:paraId="0583705C" w14:textId="77777777" w:rsidR="00371737" w:rsidRPr="003C7F8E" w:rsidRDefault="00371737">
      <w:pPr>
        <w:rPr>
          <w:b/>
          <w:bCs/>
        </w:rPr>
      </w:pPr>
    </w:p>
    <w:p w14:paraId="018B1757" w14:textId="55289548" w:rsidR="00B57810" w:rsidRPr="003C7F8E" w:rsidRDefault="00B57810">
      <w:pPr>
        <w:rPr>
          <w:b/>
          <w:bCs/>
        </w:rPr>
      </w:pPr>
      <w:r w:rsidRPr="003C7F8E">
        <w:rPr>
          <w:b/>
          <w:bCs/>
        </w:rPr>
        <w:t>Study site characteristics</w:t>
      </w:r>
    </w:p>
    <w:p w14:paraId="066757F3" w14:textId="77777777" w:rsidR="00B57810" w:rsidRPr="003C7F8E" w:rsidRDefault="00B57810"/>
    <w:p w14:paraId="066E6C5A" w14:textId="54C30BF4" w:rsidR="00B57810" w:rsidRPr="003C7F8E" w:rsidRDefault="00B57810" w:rsidP="005A26BD">
      <w:pPr>
        <w:spacing w:line="360" w:lineRule="auto"/>
        <w:jc w:val="both"/>
        <w:rPr>
          <w:rFonts w:cstheme="minorHAnsi"/>
          <w:noProof/>
        </w:rPr>
      </w:pPr>
      <w:r w:rsidRPr="003C7F8E">
        <w:rPr>
          <w:rFonts w:cstheme="minorHAnsi"/>
        </w:rPr>
        <w:t>During sampling time at JR85, the ice edge was located at about 81° to 82° N, roughly following the shelf slope north of Svalbard, thus station JR85 (82.56 °N) was located well within the ice cover, whereas station B13 (74.5 °N</w:t>
      </w:r>
      <w:r w:rsidR="003B1487" w:rsidRPr="003C7F8E">
        <w:rPr>
          <w:rFonts w:cstheme="minorHAnsi"/>
        </w:rPr>
        <w:t>) was ice free</w:t>
      </w:r>
      <w:r w:rsidRPr="003C7F8E">
        <w:rPr>
          <w:rFonts w:cstheme="minorHAnsi"/>
        </w:rPr>
        <w:t xml:space="preserve">. Information on the location of the sea ice edge at the time of sampling at JR85 were obtained from ice concentration maps available from the </w:t>
      </w:r>
      <w:proofErr w:type="spellStart"/>
      <w:r w:rsidRPr="003C7F8E">
        <w:rPr>
          <w:rFonts w:cstheme="minorHAnsi"/>
          <w:i/>
          <w:iCs/>
        </w:rPr>
        <w:t>meereisportal</w:t>
      </w:r>
      <w:proofErr w:type="spellEnd"/>
      <w:r w:rsidRPr="003C7F8E">
        <w:rPr>
          <w:rFonts w:cstheme="minorHAnsi"/>
        </w:rPr>
        <w:t xml:space="preserve"> </w:t>
      </w:r>
      <w:r w:rsidRPr="003C7F8E">
        <w:rPr>
          <w:rFonts w:cstheme="minorHAnsi"/>
        </w:rPr>
        <w:fldChar w:fldCharType="begin"/>
      </w:r>
      <w:r w:rsidR="00D81F1D" w:rsidRPr="003C7F8E">
        <w:rPr>
          <w:rFonts w:cstheme="minorHAnsi"/>
        </w:rPr>
        <w:instrText xml:space="preserve"> ADDIN ZOTERO_ITEM CSL_CITATION {"citationID":"mxxjiFP6","properties":{"formattedCitation":"[1]","plainCitation":"[1]","noteIndex":0},"citationItems":[{"id":8599,"uris":["http://zotero.org/users/2477117/items/YIUX4P2Y"],"uri":["http://zotero.org/users/2477117/items/YIUX4P2Y"],"itemData":{"id":8599,"type":"article","abstract":"The combination of multi-disciplinary sea ice science and the rising demand of society for up-to-date information and user customized prod­ ucts on climate change emphasis the need for addressing the challenges posed by environmental change in the Polar Regions by means of creating new ways of communication.","language":"en","note":"DOI: 10.2312/polfor.2016.011","publisher":"Bibliothek Wissenschaftspark Albert Einstein","source":"DataCite","title":"Online Sea-Ice Knowledge and Data Platform","URL":"http://gfzpublic.gfz-potsdam.de/pubman/item/escidoc:1577929/component/escidoc:1587913/polfor.2016.011.pdf","author":[{"family":"Grosfeld","given":"Klaus"},{"family":"Treffeisen","given":"Renate"},{"family":"Asseng","given":"Jölund"},{"family":"Bartsch","given":"Annekathrin"},{"family":"Bräuer","given":"Benny"},{"family":"Fritzsch","given":"Bernadette"},{"family":"Gerdes","given":"Rüdiger"},{"family":"Hendricks","given":"Stefan"},{"family":"Hiller","given":"Wolfgang"},{"family":"Heygster","given":"Georg"},{"family":"Krumpen","given":"Thomas"},{"family":"Lemke","given":"Peter"},{"family":"Melsheimer","given":"Christian"},{"family":"Nicolaus","given":"Marcel"},{"family":"Ricker","given":"Robert"},{"family":"Weigelt","given":"Marietta"}],"accessed":{"date-parts":[["2019",8,30]]},"issued":{"date-parts":[["2016"]]}}}],"schema":"https://github.com/citation-style-language/schema/raw/master/csl-citation.json"} </w:instrText>
      </w:r>
      <w:r w:rsidRPr="003C7F8E">
        <w:rPr>
          <w:rFonts w:cstheme="minorHAnsi"/>
        </w:rPr>
        <w:fldChar w:fldCharType="separate"/>
      </w:r>
      <w:r w:rsidR="00F738D1" w:rsidRPr="003C7F8E">
        <w:rPr>
          <w:rFonts w:ascii="Calibri" w:hAnsi="Calibri" w:cs="Calibri"/>
        </w:rPr>
        <w:t>[1]</w:t>
      </w:r>
      <w:r w:rsidRPr="003C7F8E">
        <w:rPr>
          <w:rFonts w:cstheme="minorHAnsi"/>
        </w:rPr>
        <w:fldChar w:fldCharType="end"/>
      </w:r>
      <w:r w:rsidRPr="003C7F8E">
        <w:rPr>
          <w:rFonts w:cstheme="minorHAnsi"/>
        </w:rPr>
        <w:t xml:space="preserve">. </w:t>
      </w:r>
    </w:p>
    <w:p w14:paraId="553F7DA1" w14:textId="0FA8FFA5" w:rsidR="00B57810" w:rsidRPr="003C7F8E" w:rsidRDefault="00275D18" w:rsidP="005A26BD">
      <w:pPr>
        <w:spacing w:line="360" w:lineRule="auto"/>
        <w:jc w:val="both"/>
        <w:rPr>
          <w:rFonts w:eastAsia="Times New Roman" w:cstheme="minorHAnsi"/>
          <w:lang w:eastAsia="de-DE"/>
        </w:rPr>
      </w:pPr>
      <w:r w:rsidRPr="003C7F8E">
        <w:t>T</w:t>
      </w:r>
      <w:r w:rsidR="00B57810" w:rsidRPr="003C7F8E">
        <w:t>he local physical properties of the water column</w:t>
      </w:r>
      <w:r w:rsidRPr="003C7F8E">
        <w:t xml:space="preserve"> were measured by</w:t>
      </w:r>
      <w:r w:rsidR="00B57810" w:rsidRPr="003C7F8E">
        <w:t xml:space="preserve"> vertical profiles of an SBE 911plus CTD (Sea-Bird Electronics, WA, USA). </w:t>
      </w:r>
      <w:r w:rsidR="00E23695" w:rsidRPr="003C7F8E">
        <w:t>CTD profiles at station JR85 have been taken on 18</w:t>
      </w:r>
      <w:r w:rsidR="00E23695" w:rsidRPr="003C7F8E">
        <w:rPr>
          <w:vertAlign w:val="superscript"/>
        </w:rPr>
        <w:t>th</w:t>
      </w:r>
      <w:r w:rsidR="00E23695" w:rsidRPr="003C7F8E">
        <w:t xml:space="preserve"> June 15:45, and at B13 on 30</w:t>
      </w:r>
      <w:r w:rsidR="00E23695" w:rsidRPr="003C7F8E">
        <w:rPr>
          <w:vertAlign w:val="superscript"/>
        </w:rPr>
        <w:t>th</w:t>
      </w:r>
      <w:r w:rsidR="00E23695" w:rsidRPr="003C7F8E">
        <w:t xml:space="preserve"> June 12:30 (local time (UTC+2)). T</w:t>
      </w:r>
      <w:r w:rsidR="00B57810" w:rsidRPr="003C7F8E">
        <w:t>emperature, pressure (depth)</w:t>
      </w:r>
      <w:r w:rsidR="00E23695" w:rsidRPr="003C7F8E">
        <w:t>,</w:t>
      </w:r>
      <w:r w:rsidR="00B57810" w:rsidRPr="003C7F8E">
        <w:t xml:space="preserve"> conductivity (salinity), oxygen saturation (SBE 43, Sea-Bird Electronics) and Chlorophyll </w:t>
      </w:r>
      <w:r w:rsidR="00B57810" w:rsidRPr="003C7F8E">
        <w:rPr>
          <w:i/>
          <w:iCs/>
        </w:rPr>
        <w:t>a</w:t>
      </w:r>
      <w:r w:rsidR="00B57810" w:rsidRPr="003C7F8E">
        <w:t xml:space="preserve"> (</w:t>
      </w:r>
      <w:proofErr w:type="spellStart"/>
      <w:r w:rsidR="00B57810" w:rsidRPr="003C7F8E">
        <w:t>Chl</w:t>
      </w:r>
      <w:proofErr w:type="spellEnd"/>
      <w:r w:rsidR="00B57810" w:rsidRPr="003C7F8E">
        <w:t> </w:t>
      </w:r>
      <w:r w:rsidR="00B57810" w:rsidRPr="003C7F8E">
        <w:rPr>
          <w:i/>
          <w:iCs/>
        </w:rPr>
        <w:t>a</w:t>
      </w:r>
      <w:r w:rsidR="00B57810" w:rsidRPr="003C7F8E">
        <w:t>) fluorescence (</w:t>
      </w:r>
      <w:proofErr w:type="spellStart"/>
      <w:r w:rsidR="00B57810" w:rsidRPr="003C7F8E">
        <w:t>Aquatracka</w:t>
      </w:r>
      <w:proofErr w:type="spellEnd"/>
      <w:r w:rsidR="00B57810" w:rsidRPr="003C7F8E">
        <w:t xml:space="preserve"> III fluorometer, Chelsea Technologies Group, UK)</w:t>
      </w:r>
      <w:r w:rsidR="00E23695" w:rsidRPr="003C7F8E">
        <w:t xml:space="preserve"> were measured</w:t>
      </w:r>
      <w:r w:rsidR="00B57810" w:rsidRPr="003C7F8E">
        <w:t xml:space="preserve">. Profiles from the surface to 200 m depth </w:t>
      </w:r>
      <w:r w:rsidR="008972AE" w:rsidRPr="003C7F8E">
        <w:t xml:space="preserve">(copepod sampling </w:t>
      </w:r>
      <w:r w:rsidR="00751D9E" w:rsidRPr="003C7F8E">
        <w:t>range</w:t>
      </w:r>
      <w:r w:rsidR="008972AE" w:rsidRPr="003C7F8E">
        <w:t xml:space="preserve">) </w:t>
      </w:r>
      <w:r w:rsidR="005058A7" w:rsidRPr="003C7F8E">
        <w:t>are shown in S</w:t>
      </w:r>
      <w:r w:rsidR="00B57810" w:rsidRPr="003C7F8E">
        <w:t xml:space="preserve">upplementary </w:t>
      </w:r>
      <w:r w:rsidR="005058A7" w:rsidRPr="003C7F8E">
        <w:t>M</w:t>
      </w:r>
      <w:r w:rsidR="008206C1" w:rsidRPr="003C7F8E">
        <w:t xml:space="preserve">aterial 2, </w:t>
      </w:r>
      <w:r w:rsidR="00B57810" w:rsidRPr="003C7F8E">
        <w:t xml:space="preserve">figure </w:t>
      </w:r>
      <w:r w:rsidR="005F4A6A" w:rsidRPr="003C7F8E">
        <w:t>S</w:t>
      </w:r>
      <w:r w:rsidR="00B57810" w:rsidRPr="003C7F8E">
        <w:t xml:space="preserve">1. </w:t>
      </w:r>
      <w:r w:rsidR="008972AE" w:rsidRPr="003C7F8E">
        <w:t>V</w:t>
      </w:r>
      <w:r w:rsidR="00B57810" w:rsidRPr="003C7F8E">
        <w:t xml:space="preserve">alues remain largely constant below 200 m. CTD data were provided by the </w:t>
      </w:r>
      <w:r w:rsidR="00B57810" w:rsidRPr="003C7F8E">
        <w:rPr>
          <w:rFonts w:eastAsia="Times New Roman" w:cstheme="minorHAnsi"/>
          <w:lang w:eastAsia="de-DE"/>
        </w:rPr>
        <w:t>British Oceanographic Data Centre (BODC, UK).</w:t>
      </w:r>
      <w:r w:rsidR="00CE2E73" w:rsidRPr="003C7F8E">
        <w:rPr>
          <w:rFonts w:eastAsia="Times New Roman" w:cstheme="minorHAnsi"/>
          <w:lang w:eastAsia="de-DE"/>
        </w:rPr>
        <w:t xml:space="preserve"> </w:t>
      </w:r>
      <w:r w:rsidR="009B7524" w:rsidRPr="003C7F8E">
        <w:rPr>
          <w:rFonts w:eastAsia="Times New Roman" w:cstheme="minorHAnsi"/>
          <w:i/>
          <w:lang w:eastAsia="de-DE"/>
        </w:rPr>
        <w:t xml:space="preserve"> </w:t>
      </w:r>
    </w:p>
    <w:p w14:paraId="0A6CF363" w14:textId="3266D173" w:rsidR="00B57810" w:rsidRPr="003C7F8E" w:rsidRDefault="00B57810" w:rsidP="005A26BD">
      <w:pPr>
        <w:jc w:val="both"/>
      </w:pPr>
    </w:p>
    <w:p w14:paraId="7919FA54" w14:textId="77777777" w:rsidR="00DA74FE" w:rsidRPr="003C7F8E" w:rsidRDefault="00DA74FE" w:rsidP="005A26BD">
      <w:pPr>
        <w:jc w:val="both"/>
        <w:rPr>
          <w:b/>
          <w:bCs/>
        </w:rPr>
      </w:pPr>
      <w:r w:rsidRPr="003C7F8E">
        <w:rPr>
          <w:b/>
          <w:bCs/>
        </w:rPr>
        <w:t>Sampling</w:t>
      </w:r>
    </w:p>
    <w:p w14:paraId="74A54E91" w14:textId="77777777" w:rsidR="00803995" w:rsidRPr="003C7F8E" w:rsidRDefault="00803995" w:rsidP="005A26BD">
      <w:pPr>
        <w:jc w:val="both"/>
      </w:pPr>
    </w:p>
    <w:p w14:paraId="691E9CA9" w14:textId="1877E34B" w:rsidR="005058A7" w:rsidRPr="003C7F8E" w:rsidRDefault="00DA74FE" w:rsidP="005A26BD">
      <w:pPr>
        <w:spacing w:line="360" w:lineRule="auto"/>
        <w:jc w:val="both"/>
        <w:rPr>
          <w:rFonts w:cstheme="minorHAnsi"/>
        </w:rPr>
      </w:pPr>
      <w:r w:rsidRPr="003C7F8E">
        <w:t xml:space="preserve">At each timepoint the water column has been sampled from 200 m to the surface with vertical hauls of a WP2 plankton net (opening </w:t>
      </w:r>
      <w:r w:rsidRPr="003C7F8E">
        <w:rPr>
          <w:rFonts w:ascii="Cambria Math" w:hAnsi="Cambria Math"/>
        </w:rPr>
        <w:t>⌀</w:t>
      </w:r>
      <w:r w:rsidRPr="003C7F8E">
        <w:t>: 57 cm, net length: 236 cm, mesh size: 200 µm) with a meshed bucket cod end (mesh size: 200 µm) at a speed of 0.5 m*s</w:t>
      </w:r>
      <w:r w:rsidRPr="003C7F8E">
        <w:rPr>
          <w:vertAlign w:val="superscript"/>
        </w:rPr>
        <w:t>-1</w:t>
      </w:r>
      <w:r w:rsidRPr="003C7F8E">
        <w:rPr>
          <w:rFonts w:cstheme="minorHAnsi"/>
        </w:rPr>
        <w:t xml:space="preserve">. Transferring the animals from the net into the stabilization solution </w:t>
      </w:r>
      <w:r w:rsidR="00951C68" w:rsidRPr="003C7F8E">
        <w:rPr>
          <w:rFonts w:cstheme="minorHAnsi"/>
        </w:rPr>
        <w:t>was</w:t>
      </w:r>
      <w:r w:rsidRPr="003C7F8E">
        <w:rPr>
          <w:rFonts w:cstheme="minorHAnsi"/>
        </w:rPr>
        <w:t xml:space="preserve"> done within less than 12 minutes for all samplings. A ~12 h period of incubation at 2 - 4˚C has been allowed to soak the samples thoroughly with the </w:t>
      </w:r>
      <w:proofErr w:type="spellStart"/>
      <w:r w:rsidR="005F4A6A" w:rsidRPr="003C7F8E">
        <w:rPr>
          <w:rFonts w:cstheme="minorHAnsi"/>
        </w:rPr>
        <w:t>RNA</w:t>
      </w:r>
      <w:r w:rsidR="005F4A6A" w:rsidRPr="003C7F8E">
        <w:rPr>
          <w:rFonts w:cstheme="minorHAnsi"/>
          <w:i/>
        </w:rPr>
        <w:t>later</w:t>
      </w:r>
      <w:proofErr w:type="spellEnd"/>
      <w:r w:rsidR="005F4A6A" w:rsidRPr="003C7F8E">
        <w:rPr>
          <w:rFonts w:cstheme="minorHAnsi"/>
        </w:rPr>
        <w:t xml:space="preserve"> </w:t>
      </w:r>
      <w:r w:rsidRPr="003C7F8E">
        <w:rPr>
          <w:rFonts w:cstheme="minorHAnsi"/>
        </w:rPr>
        <w:t xml:space="preserve">stabilization solution </w:t>
      </w:r>
      <w:r w:rsidR="005F4A6A" w:rsidRPr="003C7F8E">
        <w:rPr>
          <w:rFonts w:cstheme="minorHAnsi"/>
        </w:rPr>
        <w:t>(</w:t>
      </w:r>
      <w:proofErr w:type="spellStart"/>
      <w:r w:rsidR="005F4A6A" w:rsidRPr="003C7F8E">
        <w:rPr>
          <w:rFonts w:cstheme="minorHAnsi"/>
        </w:rPr>
        <w:t>Ambion</w:t>
      </w:r>
      <w:proofErr w:type="spellEnd"/>
      <w:r w:rsidR="005F4A6A" w:rsidRPr="003C7F8E">
        <w:rPr>
          <w:rFonts w:cstheme="minorHAnsi"/>
        </w:rPr>
        <w:t xml:space="preserve">, UK) </w:t>
      </w:r>
      <w:r w:rsidRPr="003C7F8E">
        <w:rPr>
          <w:rFonts w:cstheme="minorHAnsi"/>
        </w:rPr>
        <w:t xml:space="preserve">before they were transferred to </w:t>
      </w:r>
      <w:r w:rsidR="00751D9E" w:rsidRPr="003C7F8E">
        <w:rPr>
          <w:rFonts w:cstheme="minorHAnsi"/>
        </w:rPr>
        <w:t>-</w:t>
      </w:r>
      <w:r w:rsidRPr="003C7F8E">
        <w:rPr>
          <w:rFonts w:cstheme="minorHAnsi"/>
        </w:rPr>
        <w:softHyphen/>
        <w:t xml:space="preserve">80˚C for further transport and storage. </w:t>
      </w:r>
      <w:bookmarkStart w:id="0" w:name="_Toc25225395"/>
      <w:bookmarkStart w:id="1" w:name="_Toc26363376"/>
    </w:p>
    <w:p w14:paraId="2B5A8780" w14:textId="77777777" w:rsidR="005058A7" w:rsidRPr="003C7F8E" w:rsidRDefault="005058A7" w:rsidP="005A26BD">
      <w:pPr>
        <w:jc w:val="both"/>
        <w:rPr>
          <w:b/>
          <w:bCs/>
        </w:rPr>
      </w:pPr>
    </w:p>
    <w:p w14:paraId="57EF7DDF" w14:textId="77777777" w:rsidR="0075616C" w:rsidRPr="003C7F8E" w:rsidRDefault="0075616C" w:rsidP="005A26BD">
      <w:pPr>
        <w:jc w:val="both"/>
        <w:rPr>
          <w:b/>
          <w:bCs/>
        </w:rPr>
      </w:pPr>
    </w:p>
    <w:p w14:paraId="7740CC09" w14:textId="77777777" w:rsidR="0075616C" w:rsidRPr="003C7F8E" w:rsidRDefault="0075616C" w:rsidP="005A26BD">
      <w:pPr>
        <w:jc w:val="both"/>
        <w:rPr>
          <w:b/>
          <w:bCs/>
        </w:rPr>
      </w:pPr>
    </w:p>
    <w:p w14:paraId="3C04C058" w14:textId="77777777" w:rsidR="0075616C" w:rsidRPr="003C7F8E" w:rsidRDefault="0075616C" w:rsidP="005A26BD">
      <w:pPr>
        <w:jc w:val="both"/>
        <w:rPr>
          <w:b/>
          <w:bCs/>
        </w:rPr>
      </w:pPr>
    </w:p>
    <w:p w14:paraId="24666415" w14:textId="0BE06EBB" w:rsidR="00DA74FE" w:rsidRPr="003C7F8E" w:rsidRDefault="00D94E00" w:rsidP="005A26BD">
      <w:pPr>
        <w:jc w:val="both"/>
        <w:rPr>
          <w:b/>
          <w:bCs/>
        </w:rPr>
      </w:pPr>
      <w:r w:rsidRPr="003C7F8E">
        <w:rPr>
          <w:b/>
          <w:bCs/>
        </w:rPr>
        <w:lastRenderedPageBreak/>
        <w:t>Copepod s</w:t>
      </w:r>
      <w:r w:rsidR="00DA74FE" w:rsidRPr="003C7F8E">
        <w:rPr>
          <w:b/>
          <w:bCs/>
        </w:rPr>
        <w:t xml:space="preserve">orting and </w:t>
      </w:r>
      <w:bookmarkEnd w:id="0"/>
      <w:bookmarkEnd w:id="1"/>
      <w:r w:rsidR="004B2D79" w:rsidRPr="003C7F8E">
        <w:rPr>
          <w:b/>
          <w:bCs/>
        </w:rPr>
        <w:t>species identification</w:t>
      </w:r>
    </w:p>
    <w:p w14:paraId="071A4396" w14:textId="77777777" w:rsidR="004B2D79" w:rsidRPr="003C7F8E" w:rsidRDefault="004B2D79" w:rsidP="005A26BD">
      <w:pPr>
        <w:jc w:val="both"/>
      </w:pPr>
    </w:p>
    <w:p w14:paraId="2557FD46" w14:textId="2FFFF59C" w:rsidR="00A02BE2" w:rsidRPr="003C7F8E" w:rsidRDefault="004B2D79" w:rsidP="005A26BD">
      <w:pPr>
        <w:spacing w:line="360" w:lineRule="auto"/>
        <w:jc w:val="both"/>
        <w:rPr>
          <w:rFonts w:cstheme="minorHAnsi"/>
        </w:rPr>
      </w:pPr>
      <w:r w:rsidRPr="003C7F8E">
        <w:rPr>
          <w:rFonts w:cstheme="minorHAnsi"/>
        </w:rPr>
        <w:t>C</w:t>
      </w:r>
      <w:r w:rsidR="00DA74FE" w:rsidRPr="003C7F8E">
        <w:rPr>
          <w:rFonts w:cstheme="minorHAnsi"/>
        </w:rPr>
        <w:t xml:space="preserve">opepods </w:t>
      </w:r>
      <w:r w:rsidR="006F4123" w:rsidRPr="003C7F8E">
        <w:rPr>
          <w:rFonts w:cstheme="minorHAnsi"/>
        </w:rPr>
        <w:t>were</w:t>
      </w:r>
      <w:r w:rsidR="00DA74FE" w:rsidRPr="003C7F8E">
        <w:rPr>
          <w:rFonts w:cstheme="minorHAnsi"/>
        </w:rPr>
        <w:t xml:space="preserve"> sorted at 2˚C under a stereo microscope for species (</w:t>
      </w:r>
      <w:r w:rsidR="00DA74FE" w:rsidRPr="003C7F8E">
        <w:rPr>
          <w:rFonts w:cstheme="minorHAnsi"/>
          <w:i/>
        </w:rPr>
        <w:t xml:space="preserve">C. </w:t>
      </w:r>
      <w:proofErr w:type="spellStart"/>
      <w:r w:rsidR="00DA74FE" w:rsidRPr="003C7F8E">
        <w:rPr>
          <w:rFonts w:cstheme="minorHAnsi"/>
          <w:i/>
        </w:rPr>
        <w:t>finmarchicus</w:t>
      </w:r>
      <w:proofErr w:type="spellEnd"/>
      <w:r w:rsidR="00DA74FE" w:rsidRPr="003C7F8E">
        <w:rPr>
          <w:rFonts w:cstheme="minorHAnsi"/>
        </w:rPr>
        <w:t>) and stage (</w:t>
      </w:r>
      <w:r w:rsidR="00DA74FE" w:rsidRPr="003C7F8E">
        <w:rPr>
          <w:rFonts w:cstheme="minorHAnsi"/>
          <w:i/>
          <w:iCs/>
        </w:rPr>
        <w:t>CV</w:t>
      </w:r>
      <w:r w:rsidR="00DA74FE" w:rsidRPr="003C7F8E">
        <w:rPr>
          <w:rFonts w:cstheme="minorHAnsi"/>
        </w:rPr>
        <w:t xml:space="preserve">). To distinguish </w:t>
      </w:r>
      <w:r w:rsidR="00DA74FE" w:rsidRPr="003C7F8E">
        <w:rPr>
          <w:rFonts w:cstheme="minorHAnsi"/>
          <w:i/>
          <w:iCs/>
        </w:rPr>
        <w:t>C. </w:t>
      </w:r>
      <w:proofErr w:type="spellStart"/>
      <w:r w:rsidR="00DA74FE" w:rsidRPr="003C7F8E">
        <w:rPr>
          <w:rFonts w:cstheme="minorHAnsi"/>
          <w:i/>
          <w:iCs/>
        </w:rPr>
        <w:t>finmarchicus</w:t>
      </w:r>
      <w:proofErr w:type="spellEnd"/>
      <w:r w:rsidR="00DA74FE" w:rsidRPr="003C7F8E">
        <w:rPr>
          <w:rFonts w:cstheme="minorHAnsi"/>
          <w:i/>
          <w:iCs/>
        </w:rPr>
        <w:t xml:space="preserve"> </w:t>
      </w:r>
      <w:r w:rsidR="00DA74FE" w:rsidRPr="003C7F8E">
        <w:rPr>
          <w:rFonts w:cstheme="minorHAnsi"/>
        </w:rPr>
        <w:t xml:space="preserve">from its closely related congener </w:t>
      </w:r>
      <w:r w:rsidR="00DA74FE" w:rsidRPr="003C7F8E">
        <w:rPr>
          <w:rFonts w:cstheme="minorHAnsi"/>
          <w:i/>
          <w:iCs/>
        </w:rPr>
        <w:t>C. glacialis</w:t>
      </w:r>
      <w:r w:rsidR="00DA74FE" w:rsidRPr="003C7F8E">
        <w:rPr>
          <w:rFonts w:cstheme="minorHAnsi"/>
        </w:rPr>
        <w:t xml:space="preserve">, morphological indicators </w:t>
      </w:r>
      <w:r w:rsidR="00BC301D" w:rsidRPr="003C7F8E">
        <w:rPr>
          <w:rFonts w:cstheme="minorHAnsi"/>
        </w:rPr>
        <w:t>were</w:t>
      </w:r>
      <w:r w:rsidR="00DA74FE" w:rsidRPr="003C7F8E">
        <w:rPr>
          <w:rFonts w:cstheme="minorHAnsi"/>
        </w:rPr>
        <w:t xml:space="preserve"> used, </w:t>
      </w:r>
      <w:r w:rsidR="00D40BEB" w:rsidRPr="003C7F8E">
        <w:rPr>
          <w:rFonts w:cstheme="minorHAnsi"/>
        </w:rPr>
        <w:t>in particular</w:t>
      </w:r>
      <w:r w:rsidR="00DA74FE" w:rsidRPr="003C7F8E">
        <w:rPr>
          <w:rFonts w:cstheme="minorHAnsi"/>
        </w:rPr>
        <w:t xml:space="preserve"> the redness of the antenna, which has been s</w:t>
      </w:r>
      <w:r w:rsidR="006D359E" w:rsidRPr="003C7F8E">
        <w:rPr>
          <w:rFonts w:cstheme="minorHAnsi"/>
        </w:rPr>
        <w:t>hown</w:t>
      </w:r>
      <w:r w:rsidR="00DA74FE" w:rsidRPr="003C7F8E">
        <w:rPr>
          <w:rFonts w:cstheme="minorHAnsi"/>
        </w:rPr>
        <w:t xml:space="preserve"> to be a good indicator in the regions of sampling </w:t>
      </w:r>
      <w:r w:rsidR="00DA74FE" w:rsidRPr="003C7F8E">
        <w:rPr>
          <w:rFonts w:cstheme="minorHAnsi"/>
        </w:rPr>
        <w:fldChar w:fldCharType="begin"/>
      </w:r>
      <w:r w:rsidR="00D81F1D" w:rsidRPr="003C7F8E">
        <w:rPr>
          <w:rFonts w:cstheme="minorHAnsi"/>
        </w:rPr>
        <w:instrText xml:space="preserve"> ADDIN ZOTERO_ITEM CSL_CITATION {"citationID":"P4GDLakC","properties":{"formattedCitation":"[2]","plainCitation":"[2]","noteIndex":0},"citationItems":[{"id":988,"uris":["http://zotero.org/users/2477117/items/V4WVBJND"],"uri":["http://zotero.org/users/2477117/items/V4WVBJND"],"itemData":{"id":988,"type":"article-journal","abstract":"Two key players in the Arctic and subarctic marine ecosystem are the calanoid copepods, Calanus finmarchicus and C. glacialis. Although morphologically very similar, these sibling species have different life cycles and roles in the Arctic pelagic marine ecosystem. Considering that the distribution of C. glacialis corresponds to Arctic water masses and C. finmarchicus to Atlantic water masses, the species are frequently used as climate indicators. Consequently, correct identification of the two species is essential if we want to understand climate-impacted changes on Calanus-dominated marine ecosystems such as the Arctic. Here, we present a novel morphological character (redness) to distinguish live females of C. glacialis and C. finmarchicus and compare it to morphological (prosome length) and genetic identification. The characters are tested on 300 live females of C. glacialis and C. finmarchicus from Disko Bay, western Greenland. Our analysis confirms that length cannot be used as a stand-alone criterion for separation. The results based on the new morphological character were verified genetically using a single mitochondrial marker (16S) and nuclear loci (six microsatellites and 12 InDels). The pigmentation criterion was also used on individuals (n = 89) from Young Sound fjord, northeast Greenland to determine whether the technique was viable in different geographical locations. Genetic markers based on mitochondrial and nuclear loci were corroborative in their identification of individuals and revealed no hybrids. Molecular identification confirmed that live females of the two species from Greenlandic waters, both East and West, can easily be separated by the red pigmentation of the antenna and somites of C. glacialis in contrast to the pale opaque antenna and somites of C. finmarchicus, confirming that the pigmentation criterion is valid for separation of the two species.","container-title":"Marine Biology","DOI":"10.1007/s00227-014-2419-5","ISSN":"1432-1793","issue":"6","journalAbbreviation":"Mar Biol","language":"en","page":"1299-1306","source":"Springer Link","title":"Live discrimination of Calanus glacialis and C. finmarchicus females: can we trust phenological differences?","title-short":"Live discrimination of Calanus glacialis and C. finmarchicus females","volume":"161","author":[{"family":"Nielsen","given":"Torkel Gissel"},{"family":"Kjellerup","given":"Sanne"},{"family":"Smolina","given":"Irina"},{"family":"Hoarau","given":"Galice"},{"family":"Lindeque","given":"Penelope"}],"issued":{"date-parts":[["2014",6,1]]}}}],"schema":"https://github.com/citation-style-language/schema/raw/master/csl-citation.json"} </w:instrText>
      </w:r>
      <w:r w:rsidR="00DA74FE" w:rsidRPr="003C7F8E">
        <w:rPr>
          <w:rFonts w:cstheme="minorHAnsi"/>
        </w:rPr>
        <w:fldChar w:fldCharType="separate"/>
      </w:r>
      <w:r w:rsidR="00F738D1" w:rsidRPr="003C7F8E">
        <w:rPr>
          <w:rFonts w:ascii="Calibri" w:hAnsi="Calibri" w:cs="Calibri"/>
        </w:rPr>
        <w:t>[2]</w:t>
      </w:r>
      <w:r w:rsidR="00DA74FE" w:rsidRPr="003C7F8E">
        <w:rPr>
          <w:rFonts w:cstheme="minorHAnsi"/>
        </w:rPr>
        <w:fldChar w:fldCharType="end"/>
      </w:r>
      <w:r w:rsidR="00DA74FE" w:rsidRPr="003C7F8E">
        <w:rPr>
          <w:rFonts w:cstheme="minorHAnsi"/>
        </w:rPr>
        <w:t xml:space="preserve">. </w:t>
      </w:r>
      <w:r w:rsidR="002C1301" w:rsidRPr="003C7F8E">
        <w:rPr>
          <w:rFonts w:cstheme="minorHAnsi"/>
        </w:rPr>
        <w:t>However, since differences between the species can be very subtle, morphological identification was validated by molecular species identification</w:t>
      </w:r>
      <w:r w:rsidR="00323715" w:rsidRPr="003C7F8E">
        <w:rPr>
          <w:rFonts w:cstheme="minorHAnsi"/>
        </w:rPr>
        <w:t xml:space="preserve"> on </w:t>
      </w:r>
      <w:r w:rsidR="006D359E" w:rsidRPr="003C7F8E">
        <w:rPr>
          <w:rFonts w:cstheme="minorHAnsi"/>
        </w:rPr>
        <w:t>a subset of animals sorted from each station</w:t>
      </w:r>
      <w:r w:rsidR="002C1301" w:rsidRPr="003C7F8E">
        <w:rPr>
          <w:rFonts w:cstheme="minorHAnsi"/>
        </w:rPr>
        <w:t xml:space="preserve">. Therefore, DNA was extracted from individual copepods using the </w:t>
      </w:r>
      <w:proofErr w:type="spellStart"/>
      <w:r w:rsidR="002C1301" w:rsidRPr="003C7F8E">
        <w:rPr>
          <w:rFonts w:cstheme="minorHAnsi"/>
        </w:rPr>
        <w:t>HotShot</w:t>
      </w:r>
      <w:proofErr w:type="spellEnd"/>
      <w:r w:rsidR="002C1301" w:rsidRPr="003C7F8E">
        <w:rPr>
          <w:rFonts w:cstheme="minorHAnsi"/>
        </w:rPr>
        <w:t xml:space="preserve"> method </w:t>
      </w:r>
      <w:r w:rsidR="00D81F1D" w:rsidRPr="003C7F8E">
        <w:rPr>
          <w:rFonts w:cstheme="minorHAnsi"/>
        </w:rPr>
        <w:fldChar w:fldCharType="begin"/>
      </w:r>
      <w:r w:rsidR="00D81F1D" w:rsidRPr="003C7F8E">
        <w:rPr>
          <w:rFonts w:cstheme="minorHAnsi"/>
        </w:rPr>
        <w:instrText xml:space="preserve"> ADDIN ZOTERO_ITEM CSL_CITATION {"citationID":"25jzw6Jn","properties":{"formattedCitation":"[3]","plainCitation":"[3]","noteIndex":0},"citationItems":[{"id":9155,"uris":["http://zotero.org/users/2477117/items/N587Y66R"],"uri":["http://zotero.org/users/2477117/items/N587Y66R"],"itemData":{"id":9155,"type":"article-journal","container-title":"BioTechniques","DOI":"10.2144/00291bm09","ISSN":"0736-6205","issue":"1","journalAbbreviation":"BioTechniques","note":"publisher: Future Science","page":"52-54","source":"future-science.com (Atypon)","title":"Preparation of PCR-Quality Mouse Genomic DNA with Hot Sodium Hydroxide and Tris (HotSHOT)","volume":"29","author":[{"family":"Truett","given":"G.e."},{"family":"Heeger","given":"P."},{"family":"Mynatt","given":"R.l."},{"family":"Truett","given":"A.a."},{"family":"Walker","given":"J.a."},{"family":"Warman","given":"M.l."}],"issued":{"date-parts":[["2000",7,1]]}}}],"schema":"https://github.com/citation-style-language/schema/raw/master/csl-citation.json"} </w:instrText>
      </w:r>
      <w:r w:rsidR="00D81F1D" w:rsidRPr="003C7F8E">
        <w:rPr>
          <w:rFonts w:cstheme="minorHAnsi"/>
        </w:rPr>
        <w:fldChar w:fldCharType="separate"/>
      </w:r>
      <w:r w:rsidR="00D81F1D" w:rsidRPr="003C7F8E">
        <w:rPr>
          <w:rFonts w:ascii="Calibri" w:hAnsi="Calibri" w:cs="Calibri"/>
        </w:rPr>
        <w:t>[3]</w:t>
      </w:r>
      <w:r w:rsidR="00D81F1D" w:rsidRPr="003C7F8E">
        <w:rPr>
          <w:rFonts w:cstheme="minorHAnsi"/>
        </w:rPr>
        <w:fldChar w:fldCharType="end"/>
      </w:r>
      <w:r w:rsidR="00D81F1D" w:rsidRPr="003C7F8E">
        <w:rPr>
          <w:rFonts w:cstheme="minorHAnsi"/>
        </w:rPr>
        <w:t>,</w:t>
      </w:r>
      <w:r w:rsidR="002C1301" w:rsidRPr="003C7F8E">
        <w:rPr>
          <w:rFonts w:cstheme="minorHAnsi"/>
        </w:rPr>
        <w:t xml:space="preserve"> and the species-specific nuclear insertion/deletion (</w:t>
      </w:r>
      <w:proofErr w:type="spellStart"/>
      <w:r w:rsidR="002C1301" w:rsidRPr="003C7F8E">
        <w:rPr>
          <w:rFonts w:cstheme="minorHAnsi"/>
        </w:rPr>
        <w:t>InDel</w:t>
      </w:r>
      <w:proofErr w:type="spellEnd"/>
      <w:r w:rsidR="002C1301" w:rsidRPr="003C7F8E">
        <w:rPr>
          <w:rFonts w:cstheme="minorHAnsi"/>
        </w:rPr>
        <w:t xml:space="preserve">) marker G-150 was amplified using a modified protocol from </w:t>
      </w:r>
      <w:proofErr w:type="spellStart"/>
      <w:r w:rsidR="002C1301" w:rsidRPr="003C7F8E">
        <w:rPr>
          <w:rFonts w:cstheme="minorHAnsi"/>
        </w:rPr>
        <w:t>Smolina</w:t>
      </w:r>
      <w:proofErr w:type="spellEnd"/>
      <w:r w:rsidR="002C1301" w:rsidRPr="003C7F8E">
        <w:rPr>
          <w:rFonts w:cstheme="minorHAnsi"/>
        </w:rPr>
        <w:t xml:space="preserve"> et al.</w:t>
      </w:r>
      <w:r w:rsidR="00D81F1D" w:rsidRPr="003C7F8E">
        <w:rPr>
          <w:rFonts w:cstheme="minorHAnsi"/>
        </w:rPr>
        <w:t xml:space="preserve"> </w:t>
      </w:r>
      <w:r w:rsidR="00D81F1D" w:rsidRPr="003C7F8E">
        <w:rPr>
          <w:rFonts w:cstheme="minorHAnsi"/>
        </w:rPr>
        <w:fldChar w:fldCharType="begin"/>
      </w:r>
      <w:r w:rsidR="00D81F1D" w:rsidRPr="003C7F8E">
        <w:rPr>
          <w:rFonts w:cstheme="minorHAnsi"/>
        </w:rPr>
        <w:instrText xml:space="preserve"> ADDIN ZOTERO_ITEM CSL_CITATION {"citationID":"vZeBhatn","properties":{"formattedCitation":"[4]","plainCitation":"[4]","noteIndex":0},"citationItems":[{"id":9151,"uris":["http://zotero.org/users/2477117/items/GMQBTJFZ"],"uri":["http://zotero.org/users/2477117/items/GMQBTJFZ"],"itemData":{"id":9151,"type":"article-journal","container-title":"Molecular Ecology Resources","DOI":"10.1111/1755-0998.12241","ISSN":"1755098X","language":"en","page":"n/a-n/a","source":"Crossref","title":"Genome- and transcriptome-assisted development of nuclear insertion/deletion markers for &lt;i&gt;Calanus&lt;/i&gt; species (Copepoda: Calanoida) identification","title-short":"Genome- and transcriptome-assisted development of nuclear insertion/deletion markers for &lt;i&gt;Calanus&lt;/i&gt; species (Copepoda","author":[{"family":"Smolina","given":"I."},{"family":"Kollias","given":"S."},{"family":"Poortvliet","given":"M."},{"family":"Nielsen","given":"T. G."},{"family":"Lindeque","given":"P."},{"family":"Castellani","given":"C."},{"family":"Møller","given":"E. F."},{"family":"Blanco-Bercial","given":"L."},{"family":"Hoarau","given":"G."}],"issued":{"date-parts":[["2014",3]]}},"suppress-author":true}],"schema":"https://github.com/citation-style-language/schema/raw/master/csl-citation.json"} </w:instrText>
      </w:r>
      <w:r w:rsidR="00D81F1D" w:rsidRPr="003C7F8E">
        <w:rPr>
          <w:rFonts w:cstheme="minorHAnsi"/>
        </w:rPr>
        <w:fldChar w:fldCharType="separate"/>
      </w:r>
      <w:r w:rsidR="00D81F1D" w:rsidRPr="003C7F8E">
        <w:rPr>
          <w:rFonts w:ascii="Calibri" w:hAnsi="Calibri" w:cs="Calibri"/>
        </w:rPr>
        <w:t>[4]</w:t>
      </w:r>
      <w:r w:rsidR="00D81F1D" w:rsidRPr="003C7F8E">
        <w:rPr>
          <w:rFonts w:cstheme="minorHAnsi"/>
        </w:rPr>
        <w:fldChar w:fldCharType="end"/>
      </w:r>
      <w:r w:rsidR="00975D9B" w:rsidRPr="003C7F8E">
        <w:rPr>
          <w:rFonts w:cstheme="minorHAnsi"/>
        </w:rPr>
        <w:t>.</w:t>
      </w:r>
      <w:r w:rsidR="002C1301" w:rsidRPr="003C7F8E">
        <w:rPr>
          <w:rFonts w:cstheme="minorHAnsi"/>
        </w:rPr>
        <w:t xml:space="preserve"> Identification was done by accessing the size of the resulting amplicon via electrophoresis on a 2% agarose gel.</w:t>
      </w:r>
      <w:r w:rsidR="00D81F1D" w:rsidRPr="003C7F8E">
        <w:rPr>
          <w:rFonts w:cstheme="minorHAnsi"/>
        </w:rPr>
        <w:t xml:space="preserve"> </w:t>
      </w:r>
      <w:r w:rsidR="00A904F1" w:rsidRPr="003C7F8E">
        <w:rPr>
          <w:rFonts w:cstheme="minorHAnsi"/>
        </w:rPr>
        <w:t xml:space="preserve">99 % </w:t>
      </w:r>
      <w:r w:rsidR="00D40BEB" w:rsidRPr="003C7F8E">
        <w:rPr>
          <w:rFonts w:cstheme="minorHAnsi"/>
        </w:rPr>
        <w:t xml:space="preserve">of the individuals identified as </w:t>
      </w:r>
      <w:r w:rsidR="00D40BEB" w:rsidRPr="003C7F8E">
        <w:rPr>
          <w:rFonts w:cstheme="minorHAnsi"/>
          <w:i/>
        </w:rPr>
        <w:t xml:space="preserve">C. </w:t>
      </w:r>
      <w:proofErr w:type="spellStart"/>
      <w:r w:rsidR="00D40BEB" w:rsidRPr="003C7F8E">
        <w:rPr>
          <w:rFonts w:cstheme="minorHAnsi"/>
          <w:i/>
        </w:rPr>
        <w:t>finmarchicus</w:t>
      </w:r>
      <w:proofErr w:type="spellEnd"/>
      <w:r w:rsidR="00D40BEB" w:rsidRPr="003C7F8E">
        <w:rPr>
          <w:rFonts w:cstheme="minorHAnsi"/>
        </w:rPr>
        <w:t xml:space="preserve"> by the morphological identification method </w:t>
      </w:r>
      <w:r w:rsidR="00A904F1" w:rsidRPr="003C7F8E">
        <w:rPr>
          <w:rFonts w:cstheme="minorHAnsi"/>
        </w:rPr>
        <w:t xml:space="preserve">were </w:t>
      </w:r>
      <w:r w:rsidR="00D40BEB" w:rsidRPr="003C7F8E">
        <w:rPr>
          <w:rFonts w:cstheme="minorHAnsi"/>
        </w:rPr>
        <w:t xml:space="preserve">also </w:t>
      </w:r>
      <w:r w:rsidR="00A904F1" w:rsidRPr="003C7F8E">
        <w:rPr>
          <w:rFonts w:cstheme="minorHAnsi"/>
        </w:rPr>
        <w:t xml:space="preserve">clearly identified as </w:t>
      </w:r>
      <w:r w:rsidR="00A904F1" w:rsidRPr="003C7F8E">
        <w:rPr>
          <w:rFonts w:cstheme="minorHAnsi"/>
          <w:i/>
        </w:rPr>
        <w:t xml:space="preserve">C. </w:t>
      </w:r>
      <w:proofErr w:type="spellStart"/>
      <w:r w:rsidR="00A904F1" w:rsidRPr="003C7F8E">
        <w:rPr>
          <w:rFonts w:cstheme="minorHAnsi"/>
          <w:i/>
        </w:rPr>
        <w:t>finmarchicus</w:t>
      </w:r>
      <w:proofErr w:type="spellEnd"/>
      <w:r w:rsidR="00AB5A44" w:rsidRPr="003C7F8E">
        <w:rPr>
          <w:rFonts w:cstheme="minorHAnsi"/>
          <w:i/>
        </w:rPr>
        <w:t xml:space="preserve"> </w:t>
      </w:r>
      <w:r w:rsidR="00AB5A44" w:rsidRPr="003C7F8E">
        <w:rPr>
          <w:rFonts w:cstheme="minorHAnsi"/>
        </w:rPr>
        <w:t>by the molecular identification method (n=305 individuals)</w:t>
      </w:r>
      <w:r w:rsidR="00A904F1" w:rsidRPr="003C7F8E">
        <w:rPr>
          <w:rFonts w:cstheme="minorHAnsi"/>
        </w:rPr>
        <w:t xml:space="preserve">.  </w:t>
      </w:r>
    </w:p>
    <w:p w14:paraId="1A8295B9" w14:textId="77777777" w:rsidR="004B7AC4" w:rsidRPr="003C7F8E" w:rsidRDefault="004B7AC4" w:rsidP="005A26BD">
      <w:pPr>
        <w:spacing w:line="360" w:lineRule="auto"/>
        <w:jc w:val="both"/>
        <w:rPr>
          <w:rFonts w:cstheme="minorHAnsi"/>
        </w:rPr>
      </w:pPr>
    </w:p>
    <w:p w14:paraId="0420BAB8" w14:textId="76A7D086" w:rsidR="00DD3904" w:rsidRPr="003C7F8E" w:rsidRDefault="004B2D79" w:rsidP="005A26BD">
      <w:pPr>
        <w:spacing w:line="360" w:lineRule="auto"/>
        <w:jc w:val="both"/>
        <w:rPr>
          <w:rFonts w:cstheme="minorHAnsi"/>
          <w:b/>
          <w:bCs/>
        </w:rPr>
      </w:pPr>
      <w:r w:rsidRPr="003C7F8E">
        <w:rPr>
          <w:rFonts w:cstheme="minorHAnsi"/>
          <w:b/>
          <w:bCs/>
        </w:rPr>
        <w:t>RNA extraction</w:t>
      </w:r>
      <w:r w:rsidR="0097176E" w:rsidRPr="003C7F8E">
        <w:rPr>
          <w:rFonts w:cstheme="minorHAnsi"/>
          <w:b/>
          <w:bCs/>
        </w:rPr>
        <w:t xml:space="preserve"> and cDNA synthesis</w:t>
      </w:r>
    </w:p>
    <w:p w14:paraId="72356170" w14:textId="7CEAF955" w:rsidR="00DA74FE" w:rsidRPr="003C7F8E" w:rsidRDefault="00DA74FE" w:rsidP="005A26BD">
      <w:pPr>
        <w:spacing w:line="360" w:lineRule="auto"/>
        <w:jc w:val="both"/>
        <w:rPr>
          <w:rFonts w:cstheme="minorHAnsi"/>
        </w:rPr>
      </w:pPr>
      <w:r w:rsidRPr="003C7F8E">
        <w:rPr>
          <w:rFonts w:cstheme="minorHAnsi"/>
        </w:rPr>
        <w:t xml:space="preserve">For each timepoint and replicate, 15 </w:t>
      </w:r>
      <w:r w:rsidRPr="003C7F8E">
        <w:rPr>
          <w:rFonts w:cstheme="minorHAnsi"/>
          <w:i/>
          <w:iCs/>
        </w:rPr>
        <w:t xml:space="preserve">C. </w:t>
      </w:r>
      <w:proofErr w:type="spellStart"/>
      <w:r w:rsidRPr="003C7F8E">
        <w:rPr>
          <w:rFonts w:cstheme="minorHAnsi"/>
          <w:i/>
          <w:iCs/>
        </w:rPr>
        <w:t>finmarchicus</w:t>
      </w:r>
      <w:proofErr w:type="spellEnd"/>
      <w:r w:rsidRPr="003C7F8E">
        <w:rPr>
          <w:rFonts w:cstheme="minorHAnsi"/>
          <w:i/>
          <w:iCs/>
        </w:rPr>
        <w:t xml:space="preserve"> CV</w:t>
      </w:r>
      <w:r w:rsidRPr="003C7F8E">
        <w:rPr>
          <w:rFonts w:cstheme="minorHAnsi"/>
        </w:rPr>
        <w:t xml:space="preserve"> copepods were homogenized </w:t>
      </w:r>
      <w:r w:rsidR="00A02BE2" w:rsidRPr="003C7F8E">
        <w:rPr>
          <w:rFonts w:cstheme="minorHAnsi"/>
        </w:rPr>
        <w:t xml:space="preserve">in 600 µl of </w:t>
      </w:r>
      <w:proofErr w:type="spellStart"/>
      <w:r w:rsidR="00A02BE2" w:rsidRPr="003C7F8E">
        <w:rPr>
          <w:rFonts w:cstheme="minorHAnsi"/>
        </w:rPr>
        <w:t>TRIzol</w:t>
      </w:r>
      <w:proofErr w:type="spellEnd"/>
      <w:r w:rsidR="00A02BE2" w:rsidRPr="003C7F8E">
        <w:rPr>
          <w:rFonts w:ascii="Calibri" w:hAnsi="Calibri" w:cstheme="minorHAnsi"/>
        </w:rPr>
        <w:t>®</w:t>
      </w:r>
      <w:r w:rsidR="00A02BE2" w:rsidRPr="003C7F8E">
        <w:rPr>
          <w:rFonts w:cstheme="minorHAnsi"/>
        </w:rPr>
        <w:t xml:space="preserve"> reagent (</w:t>
      </w:r>
      <w:proofErr w:type="spellStart"/>
      <w:r w:rsidR="00A02BE2" w:rsidRPr="003C7F8E">
        <w:rPr>
          <w:rFonts w:cstheme="minorHAnsi"/>
        </w:rPr>
        <w:t>ThermoFisher</w:t>
      </w:r>
      <w:proofErr w:type="spellEnd"/>
      <w:r w:rsidR="00A02BE2" w:rsidRPr="003C7F8E">
        <w:rPr>
          <w:rFonts w:cstheme="minorHAnsi"/>
        </w:rPr>
        <w:t xml:space="preserve"> Scientific, USA) </w:t>
      </w:r>
      <w:r w:rsidRPr="003C7F8E">
        <w:rPr>
          <w:rFonts w:cstheme="minorHAnsi"/>
        </w:rPr>
        <w:t xml:space="preserve">with a </w:t>
      </w:r>
      <w:proofErr w:type="spellStart"/>
      <w:r w:rsidRPr="003C7F8E">
        <w:rPr>
          <w:rFonts w:cstheme="minorHAnsi"/>
        </w:rPr>
        <w:t>Precellys</w:t>
      </w:r>
      <w:proofErr w:type="spellEnd"/>
      <w:r w:rsidRPr="003C7F8E">
        <w:rPr>
          <w:rFonts w:ascii="Calibri" w:hAnsi="Calibri" w:cstheme="minorHAnsi"/>
        </w:rPr>
        <w:t>®</w:t>
      </w:r>
      <w:r w:rsidRPr="003C7F8E">
        <w:rPr>
          <w:rFonts w:cstheme="minorHAnsi"/>
        </w:rPr>
        <w:t xml:space="preserve"> 24 Tissue Homogenizer (</w:t>
      </w:r>
      <w:proofErr w:type="spellStart"/>
      <w:r w:rsidRPr="003C7F8E">
        <w:rPr>
          <w:rFonts w:cstheme="minorHAnsi"/>
        </w:rPr>
        <w:t>Bertin</w:t>
      </w:r>
      <w:proofErr w:type="spellEnd"/>
      <w:r w:rsidRPr="003C7F8E">
        <w:rPr>
          <w:rFonts w:cstheme="minorHAnsi"/>
        </w:rPr>
        <w:t xml:space="preserve"> Instruments, France). In total, 3-5 replicates per timepoint</w:t>
      </w:r>
      <w:r w:rsidR="00BF6118" w:rsidRPr="003C7F8E">
        <w:rPr>
          <w:rFonts w:cstheme="minorHAnsi"/>
        </w:rPr>
        <w:t>,</w:t>
      </w:r>
      <w:r w:rsidRPr="003C7F8E">
        <w:rPr>
          <w:rFonts w:cstheme="minorHAnsi"/>
        </w:rPr>
        <w:t xml:space="preserve"> </w:t>
      </w:r>
      <w:r w:rsidR="00BF6118" w:rsidRPr="003C7F8E">
        <w:rPr>
          <w:rFonts w:cstheme="minorHAnsi"/>
        </w:rPr>
        <w:t xml:space="preserve">and 5 replicates per timepoints, </w:t>
      </w:r>
      <w:r w:rsidR="006F4123" w:rsidRPr="003C7F8E">
        <w:rPr>
          <w:rFonts w:cstheme="minorHAnsi"/>
        </w:rPr>
        <w:t>were</w:t>
      </w:r>
      <w:r w:rsidRPr="003C7F8E">
        <w:rPr>
          <w:rFonts w:cstheme="minorHAnsi"/>
        </w:rPr>
        <w:t xml:space="preserve"> </w:t>
      </w:r>
      <w:r w:rsidR="00BF6118" w:rsidRPr="003C7F8E">
        <w:rPr>
          <w:rFonts w:cstheme="minorHAnsi"/>
        </w:rPr>
        <w:t>analyzed</w:t>
      </w:r>
      <w:r w:rsidRPr="003C7F8E">
        <w:rPr>
          <w:rFonts w:cstheme="minorHAnsi"/>
        </w:rPr>
        <w:t xml:space="preserve"> </w:t>
      </w:r>
      <w:r w:rsidR="00BF6118" w:rsidRPr="003C7F8E">
        <w:rPr>
          <w:rFonts w:cstheme="minorHAnsi"/>
        </w:rPr>
        <w:t>at s</w:t>
      </w:r>
      <w:r w:rsidRPr="003C7F8E">
        <w:rPr>
          <w:rFonts w:cstheme="minorHAnsi"/>
        </w:rPr>
        <w:t>tation</w:t>
      </w:r>
      <w:r w:rsidR="00BF6118" w:rsidRPr="003C7F8E">
        <w:rPr>
          <w:rFonts w:cstheme="minorHAnsi"/>
        </w:rPr>
        <w:t>s</w:t>
      </w:r>
      <w:r w:rsidRPr="003C7F8E">
        <w:rPr>
          <w:rFonts w:cstheme="minorHAnsi"/>
        </w:rPr>
        <w:t xml:space="preserve"> JR85</w:t>
      </w:r>
      <w:r w:rsidR="00BF6118" w:rsidRPr="003C7F8E">
        <w:rPr>
          <w:rFonts w:cstheme="minorHAnsi"/>
        </w:rPr>
        <w:t xml:space="preserve"> and B13 respectively.</w:t>
      </w:r>
      <w:r w:rsidRPr="003C7F8E">
        <w:rPr>
          <w:rFonts w:cstheme="minorHAnsi"/>
        </w:rPr>
        <w:t xml:space="preserve"> </w:t>
      </w:r>
    </w:p>
    <w:p w14:paraId="33B9884A" w14:textId="4DC1333E" w:rsidR="0097176E" w:rsidRPr="003C7F8E" w:rsidRDefault="00A02BE2" w:rsidP="005A26BD">
      <w:pPr>
        <w:spacing w:line="360" w:lineRule="auto"/>
        <w:jc w:val="both"/>
        <w:rPr>
          <w:rFonts w:cstheme="minorHAnsi"/>
        </w:rPr>
      </w:pPr>
      <w:r w:rsidRPr="003C7F8E">
        <w:rPr>
          <w:rFonts w:cstheme="minorHAnsi"/>
        </w:rPr>
        <w:t>For RNA extraction</w:t>
      </w:r>
      <w:r w:rsidR="00DA74FE" w:rsidRPr="003C7F8E">
        <w:rPr>
          <w:rFonts w:cstheme="minorHAnsi"/>
        </w:rPr>
        <w:t xml:space="preserve">, a Phenol/Chloroform based single-step extraction </w:t>
      </w:r>
      <w:r w:rsidR="005B6A99" w:rsidRPr="003C7F8E">
        <w:rPr>
          <w:rFonts w:cstheme="minorHAnsi"/>
        </w:rPr>
        <w:t xml:space="preserve">in combination </w:t>
      </w:r>
      <w:r w:rsidR="00DA74FE" w:rsidRPr="003C7F8E">
        <w:rPr>
          <w:rFonts w:cstheme="minorHAnsi"/>
        </w:rPr>
        <w:t xml:space="preserve">with a spin column based solid phase extraction </w:t>
      </w:r>
      <w:r w:rsidR="00150D9B" w:rsidRPr="003C7F8E">
        <w:rPr>
          <w:rFonts w:cstheme="minorHAnsi"/>
        </w:rPr>
        <w:t>(Direct-</w:t>
      </w:r>
      <w:proofErr w:type="spellStart"/>
      <w:r w:rsidR="00150D9B" w:rsidRPr="003C7F8E">
        <w:rPr>
          <w:rFonts w:cstheme="minorHAnsi"/>
        </w:rPr>
        <w:t>zol</w:t>
      </w:r>
      <w:proofErr w:type="spellEnd"/>
      <w:r w:rsidR="00150D9B" w:rsidRPr="003C7F8E">
        <w:rPr>
          <w:rFonts w:cstheme="minorHAnsi"/>
        </w:rPr>
        <w:t xml:space="preserve">™ RNA </w:t>
      </w:r>
      <w:proofErr w:type="spellStart"/>
      <w:r w:rsidR="00150D9B" w:rsidRPr="003C7F8E">
        <w:rPr>
          <w:rFonts w:cstheme="minorHAnsi"/>
        </w:rPr>
        <w:t>MiniPrep</w:t>
      </w:r>
      <w:proofErr w:type="spellEnd"/>
      <w:r w:rsidR="00150D9B" w:rsidRPr="003C7F8E">
        <w:rPr>
          <w:rFonts w:cstheme="minorHAnsi"/>
        </w:rPr>
        <w:t xml:space="preserve"> Kit, </w:t>
      </w:r>
      <w:proofErr w:type="spellStart"/>
      <w:r w:rsidR="00150D9B" w:rsidRPr="003C7F8E">
        <w:rPr>
          <w:rFonts w:cstheme="minorHAnsi"/>
        </w:rPr>
        <w:t>Zymo</w:t>
      </w:r>
      <w:proofErr w:type="spellEnd"/>
      <w:r w:rsidR="00150D9B" w:rsidRPr="003C7F8E">
        <w:rPr>
          <w:rFonts w:cstheme="minorHAnsi"/>
        </w:rPr>
        <w:t xml:space="preserve"> Research, USA) </w:t>
      </w:r>
      <w:r w:rsidR="00DA74FE" w:rsidRPr="003C7F8E">
        <w:rPr>
          <w:rFonts w:cstheme="minorHAnsi"/>
        </w:rPr>
        <w:t xml:space="preserve">has been used. </w:t>
      </w:r>
      <w:r w:rsidR="00D94E00" w:rsidRPr="003C7F8E">
        <w:rPr>
          <w:rFonts w:cstheme="minorHAnsi"/>
        </w:rPr>
        <w:t xml:space="preserve">To prevent gDNA contamination an on-column DNase I treatment has been applied as part of the RNA extraction kit. </w:t>
      </w:r>
      <w:r w:rsidR="009E06AB" w:rsidRPr="003C7F8E">
        <w:rPr>
          <w:rFonts w:cstheme="minorHAnsi"/>
        </w:rPr>
        <w:t>RNA</w:t>
      </w:r>
      <w:r w:rsidR="00150D9B" w:rsidRPr="003C7F8E">
        <w:rPr>
          <w:rFonts w:cstheme="minorHAnsi"/>
        </w:rPr>
        <w:t xml:space="preserve"> </w:t>
      </w:r>
      <w:r w:rsidR="00250799" w:rsidRPr="003C7F8E">
        <w:rPr>
          <w:rFonts w:cstheme="minorHAnsi"/>
        </w:rPr>
        <w:t>purity and quantity</w:t>
      </w:r>
      <w:r w:rsidR="00150D9B" w:rsidRPr="003C7F8E">
        <w:rPr>
          <w:rFonts w:cstheme="minorHAnsi"/>
        </w:rPr>
        <w:t xml:space="preserve"> have been checked on</w:t>
      </w:r>
      <w:r w:rsidR="00DA74FE" w:rsidRPr="003C7F8E">
        <w:rPr>
          <w:rFonts w:cstheme="minorHAnsi"/>
        </w:rPr>
        <w:t xml:space="preserve"> a </w:t>
      </w:r>
      <w:proofErr w:type="spellStart"/>
      <w:r w:rsidR="00DA74FE" w:rsidRPr="003C7F8E">
        <w:rPr>
          <w:rFonts w:cstheme="minorHAnsi"/>
        </w:rPr>
        <w:t>NanoDrop</w:t>
      </w:r>
      <w:proofErr w:type="spellEnd"/>
      <w:r w:rsidR="00DA74FE" w:rsidRPr="003C7F8E">
        <w:rPr>
          <w:rFonts w:cstheme="minorHAnsi"/>
        </w:rPr>
        <w:t xml:space="preserve"> 2000 spectrophotometer (</w:t>
      </w:r>
      <w:proofErr w:type="spellStart"/>
      <w:r w:rsidR="00DA74FE" w:rsidRPr="003C7F8E">
        <w:rPr>
          <w:rFonts w:cstheme="minorHAnsi"/>
        </w:rPr>
        <w:t>ThermoFisher</w:t>
      </w:r>
      <w:proofErr w:type="spellEnd"/>
      <w:r w:rsidR="00DA74FE" w:rsidRPr="003C7F8E">
        <w:rPr>
          <w:rFonts w:cstheme="minorHAnsi"/>
        </w:rPr>
        <w:t xml:space="preserve"> Scientific, USA)</w:t>
      </w:r>
      <w:r w:rsidR="00150D9B" w:rsidRPr="003C7F8E">
        <w:rPr>
          <w:rFonts w:cstheme="minorHAnsi"/>
        </w:rPr>
        <w:t xml:space="preserve"> and</w:t>
      </w:r>
      <w:r w:rsidR="00250799" w:rsidRPr="003C7F8E">
        <w:rPr>
          <w:rFonts w:cstheme="minorHAnsi"/>
        </w:rPr>
        <w:t xml:space="preserve"> RNA integrity </w:t>
      </w:r>
      <w:r w:rsidR="006F4123" w:rsidRPr="003C7F8E">
        <w:rPr>
          <w:rFonts w:cstheme="minorHAnsi"/>
        </w:rPr>
        <w:t>was</w:t>
      </w:r>
      <w:r w:rsidR="00250799" w:rsidRPr="003C7F8E">
        <w:rPr>
          <w:rFonts w:cstheme="minorHAnsi"/>
        </w:rPr>
        <w:t xml:space="preserve"> checked using</w:t>
      </w:r>
      <w:r w:rsidR="00150D9B" w:rsidRPr="003C7F8E">
        <w:rPr>
          <w:rFonts w:cstheme="minorHAnsi"/>
        </w:rPr>
        <w:t xml:space="preserve"> </w:t>
      </w:r>
      <w:r w:rsidR="00DA74FE" w:rsidRPr="003C7F8E">
        <w:rPr>
          <w:rFonts w:cstheme="minorHAnsi"/>
        </w:rPr>
        <w:t>a 2100 Bioanalyzer system (Agilent Technologies, USA).</w:t>
      </w:r>
      <w:r w:rsidR="0097176E" w:rsidRPr="003C7F8E">
        <w:rPr>
          <w:rFonts w:cstheme="minorHAnsi"/>
        </w:rPr>
        <w:t xml:space="preserve"> </w:t>
      </w:r>
    </w:p>
    <w:p w14:paraId="71D14F81" w14:textId="6B9309D5" w:rsidR="00AF1857" w:rsidRPr="003C7F8E" w:rsidRDefault="00DA74FE" w:rsidP="00E418A7">
      <w:pPr>
        <w:spacing w:line="360" w:lineRule="auto"/>
        <w:rPr>
          <w:rFonts w:cstheme="minorHAnsi"/>
        </w:rPr>
      </w:pPr>
      <w:r w:rsidRPr="003C7F8E">
        <w:t xml:space="preserve">2 µg of RNA </w:t>
      </w:r>
      <w:r w:rsidR="006F4123" w:rsidRPr="003C7F8E">
        <w:t>was</w:t>
      </w:r>
      <w:r w:rsidRPr="003C7F8E">
        <w:t xml:space="preserve"> reverse transcribed </w:t>
      </w:r>
      <w:r w:rsidR="00372FFA" w:rsidRPr="003C7F8E">
        <w:t xml:space="preserve">using </w:t>
      </w:r>
      <w:proofErr w:type="spellStart"/>
      <w:r w:rsidR="00372FFA" w:rsidRPr="003C7F8E">
        <w:rPr>
          <w:rFonts w:cstheme="minorHAnsi"/>
        </w:rPr>
        <w:t>RevertAid</w:t>
      </w:r>
      <w:proofErr w:type="spellEnd"/>
      <w:r w:rsidR="00372FFA" w:rsidRPr="003C7F8E">
        <w:rPr>
          <w:rFonts w:cstheme="minorHAnsi"/>
        </w:rPr>
        <w:t xml:space="preserve"> H Minus Reverse Transcriptase</w:t>
      </w:r>
      <w:r w:rsidR="00372FFA" w:rsidRPr="003C7F8E">
        <w:t xml:space="preserve"> (200 U/µl; </w:t>
      </w:r>
      <w:proofErr w:type="spellStart"/>
      <w:r w:rsidR="00372FFA" w:rsidRPr="003C7F8E">
        <w:rPr>
          <w:rFonts w:cstheme="minorHAnsi"/>
        </w:rPr>
        <w:t>ThermoFisher</w:t>
      </w:r>
      <w:proofErr w:type="spellEnd"/>
      <w:r w:rsidR="00372FFA" w:rsidRPr="003C7F8E">
        <w:rPr>
          <w:rFonts w:cstheme="minorHAnsi"/>
        </w:rPr>
        <w:t xml:space="preserve"> Scientific, USA</w:t>
      </w:r>
      <w:r w:rsidR="00372FFA" w:rsidRPr="003C7F8E">
        <w:t>)</w:t>
      </w:r>
      <w:r w:rsidR="00B6709F" w:rsidRPr="003C7F8E">
        <w:t xml:space="preserve"> along with random pentadecamer primers (100 µM)</w:t>
      </w:r>
      <w:r w:rsidR="008F047A" w:rsidRPr="003C7F8E">
        <w:t>.</w:t>
      </w:r>
      <w:r w:rsidRPr="003C7F8E">
        <w:rPr>
          <w:rFonts w:cstheme="minorHAnsi"/>
        </w:rPr>
        <w:t xml:space="preserve"> </w:t>
      </w:r>
      <w:r w:rsidR="00AF1857" w:rsidRPr="003C7F8E">
        <w:rPr>
          <w:rFonts w:cstheme="minorHAnsi"/>
        </w:rPr>
        <w:t>cDNA synthesis has been performed under the following conditions:</w:t>
      </w:r>
      <w:r w:rsidR="00300655" w:rsidRPr="003C7F8E">
        <w:rPr>
          <w:rFonts w:cstheme="minorHAnsi"/>
        </w:rPr>
        <w:t xml:space="preserve"> 8 mins. At 65°C (without RT),</w:t>
      </w:r>
      <w:r w:rsidR="00AF1857" w:rsidRPr="003C7F8E">
        <w:rPr>
          <w:rFonts w:cstheme="minorHAnsi"/>
        </w:rPr>
        <w:t xml:space="preserve"> 5 mins. at 25˚C, 60 mins. at 42˚C, 5 mins. at 70˚C, </w:t>
      </w:r>
      <w:r w:rsidR="00AF1857" w:rsidRPr="003C7F8E">
        <w:rPr>
          <w:rFonts w:cstheme="minorHAnsi"/>
        </w:rPr>
        <w:sym w:font="Symbol" w:char="F0A5"/>
      </w:r>
      <w:r w:rsidR="00AF1857" w:rsidRPr="003C7F8E">
        <w:rPr>
          <w:rFonts w:cstheme="minorHAnsi"/>
        </w:rPr>
        <w:t xml:space="preserve"> at 4˚C. </w:t>
      </w:r>
    </w:p>
    <w:p w14:paraId="0443A1E4" w14:textId="5AC7341E" w:rsidR="00DA74FE" w:rsidRPr="003C7F8E" w:rsidRDefault="00DA74FE" w:rsidP="00E418A7">
      <w:pPr>
        <w:rPr>
          <w:rFonts w:cstheme="minorHAnsi"/>
        </w:rPr>
      </w:pPr>
    </w:p>
    <w:p w14:paraId="31A6687E" w14:textId="77777777" w:rsidR="00DA74FE" w:rsidRPr="003C7F8E" w:rsidRDefault="00DA74FE" w:rsidP="005A26BD">
      <w:pPr>
        <w:spacing w:line="360" w:lineRule="auto"/>
        <w:jc w:val="both"/>
        <w:rPr>
          <w:rFonts w:cstheme="minorHAnsi"/>
        </w:rPr>
      </w:pPr>
    </w:p>
    <w:p w14:paraId="4CAC1C68" w14:textId="77777777" w:rsidR="00385658" w:rsidRPr="003C7F8E" w:rsidRDefault="00385658" w:rsidP="005A26BD">
      <w:pPr>
        <w:spacing w:line="360" w:lineRule="auto"/>
        <w:jc w:val="both"/>
        <w:rPr>
          <w:b/>
          <w:bCs/>
        </w:rPr>
      </w:pPr>
    </w:p>
    <w:p w14:paraId="40EF0D2D" w14:textId="2B288612" w:rsidR="00DD3904" w:rsidRPr="003C7F8E" w:rsidRDefault="00DD3904" w:rsidP="005A26BD">
      <w:pPr>
        <w:spacing w:line="360" w:lineRule="auto"/>
        <w:jc w:val="both"/>
        <w:rPr>
          <w:b/>
          <w:bCs/>
        </w:rPr>
      </w:pPr>
      <w:r w:rsidRPr="003C7F8E">
        <w:rPr>
          <w:b/>
          <w:bCs/>
        </w:rPr>
        <w:lastRenderedPageBreak/>
        <w:t>Gene expression analysis</w:t>
      </w:r>
    </w:p>
    <w:p w14:paraId="18759FE0" w14:textId="50FE5951" w:rsidR="00DA74FE" w:rsidRPr="003C7F8E" w:rsidRDefault="00DA74FE" w:rsidP="005A26BD">
      <w:pPr>
        <w:spacing w:line="360" w:lineRule="auto"/>
        <w:jc w:val="both"/>
      </w:pPr>
      <w:r w:rsidRPr="003C7F8E">
        <w:t xml:space="preserve">The expression of </w:t>
      </w:r>
      <w:r w:rsidR="00A04768" w:rsidRPr="003C7F8E">
        <w:t>six</w:t>
      </w:r>
      <w:r w:rsidRPr="003C7F8E">
        <w:t xml:space="preserve"> </w:t>
      </w:r>
      <w:r w:rsidR="00A01DD8" w:rsidRPr="003C7F8E">
        <w:t>circadian</w:t>
      </w:r>
      <w:r w:rsidR="00A04768" w:rsidRPr="003C7F8E">
        <w:t xml:space="preserve"> core</w:t>
      </w:r>
      <w:r w:rsidR="00A01DD8" w:rsidRPr="003C7F8E">
        <w:t xml:space="preserve"> </w:t>
      </w:r>
      <w:r w:rsidRPr="003C7F8E">
        <w:t>clock genes (</w:t>
      </w:r>
      <w:r w:rsidRPr="003C7F8E">
        <w:rPr>
          <w:i/>
          <w:iCs/>
        </w:rPr>
        <w:t>clock</w:t>
      </w:r>
      <w:r w:rsidRPr="003C7F8E">
        <w:t xml:space="preserve">, </w:t>
      </w:r>
      <w:r w:rsidRPr="003C7F8E">
        <w:rPr>
          <w:i/>
          <w:iCs/>
        </w:rPr>
        <w:t>cycle</w:t>
      </w:r>
      <w:r w:rsidRPr="003C7F8E">
        <w:t xml:space="preserve">, </w:t>
      </w:r>
      <w:r w:rsidRPr="003C7F8E">
        <w:rPr>
          <w:i/>
          <w:iCs/>
        </w:rPr>
        <w:t>period1</w:t>
      </w:r>
      <w:r w:rsidRPr="003C7F8E">
        <w:t xml:space="preserve">, </w:t>
      </w:r>
      <w:r w:rsidRPr="003C7F8E">
        <w:rPr>
          <w:i/>
          <w:iCs/>
        </w:rPr>
        <w:t>timeless</w:t>
      </w:r>
      <w:r w:rsidRPr="003C7F8E">
        <w:t xml:space="preserve">, </w:t>
      </w:r>
      <w:r w:rsidRPr="003C7F8E">
        <w:rPr>
          <w:i/>
          <w:iCs/>
        </w:rPr>
        <w:t>cryptochrome2</w:t>
      </w:r>
      <w:r w:rsidRPr="003C7F8E">
        <w:t xml:space="preserve">, </w:t>
      </w:r>
      <w:proofErr w:type="spellStart"/>
      <w:r w:rsidRPr="003C7F8E">
        <w:rPr>
          <w:i/>
          <w:iCs/>
        </w:rPr>
        <w:t>vrille</w:t>
      </w:r>
      <w:proofErr w:type="spellEnd"/>
      <w:r w:rsidR="00E23695" w:rsidRPr="003C7F8E">
        <w:rPr>
          <w:iCs/>
        </w:rPr>
        <w:t>)</w:t>
      </w:r>
      <w:r w:rsidR="00A04768" w:rsidRPr="003C7F8E">
        <w:rPr>
          <w:iCs/>
        </w:rPr>
        <w:t>, 2 circadian clock-related genes (</w:t>
      </w:r>
      <w:r w:rsidR="00A04768" w:rsidRPr="003C7F8E">
        <w:rPr>
          <w:i/>
          <w:iCs/>
        </w:rPr>
        <w:t>cryptochrome1</w:t>
      </w:r>
      <w:r w:rsidR="00A04768" w:rsidRPr="003C7F8E">
        <w:rPr>
          <w:iCs/>
        </w:rPr>
        <w:t xml:space="preserve">, </w:t>
      </w:r>
      <w:r w:rsidR="00063AA3" w:rsidRPr="003C7F8E">
        <w:rPr>
          <w:iCs/>
        </w:rPr>
        <w:t xml:space="preserve">involved </w:t>
      </w:r>
      <w:r w:rsidR="00A04768" w:rsidRPr="003C7F8E">
        <w:rPr>
          <w:iCs/>
        </w:rPr>
        <w:t xml:space="preserve">in environmental synchronization; </w:t>
      </w:r>
      <w:r w:rsidR="00A04768" w:rsidRPr="003C7F8E">
        <w:rPr>
          <w:i/>
          <w:iCs/>
        </w:rPr>
        <w:t>doubletime2</w:t>
      </w:r>
      <w:r w:rsidR="00A04768" w:rsidRPr="003C7F8E">
        <w:rPr>
          <w:iCs/>
        </w:rPr>
        <w:t xml:space="preserve">, </w:t>
      </w:r>
      <w:r w:rsidR="00063AA3" w:rsidRPr="003C7F8E">
        <w:rPr>
          <w:iCs/>
        </w:rPr>
        <w:t xml:space="preserve">involved </w:t>
      </w:r>
      <w:r w:rsidR="00A04768" w:rsidRPr="003C7F8E">
        <w:rPr>
          <w:iCs/>
        </w:rPr>
        <w:t>in period length modulation)</w:t>
      </w:r>
      <w:r w:rsidRPr="003C7F8E">
        <w:t xml:space="preserve"> and 3 candidate reference genes (</w:t>
      </w:r>
      <w:r w:rsidRPr="003C7F8E">
        <w:rPr>
          <w:i/>
          <w:iCs/>
        </w:rPr>
        <w:t>elongation factor 1-</w:t>
      </w:r>
      <w:proofErr w:type="gramStart"/>
      <w:r w:rsidRPr="003C7F8E">
        <w:rPr>
          <w:rFonts w:ascii="Cambria Math" w:hAnsi="Cambria Math"/>
          <w:i/>
          <w:iCs/>
        </w:rPr>
        <w:t>𝛼</w:t>
      </w:r>
      <w:r w:rsidRPr="003C7F8E">
        <w:t xml:space="preserve"> ,</w:t>
      </w:r>
      <w:proofErr w:type="gramEnd"/>
      <w:r w:rsidRPr="003C7F8E">
        <w:t xml:space="preserve"> </w:t>
      </w:r>
      <w:r w:rsidRPr="003C7F8E">
        <w:rPr>
          <w:i/>
          <w:iCs/>
        </w:rPr>
        <w:t>RNA polymerase</w:t>
      </w:r>
      <w:r w:rsidRPr="003C7F8E">
        <w:t xml:space="preserve">, </w:t>
      </w:r>
      <w:r w:rsidRPr="003C7F8E">
        <w:rPr>
          <w:i/>
          <w:iCs/>
        </w:rPr>
        <w:t>16s rRNA</w:t>
      </w:r>
      <w:r w:rsidRPr="003C7F8E">
        <w:t xml:space="preserve">) </w:t>
      </w:r>
      <w:r w:rsidR="003C0AF5" w:rsidRPr="003C7F8E">
        <w:t>was</w:t>
      </w:r>
      <w:r w:rsidRPr="003C7F8E">
        <w:t xml:space="preserve"> measured using a </w:t>
      </w:r>
      <w:proofErr w:type="spellStart"/>
      <w:r w:rsidRPr="003C7F8E">
        <w:t>SYBRGreen</w:t>
      </w:r>
      <w:proofErr w:type="spellEnd"/>
      <w:r w:rsidRPr="003C7F8E">
        <w:t xml:space="preserve"> based single gene assay</w:t>
      </w:r>
      <w:r w:rsidR="00A01DD8" w:rsidRPr="003C7F8E">
        <w:t xml:space="preserve">. </w:t>
      </w:r>
      <w:r w:rsidR="00AF1D25" w:rsidRPr="003C7F8E">
        <w:t xml:space="preserve">Primer </w:t>
      </w:r>
      <w:r w:rsidR="00F62A39" w:rsidRPr="003C7F8E">
        <w:t xml:space="preserve">sequences </w:t>
      </w:r>
      <w:r w:rsidR="00AF1D25" w:rsidRPr="003C7F8E">
        <w:t>for c</w:t>
      </w:r>
      <w:r w:rsidR="00BC4906" w:rsidRPr="003C7F8E">
        <w:t>lock genes</w:t>
      </w:r>
      <w:r w:rsidR="00AF1D25" w:rsidRPr="003C7F8E">
        <w:t xml:space="preserve"> and reference genes </w:t>
      </w:r>
      <w:r w:rsidR="003C0AF5" w:rsidRPr="003C7F8E">
        <w:t>were</w:t>
      </w:r>
      <w:r w:rsidR="00BC4906" w:rsidRPr="003C7F8E">
        <w:t xml:space="preserve"> designed</w:t>
      </w:r>
      <w:r w:rsidR="00AF1D25" w:rsidRPr="003C7F8E">
        <w:t xml:space="preserve"> using </w:t>
      </w:r>
      <w:r w:rsidR="00F62A39" w:rsidRPr="003C7F8E">
        <w:t>data</w:t>
      </w:r>
      <w:r w:rsidR="00AF1D25" w:rsidRPr="003C7F8E">
        <w:t xml:space="preserve"> from </w:t>
      </w:r>
      <w:r w:rsidR="00BC4906" w:rsidRPr="003C7F8E">
        <w:t xml:space="preserve">Christie et al. </w:t>
      </w:r>
      <w:r w:rsidR="00BC4906" w:rsidRPr="003C7F8E">
        <w:fldChar w:fldCharType="begin"/>
      </w:r>
      <w:r w:rsidR="00D81F1D" w:rsidRPr="003C7F8E">
        <w:instrText xml:space="preserve"> ADDIN ZOTERO_ITEM CSL_CITATION {"citationID":"D2gTPdJC","properties":{"formattedCitation":"[5]","plainCitation":"[5]","noteIndex":0},"citationItems":[{"id":2861,"uris":["http://zotero.org/groups/277617/items/FVAIB6DR"],"uri":["http://zotero.org/groups/277617/items/FVAIB6DR"],"itemData":{"id":2861,"type":"article-journal","container-title":"Comparative Biochemistry and Physiology Part D: Genomics and Proteomics","DOI":"10.1016/j.cbd.2013.04.002","ISSN":"1744117X","issue":"3","language":"en","page":"165-193","source":"CrossRef","title":"Prediction of the protein components of a putative &lt;i&gt;Calanus finmarchicus&lt;/i&gt; (Crustacea, Copepoda) circadian signaling system using a de novo assembled transcriptome","volume":"8","author":[{"family":"Christie","given":"Andrew E."},{"family":"Fontanilla","given":"Tiana M."},{"family":"Nesbit","given":"Katherine T."},{"family":"Lenz","given":"Petra H."}],"issued":{"date-parts":[["2013",9]]}}}],"schema":"https://github.com/citation-style-language/schema/raw/master/csl-citation.json"} </w:instrText>
      </w:r>
      <w:r w:rsidR="00BC4906" w:rsidRPr="003C7F8E">
        <w:fldChar w:fldCharType="separate"/>
      </w:r>
      <w:r w:rsidR="00D81F1D" w:rsidRPr="003C7F8E">
        <w:rPr>
          <w:rFonts w:ascii="Calibri" w:hAnsi="Calibri" w:cs="Calibri"/>
        </w:rPr>
        <w:t>[5]</w:t>
      </w:r>
      <w:r w:rsidR="00BC4906" w:rsidRPr="003C7F8E">
        <w:fldChar w:fldCharType="end"/>
      </w:r>
      <w:r w:rsidR="00BC4906" w:rsidRPr="003C7F8E">
        <w:t xml:space="preserve"> and Lenz et al. </w:t>
      </w:r>
      <w:r w:rsidR="00BC4906" w:rsidRPr="003C7F8E">
        <w:fldChar w:fldCharType="begin"/>
      </w:r>
      <w:r w:rsidR="00D81F1D" w:rsidRPr="003C7F8E">
        <w:instrText xml:space="preserve"> ADDIN ZOTERO_ITEM CSL_CITATION {"citationID":"nF1bXbyj","properties":{"formattedCitation":"[6]","plainCitation":"[6]","noteIndex":0},"citationItems":[{"id":8498,"uris":["http://zotero.org/users/2477117/items/BBZ8KYTK"],"uri":["http://zotero.org/users/2477117/items/BBZ8KYTK"],"itemData":{"id":8498,"type":"article-journal","abstract":"Assessing the impact of global warming on the food web of the North Atlantic will require difficult-to-obtain physiological data on a key copepod crustacean, Calanus finmarchicus. The de novo transcriptome presented here represents a new resource for acquiring such data. It was produced from multiplexed gene libraries using RNA collected from six developmental stages: embryo, early nauplius (NI-II), late nauplius (NV-VI), early copepodite (CI-II), late copepodite (CV) and adult (CVI) female. Over 400,000,000 paired-end reads (100 base-pairs long) were sequenced on an Illumina instrument, and assembled into 206,041 contigs using Trinity software. Coverage was estimated to be at least 65%. A reference transcriptome comprising 96,090 unique components (“comps”) was annotated using Blast2GO. 40% of the comps had significant blast hits. 11% of the comps were successfully annotated with gene ontology (GO) terms. Expression of many comps was found to be near zero in one or more developmental stages suggesting that 35 to 48% of the transcriptome is “silent” at any given life stage. Transcripts involved in lipid biosynthesis pathways, critical for the C. finmarchicus life cycle, were identified and their expression pattern during development was examined. Relative expression of three transcripts suggests wax ester biosynthesis in late copepodites, but triacylglyceride biosynthesis in adult females. Two of these transcripts may be involved in the preparatory phase of diapause. A key environmental challenge for C. finmarchicus is the seasonal exposure to the dinoflagellate Alexandrium fundyense with high concentrations of saxitoxins, neurotoxins that block voltage-gated sodium channels. Multiple contigs encoding putative voltage-gated sodium channels were identified. They appeared to be the result of both alternate splicing and gene duplication. This is the first report of multiple NaV1 genes in a protostome. These data provide new insights into the transcriptome and physiology of this environmentally important zooplankter.","container-title":"PLOS ONE","DOI":"10.1371/journal.pone.0088589","ISSN":"1932-6203","issue":"2","journalAbbreviation":"PLOS ONE","language":"en","page":"e88589","source":"PLoS Journals","title":"De Novo Assembly of a Transcriptome for Calanus finmarchicus (Crustacea, Copepoda) – The Dominant Zooplankter of the North Atlantic Ocean","volume":"9","author":[{"family":"Lenz","given":"Petra H."},{"family":"Roncalli","given":"Vittoria"},{"family":"Hassett","given":"R. Patrick"},{"family":"Wu","given":"Le-Shin"},{"family":"Cieslak","given":"Matthew C."},{"family":"Hartline","given":"Daniel K."},{"family":"Christie","given":"Andrew E."}],"issued":{"date-parts":[["2014",2,19]]}},"suppress-author":true}],"schema":"https://github.com/citation-style-language/schema/raw/master/csl-citation.json"} </w:instrText>
      </w:r>
      <w:r w:rsidR="00BC4906" w:rsidRPr="003C7F8E">
        <w:fldChar w:fldCharType="separate"/>
      </w:r>
      <w:r w:rsidR="00D81F1D" w:rsidRPr="003C7F8E">
        <w:rPr>
          <w:rFonts w:ascii="Calibri" w:hAnsi="Calibri" w:cs="Calibri"/>
        </w:rPr>
        <w:t>[6]</w:t>
      </w:r>
      <w:r w:rsidR="00BC4906" w:rsidRPr="003C7F8E">
        <w:fldChar w:fldCharType="end"/>
      </w:r>
      <w:r w:rsidR="00AF1D25" w:rsidRPr="003C7F8E">
        <w:t xml:space="preserve"> respectively, and </w:t>
      </w:r>
      <w:r w:rsidR="00A01DD8" w:rsidRPr="003C7F8E">
        <w:t>are detailed in</w:t>
      </w:r>
      <w:r w:rsidRPr="003C7F8E">
        <w:t xml:space="preserve"> </w:t>
      </w:r>
      <w:r w:rsidR="00A01DD8" w:rsidRPr="003C7F8E">
        <w:t>S</w:t>
      </w:r>
      <w:r w:rsidRPr="003C7F8E">
        <w:t>uppl</w:t>
      </w:r>
      <w:r w:rsidR="00F428CA" w:rsidRPr="003C7F8E">
        <w:t>ementary</w:t>
      </w:r>
      <w:r w:rsidR="00A01DD8" w:rsidRPr="003C7F8E">
        <w:t xml:space="preserve"> Material 3,</w:t>
      </w:r>
      <w:r w:rsidRPr="003C7F8E">
        <w:t xml:space="preserve"> tab</w:t>
      </w:r>
      <w:r w:rsidR="00F428CA" w:rsidRPr="003C7F8E">
        <w:t>le</w:t>
      </w:r>
      <w:r w:rsidRPr="003C7F8E">
        <w:t xml:space="preserve"> </w:t>
      </w:r>
      <w:r w:rsidR="00A01DD8" w:rsidRPr="003C7F8E">
        <w:t>S</w:t>
      </w:r>
      <w:r w:rsidR="00F428CA" w:rsidRPr="003C7F8E">
        <w:t>1</w:t>
      </w:r>
      <w:r w:rsidRPr="003C7F8E">
        <w:t>.</w:t>
      </w:r>
    </w:p>
    <w:p w14:paraId="650E4DEA" w14:textId="51DF6D6D" w:rsidR="00DA74FE" w:rsidRPr="003C7F8E" w:rsidRDefault="00DA74FE" w:rsidP="005A26BD">
      <w:pPr>
        <w:spacing w:line="360" w:lineRule="auto"/>
        <w:jc w:val="both"/>
      </w:pPr>
      <w:r w:rsidRPr="003C7F8E">
        <w:t xml:space="preserve">Quantitative real-time PCR (qPCR) </w:t>
      </w:r>
      <w:r w:rsidR="003C0AF5" w:rsidRPr="003C7F8E">
        <w:t>was</w:t>
      </w:r>
      <w:r w:rsidRPr="003C7F8E">
        <w:t xml:space="preserve"> conducted </w:t>
      </w:r>
      <w:r w:rsidR="00E23695" w:rsidRPr="003C7F8E">
        <w:t>with the</w:t>
      </w:r>
      <w:r w:rsidRPr="003C7F8E">
        <w:t xml:space="preserve"> </w:t>
      </w:r>
      <w:proofErr w:type="spellStart"/>
      <w:r w:rsidRPr="003C7F8E">
        <w:t>PowerUp</w:t>
      </w:r>
      <w:proofErr w:type="spellEnd"/>
      <w:r w:rsidRPr="003C7F8E">
        <w:t>™ SYBR® Green Master Mix (</w:t>
      </w:r>
      <w:proofErr w:type="spellStart"/>
      <w:r w:rsidRPr="003C7F8E">
        <w:t>ThermoFisher</w:t>
      </w:r>
      <w:proofErr w:type="spellEnd"/>
      <w:r w:rsidRPr="003C7F8E">
        <w:t xml:space="preserve">, USA) on a </w:t>
      </w:r>
      <w:proofErr w:type="spellStart"/>
      <w:r w:rsidRPr="003C7F8E">
        <w:t>ViiA</w:t>
      </w:r>
      <w:r w:rsidRPr="003C7F8E">
        <w:rPr>
          <w:vertAlign w:val="superscript"/>
        </w:rPr>
        <w:t>TM</w:t>
      </w:r>
      <w:proofErr w:type="spellEnd"/>
      <w:r w:rsidRPr="003C7F8E">
        <w:t xml:space="preserve"> 7 s</w:t>
      </w:r>
      <w:r w:rsidR="00E23695" w:rsidRPr="003C7F8E">
        <w:t>ystem (Applied Biosystems, USA)</w:t>
      </w:r>
      <w:r w:rsidR="00E70D0E" w:rsidRPr="003C7F8E">
        <w:t xml:space="preserve"> using the following conditions: 1 cycle of 2 min at 50˚C and 2 min. at 95˚C (DNA polymerase activation), 40 cycles of 15 s at 95˚C and 1 min. at 60˚C (amplification of target cDNA), 1 cycle of 15 s at 95˚C (1.6˚C/sec), 1 min. at 60˚C (1.6˚C/sec) and 15 s at 95˚C (0.15˚C/sec; all steps for melting curve analysis).</w:t>
      </w:r>
      <w:r w:rsidRPr="003C7F8E">
        <w:t xml:space="preserve"> </w:t>
      </w:r>
    </w:p>
    <w:p w14:paraId="7BD25F7F" w14:textId="77777777" w:rsidR="00F62A39" w:rsidRPr="003C7F8E" w:rsidRDefault="00F62A39" w:rsidP="005A26BD">
      <w:pPr>
        <w:spacing w:line="360" w:lineRule="auto"/>
        <w:jc w:val="both"/>
      </w:pPr>
    </w:p>
    <w:p w14:paraId="5C2C236F" w14:textId="1CE4EAC8" w:rsidR="007B0ECD" w:rsidRPr="003C7F8E" w:rsidRDefault="00DA74FE" w:rsidP="005A26BD">
      <w:pPr>
        <w:spacing w:line="360" w:lineRule="auto"/>
        <w:jc w:val="both"/>
        <w:rPr>
          <w:b/>
          <w:bCs/>
        </w:rPr>
      </w:pPr>
      <w:bookmarkStart w:id="2" w:name="_Toc25225398"/>
      <w:bookmarkStart w:id="3" w:name="_Toc26363379"/>
      <w:r w:rsidRPr="003C7F8E">
        <w:rPr>
          <w:b/>
          <w:bCs/>
        </w:rPr>
        <w:t>Normalization and Statistics</w:t>
      </w:r>
      <w:bookmarkEnd w:id="2"/>
      <w:bookmarkEnd w:id="3"/>
    </w:p>
    <w:p w14:paraId="54A39651" w14:textId="0D23A0B8" w:rsidR="00827084" w:rsidRPr="003C7F8E" w:rsidRDefault="00DA74FE" w:rsidP="005A26BD">
      <w:pPr>
        <w:spacing w:line="360" w:lineRule="auto"/>
        <w:jc w:val="both"/>
      </w:pPr>
      <w:r w:rsidRPr="003C7F8E">
        <w:t xml:space="preserve">The normalization of the gene expression levels was done </w:t>
      </w:r>
      <w:r w:rsidR="00090576" w:rsidRPr="003C7F8E">
        <w:t>with</w:t>
      </w:r>
      <w:r w:rsidRPr="003C7F8E">
        <w:t xml:space="preserve"> the 2</w:t>
      </w:r>
      <w:r w:rsidRPr="003C7F8E">
        <w:rPr>
          <w:vertAlign w:val="superscript"/>
        </w:rPr>
        <w:t>-∆Ct</w:t>
      </w:r>
      <w:r w:rsidRPr="003C7F8E">
        <w:t xml:space="preserve"> method </w:t>
      </w:r>
      <w:r w:rsidRPr="003C7F8E">
        <w:fldChar w:fldCharType="begin"/>
      </w:r>
      <w:r w:rsidR="00D81F1D" w:rsidRPr="003C7F8E">
        <w:instrText xml:space="preserve"> ADDIN ZOTERO_ITEM CSL_CITATION {"citationID":"gG9HT010","properties":{"formattedCitation":"[7]","plainCitation":"[7]","noteIndex":0},"citationItems":[{"id":1227,"uris":["http://zotero.org/users/2477117/items/N6MVVYHV"],"uri":["http://zotero.org/users/2477117/items/N6MVVYHV"],"itemData":{"id":1227,"type":"article-journal","abstract":"The two most commonly used methods to analyze data from real-time, quantitative PCR experiments are absolute quantification and relative quantification. Absolute quantification determines the input copy number, usually by relating the PCR signal to a standard curve. Relative quantification relates the PCR signal of the target transcript in a treatment group to that of another sample such as an untreated control. The 2(-Delta Delta C(T)) method is a convenient way to analyze the relative changes in gene expression from real-time quantitative PCR experiments. The purpose of this report is to present the derivation, assumptions, and applications of the 2(-Delta Delta C(T)) method. In addition, we present the derivation and applications of two variations of the 2(-Delta Delta C(T)) method that may be useful in the analysis of real-time, quantitative PCR data.","container-title":"Methods (San Diego, Calif.)","DOI":"10.1006/meth.2001.1262","ISSN":"1046-2023","issue":"4","journalAbbreviation":"Methods","language":"eng","note":"PMID: 11846609","page":"402-408","source":"PubMed","title":"Analysis of relative gene expression data using real-time quantitative PCR and the 2(-Delta Delta C(T)) Method","volume":"25","author":[{"family":"Livak","given":"K. J."},{"family":"Schmittgen","given":"T. D."}],"issued":{"date-parts":[["2001",12]]}}}],"schema":"https://github.com/citation-style-language/schema/raw/master/csl-citation.json"} </w:instrText>
      </w:r>
      <w:r w:rsidRPr="003C7F8E">
        <w:fldChar w:fldCharType="separate"/>
      </w:r>
      <w:r w:rsidR="00D81F1D" w:rsidRPr="003C7F8E">
        <w:rPr>
          <w:rFonts w:ascii="Calibri" w:hAnsi="Calibri" w:cs="Calibri"/>
        </w:rPr>
        <w:t>[7]</w:t>
      </w:r>
      <w:r w:rsidRPr="003C7F8E">
        <w:fldChar w:fldCharType="end"/>
      </w:r>
      <w:r w:rsidR="004151D8" w:rsidRPr="003C7F8E">
        <w:t xml:space="preserve">, </w:t>
      </w:r>
      <w:r w:rsidR="00090576" w:rsidRPr="003C7F8E">
        <w:t>using</w:t>
      </w:r>
      <w:r w:rsidR="004151D8" w:rsidRPr="003C7F8E">
        <w:t xml:space="preserve"> the geometric mean of the most stable reference genes (</w:t>
      </w:r>
      <w:r w:rsidR="004151D8" w:rsidRPr="003C7F8E">
        <w:rPr>
          <w:i/>
          <w:iCs/>
        </w:rPr>
        <w:t>elongation factor 1-</w:t>
      </w:r>
      <w:r w:rsidR="004151D8" w:rsidRPr="003C7F8E">
        <w:rPr>
          <w:rFonts w:ascii="Cambria Math" w:hAnsi="Cambria Math"/>
          <w:i/>
          <w:iCs/>
        </w:rPr>
        <w:t>𝛼</w:t>
      </w:r>
      <w:r w:rsidR="004151D8" w:rsidRPr="003C7F8E">
        <w:t xml:space="preserve">  and </w:t>
      </w:r>
      <w:r w:rsidR="004151D8" w:rsidRPr="003C7F8E">
        <w:rPr>
          <w:i/>
          <w:iCs/>
        </w:rPr>
        <w:t>16s rRNA)</w:t>
      </w:r>
      <w:r w:rsidR="004151D8" w:rsidRPr="003C7F8E">
        <w:t xml:space="preserve">. </w:t>
      </w:r>
      <w:bookmarkStart w:id="4" w:name="_Hlk42353650"/>
      <w:r w:rsidR="002275B9" w:rsidRPr="003C7F8E">
        <w:t>The 2</w:t>
      </w:r>
      <w:r w:rsidR="002275B9" w:rsidRPr="003C7F8E">
        <w:rPr>
          <w:vertAlign w:val="superscript"/>
        </w:rPr>
        <w:t>-</w:t>
      </w:r>
      <w:r w:rsidR="002275B9" w:rsidRPr="003C7F8E">
        <w:rPr>
          <w:rFonts w:cstheme="minorHAnsi"/>
          <w:vertAlign w:val="superscript"/>
        </w:rPr>
        <w:t>∆</w:t>
      </w:r>
      <w:r w:rsidR="002275B9" w:rsidRPr="003C7F8E">
        <w:rPr>
          <w:vertAlign w:val="superscript"/>
        </w:rPr>
        <w:t>Ct</w:t>
      </w:r>
      <w:r w:rsidR="002275B9" w:rsidRPr="003C7F8E">
        <w:t xml:space="preserve"> method is a mathematical method to quantify the expression level of a target gene relative to an internal standard, i.e. a reference gene, where Ct is the threshold cycle during qPCR and </w:t>
      </w:r>
      <w:r w:rsidR="002275B9" w:rsidRPr="003C7F8E">
        <w:rPr>
          <w:lang w:val="de-DE"/>
        </w:rPr>
        <w:t>Δ</w:t>
      </w:r>
      <w:r w:rsidR="002275B9" w:rsidRPr="003C7F8E">
        <w:t xml:space="preserve">Ct = </w:t>
      </w:r>
      <w:proofErr w:type="spellStart"/>
      <w:r w:rsidR="002275B9" w:rsidRPr="003C7F8E">
        <w:t>Ct</w:t>
      </w:r>
      <w:r w:rsidR="002275B9" w:rsidRPr="003C7F8E">
        <w:rPr>
          <w:vertAlign w:val="subscript"/>
        </w:rPr>
        <w:t>target</w:t>
      </w:r>
      <w:proofErr w:type="spellEnd"/>
      <w:r w:rsidR="002275B9" w:rsidRPr="003C7F8E">
        <w:rPr>
          <w:vertAlign w:val="subscript"/>
        </w:rPr>
        <w:t xml:space="preserve"> gene </w:t>
      </w:r>
      <w:r w:rsidR="002275B9" w:rsidRPr="003C7F8E">
        <w:t xml:space="preserve">- </w:t>
      </w:r>
      <w:proofErr w:type="spellStart"/>
      <w:r w:rsidR="002275B9" w:rsidRPr="003C7F8E">
        <w:t>Ct</w:t>
      </w:r>
      <w:r w:rsidR="002275B9" w:rsidRPr="003C7F8E">
        <w:rPr>
          <w:vertAlign w:val="subscript"/>
        </w:rPr>
        <w:t>reference</w:t>
      </w:r>
      <w:proofErr w:type="spellEnd"/>
      <w:r w:rsidR="002275B9" w:rsidRPr="003C7F8E">
        <w:rPr>
          <w:vertAlign w:val="subscript"/>
        </w:rPr>
        <w:t xml:space="preserve"> gene</w:t>
      </w:r>
      <w:r w:rsidR="002275B9" w:rsidRPr="003C7F8E">
        <w:t xml:space="preserve">. </w:t>
      </w:r>
      <w:bookmarkEnd w:id="4"/>
      <w:r w:rsidR="004151D8" w:rsidRPr="003C7F8E">
        <w:t xml:space="preserve">Temporal </w:t>
      </w:r>
      <w:r w:rsidRPr="003C7F8E">
        <w:t xml:space="preserve">expression profiles of </w:t>
      </w:r>
      <w:r w:rsidRPr="003C7F8E">
        <w:rPr>
          <w:i/>
          <w:iCs/>
        </w:rPr>
        <w:t xml:space="preserve">C. </w:t>
      </w:r>
      <w:proofErr w:type="spellStart"/>
      <w:r w:rsidRPr="003C7F8E">
        <w:rPr>
          <w:i/>
          <w:iCs/>
        </w:rPr>
        <w:t>finmarchicus</w:t>
      </w:r>
      <w:proofErr w:type="spellEnd"/>
      <w:r w:rsidRPr="003C7F8E">
        <w:t xml:space="preserve"> clock genes </w:t>
      </w:r>
      <w:r w:rsidR="003C0AF5" w:rsidRPr="003C7F8E">
        <w:t>were</w:t>
      </w:r>
      <w:r w:rsidRPr="003C7F8E">
        <w:t xml:space="preserve"> checked for </w:t>
      </w:r>
      <w:r w:rsidR="001C3C91" w:rsidRPr="003C7F8E">
        <w:t>daily</w:t>
      </w:r>
      <w:r w:rsidRPr="003C7F8E">
        <w:t xml:space="preserve"> and ultradian rhythms by the non-parametric method “RAIN” </w:t>
      </w:r>
      <w:r w:rsidR="004151D8" w:rsidRPr="003C7F8E">
        <w:fldChar w:fldCharType="begin"/>
      </w:r>
      <w:r w:rsidR="00D81F1D" w:rsidRPr="003C7F8E">
        <w:instrText xml:space="preserve"> ADDIN ZOTERO_ITEM CSL_CITATION {"citationID":"pZmG5JNl","properties":{"formattedCitation":"[8]","plainCitation":"[8]","noteIndex":0},"citationItems":[{"id":1158,"uris":["http://zotero.org/users/2477117/items/36UUBKPD"],"uri":["http://zotero.org/users/2477117/items/36UUBKPD"],"itemData":{"id":1158,"type":"article-journal","abstract":"A fundamental problem in research on biological rhythms is that of detecting and assessing the significance of rhythms in large sets of data. Classic methods based on Fourier theory are often hampered by the complex and unpredictable characteristics of experimental and biological noise. Robust nonparametric methods are available but are limited to specific wave forms. We present RAIN, a robust nonparametric method for the detection of rhythms of prespecified periods in biological data that can detect arbitrary wave forms. When applied to measurements of the circadian transcriptome and proteome of mouse liver, the sets of transcripts and proteins with rhythmic abundances were significantly expanded due to the increased detection power, when we controlled for false discovery. Validation against independent data confirmed the quality of these results. The large expansion of the circadian mouse liver transcriptomes and proteomes reflected the prevalence of nonsymmetric wave forms and led to new conclusions about function. RAIN was implemented as a freely available software package for R/Bioconductor and is presently also available as a web interface.","container-title":"Journal of Biological Rhythms","DOI":"10.1177/0748730414553029","ISSN":"0748-7304","issue":"6","journalAbbreviation":"J Biol Rhythms","note":"PMID: 25326247\nPMCID: PMC4266694","page":"391-400","source":"PubMed Central","title":"Detecting Rhythms in Time Series with RAIN","volume":"29","author":[{"family":"Thaben","given":"Paul F."},{"family":"Westermark","given":"Pål O."}],"issued":{"date-parts":[["2014",12]]}}}],"schema":"https://github.com/citation-style-language/schema/raw/master/csl-citation.json"} </w:instrText>
      </w:r>
      <w:r w:rsidR="004151D8" w:rsidRPr="003C7F8E">
        <w:fldChar w:fldCharType="separate"/>
      </w:r>
      <w:r w:rsidR="00D81F1D" w:rsidRPr="003C7F8E">
        <w:rPr>
          <w:rFonts w:ascii="Calibri" w:hAnsi="Calibri" w:cs="Calibri"/>
        </w:rPr>
        <w:t>[8]</w:t>
      </w:r>
      <w:r w:rsidR="004151D8" w:rsidRPr="003C7F8E">
        <w:fldChar w:fldCharType="end"/>
      </w:r>
      <w:r w:rsidRPr="003C7F8E">
        <w:t xml:space="preserve"> implemented in the R package “RAIN” and us</w:t>
      </w:r>
      <w:r w:rsidR="006443DC" w:rsidRPr="003C7F8E">
        <w:t>ed within</w:t>
      </w:r>
      <w:r w:rsidRPr="003C7F8E">
        <w:t xml:space="preserve"> the environment of the statistical software R </w:t>
      </w:r>
      <w:r w:rsidRPr="003C7F8E">
        <w:fldChar w:fldCharType="begin"/>
      </w:r>
      <w:r w:rsidR="00D81F1D" w:rsidRPr="003C7F8E">
        <w:instrText xml:space="preserve"> ADDIN ZOTERO_ITEM CSL_CITATION {"citationID":"fG7HScf9","properties":{"formattedCitation":"[9]","plainCitation":"[9]","noteIndex":0},"citationItems":[{"id":8511,"uris":["http://zotero.org/users/2477117/items/DFIPX2GI"],"uri":["http://zotero.org/users/2477117/items/DFIPX2GI"],"itemData":{"id":8511,"type":"book","publisher":"R Foundation for Statistical Computing,   Vienna, Austria.","title":"R: A language and environment for statistical computing.","URL":"https://www.R-project.org/","author":[{"family":"R Core Team","given":""}],"issued":{"date-parts":[["2019"]]}}}],"schema":"https://github.com/citation-style-language/schema/raw/master/csl-citation.json"} </w:instrText>
      </w:r>
      <w:r w:rsidRPr="003C7F8E">
        <w:fldChar w:fldCharType="separate"/>
      </w:r>
      <w:r w:rsidR="00D81F1D" w:rsidRPr="003C7F8E">
        <w:rPr>
          <w:rFonts w:ascii="Calibri" w:hAnsi="Calibri" w:cs="Calibri"/>
        </w:rPr>
        <w:t>[9]</w:t>
      </w:r>
      <w:r w:rsidRPr="003C7F8E">
        <w:fldChar w:fldCharType="end"/>
      </w:r>
      <w:r w:rsidRPr="003C7F8E">
        <w:t xml:space="preserve">. </w:t>
      </w:r>
      <w:r w:rsidR="004151D8" w:rsidRPr="003C7F8E">
        <w:t xml:space="preserve">The </w:t>
      </w:r>
      <w:r w:rsidRPr="003C7F8E">
        <w:t xml:space="preserve">time series have been tested </w:t>
      </w:r>
      <w:r w:rsidR="00A43EAC" w:rsidRPr="003C7F8E">
        <w:t>using the “independent” mode</w:t>
      </w:r>
      <w:r w:rsidRPr="003C7F8E">
        <w:t xml:space="preserve">. </w:t>
      </w:r>
      <w:r w:rsidR="005B0221" w:rsidRPr="003C7F8E">
        <w:t>S</w:t>
      </w:r>
      <w:r w:rsidRPr="003C7F8E">
        <w:t xml:space="preserve">ignificant rhythms with a period of 12 ± 4h were termed ultradian and significant rhythms with </w:t>
      </w:r>
      <w:r w:rsidR="00C12AE5" w:rsidRPr="003C7F8E">
        <w:t xml:space="preserve">a period </w:t>
      </w:r>
      <w:r w:rsidRPr="003C7F8E">
        <w:t>of 24</w:t>
      </w:r>
      <w:r w:rsidR="00BA6C54" w:rsidRPr="003C7F8E">
        <w:t xml:space="preserve"> ± 4h were termed </w:t>
      </w:r>
      <w:r w:rsidR="001C3C91" w:rsidRPr="003C7F8E">
        <w:t>daily</w:t>
      </w:r>
      <w:r w:rsidR="00BA6C54" w:rsidRPr="003C7F8E">
        <w:t>. For each period range and each gene,</w:t>
      </w:r>
      <w:r w:rsidRPr="003C7F8E">
        <w:t xml:space="preserve"> the wave form yielding the most significant result </w:t>
      </w:r>
      <w:r w:rsidR="00E44037" w:rsidRPr="003C7F8E">
        <w:t>was</w:t>
      </w:r>
      <w:r w:rsidRPr="003C7F8E">
        <w:t xml:space="preserve"> chosen. </w:t>
      </w:r>
      <w:r w:rsidR="005B0221" w:rsidRPr="003C7F8E">
        <w:t>T</w:t>
      </w:r>
      <w:r w:rsidRPr="003C7F8E">
        <w:t xml:space="preserve">he false discovery rate of the </w:t>
      </w:r>
      <w:r w:rsidRPr="003C7F8E">
        <w:rPr>
          <w:i/>
          <w:iCs/>
        </w:rPr>
        <w:t>p-values</w:t>
      </w:r>
      <w:r w:rsidRPr="003C7F8E">
        <w:t xml:space="preserve"> </w:t>
      </w:r>
      <w:r w:rsidR="00E44037" w:rsidRPr="003C7F8E">
        <w:t>was</w:t>
      </w:r>
      <w:r w:rsidRPr="003C7F8E">
        <w:t xml:space="preserve"> corrected using the </w:t>
      </w:r>
      <w:proofErr w:type="spellStart"/>
      <w:r w:rsidRPr="003C7F8E">
        <w:t>Benjamini</w:t>
      </w:r>
      <w:proofErr w:type="spellEnd"/>
      <w:r w:rsidRPr="003C7F8E">
        <w:t xml:space="preserve">-Hochberg method </w:t>
      </w:r>
      <w:r w:rsidRPr="003C7F8E">
        <w:fldChar w:fldCharType="begin"/>
      </w:r>
      <w:r w:rsidR="00D81F1D" w:rsidRPr="003C7F8E">
        <w:instrText xml:space="preserve"> ADDIN ZOTERO_ITEM CSL_CITATION {"citationID":"qpP3Cokk","properties":{"formattedCitation":"[10]","plainCitation":"[10]","noteIndex":0},"citationItems":[{"id":8539,"uris":["http://zotero.org/users/2477117/items/W3ET6NBM"],"uri":["http://zotero.org/users/2477117/items/W3ET6NBM"],"itemData":{"id":8539,"type":"article-journal","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examples.","archive":"JSTOR","container-title":"Journal of the Royal Statistical Society. Series B (Methodological)","ISSN":"0035-9246","issue":"1","page":"289-300","source":"JSTOR","title":"Controlling the False Discovery Rate: A Practical and Powerful Approach to Multiple Testing","title-short":"Controlling the False Discovery Rate","volume":"57","author":[{"family":"Benjamini","given":"Yoav"},{"family":"Hochberg","given":"Yosef"}],"issued":{"date-parts":[["1995"]]}}}],"schema":"https://github.com/citation-style-language/schema/raw/master/csl-citation.json"} </w:instrText>
      </w:r>
      <w:r w:rsidRPr="003C7F8E">
        <w:fldChar w:fldCharType="separate"/>
      </w:r>
      <w:r w:rsidR="00D81F1D" w:rsidRPr="003C7F8E">
        <w:rPr>
          <w:rFonts w:ascii="Calibri" w:hAnsi="Calibri" w:cs="Calibri"/>
        </w:rPr>
        <w:t>[10]</w:t>
      </w:r>
      <w:r w:rsidRPr="003C7F8E">
        <w:fldChar w:fldCharType="end"/>
      </w:r>
      <w:r w:rsidRPr="003C7F8E">
        <w:t xml:space="preserve">, implemented in the </w:t>
      </w:r>
      <w:proofErr w:type="spellStart"/>
      <w:r w:rsidRPr="003C7F8E">
        <w:rPr>
          <w:i/>
          <w:iCs/>
        </w:rPr>
        <w:t>p.adjust</w:t>
      </w:r>
      <w:proofErr w:type="spellEnd"/>
      <w:r w:rsidRPr="003C7F8E">
        <w:t xml:space="preserve"> function in R</w:t>
      </w:r>
      <w:bookmarkStart w:id="5" w:name="_Hlk42361649"/>
      <w:r w:rsidRPr="003C7F8E">
        <w:t xml:space="preserve">. </w:t>
      </w:r>
      <w:bookmarkStart w:id="6" w:name="_Hlk42361840"/>
      <w:r w:rsidR="00412D37" w:rsidRPr="003C7F8E">
        <w:t>For genes displaying significant daily oscillations at both stations, phase estimates were obtained from the RAIN algorithm and the amplitude of oscillation was calculated by taking half the distance between the maximum and minimum expression value of each time series</w:t>
      </w:r>
      <w:bookmarkEnd w:id="6"/>
      <w:r w:rsidR="00412D37" w:rsidRPr="003C7F8E">
        <w:t>, as used by the ARSER algorithm</w:t>
      </w:r>
      <w:r w:rsidR="00827084" w:rsidRPr="003C7F8E">
        <w:t xml:space="preserve"> </w:t>
      </w:r>
      <w:r w:rsidR="00827084" w:rsidRPr="003C7F8E">
        <w:fldChar w:fldCharType="begin"/>
      </w:r>
      <w:r w:rsidR="00827084" w:rsidRPr="003C7F8E">
        <w:instrText xml:space="preserve"> ADDIN ZOTERO_ITEM CSL_CITATION {"citationID":"7RMIEomZ","properties":{"formattedCitation":"[11]","plainCitation":"[11]","noteIndex":0},"citationItems":[{"id":9217,"uris":["http://zotero.org/users/2477117/items/KXBFXCHS"],"uri":["http://zotero.org/users/2477117/items/KXBFXCHS"],"itemData":{"id":9217,"type":"article-journal","abstract":"MOTIVATION: Circadian rhythms are prevalent in most organisms. Identification of circadian-regulated genes is a crucial step in discovering underlying pathways and processes that are clock-controlled. Such genes are largely detected by searching periodic patterns in microarray data. However, temporal gene expression profiles usually have a short time-series with low sampling frequency and high levels of noise. This makes circadian rhythmic analysis of temporal microarray data very challenging.\nRESULTS: We propose an algorithm named ARSER, which combines time domain and frequency domain analysis for extracting and characterizing rhythmic expression profiles from temporal microarray data. ARSER employs autoregressive spectral estimation to predict an expression profile's periodicity from the frequency spectrum and then models the rhythmic patterns by using a harmonic regression model to fit the time-series. ARSER describes the rhythmic patterns by four parameters: period, phase, amplitude and mean level, and measures the multiple testing significance by false discovery rate q-value. When tested on well defined periodic and non-periodic short time-series data, ARSER was superior to two existing and widely-used methods, COSOPT and Fisher's G-test, during identification of sinusoidal and non-sinusoidal periodic patterns in short, noisy and non-stationary time-series. Finally, analysis of Arabidopsis microarray data using ARSER led to identification of a novel set of previously undetected non-sinusoidal periodic transcripts, which may lead to new insights into molecular mechanisms of circadian rhythms.\nAVAILABILITY: ARSER is implemented by Python and R. All source codes are available from http://bioinformatics.cau.edu.cn/ARSER.","container-title":"Bioinformatics (Oxford, England)","DOI":"10.1093/bioinformatics/btq189","ISSN":"1367-4811","issue":"12","journalAbbreviation":"Bioinformatics","language":"eng","note":"PMID: 20529902\nPMCID: PMC2881374","page":"i168-174","source":"PubMed","title":"Analyzing circadian expression data by harmonic regression based on autoregressive spectral estimation","volume":"26","author":[{"family":"Yang","given":"Rendong"},{"family":"Su","given":"Zhen"}],"issued":{"date-parts":[["2010",6,15]]}}}],"schema":"https://github.com/citation-style-language/schema/raw/master/csl-citation.json"} </w:instrText>
      </w:r>
      <w:r w:rsidR="00827084" w:rsidRPr="003C7F8E">
        <w:fldChar w:fldCharType="separate"/>
      </w:r>
      <w:r w:rsidR="00827084" w:rsidRPr="003C7F8E">
        <w:rPr>
          <w:rFonts w:ascii="Calibri" w:hAnsi="Calibri" w:cs="Calibri"/>
        </w:rPr>
        <w:t>[11]</w:t>
      </w:r>
      <w:r w:rsidR="00827084" w:rsidRPr="003C7F8E">
        <w:fldChar w:fldCharType="end"/>
      </w:r>
      <w:bookmarkEnd w:id="5"/>
      <w:r w:rsidR="00827084" w:rsidRPr="003C7F8E">
        <w:t xml:space="preserve">. </w:t>
      </w:r>
    </w:p>
    <w:p w14:paraId="34D7D233" w14:textId="2F4DBEF5" w:rsidR="00DA74FE" w:rsidRPr="003C7F8E" w:rsidRDefault="00DA74FE" w:rsidP="005A26BD">
      <w:pPr>
        <w:spacing w:line="360" w:lineRule="auto"/>
        <w:jc w:val="both"/>
      </w:pPr>
      <w:r w:rsidRPr="003C7F8E">
        <w:lastRenderedPageBreak/>
        <w:t>For purposes of visualization, the fold change of the 2</w:t>
      </w:r>
      <w:r w:rsidRPr="003C7F8E">
        <w:rPr>
          <w:vertAlign w:val="superscript"/>
        </w:rPr>
        <w:t xml:space="preserve">-∆Ct </w:t>
      </w:r>
      <w:r w:rsidRPr="003C7F8E">
        <w:t>values w</w:t>
      </w:r>
      <w:r w:rsidR="00182437" w:rsidRPr="003C7F8E">
        <w:t>as</w:t>
      </w:r>
      <w:r w:rsidRPr="003C7F8E">
        <w:t xml:space="preserve"> calculated, by dividing each 2</w:t>
      </w:r>
      <w:r w:rsidRPr="003C7F8E">
        <w:rPr>
          <w:vertAlign w:val="superscript"/>
        </w:rPr>
        <w:t>-∆Ct</w:t>
      </w:r>
      <w:r w:rsidRPr="003C7F8E">
        <w:t xml:space="preserve"> value by the minimum value of the respective time series</w:t>
      </w:r>
      <w:r w:rsidR="00182437" w:rsidRPr="003C7F8E">
        <w:t>.</w:t>
      </w:r>
      <w:r w:rsidRPr="003C7F8E">
        <w:t xml:space="preserve"> </w:t>
      </w:r>
    </w:p>
    <w:p w14:paraId="08358C29" w14:textId="119FF857" w:rsidR="003B02DF" w:rsidRPr="003C7F8E" w:rsidRDefault="00A72E6F" w:rsidP="005A26BD">
      <w:pPr>
        <w:spacing w:line="360" w:lineRule="auto"/>
        <w:jc w:val="both"/>
      </w:pPr>
      <w:r w:rsidRPr="003C7F8E">
        <w:t xml:space="preserve">All graphs were produced using the ggplot2 package in R </w:t>
      </w:r>
      <w:r w:rsidRPr="003C7F8E">
        <w:fldChar w:fldCharType="begin"/>
      </w:r>
      <w:r w:rsidR="00827084" w:rsidRPr="003C7F8E">
        <w:instrText xml:space="preserve"> ADDIN ZOTERO_ITEM CSL_CITATION {"citationID":"HpcxjJIn","properties":{"formattedCitation":"[12]","plainCitation":"[12]","noteIndex":0},"citationItems":[{"id":8671,"uris":["http://zotero.org/users/2477117/items/GB2TLTUY"],"uri":["http://zotero.org/users/2477117/items/GB2TLTUY"],"itemData":{"id":8671,"type":"book","abstract":"This book describes ggplot2, a new data visualization package for R that uses the insights from Leland Wilkisons Grammar of Graphics to create a powerful and flexible system for creating data graphics. With ggplot2, its easy to: produce handsome, publication-quality plots, with automatic legends created from the plot specification superpose multiple layers (points, lines, maps, tiles, box plots to name a few) from different data sources, with automatically adjusted common scales add customisable smoothers that use the powerful modelling capabilities of R, such as loess, linear models, generalised additive models and robust regression save any ggplot2 plot (or part thereof) for later modification or reuse create custom themes that capture in-house or journal style requirements, and that can easily be applied to multiple plots approach your graph from a visual perspective, thinking about how each component of the data is represented on the final plot. This book will be useful to everyone who has struggled with displaying their data in an informative and attractive way. You will need some basic knowledge of R (i.e. you should be able to get your data into R), but ggplot2 is a mini-language specifically tailored for producing graphics, and youll learn everything you need in the book. After reading this book youll be able to produce graphics customized precisely for your problems,and youll find it easy to get graphics out of your head and on to the screen or page.","edition":"2nd","ISBN":"978-0-387-98140-6","publisher":"Springer Publishing Company, Incorporated","source":"ACM Digital Library","title":"Ggplot2: Elegant Graphics for Data Analysis","title-short":"Ggplot2","author":[{"family":"Wickham","given":"Hadley"}],"issued":{"date-parts":[["2009"]]}},"locator":"2"}],"schema":"https://github.com/citation-style-language/schema/raw/master/csl-citation.json"} </w:instrText>
      </w:r>
      <w:r w:rsidRPr="003C7F8E">
        <w:fldChar w:fldCharType="separate"/>
      </w:r>
      <w:r w:rsidR="00827084" w:rsidRPr="003C7F8E">
        <w:rPr>
          <w:rFonts w:ascii="Calibri" w:hAnsi="Calibri" w:cs="Calibri"/>
        </w:rPr>
        <w:t>[12]</w:t>
      </w:r>
      <w:r w:rsidRPr="003C7F8E">
        <w:fldChar w:fldCharType="end"/>
      </w:r>
      <w:r w:rsidRPr="003C7F8E">
        <w:t xml:space="preserve">. The map of the study site was created using Ocean Data View </w:t>
      </w:r>
      <w:r w:rsidRPr="003C7F8E">
        <w:fldChar w:fldCharType="begin"/>
      </w:r>
      <w:r w:rsidR="00827084" w:rsidRPr="003C7F8E">
        <w:instrText xml:space="preserve"> ADDIN ZOTERO_ITEM CSL_CITATION {"citationID":"XvcZUhwN","properties":{"formattedCitation":"[13]","plainCitation":"[13]","noteIndex":0},"citationItems":[{"id":3284,"uris":["http://zotero.org/groups/277617/items/VZ27EQDA"],"uri":["http://zotero.org/groups/277617/items/VZ27EQDA"],"itemData":{"id":3284,"type":"book","source":"Google Scholar","title":"Ocean data view. Available on https://odv.awi.de/","author":[{"family":"Schlitzer","given":"Reiner"}],"issued":{"date-parts":[["2015"]]}}}],"schema":"https://github.com/citation-style-language/schema/raw/master/csl-citation.json"} </w:instrText>
      </w:r>
      <w:r w:rsidRPr="003C7F8E">
        <w:fldChar w:fldCharType="separate"/>
      </w:r>
      <w:r w:rsidR="00827084" w:rsidRPr="003C7F8E">
        <w:rPr>
          <w:rFonts w:ascii="Calibri" w:hAnsi="Calibri" w:cs="Calibri"/>
        </w:rPr>
        <w:t>[13]</w:t>
      </w:r>
      <w:r w:rsidRPr="003C7F8E">
        <w:fldChar w:fldCharType="end"/>
      </w:r>
      <w:r w:rsidRPr="003C7F8E">
        <w:t xml:space="preserve">. </w:t>
      </w:r>
    </w:p>
    <w:p w14:paraId="0AEA9F2B" w14:textId="77777777" w:rsidR="00413C7A" w:rsidRPr="003C7F8E" w:rsidRDefault="00413C7A"/>
    <w:p w14:paraId="55818BC5" w14:textId="77777777" w:rsidR="00385658" w:rsidRPr="003C7F8E" w:rsidRDefault="00385658">
      <w:pPr>
        <w:rPr>
          <w:b/>
          <w:bCs/>
        </w:rPr>
      </w:pPr>
    </w:p>
    <w:p w14:paraId="3DBC924B" w14:textId="77777777" w:rsidR="00385658" w:rsidRPr="003C7F8E" w:rsidRDefault="00385658">
      <w:pPr>
        <w:rPr>
          <w:b/>
          <w:bCs/>
        </w:rPr>
      </w:pPr>
    </w:p>
    <w:p w14:paraId="39E1ADD4" w14:textId="65DBD663" w:rsidR="006D359E" w:rsidRPr="003C7F8E" w:rsidRDefault="006D359E">
      <w:pPr>
        <w:rPr>
          <w:b/>
          <w:bCs/>
        </w:rPr>
      </w:pPr>
      <w:r w:rsidRPr="003C7F8E">
        <w:rPr>
          <w:b/>
          <w:bCs/>
        </w:rPr>
        <w:t>Supplementary References</w:t>
      </w:r>
    </w:p>
    <w:p w14:paraId="21D66E7E" w14:textId="77777777" w:rsidR="006D359E" w:rsidRPr="003C7F8E" w:rsidRDefault="006D359E"/>
    <w:p w14:paraId="55B3CC12" w14:textId="77777777" w:rsidR="00827084" w:rsidRPr="003C7F8E" w:rsidRDefault="00145F37" w:rsidP="00D94BC9">
      <w:pPr>
        <w:pStyle w:val="Literaturverzeichnis"/>
        <w:rPr>
          <w:rFonts w:ascii="Calibri" w:hAnsi="Calibri" w:cs="Calibri"/>
        </w:rPr>
      </w:pPr>
      <w:r w:rsidRPr="003C7F8E">
        <w:fldChar w:fldCharType="begin"/>
      </w:r>
      <w:r w:rsidR="006E12D0" w:rsidRPr="003C7F8E">
        <w:instrText xml:space="preserve"> ADDIN ZOTERO_BIBL {"uncited":[],"omitted":[],"custom":[]} CSL_BIBLIOGRAPHY </w:instrText>
      </w:r>
      <w:r w:rsidRPr="003C7F8E">
        <w:fldChar w:fldCharType="separate"/>
      </w:r>
      <w:r w:rsidR="00827084" w:rsidRPr="003C7F8E">
        <w:rPr>
          <w:rFonts w:ascii="Calibri" w:hAnsi="Calibri" w:cs="Calibri"/>
        </w:rPr>
        <w:t>1.</w:t>
      </w:r>
      <w:r w:rsidR="00827084" w:rsidRPr="003C7F8E">
        <w:rPr>
          <w:rFonts w:ascii="Calibri" w:hAnsi="Calibri" w:cs="Calibri"/>
        </w:rPr>
        <w:tab/>
        <w:t xml:space="preserve">Grosfeld K </w:t>
      </w:r>
      <w:r w:rsidR="00827084" w:rsidRPr="003C7F8E">
        <w:rPr>
          <w:rFonts w:ascii="Calibri" w:hAnsi="Calibri" w:cs="Calibri"/>
          <w:i/>
          <w:iCs/>
        </w:rPr>
        <w:t>et al.</w:t>
      </w:r>
      <w:r w:rsidR="00827084" w:rsidRPr="003C7F8E">
        <w:rPr>
          <w:rFonts w:ascii="Calibri" w:hAnsi="Calibri" w:cs="Calibri"/>
        </w:rPr>
        <w:t xml:space="preserve"> 2016 Online Sea-Ice Knowledge and Data Platform. (doi:10.2312/polfor.2016.011)</w:t>
      </w:r>
    </w:p>
    <w:p w14:paraId="6DA8C4A0" w14:textId="77777777" w:rsidR="00827084" w:rsidRPr="003C7F8E" w:rsidRDefault="00827084" w:rsidP="00D94BC9">
      <w:pPr>
        <w:pStyle w:val="Literaturverzeichnis"/>
        <w:rPr>
          <w:rFonts w:ascii="Calibri" w:hAnsi="Calibri" w:cs="Calibri"/>
        </w:rPr>
      </w:pPr>
      <w:r w:rsidRPr="003C7F8E">
        <w:rPr>
          <w:rFonts w:ascii="Calibri" w:hAnsi="Calibri" w:cs="Calibri"/>
        </w:rPr>
        <w:t>2.</w:t>
      </w:r>
      <w:r w:rsidRPr="003C7F8E">
        <w:rPr>
          <w:rFonts w:ascii="Calibri" w:hAnsi="Calibri" w:cs="Calibri"/>
        </w:rPr>
        <w:tab/>
        <w:t xml:space="preserve">Nielsen TG, Kjellerup S, Smolina I, Hoarau G, Lindeque P. 2014 Live discrimination of Calanus glacialis and C. finmarchicus females: can we trust phenological differences? </w:t>
      </w:r>
      <w:r w:rsidRPr="003C7F8E">
        <w:rPr>
          <w:rFonts w:ascii="Calibri" w:hAnsi="Calibri" w:cs="Calibri"/>
          <w:i/>
          <w:iCs/>
        </w:rPr>
        <w:t>Mar. Biol.</w:t>
      </w:r>
      <w:r w:rsidRPr="003C7F8E">
        <w:rPr>
          <w:rFonts w:ascii="Calibri" w:hAnsi="Calibri" w:cs="Calibri"/>
        </w:rPr>
        <w:t xml:space="preserve"> </w:t>
      </w:r>
      <w:r w:rsidRPr="003C7F8E">
        <w:rPr>
          <w:rFonts w:ascii="Calibri" w:hAnsi="Calibri" w:cs="Calibri"/>
          <w:b/>
          <w:bCs/>
        </w:rPr>
        <w:t>161</w:t>
      </w:r>
      <w:r w:rsidRPr="003C7F8E">
        <w:rPr>
          <w:rFonts w:ascii="Calibri" w:hAnsi="Calibri" w:cs="Calibri"/>
        </w:rPr>
        <w:t>, 1299–1306. (doi:10.1007/s00227-014-2419-5)</w:t>
      </w:r>
    </w:p>
    <w:p w14:paraId="7E8C1227" w14:textId="77777777" w:rsidR="00827084" w:rsidRPr="003C7F8E" w:rsidRDefault="00827084" w:rsidP="00D94BC9">
      <w:pPr>
        <w:pStyle w:val="Literaturverzeichnis"/>
        <w:rPr>
          <w:rFonts w:ascii="Calibri" w:hAnsi="Calibri" w:cs="Calibri"/>
        </w:rPr>
      </w:pPr>
      <w:r w:rsidRPr="003C7F8E">
        <w:rPr>
          <w:rFonts w:ascii="Calibri" w:hAnsi="Calibri" w:cs="Calibri"/>
        </w:rPr>
        <w:t>3.</w:t>
      </w:r>
      <w:r w:rsidRPr="003C7F8E">
        <w:rPr>
          <w:rFonts w:ascii="Calibri" w:hAnsi="Calibri" w:cs="Calibri"/>
        </w:rPr>
        <w:tab/>
        <w:t xml:space="preserve">Truett G e., Heeger P, Mynatt R l., Truett A a., Walker J a., Warman M l. 2000 Preparation of PCR-Quality Mouse Genomic DNA with Hot Sodium Hydroxide and Tris (HotSHOT). </w:t>
      </w:r>
      <w:r w:rsidRPr="003C7F8E">
        <w:rPr>
          <w:rFonts w:ascii="Calibri" w:hAnsi="Calibri" w:cs="Calibri"/>
          <w:i/>
          <w:iCs/>
        </w:rPr>
        <w:t>BioTechniques</w:t>
      </w:r>
      <w:r w:rsidRPr="003C7F8E">
        <w:rPr>
          <w:rFonts w:ascii="Calibri" w:hAnsi="Calibri" w:cs="Calibri"/>
        </w:rPr>
        <w:t xml:space="preserve"> </w:t>
      </w:r>
      <w:r w:rsidRPr="003C7F8E">
        <w:rPr>
          <w:rFonts w:ascii="Calibri" w:hAnsi="Calibri" w:cs="Calibri"/>
          <w:b/>
          <w:bCs/>
        </w:rPr>
        <w:t>29</w:t>
      </w:r>
      <w:r w:rsidRPr="003C7F8E">
        <w:rPr>
          <w:rFonts w:ascii="Calibri" w:hAnsi="Calibri" w:cs="Calibri"/>
        </w:rPr>
        <w:t>, 52–54. (doi:10.2144/00291bm09)</w:t>
      </w:r>
    </w:p>
    <w:p w14:paraId="5EA14EE3" w14:textId="77777777" w:rsidR="00827084" w:rsidRPr="003C7F8E" w:rsidRDefault="00827084" w:rsidP="00D94BC9">
      <w:pPr>
        <w:pStyle w:val="Literaturverzeichnis"/>
        <w:rPr>
          <w:rFonts w:ascii="Calibri" w:hAnsi="Calibri" w:cs="Calibri"/>
        </w:rPr>
      </w:pPr>
      <w:r w:rsidRPr="003C7F8E">
        <w:rPr>
          <w:rFonts w:ascii="Calibri" w:hAnsi="Calibri" w:cs="Calibri"/>
        </w:rPr>
        <w:t>4.</w:t>
      </w:r>
      <w:r w:rsidRPr="003C7F8E">
        <w:rPr>
          <w:rFonts w:ascii="Calibri" w:hAnsi="Calibri" w:cs="Calibri"/>
        </w:rPr>
        <w:tab/>
        <w:t xml:space="preserve">Smolina I, Kollias S, Poortvliet M, Nielsen TG, Lindeque P, Castellani C, Møller EF, Blanco-Bercial L, Hoarau G. 2014 Genome- and transcriptome-assisted development of nuclear insertion/deletion markers for </w:t>
      </w:r>
      <w:r w:rsidRPr="003C7F8E">
        <w:rPr>
          <w:rFonts w:ascii="Calibri" w:hAnsi="Calibri" w:cs="Calibri"/>
          <w:i/>
          <w:iCs/>
        </w:rPr>
        <w:t>Calanus</w:t>
      </w:r>
      <w:r w:rsidRPr="003C7F8E">
        <w:rPr>
          <w:rFonts w:ascii="Calibri" w:hAnsi="Calibri" w:cs="Calibri"/>
        </w:rPr>
        <w:t xml:space="preserve"> species (Copepoda: Calanoida) identification. </w:t>
      </w:r>
      <w:r w:rsidRPr="003C7F8E">
        <w:rPr>
          <w:rFonts w:ascii="Calibri" w:hAnsi="Calibri" w:cs="Calibri"/>
          <w:i/>
          <w:iCs/>
        </w:rPr>
        <w:t>Mol. Ecol. Resour.</w:t>
      </w:r>
      <w:r w:rsidRPr="003C7F8E">
        <w:rPr>
          <w:rFonts w:ascii="Calibri" w:hAnsi="Calibri" w:cs="Calibri"/>
        </w:rPr>
        <w:t xml:space="preserve"> , n/a-n/a. (doi:10.1111/1755-0998.12241)</w:t>
      </w:r>
    </w:p>
    <w:p w14:paraId="6D5C49E1" w14:textId="77777777" w:rsidR="00827084" w:rsidRPr="003C7F8E" w:rsidRDefault="00827084" w:rsidP="00D94BC9">
      <w:pPr>
        <w:pStyle w:val="Literaturverzeichnis"/>
        <w:rPr>
          <w:rFonts w:ascii="Calibri" w:hAnsi="Calibri" w:cs="Calibri"/>
        </w:rPr>
      </w:pPr>
      <w:r w:rsidRPr="003C7F8E">
        <w:rPr>
          <w:rFonts w:ascii="Calibri" w:hAnsi="Calibri" w:cs="Calibri"/>
        </w:rPr>
        <w:t>5.</w:t>
      </w:r>
      <w:r w:rsidRPr="003C7F8E">
        <w:rPr>
          <w:rFonts w:ascii="Calibri" w:hAnsi="Calibri" w:cs="Calibri"/>
        </w:rPr>
        <w:tab/>
        <w:t xml:space="preserve">Christie AE, Fontanilla TM, Nesbit KT, Lenz PH. 2013 Prediction of the protein components of a putative </w:t>
      </w:r>
      <w:r w:rsidRPr="003C7F8E">
        <w:rPr>
          <w:rFonts w:ascii="Calibri" w:hAnsi="Calibri" w:cs="Calibri"/>
          <w:i/>
          <w:iCs/>
        </w:rPr>
        <w:t>Calanus finmarchicus</w:t>
      </w:r>
      <w:r w:rsidRPr="003C7F8E">
        <w:rPr>
          <w:rFonts w:ascii="Calibri" w:hAnsi="Calibri" w:cs="Calibri"/>
        </w:rPr>
        <w:t xml:space="preserve"> (Crustacea, Copepoda) circadian signaling system using a de novo assembled transcriptome. </w:t>
      </w:r>
      <w:r w:rsidRPr="003C7F8E">
        <w:rPr>
          <w:rFonts w:ascii="Calibri" w:hAnsi="Calibri" w:cs="Calibri"/>
          <w:i/>
          <w:iCs/>
        </w:rPr>
        <w:t>Comp. Biochem. Physiol. Part D Genomics Proteomics</w:t>
      </w:r>
      <w:r w:rsidRPr="003C7F8E">
        <w:rPr>
          <w:rFonts w:ascii="Calibri" w:hAnsi="Calibri" w:cs="Calibri"/>
        </w:rPr>
        <w:t xml:space="preserve"> </w:t>
      </w:r>
      <w:r w:rsidRPr="003C7F8E">
        <w:rPr>
          <w:rFonts w:ascii="Calibri" w:hAnsi="Calibri" w:cs="Calibri"/>
          <w:b/>
          <w:bCs/>
        </w:rPr>
        <w:t>8</w:t>
      </w:r>
      <w:r w:rsidRPr="003C7F8E">
        <w:rPr>
          <w:rFonts w:ascii="Calibri" w:hAnsi="Calibri" w:cs="Calibri"/>
        </w:rPr>
        <w:t>, 165–193. (doi:10.1016/j.cbd.2013.04.002)</w:t>
      </w:r>
    </w:p>
    <w:p w14:paraId="088B40C4" w14:textId="77777777" w:rsidR="00827084" w:rsidRPr="003C7F8E" w:rsidRDefault="00827084" w:rsidP="00D94BC9">
      <w:pPr>
        <w:pStyle w:val="Literaturverzeichnis"/>
        <w:rPr>
          <w:rFonts w:ascii="Calibri" w:hAnsi="Calibri" w:cs="Calibri"/>
        </w:rPr>
      </w:pPr>
      <w:r w:rsidRPr="003C7F8E">
        <w:rPr>
          <w:rFonts w:ascii="Calibri" w:hAnsi="Calibri" w:cs="Calibri"/>
        </w:rPr>
        <w:t>6.</w:t>
      </w:r>
      <w:r w:rsidRPr="003C7F8E">
        <w:rPr>
          <w:rFonts w:ascii="Calibri" w:hAnsi="Calibri" w:cs="Calibri"/>
        </w:rPr>
        <w:tab/>
        <w:t xml:space="preserve">Lenz PH, Roncalli V, Hassett RP, Wu L-S, Cieslak MC, Hartline DK, Christie AE. 2014 De Novo Assembly of a Transcriptome for Calanus finmarchicus (Crustacea, Copepoda) – The Dominant Zooplankter of the North Atlantic Ocean. </w:t>
      </w:r>
      <w:r w:rsidRPr="003C7F8E">
        <w:rPr>
          <w:rFonts w:ascii="Calibri" w:hAnsi="Calibri" w:cs="Calibri"/>
          <w:i/>
          <w:iCs/>
        </w:rPr>
        <w:t>PLOS ONE</w:t>
      </w:r>
      <w:r w:rsidRPr="003C7F8E">
        <w:rPr>
          <w:rFonts w:ascii="Calibri" w:hAnsi="Calibri" w:cs="Calibri"/>
        </w:rPr>
        <w:t xml:space="preserve"> </w:t>
      </w:r>
      <w:r w:rsidRPr="003C7F8E">
        <w:rPr>
          <w:rFonts w:ascii="Calibri" w:hAnsi="Calibri" w:cs="Calibri"/>
          <w:b/>
          <w:bCs/>
        </w:rPr>
        <w:t>9</w:t>
      </w:r>
      <w:r w:rsidRPr="003C7F8E">
        <w:rPr>
          <w:rFonts w:ascii="Calibri" w:hAnsi="Calibri" w:cs="Calibri"/>
        </w:rPr>
        <w:t>, e88589. (doi:10.1371/journal.pone.0088589)</w:t>
      </w:r>
    </w:p>
    <w:p w14:paraId="614054C6" w14:textId="77777777" w:rsidR="00827084" w:rsidRPr="003C7F8E" w:rsidRDefault="00827084" w:rsidP="00D94BC9">
      <w:pPr>
        <w:pStyle w:val="Literaturverzeichnis"/>
        <w:rPr>
          <w:rFonts w:ascii="Calibri" w:hAnsi="Calibri" w:cs="Calibri"/>
        </w:rPr>
      </w:pPr>
      <w:r w:rsidRPr="003C7F8E">
        <w:rPr>
          <w:rFonts w:ascii="Calibri" w:hAnsi="Calibri" w:cs="Calibri"/>
        </w:rPr>
        <w:t>7.</w:t>
      </w:r>
      <w:r w:rsidRPr="003C7F8E">
        <w:rPr>
          <w:rFonts w:ascii="Calibri" w:hAnsi="Calibri" w:cs="Calibri"/>
        </w:rPr>
        <w:tab/>
        <w:t xml:space="preserve">Livak KJ, Schmittgen TD. 2001 Analysis of relative gene expression data using real-time quantitative PCR and the 2(-Delta Delta C(T)) Method. </w:t>
      </w:r>
      <w:r w:rsidRPr="003C7F8E">
        <w:rPr>
          <w:rFonts w:ascii="Calibri" w:hAnsi="Calibri" w:cs="Calibri"/>
          <w:i/>
          <w:iCs/>
        </w:rPr>
        <w:t>Methods San Diego Calif</w:t>
      </w:r>
      <w:r w:rsidRPr="003C7F8E">
        <w:rPr>
          <w:rFonts w:ascii="Calibri" w:hAnsi="Calibri" w:cs="Calibri"/>
        </w:rPr>
        <w:t xml:space="preserve"> </w:t>
      </w:r>
      <w:r w:rsidRPr="003C7F8E">
        <w:rPr>
          <w:rFonts w:ascii="Calibri" w:hAnsi="Calibri" w:cs="Calibri"/>
          <w:b/>
          <w:bCs/>
        </w:rPr>
        <w:t>25</w:t>
      </w:r>
      <w:r w:rsidRPr="003C7F8E">
        <w:rPr>
          <w:rFonts w:ascii="Calibri" w:hAnsi="Calibri" w:cs="Calibri"/>
        </w:rPr>
        <w:t>, 402–408. (doi:10.1006/meth.2001.1262)</w:t>
      </w:r>
    </w:p>
    <w:p w14:paraId="7C012B42" w14:textId="77777777" w:rsidR="00827084" w:rsidRPr="003C7F8E" w:rsidRDefault="00827084" w:rsidP="00D94BC9">
      <w:pPr>
        <w:pStyle w:val="Literaturverzeichnis"/>
        <w:rPr>
          <w:rFonts w:ascii="Calibri" w:hAnsi="Calibri" w:cs="Calibri"/>
        </w:rPr>
      </w:pPr>
      <w:r w:rsidRPr="003C7F8E">
        <w:rPr>
          <w:rFonts w:ascii="Calibri" w:hAnsi="Calibri" w:cs="Calibri"/>
        </w:rPr>
        <w:t>8.</w:t>
      </w:r>
      <w:r w:rsidRPr="003C7F8E">
        <w:rPr>
          <w:rFonts w:ascii="Calibri" w:hAnsi="Calibri" w:cs="Calibri"/>
        </w:rPr>
        <w:tab/>
        <w:t xml:space="preserve">Thaben PF, Westermark PO. 2014 Detecting Rhythms in Time Series with RAIN. </w:t>
      </w:r>
      <w:r w:rsidRPr="003C7F8E">
        <w:rPr>
          <w:rFonts w:ascii="Calibri" w:hAnsi="Calibri" w:cs="Calibri"/>
          <w:i/>
          <w:iCs/>
        </w:rPr>
        <w:t>J. Biol. Rhythms</w:t>
      </w:r>
      <w:r w:rsidRPr="003C7F8E">
        <w:rPr>
          <w:rFonts w:ascii="Calibri" w:hAnsi="Calibri" w:cs="Calibri"/>
        </w:rPr>
        <w:t xml:space="preserve"> </w:t>
      </w:r>
      <w:r w:rsidRPr="003C7F8E">
        <w:rPr>
          <w:rFonts w:ascii="Calibri" w:hAnsi="Calibri" w:cs="Calibri"/>
          <w:b/>
          <w:bCs/>
        </w:rPr>
        <w:t>2</w:t>
      </w:r>
      <w:bookmarkStart w:id="7" w:name="_GoBack"/>
      <w:bookmarkEnd w:id="7"/>
      <w:r w:rsidRPr="003C7F8E">
        <w:rPr>
          <w:rFonts w:ascii="Calibri" w:hAnsi="Calibri" w:cs="Calibri"/>
          <w:b/>
          <w:bCs/>
        </w:rPr>
        <w:t>9</w:t>
      </w:r>
      <w:r w:rsidRPr="003C7F8E">
        <w:rPr>
          <w:rFonts w:ascii="Calibri" w:hAnsi="Calibri" w:cs="Calibri"/>
        </w:rPr>
        <w:t>, 391–400. (doi:10.1177/0748730414553029)</w:t>
      </w:r>
    </w:p>
    <w:p w14:paraId="53E5826E" w14:textId="77777777" w:rsidR="00827084" w:rsidRPr="003C7F8E" w:rsidRDefault="00827084" w:rsidP="00D94BC9">
      <w:pPr>
        <w:pStyle w:val="Literaturverzeichnis"/>
        <w:rPr>
          <w:rFonts w:ascii="Calibri" w:hAnsi="Calibri" w:cs="Calibri"/>
        </w:rPr>
      </w:pPr>
      <w:r w:rsidRPr="003C7F8E">
        <w:rPr>
          <w:rFonts w:ascii="Calibri" w:hAnsi="Calibri" w:cs="Calibri"/>
        </w:rPr>
        <w:t>9.</w:t>
      </w:r>
      <w:r w:rsidRPr="003C7F8E">
        <w:rPr>
          <w:rFonts w:ascii="Calibri" w:hAnsi="Calibri" w:cs="Calibri"/>
        </w:rPr>
        <w:tab/>
        <w:t xml:space="preserve">R Core Team. 2019 </w:t>
      </w:r>
      <w:r w:rsidRPr="003C7F8E">
        <w:rPr>
          <w:rFonts w:ascii="Calibri" w:hAnsi="Calibri" w:cs="Calibri"/>
          <w:i/>
          <w:iCs/>
        </w:rPr>
        <w:t>R: A language and environment for statistical computing.</w:t>
      </w:r>
      <w:r w:rsidRPr="003C7F8E">
        <w:rPr>
          <w:rFonts w:ascii="Calibri" w:hAnsi="Calibri" w:cs="Calibri"/>
        </w:rPr>
        <w:t xml:space="preserve"> R Foundation for Statistical Computing,   Vienna, Austria. See https://www.R-project.org/.</w:t>
      </w:r>
    </w:p>
    <w:p w14:paraId="26C98EC1" w14:textId="77777777" w:rsidR="00827084" w:rsidRPr="003C7F8E" w:rsidRDefault="00827084" w:rsidP="00D94BC9">
      <w:pPr>
        <w:pStyle w:val="Literaturverzeichnis"/>
        <w:rPr>
          <w:rFonts w:ascii="Calibri" w:hAnsi="Calibri" w:cs="Calibri"/>
        </w:rPr>
      </w:pPr>
      <w:r w:rsidRPr="003C7F8E">
        <w:rPr>
          <w:rFonts w:ascii="Calibri" w:hAnsi="Calibri" w:cs="Calibri"/>
        </w:rPr>
        <w:t>10.</w:t>
      </w:r>
      <w:r w:rsidRPr="003C7F8E">
        <w:rPr>
          <w:rFonts w:ascii="Calibri" w:hAnsi="Calibri" w:cs="Calibri"/>
        </w:rPr>
        <w:tab/>
        <w:t xml:space="preserve">Benjamini Y, Hochberg Y. 1995 Controlling the False Discovery Rate: A Practical and Powerful Approach to Multiple Testing. </w:t>
      </w:r>
      <w:r w:rsidRPr="003C7F8E">
        <w:rPr>
          <w:rFonts w:ascii="Calibri" w:hAnsi="Calibri" w:cs="Calibri"/>
          <w:i/>
          <w:iCs/>
        </w:rPr>
        <w:t>J. R. Stat. Soc. Ser. B Methodol.</w:t>
      </w:r>
      <w:r w:rsidRPr="003C7F8E">
        <w:rPr>
          <w:rFonts w:ascii="Calibri" w:hAnsi="Calibri" w:cs="Calibri"/>
        </w:rPr>
        <w:t xml:space="preserve"> </w:t>
      </w:r>
      <w:r w:rsidRPr="003C7F8E">
        <w:rPr>
          <w:rFonts w:ascii="Calibri" w:hAnsi="Calibri" w:cs="Calibri"/>
          <w:b/>
          <w:bCs/>
        </w:rPr>
        <w:t>57</w:t>
      </w:r>
      <w:r w:rsidRPr="003C7F8E">
        <w:rPr>
          <w:rFonts w:ascii="Calibri" w:hAnsi="Calibri" w:cs="Calibri"/>
        </w:rPr>
        <w:t>, 289–300.</w:t>
      </w:r>
    </w:p>
    <w:p w14:paraId="1D763EF5" w14:textId="77777777" w:rsidR="00827084" w:rsidRPr="003C7F8E" w:rsidRDefault="00827084" w:rsidP="00D94BC9">
      <w:pPr>
        <w:pStyle w:val="Literaturverzeichnis"/>
        <w:rPr>
          <w:rFonts w:ascii="Calibri" w:hAnsi="Calibri" w:cs="Calibri"/>
        </w:rPr>
      </w:pPr>
      <w:r w:rsidRPr="003C7F8E">
        <w:rPr>
          <w:rFonts w:ascii="Calibri" w:hAnsi="Calibri" w:cs="Calibri"/>
        </w:rPr>
        <w:lastRenderedPageBreak/>
        <w:t>11.</w:t>
      </w:r>
      <w:r w:rsidRPr="003C7F8E">
        <w:rPr>
          <w:rFonts w:ascii="Calibri" w:hAnsi="Calibri" w:cs="Calibri"/>
        </w:rPr>
        <w:tab/>
        <w:t xml:space="preserve">Yang R, Su Z. 2010 Analyzing circadian expression data by harmonic regression based on autoregressive spectral estimation. </w:t>
      </w:r>
      <w:r w:rsidRPr="003C7F8E">
        <w:rPr>
          <w:rFonts w:ascii="Calibri" w:hAnsi="Calibri" w:cs="Calibri"/>
          <w:i/>
          <w:iCs/>
        </w:rPr>
        <w:t>Bioinforma. Oxf. Engl.</w:t>
      </w:r>
      <w:r w:rsidRPr="003C7F8E">
        <w:rPr>
          <w:rFonts w:ascii="Calibri" w:hAnsi="Calibri" w:cs="Calibri"/>
        </w:rPr>
        <w:t xml:space="preserve"> </w:t>
      </w:r>
      <w:r w:rsidRPr="003C7F8E">
        <w:rPr>
          <w:rFonts w:ascii="Calibri" w:hAnsi="Calibri" w:cs="Calibri"/>
          <w:b/>
          <w:bCs/>
        </w:rPr>
        <w:t>26</w:t>
      </w:r>
      <w:r w:rsidRPr="003C7F8E">
        <w:rPr>
          <w:rFonts w:ascii="Calibri" w:hAnsi="Calibri" w:cs="Calibri"/>
        </w:rPr>
        <w:t>, i168-174. (doi:10.1093/bioinformatics/btq189)</w:t>
      </w:r>
    </w:p>
    <w:p w14:paraId="5C5A035C" w14:textId="77777777" w:rsidR="00827084" w:rsidRPr="003C7F8E" w:rsidRDefault="00827084" w:rsidP="00D94BC9">
      <w:pPr>
        <w:pStyle w:val="Literaturverzeichnis"/>
        <w:rPr>
          <w:rFonts w:ascii="Calibri" w:hAnsi="Calibri" w:cs="Calibri"/>
        </w:rPr>
      </w:pPr>
      <w:r w:rsidRPr="003C7F8E">
        <w:rPr>
          <w:rFonts w:ascii="Calibri" w:hAnsi="Calibri" w:cs="Calibri"/>
        </w:rPr>
        <w:t>12.</w:t>
      </w:r>
      <w:r w:rsidRPr="003C7F8E">
        <w:rPr>
          <w:rFonts w:ascii="Calibri" w:hAnsi="Calibri" w:cs="Calibri"/>
        </w:rPr>
        <w:tab/>
        <w:t xml:space="preserve">Wickham H. 2009 </w:t>
      </w:r>
      <w:r w:rsidRPr="003C7F8E">
        <w:rPr>
          <w:rFonts w:ascii="Calibri" w:hAnsi="Calibri" w:cs="Calibri"/>
          <w:i/>
          <w:iCs/>
        </w:rPr>
        <w:t>Ggplot2: Elegant Graphics for Data Analysis</w:t>
      </w:r>
      <w:r w:rsidRPr="003C7F8E">
        <w:rPr>
          <w:rFonts w:ascii="Calibri" w:hAnsi="Calibri" w:cs="Calibri"/>
        </w:rPr>
        <w:t xml:space="preserve">. 2nd edn. Springer Publishing Company, Incorporated. </w:t>
      </w:r>
    </w:p>
    <w:p w14:paraId="043FCFC5" w14:textId="77777777" w:rsidR="00827084" w:rsidRPr="003C7F8E" w:rsidRDefault="00827084" w:rsidP="00D94BC9">
      <w:pPr>
        <w:pStyle w:val="Literaturverzeichnis"/>
        <w:rPr>
          <w:rFonts w:ascii="Calibri" w:hAnsi="Calibri" w:cs="Calibri"/>
        </w:rPr>
      </w:pPr>
      <w:r w:rsidRPr="003C7F8E">
        <w:rPr>
          <w:rFonts w:ascii="Calibri" w:hAnsi="Calibri" w:cs="Calibri"/>
        </w:rPr>
        <w:t>13.</w:t>
      </w:r>
      <w:r w:rsidRPr="003C7F8E">
        <w:rPr>
          <w:rFonts w:ascii="Calibri" w:hAnsi="Calibri" w:cs="Calibri"/>
        </w:rPr>
        <w:tab/>
        <w:t xml:space="preserve">Schlitzer R. 2015 </w:t>
      </w:r>
      <w:r w:rsidRPr="003C7F8E">
        <w:rPr>
          <w:rFonts w:ascii="Calibri" w:hAnsi="Calibri" w:cs="Calibri"/>
          <w:i/>
          <w:iCs/>
        </w:rPr>
        <w:t>Ocean data view. Available on https://odv.awi.de/</w:t>
      </w:r>
      <w:r w:rsidRPr="003C7F8E">
        <w:rPr>
          <w:rFonts w:ascii="Calibri" w:hAnsi="Calibri" w:cs="Calibri"/>
        </w:rPr>
        <w:t xml:space="preserve">. </w:t>
      </w:r>
    </w:p>
    <w:p w14:paraId="00E02D1D" w14:textId="44F45E30" w:rsidR="006D359E" w:rsidRPr="003C7F8E" w:rsidRDefault="00145F37">
      <w:r w:rsidRPr="003C7F8E">
        <w:fldChar w:fldCharType="end"/>
      </w:r>
    </w:p>
    <w:sectPr w:rsidR="006D359E" w:rsidRPr="003C7F8E" w:rsidSect="003C7F8E">
      <w:pgSz w:w="11900" w:h="16840"/>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95"/>
    <w:rsid w:val="00063AA3"/>
    <w:rsid w:val="00090576"/>
    <w:rsid w:val="000B2178"/>
    <w:rsid w:val="000B3CF1"/>
    <w:rsid w:val="000B4AFF"/>
    <w:rsid w:val="000C53EB"/>
    <w:rsid w:val="000D4961"/>
    <w:rsid w:val="001023CC"/>
    <w:rsid w:val="001035B5"/>
    <w:rsid w:val="00145F37"/>
    <w:rsid w:val="00150D9B"/>
    <w:rsid w:val="00182437"/>
    <w:rsid w:val="001A39A3"/>
    <w:rsid w:val="001B0670"/>
    <w:rsid w:val="001B58C6"/>
    <w:rsid w:val="001C3C91"/>
    <w:rsid w:val="001D4355"/>
    <w:rsid w:val="001E76F1"/>
    <w:rsid w:val="001F4359"/>
    <w:rsid w:val="002275B9"/>
    <w:rsid w:val="00250799"/>
    <w:rsid w:val="00275D18"/>
    <w:rsid w:val="002C1301"/>
    <w:rsid w:val="002F74BE"/>
    <w:rsid w:val="00300655"/>
    <w:rsid w:val="00305158"/>
    <w:rsid w:val="0032076B"/>
    <w:rsid w:val="00323715"/>
    <w:rsid w:val="00353E73"/>
    <w:rsid w:val="00365686"/>
    <w:rsid w:val="00371737"/>
    <w:rsid w:val="00372FFA"/>
    <w:rsid w:val="00385658"/>
    <w:rsid w:val="003977EC"/>
    <w:rsid w:val="003A6273"/>
    <w:rsid w:val="003B02DF"/>
    <w:rsid w:val="003B1487"/>
    <w:rsid w:val="003C0AF5"/>
    <w:rsid w:val="003C7F8E"/>
    <w:rsid w:val="004028CD"/>
    <w:rsid w:val="00412D37"/>
    <w:rsid w:val="00413C7A"/>
    <w:rsid w:val="004151D8"/>
    <w:rsid w:val="004653C1"/>
    <w:rsid w:val="004B2D79"/>
    <w:rsid w:val="004B7AC4"/>
    <w:rsid w:val="004C6554"/>
    <w:rsid w:val="004E487D"/>
    <w:rsid w:val="005058A7"/>
    <w:rsid w:val="00513B15"/>
    <w:rsid w:val="005434F9"/>
    <w:rsid w:val="00543C5C"/>
    <w:rsid w:val="005648B4"/>
    <w:rsid w:val="00566949"/>
    <w:rsid w:val="005921A8"/>
    <w:rsid w:val="005A26BD"/>
    <w:rsid w:val="005B0221"/>
    <w:rsid w:val="005B6A99"/>
    <w:rsid w:val="005B7450"/>
    <w:rsid w:val="005C27FE"/>
    <w:rsid w:val="005F0792"/>
    <w:rsid w:val="005F4A6A"/>
    <w:rsid w:val="0062178A"/>
    <w:rsid w:val="006443DC"/>
    <w:rsid w:val="00663EE4"/>
    <w:rsid w:val="006974C8"/>
    <w:rsid w:val="006B44FE"/>
    <w:rsid w:val="006D359E"/>
    <w:rsid w:val="006E12D0"/>
    <w:rsid w:val="006F4123"/>
    <w:rsid w:val="00724598"/>
    <w:rsid w:val="007263DC"/>
    <w:rsid w:val="00751D9E"/>
    <w:rsid w:val="0075616C"/>
    <w:rsid w:val="007605E7"/>
    <w:rsid w:val="007631EE"/>
    <w:rsid w:val="007B0ECD"/>
    <w:rsid w:val="007B435E"/>
    <w:rsid w:val="007D4B0E"/>
    <w:rsid w:val="00803995"/>
    <w:rsid w:val="008206C1"/>
    <w:rsid w:val="008243DC"/>
    <w:rsid w:val="00827084"/>
    <w:rsid w:val="00831EF3"/>
    <w:rsid w:val="0083565B"/>
    <w:rsid w:val="00850DA1"/>
    <w:rsid w:val="0085504D"/>
    <w:rsid w:val="008972AE"/>
    <w:rsid w:val="008A4AB8"/>
    <w:rsid w:val="008A5B50"/>
    <w:rsid w:val="008B493B"/>
    <w:rsid w:val="008B67A7"/>
    <w:rsid w:val="008D3B16"/>
    <w:rsid w:val="008F047A"/>
    <w:rsid w:val="00951C68"/>
    <w:rsid w:val="0097176E"/>
    <w:rsid w:val="00975D9B"/>
    <w:rsid w:val="009A3476"/>
    <w:rsid w:val="009A6410"/>
    <w:rsid w:val="009B7524"/>
    <w:rsid w:val="009D4343"/>
    <w:rsid w:val="009E06AB"/>
    <w:rsid w:val="00A01DD8"/>
    <w:rsid w:val="00A02BE2"/>
    <w:rsid w:val="00A04768"/>
    <w:rsid w:val="00A43EAC"/>
    <w:rsid w:val="00A72E6F"/>
    <w:rsid w:val="00A904F1"/>
    <w:rsid w:val="00AA1C66"/>
    <w:rsid w:val="00AB5A44"/>
    <w:rsid w:val="00AE2881"/>
    <w:rsid w:val="00AF1857"/>
    <w:rsid w:val="00AF1D25"/>
    <w:rsid w:val="00B57810"/>
    <w:rsid w:val="00B6709F"/>
    <w:rsid w:val="00BA6C54"/>
    <w:rsid w:val="00BC301D"/>
    <w:rsid w:val="00BC4906"/>
    <w:rsid w:val="00BE66B0"/>
    <w:rsid w:val="00BF407C"/>
    <w:rsid w:val="00BF6118"/>
    <w:rsid w:val="00C12AE5"/>
    <w:rsid w:val="00C14FE3"/>
    <w:rsid w:val="00C54FD7"/>
    <w:rsid w:val="00CE2E73"/>
    <w:rsid w:val="00CF2AB0"/>
    <w:rsid w:val="00D20950"/>
    <w:rsid w:val="00D40BEB"/>
    <w:rsid w:val="00D4461C"/>
    <w:rsid w:val="00D5065F"/>
    <w:rsid w:val="00D81F1D"/>
    <w:rsid w:val="00D94BC9"/>
    <w:rsid w:val="00D94E00"/>
    <w:rsid w:val="00DA74FE"/>
    <w:rsid w:val="00DB11FA"/>
    <w:rsid w:val="00DD3904"/>
    <w:rsid w:val="00DD7816"/>
    <w:rsid w:val="00E174F7"/>
    <w:rsid w:val="00E2048A"/>
    <w:rsid w:val="00E23695"/>
    <w:rsid w:val="00E405B9"/>
    <w:rsid w:val="00E418A7"/>
    <w:rsid w:val="00E44037"/>
    <w:rsid w:val="00E5072D"/>
    <w:rsid w:val="00E56B17"/>
    <w:rsid w:val="00E70D0E"/>
    <w:rsid w:val="00E90AB1"/>
    <w:rsid w:val="00EA5DE8"/>
    <w:rsid w:val="00ED6EF3"/>
    <w:rsid w:val="00F428CA"/>
    <w:rsid w:val="00F62A39"/>
    <w:rsid w:val="00F738D1"/>
    <w:rsid w:val="00F7426C"/>
    <w:rsid w:val="00FD73C1"/>
    <w:rsid w:val="00FE15A5"/>
    <w:rsid w:val="00FE2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F47"/>
  <w15:chartTrackingRefBased/>
  <w15:docId w15:val="{F56065B2-F187-5342-B9AE-1C84B55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paragraph" w:styleId="berschrift3">
    <w:name w:val="heading 3"/>
    <w:basedOn w:val="Standard"/>
    <w:next w:val="Standard"/>
    <w:link w:val="berschrift3Zchn"/>
    <w:uiPriority w:val="9"/>
    <w:semiHidden/>
    <w:unhideWhenUsed/>
    <w:qFormat/>
    <w:rsid w:val="00DA74F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1F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B11FA"/>
    <w:rPr>
      <w:rFonts w:ascii="Times New Roman" w:hAnsi="Times New Roman" w:cs="Times New Roman"/>
      <w:sz w:val="18"/>
      <w:szCs w:val="18"/>
      <w:lang w:val="en-US"/>
    </w:rPr>
  </w:style>
  <w:style w:type="character" w:customStyle="1" w:styleId="berschrift3Zchn">
    <w:name w:val="Überschrift 3 Zchn"/>
    <w:basedOn w:val="Absatz-Standardschriftart"/>
    <w:link w:val="berschrift3"/>
    <w:uiPriority w:val="9"/>
    <w:semiHidden/>
    <w:rsid w:val="00DA74FE"/>
    <w:rPr>
      <w:rFonts w:asciiTheme="majorHAnsi" w:eastAsiaTheme="majorEastAsia" w:hAnsiTheme="majorHAnsi" w:cstheme="majorBidi"/>
      <w:color w:val="1F3763" w:themeColor="accent1" w:themeShade="7F"/>
      <w:lang w:val="en-US"/>
    </w:rPr>
  </w:style>
  <w:style w:type="paragraph" w:styleId="Listenabsatz">
    <w:name w:val="List Paragraph"/>
    <w:basedOn w:val="Standard"/>
    <w:uiPriority w:val="34"/>
    <w:qFormat/>
    <w:rsid w:val="00DA74FE"/>
    <w:pPr>
      <w:spacing w:after="80"/>
      <w:ind w:left="720"/>
      <w:contextualSpacing/>
    </w:pPr>
    <w:rPr>
      <w:lang w:val="de-DE"/>
    </w:rPr>
  </w:style>
  <w:style w:type="character" w:styleId="Hyperlink">
    <w:name w:val="Hyperlink"/>
    <w:basedOn w:val="Absatz-Standardschriftart"/>
    <w:uiPriority w:val="99"/>
    <w:unhideWhenUsed/>
    <w:rsid w:val="00DA74FE"/>
    <w:rPr>
      <w:color w:val="0563C1" w:themeColor="hyperlink"/>
      <w:u w:val="single"/>
    </w:rPr>
  </w:style>
  <w:style w:type="paragraph" w:customStyle="1" w:styleId="Bibliography1">
    <w:name w:val="Bibliography1"/>
    <w:basedOn w:val="Standard"/>
    <w:link w:val="BibliographyZchn"/>
    <w:rsid w:val="004B2D79"/>
    <w:pPr>
      <w:tabs>
        <w:tab w:val="left" w:pos="500"/>
      </w:tabs>
      <w:spacing w:after="240"/>
      <w:ind w:left="504" w:hanging="504"/>
    </w:pPr>
  </w:style>
  <w:style w:type="character" w:customStyle="1" w:styleId="BibliographyZchn">
    <w:name w:val="Bibliography Zchn"/>
    <w:basedOn w:val="Absatz-Standardschriftart"/>
    <w:link w:val="Bibliography1"/>
    <w:rsid w:val="004B2D79"/>
    <w:rPr>
      <w:lang w:val="en-US"/>
    </w:rPr>
  </w:style>
  <w:style w:type="character" w:styleId="Kommentarzeichen">
    <w:name w:val="annotation reference"/>
    <w:basedOn w:val="Absatz-Standardschriftart"/>
    <w:uiPriority w:val="99"/>
    <w:semiHidden/>
    <w:unhideWhenUsed/>
    <w:rsid w:val="00150D9B"/>
    <w:rPr>
      <w:sz w:val="16"/>
      <w:szCs w:val="16"/>
    </w:rPr>
  </w:style>
  <w:style w:type="paragraph" w:styleId="Kommentartext">
    <w:name w:val="annotation text"/>
    <w:basedOn w:val="Standard"/>
    <w:link w:val="KommentartextZchn"/>
    <w:uiPriority w:val="99"/>
    <w:semiHidden/>
    <w:unhideWhenUsed/>
    <w:rsid w:val="00150D9B"/>
    <w:rPr>
      <w:sz w:val="20"/>
      <w:szCs w:val="20"/>
    </w:rPr>
  </w:style>
  <w:style w:type="character" w:customStyle="1" w:styleId="KommentartextZchn">
    <w:name w:val="Kommentartext Zchn"/>
    <w:basedOn w:val="Absatz-Standardschriftart"/>
    <w:link w:val="Kommentartext"/>
    <w:uiPriority w:val="99"/>
    <w:semiHidden/>
    <w:rsid w:val="00150D9B"/>
    <w:rPr>
      <w:sz w:val="20"/>
      <w:szCs w:val="20"/>
      <w:lang w:val="en-US"/>
    </w:rPr>
  </w:style>
  <w:style w:type="paragraph" w:styleId="Kommentarthema">
    <w:name w:val="annotation subject"/>
    <w:basedOn w:val="Kommentartext"/>
    <w:next w:val="Kommentartext"/>
    <w:link w:val="KommentarthemaZchn"/>
    <w:uiPriority w:val="99"/>
    <w:semiHidden/>
    <w:unhideWhenUsed/>
    <w:rsid w:val="00150D9B"/>
    <w:rPr>
      <w:b/>
      <w:bCs/>
    </w:rPr>
  </w:style>
  <w:style w:type="character" w:customStyle="1" w:styleId="KommentarthemaZchn">
    <w:name w:val="Kommentarthema Zchn"/>
    <w:basedOn w:val="KommentartextZchn"/>
    <w:link w:val="Kommentarthema"/>
    <w:uiPriority w:val="99"/>
    <w:semiHidden/>
    <w:rsid w:val="00150D9B"/>
    <w:rPr>
      <w:b/>
      <w:bCs/>
      <w:sz w:val="20"/>
      <w:szCs w:val="20"/>
      <w:lang w:val="en-US"/>
    </w:rPr>
  </w:style>
  <w:style w:type="character" w:customStyle="1" w:styleId="peb">
    <w:name w:val="_pe_b"/>
    <w:basedOn w:val="Absatz-Standardschriftart"/>
    <w:rsid w:val="004E487D"/>
  </w:style>
  <w:style w:type="paragraph" w:styleId="Literaturverzeichnis">
    <w:name w:val="Bibliography"/>
    <w:basedOn w:val="Standard"/>
    <w:next w:val="Standard"/>
    <w:uiPriority w:val="37"/>
    <w:unhideWhenUsed/>
    <w:rsid w:val="00F738D1"/>
    <w:pPr>
      <w:tabs>
        <w:tab w:val="left" w:pos="264"/>
      </w:tabs>
      <w:spacing w:after="240"/>
      <w:ind w:left="264" w:hanging="264"/>
    </w:pPr>
  </w:style>
  <w:style w:type="character" w:styleId="Fett">
    <w:name w:val="Strong"/>
    <w:basedOn w:val="Absatz-Standardschriftart"/>
    <w:uiPriority w:val="22"/>
    <w:qFormat/>
    <w:rsid w:val="002C1301"/>
    <w:rPr>
      <w:b/>
      <w:bCs/>
    </w:rPr>
  </w:style>
  <w:style w:type="character" w:customStyle="1" w:styleId="apple-converted-space">
    <w:name w:val="apple-converted-space"/>
    <w:basedOn w:val="Absatz-Standardschriftart"/>
    <w:rsid w:val="002C1301"/>
  </w:style>
  <w:style w:type="character" w:customStyle="1" w:styleId="referencesyear">
    <w:name w:val="references__year"/>
    <w:basedOn w:val="Absatz-Standardschriftart"/>
    <w:rsid w:val="002C1301"/>
  </w:style>
  <w:style w:type="character" w:customStyle="1" w:styleId="referencesarticle-title">
    <w:name w:val="references__article-title"/>
    <w:basedOn w:val="Absatz-Standardschriftart"/>
    <w:rsid w:val="002C1301"/>
  </w:style>
  <w:style w:type="character" w:customStyle="1" w:styleId="referencessuffix">
    <w:name w:val="references__suffix"/>
    <w:basedOn w:val="Absatz-Standardschriftart"/>
    <w:rsid w:val="002C1301"/>
  </w:style>
  <w:style w:type="character" w:styleId="Zeilennummer">
    <w:name w:val="line number"/>
    <w:basedOn w:val="Absatz-Standardschriftart"/>
    <w:uiPriority w:val="99"/>
    <w:semiHidden/>
    <w:unhideWhenUsed/>
    <w:rsid w:val="0082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29802">
      <w:bodyDiv w:val="1"/>
      <w:marLeft w:val="0"/>
      <w:marRight w:val="0"/>
      <w:marTop w:val="0"/>
      <w:marBottom w:val="0"/>
      <w:divBdr>
        <w:top w:val="none" w:sz="0" w:space="0" w:color="auto"/>
        <w:left w:val="none" w:sz="0" w:space="0" w:color="auto"/>
        <w:bottom w:val="none" w:sz="0" w:space="0" w:color="auto"/>
        <w:right w:val="none" w:sz="0" w:space="0" w:color="auto"/>
      </w:divBdr>
    </w:div>
    <w:div w:id="1452093719">
      <w:bodyDiv w:val="1"/>
      <w:marLeft w:val="0"/>
      <w:marRight w:val="0"/>
      <w:marTop w:val="0"/>
      <w:marBottom w:val="0"/>
      <w:divBdr>
        <w:top w:val="none" w:sz="0" w:space="0" w:color="auto"/>
        <w:left w:val="none" w:sz="0" w:space="0" w:color="auto"/>
        <w:bottom w:val="none" w:sz="0" w:space="0" w:color="auto"/>
        <w:right w:val="none" w:sz="0" w:space="0" w:color="auto"/>
      </w:divBdr>
    </w:div>
    <w:div w:id="1713379705">
      <w:bodyDiv w:val="1"/>
      <w:marLeft w:val="0"/>
      <w:marRight w:val="0"/>
      <w:marTop w:val="0"/>
      <w:marBottom w:val="0"/>
      <w:divBdr>
        <w:top w:val="none" w:sz="0" w:space="0" w:color="auto"/>
        <w:left w:val="none" w:sz="0" w:space="0" w:color="auto"/>
        <w:bottom w:val="none" w:sz="0" w:space="0" w:color="auto"/>
        <w:right w:val="none" w:sz="0" w:space="0" w:color="auto"/>
      </w:divBdr>
    </w:div>
    <w:div w:id="21217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896C-94AE-48AA-B0DC-8AC19772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4502</Words>
  <Characters>28363</Characters>
  <Application>Microsoft Office Word</Application>
  <DocSecurity>0</DocSecurity>
  <Lines>236</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Hüppe</dc:creator>
  <cp:keywords/>
  <dc:description/>
  <cp:lastModifiedBy>Lukas Hüppe</cp:lastModifiedBy>
  <cp:revision>2</cp:revision>
  <dcterms:created xsi:type="dcterms:W3CDTF">2020-06-10T11:06:00Z</dcterms:created>
  <dcterms:modified xsi:type="dcterms:W3CDTF">2020-06-10T11:06:00Z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id="2pnrz4UQ"/&gt;&lt;style id="http://www.zotero.org/styles/biology-letters"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ies>
</file>