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774F" w14:textId="77777777" w:rsidR="00E75BC8" w:rsidRDefault="00E75BC8" w:rsidP="00E75BC8">
      <w:pPr>
        <w:spacing w:line="240" w:lineRule="auto"/>
        <w:contextualSpacing/>
        <w:rPr>
          <w:rFonts w:cs="FnhktgAdvPTimes"/>
        </w:rPr>
      </w:pPr>
      <w:r>
        <w:rPr>
          <w:rFonts w:cs="FnhktgAdvPTimes"/>
        </w:rPr>
        <w:t>Online supplementary material for</w:t>
      </w:r>
    </w:p>
    <w:p w14:paraId="445A9F10" w14:textId="77777777" w:rsidR="00E75BC8" w:rsidRDefault="00E75BC8" w:rsidP="00E75BC8">
      <w:pPr>
        <w:spacing w:line="240" w:lineRule="auto"/>
        <w:contextualSpacing/>
        <w:rPr>
          <w:rFonts w:cs="FnhktgAdvPTimes"/>
        </w:rPr>
      </w:pPr>
    </w:p>
    <w:p w14:paraId="21707282" w14:textId="77777777" w:rsidR="00E75BC8" w:rsidRPr="00E75BC8" w:rsidRDefault="00E75BC8" w:rsidP="00E75BC8">
      <w:pPr>
        <w:spacing w:line="240" w:lineRule="auto"/>
        <w:contextualSpacing/>
        <w:rPr>
          <w:rFonts w:cs="FnhktgAdvPTimes"/>
        </w:rPr>
      </w:pPr>
    </w:p>
    <w:p w14:paraId="3392FE80" w14:textId="11D7FCE7" w:rsidR="004025C9" w:rsidRPr="00E75BC8" w:rsidRDefault="00E75BC8" w:rsidP="004025C9">
      <w:pPr>
        <w:spacing w:line="240" w:lineRule="auto"/>
        <w:contextualSpacing/>
        <w:rPr>
          <w:rFonts w:cs="FnhktgAdvPTimes"/>
        </w:rPr>
      </w:pPr>
      <w:r w:rsidRPr="00E75BC8">
        <w:rPr>
          <w:rFonts w:cs="FnhktgAdvPTimes"/>
        </w:rPr>
        <w:t>Michelutti</w:t>
      </w:r>
      <w:r w:rsidR="004025C9">
        <w:rPr>
          <w:rFonts w:cs="FnhktgAdvPTimes"/>
        </w:rPr>
        <w:t xml:space="preserve"> N</w:t>
      </w:r>
      <w:r w:rsidRPr="00E75BC8">
        <w:rPr>
          <w:rFonts w:cs="FnhktgAdvPTimes"/>
        </w:rPr>
        <w:t>, Douglas</w:t>
      </w:r>
      <w:r w:rsidR="004025C9">
        <w:rPr>
          <w:rFonts w:cs="FnhktgAdvPTimes"/>
        </w:rPr>
        <w:t xml:space="preserve"> MSV</w:t>
      </w:r>
      <w:r w:rsidRPr="00E75BC8">
        <w:rPr>
          <w:rFonts w:cs="FnhktgAdvPTimes"/>
        </w:rPr>
        <w:t xml:space="preserve">, </w:t>
      </w:r>
      <w:proofErr w:type="spellStart"/>
      <w:r w:rsidRPr="00E75BC8">
        <w:rPr>
          <w:rFonts w:cs="FnhktgAdvPTimes"/>
        </w:rPr>
        <w:t>Antoniades</w:t>
      </w:r>
      <w:proofErr w:type="spellEnd"/>
      <w:r w:rsidR="004025C9">
        <w:rPr>
          <w:rFonts w:cs="FnhktgAdvPTimes"/>
        </w:rPr>
        <w:t xml:space="preserve"> D</w:t>
      </w:r>
      <w:r w:rsidRPr="00E75BC8">
        <w:rPr>
          <w:rFonts w:cs="FnhktgAdvPTimes"/>
        </w:rPr>
        <w:t xml:space="preserve">, </w:t>
      </w:r>
      <w:proofErr w:type="spellStart"/>
      <w:r w:rsidRPr="00E75BC8">
        <w:rPr>
          <w:rFonts w:cs="FnhktgAdvPTimes"/>
        </w:rPr>
        <w:t>Lehnherr</w:t>
      </w:r>
      <w:proofErr w:type="spellEnd"/>
      <w:r w:rsidR="004025C9">
        <w:rPr>
          <w:rFonts w:cs="FnhktgAdvPTimes"/>
        </w:rPr>
        <w:t xml:space="preserve"> I</w:t>
      </w:r>
      <w:r w:rsidRPr="00E75BC8">
        <w:rPr>
          <w:rFonts w:cs="FnhktgAdvPTimes"/>
        </w:rPr>
        <w:t>, St. Louis</w:t>
      </w:r>
      <w:r w:rsidR="004025C9">
        <w:rPr>
          <w:rFonts w:cs="FnhktgAdvPTimes"/>
        </w:rPr>
        <w:t xml:space="preserve"> VL</w:t>
      </w:r>
      <w:r w:rsidRPr="00E75BC8">
        <w:rPr>
          <w:rFonts w:cs="FnhktgAdvPTimes"/>
        </w:rPr>
        <w:t>, St. Pierre</w:t>
      </w:r>
      <w:r w:rsidR="004025C9">
        <w:rPr>
          <w:rFonts w:cs="FnhktgAdvPTimes"/>
        </w:rPr>
        <w:t xml:space="preserve"> K</w:t>
      </w:r>
      <w:r w:rsidRPr="00E75BC8">
        <w:rPr>
          <w:rFonts w:cs="FnhktgAdvPTimes"/>
        </w:rPr>
        <w:t>, Muir</w:t>
      </w:r>
      <w:r w:rsidR="004025C9">
        <w:rPr>
          <w:rFonts w:cs="FnhktgAdvPTimes"/>
        </w:rPr>
        <w:t xml:space="preserve"> DCG</w:t>
      </w:r>
      <w:r w:rsidRPr="00E75BC8">
        <w:rPr>
          <w:rFonts w:cs="FnhktgAdvPTimes"/>
        </w:rPr>
        <w:t xml:space="preserve">, </w:t>
      </w:r>
      <w:proofErr w:type="spellStart"/>
      <w:r w:rsidR="004025C9">
        <w:rPr>
          <w:rFonts w:cs="FnhktgAdvPTimes"/>
        </w:rPr>
        <w:t>B</w:t>
      </w:r>
      <w:r w:rsidRPr="00E75BC8">
        <w:rPr>
          <w:rFonts w:cs="FnhktgAdvPTimes"/>
        </w:rPr>
        <w:t>runskill</w:t>
      </w:r>
      <w:proofErr w:type="spellEnd"/>
      <w:r w:rsidR="004025C9">
        <w:rPr>
          <w:rFonts w:cs="FnhktgAdvPTimes"/>
        </w:rPr>
        <w:t xml:space="preserve"> G</w:t>
      </w:r>
      <w:r w:rsidRPr="00E75BC8">
        <w:rPr>
          <w:rFonts w:cs="FnhktgAdvPTimes"/>
        </w:rPr>
        <w:t>, and Smol</w:t>
      </w:r>
      <w:r w:rsidR="004025C9">
        <w:rPr>
          <w:rFonts w:cs="FnhktgAdvPTimes"/>
        </w:rPr>
        <w:t xml:space="preserve"> JP. </w:t>
      </w:r>
      <w:r w:rsidR="004025C9" w:rsidRPr="00E75BC8">
        <w:rPr>
          <w:rFonts w:cs="FnhktgAdvPTimes"/>
        </w:rPr>
        <w:t>Contrasting the ecological effects of decreasing ice cover versus accelerated glacial melt on the High Arctic’s largest lake</w:t>
      </w:r>
      <w:r w:rsidR="004025C9">
        <w:rPr>
          <w:rFonts w:cs="FnhktgAdvPTimes"/>
        </w:rPr>
        <w:t xml:space="preserve">. Proc R Soc B. </w:t>
      </w:r>
      <w:r w:rsidR="004025C9" w:rsidRPr="004025C9">
        <w:rPr>
          <w:rFonts w:cs="FnhktgAdvPTimes"/>
        </w:rPr>
        <w:t>10.1098/</w:t>
      </w:r>
      <w:proofErr w:type="spellStart"/>
      <w:r w:rsidR="004025C9" w:rsidRPr="004025C9">
        <w:rPr>
          <w:rFonts w:cs="FnhktgAdvPTimes"/>
        </w:rPr>
        <w:t>rspb</w:t>
      </w:r>
      <w:proofErr w:type="spellEnd"/>
    </w:p>
    <w:p w14:paraId="205BA1B5" w14:textId="293A4E7E" w:rsidR="00E75BC8" w:rsidRDefault="00E75BC8" w:rsidP="00E75BC8">
      <w:pPr>
        <w:spacing w:line="240" w:lineRule="auto"/>
        <w:contextualSpacing/>
        <w:rPr>
          <w:rFonts w:cs="FnhktgAdvPTimes"/>
        </w:rPr>
      </w:pPr>
    </w:p>
    <w:p w14:paraId="1DE93B14" w14:textId="260DF4B3" w:rsidR="00E75BC8" w:rsidRDefault="00E75BC8">
      <w:pPr>
        <w:rPr>
          <w:rFonts w:cs="FnhktgAdvPTimes"/>
        </w:rPr>
      </w:pPr>
      <w:r>
        <w:rPr>
          <w:rFonts w:cs="FnhktgAdvPTimes"/>
        </w:rPr>
        <w:br w:type="page"/>
      </w:r>
    </w:p>
    <w:p w14:paraId="47014D19" w14:textId="23F58B2E" w:rsidR="00BF6B0A" w:rsidRDefault="00BF6B0A" w:rsidP="00BF6B0A">
      <w:pPr>
        <w:autoSpaceDE w:val="0"/>
        <w:autoSpaceDN w:val="0"/>
        <w:adjustRightInd w:val="0"/>
        <w:spacing w:after="0" w:line="360" w:lineRule="auto"/>
        <w:contextualSpacing/>
        <w:rPr>
          <w:rFonts w:cs="FnhktgAdvPTimes"/>
        </w:rPr>
      </w:pPr>
      <w:r>
        <w:rPr>
          <w:rFonts w:cs="FnhktgAdvPTimes"/>
        </w:rPr>
        <w:lastRenderedPageBreak/>
        <w:t xml:space="preserve">S2. Lake Hazen “Main” </w:t>
      </w:r>
      <w:r w:rsidRPr="00A749D0">
        <w:rPr>
          <w:rFonts w:cs="FnhktgAdvPTimes"/>
          <w:vertAlign w:val="superscript"/>
        </w:rPr>
        <w:t>210</w:t>
      </w:r>
      <w:r>
        <w:rPr>
          <w:rFonts w:cs="FnhktgAdvPTimes"/>
        </w:rPr>
        <w:t xml:space="preserve">Pb and </w:t>
      </w:r>
      <w:r w:rsidRPr="00A749D0">
        <w:rPr>
          <w:rFonts w:cs="FnhktgAdvPTimes"/>
          <w:vertAlign w:val="superscript"/>
        </w:rPr>
        <w:t>137</w:t>
      </w:r>
      <w:r>
        <w:rPr>
          <w:rFonts w:cs="FnhktgAdvPTimes"/>
        </w:rPr>
        <w:t>Cs data with age-depth model.</w:t>
      </w:r>
    </w:p>
    <w:p w14:paraId="17F7A4CE" w14:textId="77777777" w:rsidR="00BF6B0A" w:rsidRDefault="00BF6B0A" w:rsidP="00BF6B0A">
      <w:pPr>
        <w:spacing w:line="360" w:lineRule="auto"/>
        <w:rPr>
          <w:rFonts w:cs="FnhktgAdvPTimes"/>
        </w:rPr>
      </w:pPr>
      <w:r>
        <w:rPr>
          <w:rFonts w:cs="FnhktgAdvPTimes"/>
          <w:noProof/>
        </w:rPr>
        <w:drawing>
          <wp:inline distT="0" distB="0" distL="0" distR="0" wp14:anchorId="5CB53263" wp14:editId="2E5ADEE7">
            <wp:extent cx="3214116" cy="7619238"/>
            <wp:effectExtent l="0" t="0" r="5715" b="127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S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14116" cy="7619238"/>
                    </a:xfrm>
                    <a:prstGeom prst="rect">
                      <a:avLst/>
                    </a:prstGeom>
                  </pic:spPr>
                </pic:pic>
              </a:graphicData>
            </a:graphic>
          </wp:inline>
        </w:drawing>
      </w:r>
      <w:r>
        <w:rPr>
          <w:rFonts w:cs="FnhktgAdvPTimes"/>
        </w:rPr>
        <w:br w:type="page"/>
      </w:r>
    </w:p>
    <w:p w14:paraId="127A3BD2" w14:textId="77777777" w:rsidR="00BF6B0A" w:rsidRPr="00A749D0" w:rsidRDefault="00BF6B0A" w:rsidP="00BF6B0A">
      <w:pPr>
        <w:autoSpaceDE w:val="0"/>
        <w:autoSpaceDN w:val="0"/>
        <w:adjustRightInd w:val="0"/>
        <w:spacing w:after="0" w:line="360" w:lineRule="auto"/>
        <w:contextualSpacing/>
        <w:rPr>
          <w:rFonts w:cs="FnhktgAdvPTimes"/>
        </w:rPr>
      </w:pPr>
      <w:r>
        <w:rPr>
          <w:rFonts w:cs="FnhktgAdvPTimes"/>
        </w:rPr>
        <w:lastRenderedPageBreak/>
        <w:t>S3</w:t>
      </w:r>
      <w:r w:rsidRPr="00A749D0">
        <w:rPr>
          <w:rFonts w:cs="FnhktgAdvPTimes"/>
        </w:rPr>
        <w:t>. Lake Hazen “</w:t>
      </w:r>
      <w:r>
        <w:rPr>
          <w:rFonts w:cs="FnhktgAdvPTimes"/>
        </w:rPr>
        <w:t>Blister</w:t>
      </w:r>
      <w:r w:rsidRPr="00A749D0">
        <w:rPr>
          <w:rFonts w:cs="FnhktgAdvPTimes"/>
        </w:rPr>
        <w:t xml:space="preserve">” </w:t>
      </w:r>
      <w:r w:rsidRPr="00A749D0">
        <w:rPr>
          <w:rFonts w:cs="FnhktgAdvPTimes"/>
          <w:vertAlign w:val="superscript"/>
        </w:rPr>
        <w:t>210</w:t>
      </w:r>
      <w:r w:rsidRPr="00A749D0">
        <w:rPr>
          <w:rFonts w:cs="FnhktgAdvPTimes"/>
        </w:rPr>
        <w:t xml:space="preserve">Pb and </w:t>
      </w:r>
      <w:r w:rsidRPr="00A749D0">
        <w:rPr>
          <w:rFonts w:cs="FnhktgAdvPTimes"/>
          <w:vertAlign w:val="superscript"/>
        </w:rPr>
        <w:t>137</w:t>
      </w:r>
      <w:r w:rsidRPr="00A749D0">
        <w:rPr>
          <w:rFonts w:cs="FnhktgAdvPTimes"/>
        </w:rPr>
        <w:t>Cs data</w:t>
      </w:r>
      <w:r>
        <w:rPr>
          <w:rFonts w:cs="FnhktgAdvPTimes"/>
        </w:rPr>
        <w:t xml:space="preserve"> with age-depth model.</w:t>
      </w:r>
    </w:p>
    <w:p w14:paraId="7655979D" w14:textId="77777777" w:rsidR="00BF6B0A" w:rsidRDefault="00BF6B0A" w:rsidP="00BF6B0A">
      <w:pPr>
        <w:autoSpaceDE w:val="0"/>
        <w:autoSpaceDN w:val="0"/>
        <w:adjustRightInd w:val="0"/>
        <w:spacing w:after="0" w:line="360" w:lineRule="auto"/>
        <w:contextualSpacing/>
        <w:rPr>
          <w:rFonts w:cs="FnhktgAdvPTimes"/>
        </w:rPr>
      </w:pPr>
      <w:r>
        <w:rPr>
          <w:rFonts w:cs="FnhktgAdvPTimes"/>
          <w:noProof/>
        </w:rPr>
        <w:drawing>
          <wp:inline distT="0" distB="0" distL="0" distR="0" wp14:anchorId="6F25FCB6" wp14:editId="1F5CC62F">
            <wp:extent cx="3230118" cy="7619238"/>
            <wp:effectExtent l="0" t="0" r="8890" b="127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S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0118" cy="7619238"/>
                    </a:xfrm>
                    <a:prstGeom prst="rect">
                      <a:avLst/>
                    </a:prstGeom>
                  </pic:spPr>
                </pic:pic>
              </a:graphicData>
            </a:graphic>
          </wp:inline>
        </w:drawing>
      </w:r>
    </w:p>
    <w:p w14:paraId="4CA6684E" w14:textId="77777777" w:rsidR="00BF6B0A" w:rsidRDefault="00BF6B0A" w:rsidP="00BF6B0A">
      <w:pPr>
        <w:rPr>
          <w:rFonts w:cs="FnhktgAdvPTimes"/>
        </w:rPr>
      </w:pPr>
      <w:r>
        <w:rPr>
          <w:rFonts w:cs="FnhktgAdvPTimes"/>
        </w:rPr>
        <w:br w:type="page"/>
      </w:r>
    </w:p>
    <w:p w14:paraId="26FC655C" w14:textId="77777777" w:rsidR="00BF6B0A" w:rsidRDefault="00BF6B0A" w:rsidP="00BF6B0A">
      <w:pPr>
        <w:autoSpaceDE w:val="0"/>
        <w:autoSpaceDN w:val="0"/>
        <w:adjustRightInd w:val="0"/>
        <w:spacing w:after="0" w:line="360" w:lineRule="auto"/>
        <w:contextualSpacing/>
        <w:rPr>
          <w:rFonts w:cs="FnhktgAdvPTimes"/>
        </w:rPr>
      </w:pPr>
      <w:r>
        <w:rPr>
          <w:rFonts w:cs="FnhktgAdvPTimes"/>
        </w:rPr>
        <w:lastRenderedPageBreak/>
        <w:t xml:space="preserve">S4. Methods for calculating mean water residence times. </w:t>
      </w:r>
    </w:p>
    <w:p w14:paraId="3BC938EA" w14:textId="77777777" w:rsidR="00BF6B0A" w:rsidRPr="00AF75B9" w:rsidRDefault="00BF6B0A" w:rsidP="00BF6B0A">
      <w:pPr>
        <w:autoSpaceDE w:val="0"/>
        <w:autoSpaceDN w:val="0"/>
        <w:adjustRightInd w:val="0"/>
        <w:spacing w:after="0" w:line="360" w:lineRule="auto"/>
        <w:contextualSpacing/>
        <w:rPr>
          <w:rFonts w:cs="FnhktgAdvPTimes"/>
        </w:rPr>
      </w:pPr>
      <w:r w:rsidRPr="00AF75B9">
        <w:rPr>
          <w:rFonts w:cs="FnhktgAdvPTimes"/>
        </w:rPr>
        <w:t>Mean water residence times (MRT</w:t>
      </w:r>
      <w:r w:rsidRPr="00AF75B9">
        <w:rPr>
          <w:rFonts w:cs="FnhktgAdvPTimes"/>
          <w:vertAlign w:val="subscript"/>
        </w:rPr>
        <w:t>H2O</w:t>
      </w:r>
      <w:r w:rsidRPr="00AF75B9">
        <w:rPr>
          <w:rFonts w:cs="FnhktgAdvPTimes"/>
        </w:rPr>
        <w:t xml:space="preserve">) for Lake Hazen were calculated from the sum of the various hydrologic inputs to the lake, including glacial runoff, snowmelt runoff and direct precipitation on the lake surface. Modeled annual glacial runoff for the Lake Hazen watershed dating back to 1949 have been previously published [13], and more recently updated to 2016 CE [12]. Mean values published by [12] were used to estimate annual snowmelt runoff from land and snow deposited directly on the lake. We assumed no year-on-year change in water storage within the lake. </w:t>
      </w:r>
      <w:r>
        <w:rPr>
          <w:rFonts w:cs="FnhktgAdvPTimes"/>
        </w:rPr>
        <w:t>The l</w:t>
      </w:r>
      <w:r w:rsidRPr="00AF75B9">
        <w:rPr>
          <w:rFonts w:cs="FnhktgAdvPTimes"/>
        </w:rPr>
        <w:t xml:space="preserve">ake volume </w:t>
      </w:r>
      <w:r>
        <w:rPr>
          <w:rFonts w:cs="FnhktgAdvPTimes"/>
        </w:rPr>
        <w:t xml:space="preserve">of </w:t>
      </w:r>
      <w:r w:rsidRPr="00AF75B9">
        <w:rPr>
          <w:rFonts w:cs="FnhktgAdvPTimes"/>
        </w:rPr>
        <w:t>51. 4 km</w:t>
      </w:r>
      <w:r w:rsidRPr="00AF75B9">
        <w:rPr>
          <w:rFonts w:cs="FnhktgAdvPTimes"/>
          <w:vertAlign w:val="superscript"/>
        </w:rPr>
        <w:t>3</w:t>
      </w:r>
      <w:r w:rsidRPr="00AF75B9">
        <w:rPr>
          <w:rFonts w:cs="FnhktgAdvPTimes"/>
        </w:rPr>
        <w:t xml:space="preserve"> </w:t>
      </w:r>
      <w:r>
        <w:rPr>
          <w:rFonts w:cs="FnhktgAdvPTimes"/>
        </w:rPr>
        <w:t xml:space="preserve">[19] </w:t>
      </w:r>
      <w:r w:rsidRPr="00AF75B9">
        <w:rPr>
          <w:rFonts w:cs="FnhktgAdvPTimes"/>
        </w:rPr>
        <w:t>was divided by the mean (or median) of the annual hydrologic inputs (</w:t>
      </w:r>
      <w:proofErr w:type="spellStart"/>
      <w:r w:rsidRPr="00AF75B9">
        <w:rPr>
          <w:rFonts w:cs="FnhktgAdvPTimes"/>
          <w:i/>
          <w:iCs/>
        </w:rPr>
        <w:t>I</w:t>
      </w:r>
      <w:r w:rsidRPr="00AF75B9">
        <w:rPr>
          <w:rFonts w:cs="FnhktgAdvPTimes"/>
          <w:i/>
          <w:iCs/>
          <w:vertAlign w:val="subscript"/>
        </w:rPr>
        <w:t>total</w:t>
      </w:r>
      <w:proofErr w:type="spellEnd"/>
      <w:r w:rsidRPr="00AF75B9">
        <w:rPr>
          <w:rFonts w:cs="FnhktgAdvPTimes"/>
        </w:rPr>
        <w:t xml:space="preserve">) for a given period of n years (equation 1). This was done for distinct time </w:t>
      </w:r>
      <w:r>
        <w:rPr>
          <w:rFonts w:cs="FnhktgAdvPTimes"/>
        </w:rPr>
        <w:t>intervals</w:t>
      </w:r>
      <w:r w:rsidRPr="00AF75B9">
        <w:rPr>
          <w:rFonts w:cs="FnhktgAdvPTimes"/>
        </w:rPr>
        <w:t xml:space="preserve"> (Table 1) to demonstrate the great influence of glacial runoff on mean water residence time in Lake Hazen.</w:t>
      </w:r>
    </w:p>
    <w:p w14:paraId="31992F38" w14:textId="77777777" w:rsidR="00BF6B0A" w:rsidRDefault="00BF6B0A" w:rsidP="00BF6B0A">
      <w:pPr>
        <w:spacing w:line="360" w:lineRule="auto"/>
        <w:rPr>
          <w:rFonts w:cs="FnhktgAdvPTimes"/>
        </w:rPr>
      </w:pPr>
      <m:oMathPara>
        <m:oMath>
          <m:sSub>
            <m:sSubPr>
              <m:ctrlPr>
                <w:rPr>
                  <w:rFonts w:ascii="Cambria Math" w:eastAsiaTheme="minorEastAsia" w:hAnsi="Cambria Math"/>
                  <w:i/>
                </w:rPr>
              </m:ctrlPr>
            </m:sSubPr>
            <m:e>
              <m:r>
                <w:rPr>
                  <w:rFonts w:ascii="Cambria Math" w:hAnsi="Cambria Math"/>
                </w:rPr>
                <m:t>MRT</m:t>
              </m:r>
            </m:e>
            <m:sub>
              <m:r>
                <w:rPr>
                  <w:rFonts w:ascii="Cambria Math" w:hAnsi="Cambria Math"/>
                </w:rPr>
                <m:t>H2O</m:t>
              </m:r>
            </m:sub>
          </m:sSub>
          <m:r>
            <w:rPr>
              <w:rFonts w:ascii="Cambria Math" w:hAnsi="Cambria Math"/>
            </w:rPr>
            <m:t xml:space="preserve"> (y)=</m:t>
          </m:r>
          <m:f>
            <m:fPr>
              <m:ctrlPr>
                <w:rPr>
                  <w:rFonts w:ascii="Cambria Math" w:hAnsi="Cambria Math"/>
                  <w:i/>
                </w:rPr>
              </m:ctrlPr>
            </m:fPr>
            <m:num>
              <m:r>
                <w:rPr>
                  <w:rFonts w:ascii="Cambria Math" w:hAnsi="Cambria Math"/>
                </w:rPr>
                <m:t>Storage (</m:t>
              </m:r>
              <m:sSup>
                <m:sSupPr>
                  <m:ctrlPr>
                    <w:rPr>
                      <w:rFonts w:ascii="Cambria Math" w:eastAsiaTheme="minorEastAsia" w:hAnsi="Cambria Math"/>
                      <w:i/>
                    </w:rPr>
                  </m:ctrlPr>
                </m:sSupPr>
                <m:e>
                  <m:r>
                    <w:rPr>
                      <w:rFonts w:ascii="Cambria Math" w:hAnsi="Cambria Math"/>
                    </w:rPr>
                    <m:t>m</m:t>
                  </m:r>
                </m:e>
                <m:sup>
                  <m:r>
                    <w:rPr>
                      <w:rFonts w:ascii="Cambria Math" w:hAnsi="Cambria Math"/>
                    </w:rPr>
                    <m:t>3</m:t>
                  </m:r>
                </m:sup>
              </m:sSup>
              <m:r>
                <w:rPr>
                  <w:rFonts w:ascii="Cambria Math" w:hAnsi="Cambria Math"/>
                </w:rPr>
                <m:t>)</m:t>
              </m:r>
            </m:num>
            <m:den>
              <m:r>
                <w:rPr>
                  <w:rFonts w:ascii="Cambria Math" w:hAnsi="Cambria Math"/>
                </w:rPr>
                <m:t>(</m:t>
              </m:r>
              <m:nary>
                <m:naryPr>
                  <m:chr m:val="∑"/>
                  <m:limLoc m:val="undOvr"/>
                  <m:ctrlPr>
                    <w:rPr>
                      <w:rFonts w:ascii="Cambria Math" w:eastAsiaTheme="minorEastAsia" w:hAnsi="Cambria Math"/>
                    </w:rPr>
                  </m:ctrlPr>
                </m:naryPr>
                <m:sub>
                  <m:r>
                    <w:rPr>
                      <w:rFonts w:ascii="Cambria Math" w:hAnsi="Cambria Math"/>
                    </w:rPr>
                    <m:t>i=1</m:t>
                  </m:r>
                </m:sub>
                <m:sup>
                  <m:r>
                    <w:rPr>
                      <w:rFonts w:ascii="Cambria Math" w:hAnsi="Cambria Math"/>
                    </w:rPr>
                    <m:t>n</m:t>
                  </m:r>
                </m:sup>
                <m:e>
                  <m:sSub>
                    <m:sSubPr>
                      <m:ctrlPr>
                        <w:rPr>
                          <w:rFonts w:ascii="Cambria Math" w:eastAsiaTheme="minorEastAsia" w:hAnsi="Cambria Math"/>
                          <w:i/>
                        </w:rPr>
                      </m:ctrlPr>
                    </m:sSubPr>
                    <m:e>
                      <m:r>
                        <w:rPr>
                          <w:rFonts w:ascii="Cambria Math" w:hAnsi="Cambria Math"/>
                        </w:rPr>
                        <m:t>I</m:t>
                      </m:r>
                    </m:e>
                    <m:sub>
                      <m:r>
                        <w:rPr>
                          <w:rFonts w:ascii="Cambria Math" w:hAnsi="Cambria Math"/>
                        </w:rPr>
                        <m:t xml:space="preserve">total </m:t>
                      </m:r>
                    </m:sub>
                  </m:sSub>
                  <m:d>
                    <m:dPr>
                      <m:ctrlPr>
                        <w:rPr>
                          <w:rFonts w:ascii="Cambria Math" w:hAnsi="Cambria Math"/>
                          <w:i/>
                        </w:rPr>
                      </m:ctrlPr>
                    </m:dPr>
                    <m:e>
                      <m:sSup>
                        <m:sSupPr>
                          <m:ctrlPr>
                            <w:rPr>
                              <w:rFonts w:ascii="Cambria Math" w:eastAsiaTheme="minorEastAsia" w:hAnsi="Cambria Math"/>
                              <w:i/>
                            </w:rPr>
                          </m:ctrlPr>
                        </m:sSupPr>
                        <m:e>
                          <m:r>
                            <w:rPr>
                              <w:rFonts w:ascii="Cambria Math" w:hAnsi="Cambria Math"/>
                            </w:rPr>
                            <m:t>m</m:t>
                          </m:r>
                        </m:e>
                        <m:sup>
                          <m:r>
                            <w:rPr>
                              <w:rFonts w:ascii="Cambria Math" w:hAnsi="Cambria Math"/>
                            </w:rPr>
                            <m:t>3</m:t>
                          </m:r>
                        </m:sup>
                      </m:sSup>
                      <m:r>
                        <w:rPr>
                          <w:rFonts w:ascii="Cambria Math" w:hAnsi="Cambria Math"/>
                        </w:rPr>
                        <m:t xml:space="preserve"> </m:t>
                      </m:r>
                      <m:sSup>
                        <m:sSupPr>
                          <m:ctrlPr>
                            <w:rPr>
                              <w:rFonts w:ascii="Cambria Math" w:eastAsiaTheme="minorEastAsia" w:hAnsi="Cambria Math"/>
                              <w:i/>
                            </w:rPr>
                          </m:ctrlPr>
                        </m:sSupPr>
                        <m:e>
                          <m:r>
                            <w:rPr>
                              <w:rFonts w:ascii="Cambria Math" w:hAnsi="Cambria Math"/>
                            </w:rPr>
                            <m:t>y</m:t>
                          </m:r>
                        </m:e>
                        <m:sup>
                          <m:r>
                            <w:rPr>
                              <w:rFonts w:ascii="Cambria Math" w:hAnsi="Cambria Math"/>
                            </w:rPr>
                            <m:t>-1</m:t>
                          </m:r>
                        </m:sup>
                      </m:sSup>
                    </m:e>
                  </m:d>
                </m:e>
              </m:nary>
              <m:r>
                <w:rPr>
                  <w:rFonts w:ascii="Cambria Math" w:hAnsi="Cambria Math"/>
                </w:rPr>
                <m:t xml:space="preserve"> )/n</m:t>
              </m:r>
            </m:den>
          </m:f>
        </m:oMath>
      </m:oMathPara>
    </w:p>
    <w:p w14:paraId="14A62D56" w14:textId="77777777" w:rsidR="00330BEA" w:rsidRDefault="00330BEA"/>
    <w:sectPr w:rsidR="00330BEA" w:rsidSect="00BF6B0A">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nhktgAdvPTime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230568"/>
      <w:docPartObj>
        <w:docPartGallery w:val="Page Numbers (Bottom of Page)"/>
        <w:docPartUnique/>
      </w:docPartObj>
    </w:sdtPr>
    <w:sdtEndPr>
      <w:rPr>
        <w:noProof/>
      </w:rPr>
    </w:sdtEndPr>
    <w:sdtContent>
      <w:p w14:paraId="452BBA7D" w14:textId="77777777" w:rsidR="00F71F35" w:rsidRDefault="00402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E16D7" w14:textId="77777777" w:rsidR="00F71F35" w:rsidRDefault="004025C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0A"/>
    <w:rsid w:val="00330BEA"/>
    <w:rsid w:val="004025C9"/>
    <w:rsid w:val="006466FF"/>
    <w:rsid w:val="00BF6B0A"/>
    <w:rsid w:val="00E7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4C52"/>
  <w15:chartTrackingRefBased/>
  <w15:docId w15:val="{09EA70E3-AAD6-46D2-B512-7EC2BEF3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B0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B0A"/>
    <w:rPr>
      <w:lang w:val="en-CA"/>
    </w:rPr>
  </w:style>
  <w:style w:type="character" w:styleId="LineNumber">
    <w:name w:val="line number"/>
    <w:basedOn w:val="DefaultParagraphFont"/>
    <w:uiPriority w:val="99"/>
    <w:semiHidden/>
    <w:unhideWhenUsed/>
    <w:rsid w:val="00BF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Michelutti</dc:creator>
  <cp:keywords/>
  <dc:description/>
  <cp:lastModifiedBy>Neal Michelutti</cp:lastModifiedBy>
  <cp:revision>2</cp:revision>
  <dcterms:created xsi:type="dcterms:W3CDTF">2020-05-29T12:15:00Z</dcterms:created>
  <dcterms:modified xsi:type="dcterms:W3CDTF">2020-05-29T12:31:00Z</dcterms:modified>
</cp:coreProperties>
</file>