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74AF" w14:textId="2100AECA" w:rsidR="00BB4CBF" w:rsidRDefault="0073769C" w:rsidP="00181A42">
      <w:pPr>
        <w:pStyle w:val="Title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Systematic mapping review</w:t>
      </w:r>
      <w:r w:rsidR="00BB4CBF">
        <w:rPr>
          <w:rFonts w:asciiTheme="minorHAnsi" w:hAnsiTheme="minorHAnsi" w:cstheme="minorHAnsi"/>
          <w:iCs/>
        </w:rPr>
        <w:t xml:space="preserve"> of evidence: </w:t>
      </w:r>
      <w:r w:rsidR="00B94F69">
        <w:rPr>
          <w:rFonts w:asciiTheme="minorHAnsi" w:hAnsiTheme="minorHAnsi" w:cstheme="minorHAnsi"/>
          <w:iCs/>
        </w:rPr>
        <w:t>D</w:t>
      </w:r>
      <w:r w:rsidR="00BB4CBF">
        <w:rPr>
          <w:rFonts w:asciiTheme="minorHAnsi" w:hAnsiTheme="minorHAnsi" w:cstheme="minorHAnsi"/>
          <w:iCs/>
        </w:rPr>
        <w:t xml:space="preserve">rivers of malnutrition in West Africa </w:t>
      </w:r>
    </w:p>
    <w:p w14:paraId="322DB234" w14:textId="030CA82B" w:rsidR="00AB1558" w:rsidRPr="00BB5F29" w:rsidRDefault="004749A9" w:rsidP="00181A42">
      <w:pPr>
        <w:pStyle w:val="Title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Searching for</w:t>
      </w:r>
      <w:r w:rsidRPr="00BB5F2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B4CBF" w:rsidRPr="00BB5F29">
        <w:rPr>
          <w:rFonts w:asciiTheme="minorHAnsi" w:hAnsiTheme="minorHAnsi" w:cstheme="minorHAnsi"/>
          <w:i/>
          <w:sz w:val="28"/>
          <w:szCs w:val="28"/>
        </w:rPr>
        <w:t xml:space="preserve">literature </w:t>
      </w:r>
      <w:r>
        <w:rPr>
          <w:rFonts w:asciiTheme="minorHAnsi" w:hAnsiTheme="minorHAnsi" w:cstheme="minorHAnsi"/>
          <w:i/>
          <w:sz w:val="28"/>
          <w:szCs w:val="28"/>
        </w:rPr>
        <w:t>in</w:t>
      </w:r>
      <w:r w:rsidRPr="00BB5F2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30A61" w:rsidRPr="00BB5F29">
        <w:rPr>
          <w:rFonts w:asciiTheme="minorHAnsi" w:hAnsiTheme="minorHAnsi" w:cstheme="minorHAnsi"/>
          <w:i/>
          <w:sz w:val="28"/>
          <w:szCs w:val="28"/>
        </w:rPr>
        <w:t>the</w:t>
      </w:r>
      <w:r w:rsidR="009559B4" w:rsidRPr="00BB5F29">
        <w:rPr>
          <w:rFonts w:asciiTheme="minorHAnsi" w:hAnsiTheme="minorHAnsi" w:cstheme="minorHAnsi"/>
          <w:i/>
          <w:sz w:val="28"/>
          <w:szCs w:val="28"/>
        </w:rPr>
        <w:t xml:space="preserve"> International Bibliography of Social Science (IBSS) </w:t>
      </w:r>
      <w:r w:rsidR="00CC4579">
        <w:rPr>
          <w:rFonts w:asciiTheme="minorHAnsi" w:hAnsiTheme="minorHAnsi" w:cstheme="minorHAnsi"/>
          <w:i/>
          <w:sz w:val="28"/>
          <w:szCs w:val="28"/>
        </w:rPr>
        <w:t>d</w:t>
      </w:r>
      <w:r w:rsidR="009559B4" w:rsidRPr="00BB5F29">
        <w:rPr>
          <w:rFonts w:asciiTheme="minorHAnsi" w:hAnsiTheme="minorHAnsi" w:cstheme="minorHAnsi"/>
          <w:i/>
          <w:sz w:val="28"/>
          <w:szCs w:val="28"/>
        </w:rPr>
        <w:t xml:space="preserve">atabase </w:t>
      </w:r>
    </w:p>
    <w:p w14:paraId="3473AF98" w14:textId="77777777" w:rsidR="00181A42" w:rsidRDefault="00181A42" w:rsidP="004233D3">
      <w:pPr>
        <w:rPr>
          <w:rFonts w:cstheme="minorHAnsi"/>
          <w:sz w:val="20"/>
          <w:szCs w:val="20"/>
        </w:rPr>
      </w:pPr>
    </w:p>
    <w:p w14:paraId="55AB9E5D" w14:textId="77777777" w:rsidR="00181A42" w:rsidRPr="0073769C" w:rsidRDefault="00181A42" w:rsidP="004233D3">
      <w:pPr>
        <w:rPr>
          <w:rFonts w:cstheme="minorHAnsi"/>
        </w:rPr>
      </w:pPr>
      <w:r w:rsidRPr="0073769C">
        <w:rPr>
          <w:rFonts w:cstheme="minorHAnsi"/>
        </w:rPr>
        <w:t xml:space="preserve">Technical note </w:t>
      </w:r>
    </w:p>
    <w:p w14:paraId="48E69AE5" w14:textId="7B7E64F5" w:rsidR="004233D3" w:rsidRPr="0073769C" w:rsidRDefault="00F81762" w:rsidP="004233D3">
      <w:pPr>
        <w:rPr>
          <w:rFonts w:cstheme="minorHAnsi"/>
        </w:rPr>
      </w:pPr>
      <w:r>
        <w:rPr>
          <w:rFonts w:cstheme="minorHAnsi"/>
        </w:rPr>
        <w:t>May</w:t>
      </w:r>
      <w:r w:rsidRPr="0073769C">
        <w:rPr>
          <w:rFonts w:cstheme="minorHAnsi"/>
        </w:rPr>
        <w:t xml:space="preserve"> </w:t>
      </w:r>
      <w:r w:rsidR="004233D3" w:rsidRPr="0073769C">
        <w:rPr>
          <w:rFonts w:cstheme="minorHAnsi"/>
        </w:rPr>
        <w:t>2020</w:t>
      </w:r>
    </w:p>
    <w:p w14:paraId="51D11E27" w14:textId="77777777" w:rsidR="004233D3" w:rsidRPr="0073769C" w:rsidRDefault="004233D3" w:rsidP="004233D3">
      <w:pPr>
        <w:rPr>
          <w:rFonts w:cstheme="minorHAnsi"/>
        </w:rPr>
      </w:pPr>
      <w:r w:rsidRPr="0073769C">
        <w:rPr>
          <w:rFonts w:cstheme="minorHAnsi"/>
        </w:rPr>
        <w:t>Prepared by Transform Nutrition West Africa</w:t>
      </w:r>
    </w:p>
    <w:p w14:paraId="5E7EABA3" w14:textId="0A5991C6" w:rsidR="004233D3" w:rsidRPr="0073769C" w:rsidRDefault="004233D3" w:rsidP="004233D3">
      <w:pPr>
        <w:rPr>
          <w:rFonts w:cstheme="minorHAnsi"/>
        </w:rPr>
      </w:pPr>
      <w:r w:rsidRPr="0073769C">
        <w:rPr>
          <w:rFonts w:cstheme="minorHAnsi"/>
        </w:rPr>
        <w:t xml:space="preserve">With support from </w:t>
      </w:r>
      <w:r w:rsidR="00181A42" w:rsidRPr="0073769C">
        <w:rPr>
          <w:rFonts w:cstheme="minorHAnsi"/>
        </w:rPr>
        <w:t xml:space="preserve">the </w:t>
      </w:r>
      <w:r w:rsidRPr="0073769C">
        <w:rPr>
          <w:rFonts w:cstheme="minorHAnsi"/>
        </w:rPr>
        <w:t xml:space="preserve">Bill </w:t>
      </w:r>
      <w:r w:rsidR="00181A42" w:rsidRPr="0073769C">
        <w:rPr>
          <w:rFonts w:cstheme="minorHAnsi"/>
        </w:rPr>
        <w:t xml:space="preserve">&amp; Melinda </w:t>
      </w:r>
      <w:r w:rsidRPr="0073769C">
        <w:rPr>
          <w:rFonts w:cstheme="minorHAnsi"/>
        </w:rPr>
        <w:t>Gates Foundation</w:t>
      </w:r>
    </w:p>
    <w:p w14:paraId="18CA3C81" w14:textId="77777777" w:rsidR="004233D3" w:rsidRPr="0073769C" w:rsidRDefault="004233D3" w:rsidP="004233D3">
      <w:pPr>
        <w:rPr>
          <w:rFonts w:cstheme="minorHAnsi"/>
        </w:rPr>
      </w:pPr>
    </w:p>
    <w:p w14:paraId="217FE427" w14:textId="77777777" w:rsidR="004233D3" w:rsidRPr="004233D3" w:rsidRDefault="004233D3" w:rsidP="004233D3">
      <w:pPr>
        <w:jc w:val="both"/>
        <w:rPr>
          <w:rFonts w:cstheme="minorHAnsi"/>
          <w:b/>
          <w:color w:val="44546A" w:themeColor="text2"/>
          <w:sz w:val="20"/>
          <w:szCs w:val="20"/>
        </w:rPr>
      </w:pPr>
    </w:p>
    <w:p w14:paraId="426063FD" w14:textId="77777777" w:rsidR="004233D3" w:rsidRPr="004233D3" w:rsidRDefault="004233D3" w:rsidP="004233D3">
      <w:pPr>
        <w:jc w:val="both"/>
        <w:rPr>
          <w:rFonts w:cstheme="minorHAnsi"/>
          <w:sz w:val="20"/>
          <w:szCs w:val="20"/>
        </w:rPr>
      </w:pPr>
    </w:p>
    <w:p w14:paraId="06E8C71E" w14:textId="77777777" w:rsidR="004233D3" w:rsidRPr="004233D3" w:rsidRDefault="004233D3" w:rsidP="004233D3">
      <w:pPr>
        <w:jc w:val="both"/>
        <w:rPr>
          <w:rFonts w:cstheme="minorHAnsi"/>
          <w:sz w:val="20"/>
          <w:szCs w:val="20"/>
        </w:rPr>
      </w:pPr>
    </w:p>
    <w:p w14:paraId="2B2B7416" w14:textId="77777777" w:rsidR="004233D3" w:rsidRPr="004233D3" w:rsidRDefault="004233D3" w:rsidP="004233D3">
      <w:pPr>
        <w:jc w:val="both"/>
        <w:rPr>
          <w:rFonts w:cstheme="minorHAnsi"/>
          <w:sz w:val="20"/>
          <w:szCs w:val="20"/>
        </w:rPr>
      </w:pPr>
    </w:p>
    <w:p w14:paraId="684117EB" w14:textId="77777777" w:rsidR="004233D3" w:rsidRDefault="004233D3">
      <w:pPr>
        <w:rPr>
          <w:rFonts w:eastAsiaTheme="majorEastAsia" w:cstheme="minorHAnsi"/>
          <w:color w:val="44546A" w:themeColor="text2"/>
          <w:sz w:val="20"/>
          <w:szCs w:val="20"/>
        </w:rPr>
      </w:pPr>
      <w:r>
        <w:rPr>
          <w:rFonts w:cstheme="minorHAnsi"/>
          <w:color w:val="44546A" w:themeColor="text2"/>
          <w:sz w:val="20"/>
          <w:szCs w:val="20"/>
        </w:rPr>
        <w:br w:type="page"/>
      </w:r>
      <w:bookmarkStart w:id="0" w:name="_GoBack"/>
      <w:bookmarkEnd w:id="0"/>
    </w:p>
    <w:p w14:paraId="020B6F4A" w14:textId="2F5E0672" w:rsidR="004233D3" w:rsidRPr="00EE2F41" w:rsidRDefault="004233D3" w:rsidP="004233D3">
      <w:pPr>
        <w:pStyle w:val="Heading1"/>
        <w:numPr>
          <w:ilvl w:val="0"/>
          <w:numId w:val="18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2F41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Summary </w:t>
      </w:r>
    </w:p>
    <w:p w14:paraId="272138C0" w14:textId="01F2DF6A" w:rsidR="004233D3" w:rsidRPr="00EE2F41" w:rsidRDefault="00720460" w:rsidP="004233D3">
      <w:pPr>
        <w:jc w:val="both"/>
        <w:rPr>
          <w:rFonts w:cstheme="minorHAnsi"/>
          <w:sz w:val="20"/>
          <w:szCs w:val="20"/>
        </w:rPr>
      </w:pPr>
      <w:hyperlink r:id="rId11" w:tgtFrame="_blank" w:history="1">
        <w:r w:rsidR="004233D3" w:rsidRPr="000403F9">
          <w:rPr>
            <w:rFonts w:cstheme="minorHAnsi"/>
            <w:sz w:val="20"/>
            <w:szCs w:val="20"/>
          </w:rPr>
          <w:t>Transform Nutrition West Africa</w:t>
        </w:r>
      </w:hyperlink>
      <w:r w:rsidR="004233D3" w:rsidRPr="00EE2F41">
        <w:rPr>
          <w:rFonts w:cstheme="minorHAnsi"/>
          <w:sz w:val="20"/>
          <w:szCs w:val="20"/>
        </w:rPr>
        <w:t xml:space="preserve"> is a regional initiative to support effective policy and programmatic action on nutrition through evidence generation, synthesis</w:t>
      </w:r>
      <w:r w:rsidR="00CC4579" w:rsidRPr="00EE2F41">
        <w:rPr>
          <w:rFonts w:cstheme="minorHAnsi"/>
          <w:sz w:val="20"/>
          <w:szCs w:val="20"/>
        </w:rPr>
        <w:t>,</w:t>
      </w:r>
      <w:r w:rsidR="004233D3" w:rsidRPr="00EE2F41">
        <w:rPr>
          <w:rFonts w:cstheme="minorHAnsi"/>
          <w:sz w:val="20"/>
          <w:szCs w:val="20"/>
        </w:rPr>
        <w:t xml:space="preserve"> and mobilization. </w:t>
      </w:r>
    </w:p>
    <w:p w14:paraId="5E3AA4DE" w14:textId="116A7E35" w:rsidR="004233D3" w:rsidRPr="00EE2F41" w:rsidRDefault="004233D3" w:rsidP="004233D3">
      <w:pPr>
        <w:jc w:val="both"/>
        <w:rPr>
          <w:rFonts w:cstheme="minorHAnsi"/>
          <w:sz w:val="20"/>
          <w:szCs w:val="20"/>
        </w:rPr>
      </w:pPr>
      <w:r w:rsidRPr="00EE2F41">
        <w:rPr>
          <w:rFonts w:cstheme="minorHAnsi"/>
          <w:sz w:val="20"/>
          <w:szCs w:val="20"/>
        </w:rPr>
        <w:t xml:space="preserve">This technical note provides methodological detail on the </w:t>
      </w:r>
      <w:r w:rsidR="007975BE" w:rsidRPr="00EE2F41">
        <w:rPr>
          <w:rFonts w:cstheme="minorHAnsi"/>
          <w:sz w:val="20"/>
          <w:szCs w:val="20"/>
        </w:rPr>
        <w:t xml:space="preserve">systematic mapping </w:t>
      </w:r>
      <w:r w:rsidR="00181A42" w:rsidRPr="00EE2F41">
        <w:rPr>
          <w:rFonts w:cstheme="minorHAnsi"/>
          <w:sz w:val="20"/>
          <w:szCs w:val="20"/>
        </w:rPr>
        <w:t xml:space="preserve">review of literature on </w:t>
      </w:r>
      <w:r w:rsidRPr="00EE2F41">
        <w:rPr>
          <w:rFonts w:cstheme="minorHAnsi"/>
          <w:sz w:val="20"/>
          <w:szCs w:val="20"/>
        </w:rPr>
        <w:t xml:space="preserve">drivers of nutrition in the West Africa region. </w:t>
      </w:r>
      <w:bookmarkStart w:id="1" w:name="_Hlk38448112"/>
      <w:r w:rsidR="00181A42" w:rsidRPr="00EE2F41">
        <w:rPr>
          <w:rFonts w:cstheme="minorHAnsi"/>
          <w:sz w:val="20"/>
          <w:szCs w:val="20"/>
        </w:rPr>
        <w:t xml:space="preserve">The detailed search syntax is presented in a </w:t>
      </w:r>
      <w:r w:rsidR="00EE2F41" w:rsidRPr="00EE2F41">
        <w:rPr>
          <w:rFonts w:cstheme="minorHAnsi"/>
          <w:sz w:val="20"/>
          <w:szCs w:val="20"/>
        </w:rPr>
        <w:t xml:space="preserve">separate file </w:t>
      </w:r>
      <w:r w:rsidR="00181A42" w:rsidRPr="00EE2F41">
        <w:rPr>
          <w:rFonts w:cstheme="minorHAnsi"/>
          <w:sz w:val="20"/>
          <w:szCs w:val="20"/>
        </w:rPr>
        <w:t xml:space="preserve">and the results are presented in </w:t>
      </w:r>
      <w:r w:rsidR="00CC4579" w:rsidRPr="00EE2F41">
        <w:rPr>
          <w:rFonts w:cstheme="minorHAnsi"/>
          <w:sz w:val="20"/>
          <w:szCs w:val="20"/>
        </w:rPr>
        <w:t>an</w:t>
      </w:r>
      <w:r w:rsidR="00181A42" w:rsidRPr="00EE2F41">
        <w:rPr>
          <w:rFonts w:cstheme="minorHAnsi"/>
          <w:sz w:val="20"/>
          <w:szCs w:val="20"/>
        </w:rPr>
        <w:t xml:space="preserve"> Excel spreadsheet</w:t>
      </w:r>
      <w:r w:rsidR="009621C2" w:rsidRPr="00EE2F41">
        <w:rPr>
          <w:rFonts w:cstheme="minorHAnsi"/>
          <w:sz w:val="20"/>
          <w:szCs w:val="20"/>
        </w:rPr>
        <w:t xml:space="preserve"> </w:t>
      </w:r>
      <w:r w:rsidR="00181A42" w:rsidRPr="00EE2F41">
        <w:rPr>
          <w:rFonts w:cstheme="minorHAnsi"/>
          <w:sz w:val="20"/>
          <w:szCs w:val="20"/>
        </w:rPr>
        <w:t xml:space="preserve">and a forthcoming journal manuscript. </w:t>
      </w:r>
      <w:bookmarkEnd w:id="1"/>
    </w:p>
    <w:p w14:paraId="452A0D85" w14:textId="7D318EE8" w:rsidR="004233D3" w:rsidRPr="00EE2F41" w:rsidRDefault="00093BF5" w:rsidP="00093BF5">
      <w:pPr>
        <w:pStyle w:val="ListParagraph"/>
        <w:numPr>
          <w:ilvl w:val="0"/>
          <w:numId w:val="18"/>
        </w:numPr>
        <w:rPr>
          <w:b/>
          <w:bCs/>
          <w:sz w:val="20"/>
          <w:szCs w:val="20"/>
        </w:rPr>
      </w:pPr>
      <w:r w:rsidRPr="00EE2F41">
        <w:rPr>
          <w:b/>
          <w:bCs/>
          <w:sz w:val="20"/>
          <w:szCs w:val="20"/>
        </w:rPr>
        <w:t>Objective of th</w:t>
      </w:r>
      <w:r w:rsidR="00CC4579" w:rsidRPr="00EE2F41">
        <w:rPr>
          <w:b/>
          <w:bCs/>
          <w:sz w:val="20"/>
          <w:szCs w:val="20"/>
        </w:rPr>
        <w:t>e</w:t>
      </w:r>
      <w:r w:rsidRPr="00EE2F41">
        <w:rPr>
          <w:b/>
          <w:bCs/>
          <w:sz w:val="20"/>
          <w:szCs w:val="20"/>
        </w:rPr>
        <w:t xml:space="preserve"> </w:t>
      </w:r>
      <w:r w:rsidR="0073769C" w:rsidRPr="00EE2F41">
        <w:rPr>
          <w:b/>
          <w:bCs/>
          <w:sz w:val="20"/>
          <w:szCs w:val="20"/>
        </w:rPr>
        <w:t>systematic mapping review</w:t>
      </w:r>
    </w:p>
    <w:p w14:paraId="5B57A604" w14:textId="239355F0" w:rsidR="00093BF5" w:rsidRPr="00EE2F41" w:rsidRDefault="00093BF5" w:rsidP="00093BF5">
      <w:pPr>
        <w:jc w:val="both"/>
        <w:rPr>
          <w:rFonts w:cstheme="minorHAnsi"/>
          <w:sz w:val="20"/>
          <w:szCs w:val="20"/>
        </w:rPr>
      </w:pPr>
      <w:r w:rsidRPr="00EE2F41">
        <w:rPr>
          <w:rFonts w:cstheme="minorHAnsi"/>
          <w:sz w:val="20"/>
          <w:szCs w:val="20"/>
        </w:rPr>
        <w:t xml:space="preserve">The </w:t>
      </w:r>
      <w:r w:rsidR="00CF46F8" w:rsidRPr="00EE2F41">
        <w:rPr>
          <w:rFonts w:cstheme="minorHAnsi"/>
          <w:sz w:val="20"/>
          <w:szCs w:val="20"/>
        </w:rPr>
        <w:t xml:space="preserve">aim </w:t>
      </w:r>
      <w:r w:rsidRPr="00EE2F41">
        <w:rPr>
          <w:rFonts w:cstheme="minorHAnsi"/>
          <w:sz w:val="20"/>
          <w:szCs w:val="20"/>
        </w:rPr>
        <w:t xml:space="preserve">of this </w:t>
      </w:r>
      <w:r w:rsidR="0073769C" w:rsidRPr="00EE2F41">
        <w:rPr>
          <w:rFonts w:cstheme="minorHAnsi"/>
          <w:sz w:val="20"/>
          <w:szCs w:val="20"/>
        </w:rPr>
        <w:t>systematic mapping review</w:t>
      </w:r>
      <w:r w:rsidR="00181A42" w:rsidRPr="00EE2F41">
        <w:rPr>
          <w:rFonts w:cstheme="minorHAnsi"/>
          <w:sz w:val="20"/>
          <w:szCs w:val="20"/>
        </w:rPr>
        <w:t xml:space="preserve"> was </w:t>
      </w:r>
      <w:r w:rsidRPr="00EE2F41">
        <w:rPr>
          <w:rFonts w:cstheme="minorHAnsi"/>
          <w:sz w:val="20"/>
          <w:szCs w:val="20"/>
        </w:rPr>
        <w:t xml:space="preserve">to identify literature related to the drivers of malnutrition in the West Africa </w:t>
      </w:r>
      <w:r w:rsidR="00E151A7" w:rsidRPr="00EE2F41">
        <w:rPr>
          <w:rFonts w:cstheme="minorHAnsi"/>
          <w:sz w:val="20"/>
          <w:szCs w:val="20"/>
        </w:rPr>
        <w:t>r</w:t>
      </w:r>
      <w:r w:rsidRPr="00EE2F41">
        <w:rPr>
          <w:rFonts w:cstheme="minorHAnsi"/>
          <w:sz w:val="20"/>
          <w:szCs w:val="20"/>
        </w:rPr>
        <w:t xml:space="preserve">egion. </w:t>
      </w:r>
      <w:r w:rsidR="00CF46F8" w:rsidRPr="00EE2F41">
        <w:rPr>
          <w:rFonts w:cstheme="minorHAnsi"/>
          <w:sz w:val="20"/>
          <w:szCs w:val="20"/>
        </w:rPr>
        <w:t>We performed our search in a social science database (I</w:t>
      </w:r>
      <w:r w:rsidR="007C6406" w:rsidRPr="00EE2F41">
        <w:rPr>
          <w:rFonts w:cstheme="minorHAnsi"/>
          <w:sz w:val="20"/>
          <w:szCs w:val="20"/>
        </w:rPr>
        <w:t>nternational Bibliography of Social Science--I</w:t>
      </w:r>
      <w:r w:rsidR="00CF46F8" w:rsidRPr="00EE2F41">
        <w:rPr>
          <w:rFonts w:cstheme="minorHAnsi"/>
          <w:sz w:val="20"/>
          <w:szCs w:val="20"/>
        </w:rPr>
        <w:t xml:space="preserve">BSS) and in </w:t>
      </w:r>
      <w:r w:rsidR="00EF3E98" w:rsidRPr="00EE2F41">
        <w:rPr>
          <w:rFonts w:cstheme="minorHAnsi"/>
          <w:sz w:val="20"/>
          <w:szCs w:val="20"/>
        </w:rPr>
        <w:t>a</w:t>
      </w:r>
      <w:r w:rsidRPr="00EE2F41">
        <w:rPr>
          <w:rFonts w:cstheme="minorHAnsi"/>
          <w:sz w:val="20"/>
          <w:szCs w:val="20"/>
        </w:rPr>
        <w:t xml:space="preserve"> health literature</w:t>
      </w:r>
      <w:r w:rsidR="00EF3E98" w:rsidRPr="00EE2F41">
        <w:rPr>
          <w:rFonts w:cstheme="minorHAnsi"/>
          <w:sz w:val="20"/>
          <w:szCs w:val="20"/>
        </w:rPr>
        <w:t xml:space="preserve"> database (</w:t>
      </w:r>
      <w:r w:rsidR="00181A42" w:rsidRPr="00EE2F41">
        <w:rPr>
          <w:rFonts w:cstheme="minorHAnsi"/>
          <w:sz w:val="20"/>
          <w:szCs w:val="20"/>
        </w:rPr>
        <w:t>MEDLINE</w:t>
      </w:r>
      <w:r w:rsidR="00EF3E98" w:rsidRPr="00EE2F41">
        <w:rPr>
          <w:rFonts w:cstheme="minorHAnsi"/>
          <w:sz w:val="20"/>
          <w:szCs w:val="20"/>
        </w:rPr>
        <w:t>)</w:t>
      </w:r>
      <w:r w:rsidR="00CF46F8" w:rsidRPr="00EE2F41">
        <w:rPr>
          <w:rFonts w:cstheme="minorHAnsi"/>
          <w:sz w:val="20"/>
          <w:szCs w:val="20"/>
        </w:rPr>
        <w:t xml:space="preserve">, allowing us to assess the added value of </w:t>
      </w:r>
      <w:r w:rsidRPr="00EE2F41">
        <w:rPr>
          <w:rFonts w:cstheme="minorHAnsi"/>
          <w:sz w:val="20"/>
          <w:szCs w:val="20"/>
        </w:rPr>
        <w:t>understand</w:t>
      </w:r>
      <w:r w:rsidR="00BB5F29" w:rsidRPr="00EE2F41">
        <w:rPr>
          <w:rFonts w:cstheme="minorHAnsi"/>
          <w:sz w:val="20"/>
          <w:szCs w:val="20"/>
        </w:rPr>
        <w:t>ing</w:t>
      </w:r>
      <w:r w:rsidRPr="00EE2F41">
        <w:rPr>
          <w:rFonts w:cstheme="minorHAnsi"/>
          <w:sz w:val="20"/>
          <w:szCs w:val="20"/>
        </w:rPr>
        <w:t xml:space="preserve"> driver</w:t>
      </w:r>
      <w:r w:rsidR="00EF3E98" w:rsidRPr="00EE2F41">
        <w:rPr>
          <w:rFonts w:cstheme="minorHAnsi"/>
          <w:sz w:val="20"/>
          <w:szCs w:val="20"/>
        </w:rPr>
        <w:t>s</w:t>
      </w:r>
      <w:r w:rsidRPr="00EE2F41">
        <w:rPr>
          <w:rFonts w:cstheme="minorHAnsi"/>
          <w:sz w:val="20"/>
          <w:szCs w:val="20"/>
        </w:rPr>
        <w:t xml:space="preserve"> of malnutrition from both health and social science perspectives. The methods detailed here are for the social science literature search. The health search is reported </w:t>
      </w:r>
      <w:r w:rsidR="00BC472E" w:rsidRPr="00EE2F41">
        <w:rPr>
          <w:rFonts w:cstheme="minorHAnsi"/>
          <w:sz w:val="20"/>
          <w:szCs w:val="20"/>
        </w:rPr>
        <w:t>in another technical note</w:t>
      </w:r>
      <w:r w:rsidR="00EE2F41" w:rsidRPr="00EE2F41">
        <w:rPr>
          <w:rFonts w:cstheme="minorHAnsi"/>
          <w:sz w:val="20"/>
          <w:szCs w:val="20"/>
        </w:rPr>
        <w:t>.</w:t>
      </w:r>
    </w:p>
    <w:p w14:paraId="5D697413" w14:textId="3196E547" w:rsidR="00093BF5" w:rsidRPr="00EE2F41" w:rsidRDefault="00093BF5" w:rsidP="00093BF5">
      <w:pPr>
        <w:pStyle w:val="Heading1"/>
        <w:numPr>
          <w:ilvl w:val="0"/>
          <w:numId w:val="18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2F41">
        <w:rPr>
          <w:rFonts w:asciiTheme="minorHAnsi" w:hAnsiTheme="minorHAnsi" w:cstheme="minorHAnsi"/>
          <w:b/>
          <w:bCs/>
          <w:color w:val="auto"/>
          <w:sz w:val="20"/>
          <w:szCs w:val="20"/>
        </w:rPr>
        <w:t>Methodology</w:t>
      </w:r>
    </w:p>
    <w:p w14:paraId="6D67D6A3" w14:textId="5095994E" w:rsidR="00093BF5" w:rsidRPr="00EE2F41" w:rsidRDefault="00093BF5" w:rsidP="00093BF5">
      <w:pPr>
        <w:pStyle w:val="Heading1"/>
        <w:numPr>
          <w:ilvl w:val="1"/>
          <w:numId w:val="18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2F4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Research question </w:t>
      </w:r>
    </w:p>
    <w:p w14:paraId="506C29B2" w14:textId="52DF9F5A" w:rsidR="00071135" w:rsidRPr="0073769C" w:rsidRDefault="00071135" w:rsidP="00093BF5">
      <w:pPr>
        <w:rPr>
          <w:sz w:val="20"/>
          <w:szCs w:val="20"/>
        </w:rPr>
      </w:pPr>
      <w:r w:rsidRPr="00EE2F41">
        <w:rPr>
          <w:sz w:val="20"/>
          <w:szCs w:val="20"/>
        </w:rPr>
        <w:t xml:space="preserve">What </w:t>
      </w:r>
      <w:r w:rsidR="007975BE" w:rsidRPr="00EE2F41">
        <w:rPr>
          <w:sz w:val="20"/>
          <w:szCs w:val="20"/>
        </w:rPr>
        <w:t>is the research landscape</w:t>
      </w:r>
      <w:r w:rsidR="007975BE">
        <w:rPr>
          <w:sz w:val="20"/>
          <w:szCs w:val="20"/>
        </w:rPr>
        <w:t xml:space="preserve"> </w:t>
      </w:r>
      <w:r w:rsidR="00CC4579">
        <w:rPr>
          <w:sz w:val="20"/>
          <w:szCs w:val="20"/>
        </w:rPr>
        <w:t>for</w:t>
      </w:r>
      <w:r w:rsidR="007975BE">
        <w:rPr>
          <w:sz w:val="20"/>
          <w:szCs w:val="20"/>
        </w:rPr>
        <w:t xml:space="preserve"> </w:t>
      </w:r>
      <w:r w:rsidRPr="0073769C">
        <w:rPr>
          <w:sz w:val="20"/>
          <w:szCs w:val="20"/>
        </w:rPr>
        <w:t xml:space="preserve">the drivers of malnutrition </w:t>
      </w:r>
      <w:r w:rsidR="00CF46F8">
        <w:rPr>
          <w:sz w:val="20"/>
          <w:szCs w:val="20"/>
        </w:rPr>
        <w:t xml:space="preserve">in </w:t>
      </w:r>
      <w:r w:rsidR="00DB6ABC">
        <w:rPr>
          <w:sz w:val="20"/>
          <w:szCs w:val="20"/>
        </w:rPr>
        <w:t xml:space="preserve">women of reproductive age </w:t>
      </w:r>
      <w:r w:rsidR="007975BE">
        <w:rPr>
          <w:sz w:val="20"/>
          <w:szCs w:val="20"/>
        </w:rPr>
        <w:t xml:space="preserve">(WRA) </w:t>
      </w:r>
      <w:r w:rsidR="00DB6ABC">
        <w:rPr>
          <w:sz w:val="20"/>
          <w:szCs w:val="20"/>
        </w:rPr>
        <w:t>and children</w:t>
      </w:r>
      <w:r w:rsidR="007975BE">
        <w:rPr>
          <w:sz w:val="20"/>
          <w:szCs w:val="20"/>
        </w:rPr>
        <w:t xml:space="preserve"> in West Africa</w:t>
      </w:r>
      <w:r w:rsidR="007975BE" w:rsidRPr="0073769C">
        <w:rPr>
          <w:sz w:val="20"/>
          <w:szCs w:val="20"/>
        </w:rPr>
        <w:t xml:space="preserve"> </w:t>
      </w:r>
      <w:r w:rsidRPr="0073769C">
        <w:rPr>
          <w:sz w:val="20"/>
          <w:szCs w:val="20"/>
        </w:rPr>
        <w:t xml:space="preserve">in social science literature? </w:t>
      </w:r>
    </w:p>
    <w:p w14:paraId="637EC98F" w14:textId="0610C9E0" w:rsidR="00DB2255" w:rsidRPr="00CA2389" w:rsidRDefault="00AE54C4" w:rsidP="00093BF5">
      <w:pPr>
        <w:pStyle w:val="Heading1"/>
        <w:numPr>
          <w:ilvl w:val="1"/>
          <w:numId w:val="18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A2389">
        <w:rPr>
          <w:rFonts w:asciiTheme="minorHAnsi" w:hAnsiTheme="minorHAnsi" w:cstheme="minorHAnsi"/>
          <w:b/>
          <w:bCs/>
          <w:color w:val="auto"/>
          <w:sz w:val="20"/>
          <w:szCs w:val="20"/>
        </w:rPr>
        <w:t>Search strategy</w:t>
      </w:r>
      <w:r w:rsidR="00CF46F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and PICO</w:t>
      </w:r>
      <w:r w:rsidR="00BC472E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CF46F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framework </w:t>
      </w:r>
    </w:p>
    <w:p w14:paraId="0D9C4C94" w14:textId="4FAF92EA" w:rsidR="00424A27" w:rsidRDefault="00E7538B" w:rsidP="007027B0">
      <w:pPr>
        <w:jc w:val="both"/>
        <w:rPr>
          <w:rFonts w:cstheme="minorHAnsi"/>
          <w:sz w:val="20"/>
          <w:szCs w:val="20"/>
        </w:rPr>
      </w:pPr>
      <w:r w:rsidRPr="00E7538B">
        <w:rPr>
          <w:sz w:val="20"/>
          <w:szCs w:val="20"/>
        </w:rPr>
        <w:t>Our search strategy was designed to</w:t>
      </w:r>
      <w:r>
        <w:rPr>
          <w:sz w:val="20"/>
          <w:szCs w:val="20"/>
        </w:rPr>
        <w:t xml:space="preserve"> systematically review literature in the </w:t>
      </w:r>
      <w:r w:rsidR="00CC4579">
        <w:rPr>
          <w:sz w:val="20"/>
          <w:szCs w:val="20"/>
        </w:rPr>
        <w:t xml:space="preserve">IBSS </w:t>
      </w:r>
      <w:r>
        <w:rPr>
          <w:sz w:val="20"/>
          <w:szCs w:val="20"/>
        </w:rPr>
        <w:t xml:space="preserve">bibliographic database  </w:t>
      </w:r>
      <w:r w:rsidRPr="00D87027">
        <w:rPr>
          <w:sz w:val="20"/>
          <w:szCs w:val="20"/>
        </w:rPr>
        <w:t>(</w:t>
      </w:r>
      <w:hyperlink r:id="rId12" w:history="1">
        <w:r w:rsidRPr="0073769C">
          <w:rPr>
            <w:rStyle w:val="Hyperlink"/>
            <w:sz w:val="20"/>
            <w:szCs w:val="20"/>
          </w:rPr>
          <w:t>https://proquest.libguides.com/IBSS</w:t>
        </w:r>
      </w:hyperlink>
      <w:r w:rsidRPr="0073769C">
        <w:rPr>
          <w:sz w:val="20"/>
          <w:szCs w:val="20"/>
        </w:rPr>
        <w:t>).</w:t>
      </w:r>
      <w:r>
        <w:t xml:space="preserve"> </w:t>
      </w:r>
      <w:r w:rsidRPr="00E7538B">
        <w:rPr>
          <w:sz w:val="20"/>
          <w:szCs w:val="20"/>
        </w:rPr>
        <w:t xml:space="preserve">A search syntax was created using </w:t>
      </w:r>
      <w:r w:rsidR="00EF3E98">
        <w:rPr>
          <w:sz w:val="20"/>
          <w:szCs w:val="20"/>
        </w:rPr>
        <w:t>t</w:t>
      </w:r>
      <w:r w:rsidRPr="00E7538B">
        <w:rPr>
          <w:sz w:val="20"/>
          <w:szCs w:val="20"/>
        </w:rPr>
        <w:t xml:space="preserve">he </w:t>
      </w:r>
      <w:r w:rsidR="00E151A7">
        <w:rPr>
          <w:sz w:val="20"/>
          <w:szCs w:val="20"/>
        </w:rPr>
        <w:t xml:space="preserve">PICOS model: </w:t>
      </w:r>
      <w:r w:rsidRPr="00E7538B">
        <w:rPr>
          <w:sz w:val="20"/>
          <w:szCs w:val="20"/>
        </w:rPr>
        <w:t>Population</w:t>
      </w:r>
      <w:r w:rsidR="00D87027">
        <w:rPr>
          <w:sz w:val="20"/>
          <w:szCs w:val="20"/>
        </w:rPr>
        <w:t xml:space="preserve"> (</w:t>
      </w:r>
      <w:r w:rsidR="001D58FD">
        <w:rPr>
          <w:sz w:val="20"/>
          <w:szCs w:val="20"/>
        </w:rPr>
        <w:t>women, mothers, children</w:t>
      </w:r>
      <w:r w:rsidR="00D87027">
        <w:rPr>
          <w:sz w:val="20"/>
          <w:szCs w:val="20"/>
        </w:rPr>
        <w:t>),</w:t>
      </w:r>
      <w:r w:rsidRPr="00E7538B">
        <w:rPr>
          <w:sz w:val="20"/>
          <w:szCs w:val="20"/>
        </w:rPr>
        <w:t xml:space="preserve"> Intervention</w:t>
      </w:r>
      <w:r w:rsidR="00D87027">
        <w:rPr>
          <w:sz w:val="20"/>
          <w:szCs w:val="20"/>
        </w:rPr>
        <w:t>/Exposure</w:t>
      </w:r>
      <w:r w:rsidRPr="00E7538B">
        <w:rPr>
          <w:sz w:val="20"/>
          <w:szCs w:val="20"/>
        </w:rPr>
        <w:t xml:space="preserve"> </w:t>
      </w:r>
      <w:r w:rsidR="00D87027">
        <w:rPr>
          <w:sz w:val="20"/>
          <w:szCs w:val="20"/>
        </w:rPr>
        <w:t xml:space="preserve">(drivers of malnutrition), </w:t>
      </w:r>
      <w:r w:rsidRPr="00E7538B">
        <w:rPr>
          <w:sz w:val="20"/>
          <w:szCs w:val="20"/>
        </w:rPr>
        <w:t>Outcome</w:t>
      </w:r>
      <w:r w:rsidR="00D87027">
        <w:rPr>
          <w:sz w:val="20"/>
          <w:szCs w:val="20"/>
        </w:rPr>
        <w:t xml:space="preserve"> (</w:t>
      </w:r>
      <w:r w:rsidR="00BB5F29">
        <w:rPr>
          <w:sz w:val="20"/>
          <w:szCs w:val="20"/>
        </w:rPr>
        <w:t>World Health Assembly</w:t>
      </w:r>
      <w:r w:rsidR="00D87027">
        <w:rPr>
          <w:sz w:val="20"/>
          <w:szCs w:val="20"/>
        </w:rPr>
        <w:t xml:space="preserve"> </w:t>
      </w:r>
      <w:r w:rsidR="00BB5F29">
        <w:rPr>
          <w:sz w:val="20"/>
          <w:szCs w:val="20"/>
        </w:rPr>
        <w:t xml:space="preserve">(WHA) </w:t>
      </w:r>
      <w:r w:rsidR="00D87027">
        <w:rPr>
          <w:sz w:val="20"/>
          <w:szCs w:val="20"/>
        </w:rPr>
        <w:t>targets and broader nutrition outcomes</w:t>
      </w:r>
      <w:r w:rsidR="00D87027" w:rsidRPr="00D87027">
        <w:rPr>
          <w:sz w:val="20"/>
          <w:szCs w:val="20"/>
        </w:rPr>
        <w:t>)</w:t>
      </w:r>
      <w:r w:rsidR="00D87027" w:rsidRPr="0073769C">
        <w:rPr>
          <w:rStyle w:val="CommentReference"/>
          <w:sz w:val="20"/>
          <w:szCs w:val="20"/>
        </w:rPr>
        <w:t xml:space="preserve">, Setting (West Africa) </w:t>
      </w:r>
      <w:r w:rsidR="00B515CD" w:rsidRPr="00833011">
        <w:rPr>
          <w:sz w:val="20"/>
          <w:szCs w:val="20"/>
        </w:rPr>
        <w:t>(Table 1)</w:t>
      </w:r>
      <w:r w:rsidRPr="00BC472E">
        <w:rPr>
          <w:sz w:val="20"/>
          <w:szCs w:val="20"/>
        </w:rPr>
        <w:t>.</w:t>
      </w:r>
      <w:r>
        <w:rPr>
          <w:sz w:val="20"/>
          <w:szCs w:val="20"/>
        </w:rPr>
        <w:t xml:space="preserve"> The search syntax</w:t>
      </w:r>
      <w:r w:rsidRPr="00E7538B">
        <w:rPr>
          <w:sz w:val="20"/>
          <w:szCs w:val="20"/>
        </w:rPr>
        <w:t xml:space="preserve"> </w:t>
      </w:r>
      <w:r w:rsidR="00B51DB5">
        <w:rPr>
          <w:sz w:val="20"/>
          <w:szCs w:val="20"/>
        </w:rPr>
        <w:t xml:space="preserve">is detailed in </w:t>
      </w:r>
      <w:r w:rsidR="00EE2F41">
        <w:rPr>
          <w:sz w:val="20"/>
          <w:szCs w:val="20"/>
        </w:rPr>
        <w:t xml:space="preserve">a separate </w:t>
      </w:r>
      <w:r w:rsidR="00B51DB5">
        <w:rPr>
          <w:sz w:val="20"/>
          <w:szCs w:val="20"/>
        </w:rPr>
        <w:t>document</w:t>
      </w:r>
      <w:r w:rsidR="00EE2F41">
        <w:rPr>
          <w:sz w:val="20"/>
          <w:szCs w:val="20"/>
        </w:rPr>
        <w:t>.</w:t>
      </w:r>
      <w:r>
        <w:rPr>
          <w:sz w:val="20"/>
          <w:szCs w:val="20"/>
        </w:rPr>
        <w:t xml:space="preserve"> There was no </w:t>
      </w:r>
      <w:r w:rsidR="00CA2389">
        <w:rPr>
          <w:sz w:val="20"/>
          <w:szCs w:val="20"/>
        </w:rPr>
        <w:t>cut</w:t>
      </w:r>
      <w:r w:rsidR="00D87027">
        <w:rPr>
          <w:sz w:val="20"/>
          <w:szCs w:val="20"/>
        </w:rPr>
        <w:t>-</w:t>
      </w:r>
      <w:r w:rsidR="00CA2389">
        <w:rPr>
          <w:sz w:val="20"/>
          <w:szCs w:val="20"/>
        </w:rPr>
        <w:t>off</w:t>
      </w:r>
      <w:r>
        <w:rPr>
          <w:sz w:val="20"/>
          <w:szCs w:val="20"/>
        </w:rPr>
        <w:t xml:space="preserve"> date applied for the search. </w:t>
      </w:r>
      <w:r w:rsidR="00CA2389">
        <w:rPr>
          <w:sz w:val="20"/>
          <w:szCs w:val="20"/>
        </w:rPr>
        <w:t>We searched for studies</w:t>
      </w:r>
      <w:r>
        <w:rPr>
          <w:sz w:val="20"/>
          <w:szCs w:val="20"/>
        </w:rPr>
        <w:t xml:space="preserve"> published before April 1</w:t>
      </w:r>
      <w:r w:rsidR="009F42FB">
        <w:rPr>
          <w:sz w:val="20"/>
          <w:szCs w:val="20"/>
        </w:rPr>
        <w:t>,</w:t>
      </w:r>
      <w:r>
        <w:rPr>
          <w:sz w:val="20"/>
          <w:szCs w:val="20"/>
        </w:rPr>
        <w:t xml:space="preserve"> 2018</w:t>
      </w:r>
      <w:r w:rsidR="00CA2389">
        <w:rPr>
          <w:sz w:val="20"/>
          <w:szCs w:val="20"/>
        </w:rPr>
        <w:t>.</w:t>
      </w:r>
      <w:r w:rsidR="007027B0" w:rsidRPr="007027B0">
        <w:rPr>
          <w:rFonts w:cstheme="minorHAnsi"/>
          <w:sz w:val="20"/>
          <w:szCs w:val="20"/>
        </w:rPr>
        <w:t xml:space="preserve"> </w:t>
      </w:r>
    </w:p>
    <w:p w14:paraId="274D3A8C" w14:textId="002EEACE" w:rsidR="007027B0" w:rsidRDefault="007027B0" w:rsidP="007027B0">
      <w:pPr>
        <w:jc w:val="both"/>
        <w:rPr>
          <w:rFonts w:cstheme="minorHAnsi"/>
          <w:sz w:val="20"/>
          <w:szCs w:val="20"/>
        </w:rPr>
      </w:pPr>
      <w:r w:rsidRPr="004233D3">
        <w:rPr>
          <w:rFonts w:cstheme="minorHAnsi"/>
          <w:sz w:val="20"/>
          <w:szCs w:val="20"/>
        </w:rPr>
        <w:t xml:space="preserve">The </w:t>
      </w:r>
      <w:hyperlink r:id="rId13" w:history="1">
        <w:r w:rsidRPr="00F81762">
          <w:rPr>
            <w:rStyle w:val="Hyperlink"/>
            <w:rFonts w:cstheme="minorHAnsi"/>
            <w:sz w:val="20"/>
            <w:szCs w:val="20"/>
          </w:rPr>
          <w:t>UNICEF conceptual framework</w:t>
        </w:r>
      </w:hyperlink>
      <w:r w:rsidR="00833011">
        <w:rPr>
          <w:rFonts w:cstheme="minorHAnsi"/>
          <w:sz w:val="20"/>
          <w:szCs w:val="20"/>
        </w:rPr>
        <w:t xml:space="preserve"> was used</w:t>
      </w:r>
      <w:r w:rsidRPr="004233D3">
        <w:rPr>
          <w:rFonts w:cstheme="minorHAnsi"/>
          <w:sz w:val="20"/>
          <w:szCs w:val="20"/>
        </w:rPr>
        <w:t xml:space="preserve"> to define the driver categorie</w:t>
      </w:r>
      <w:r w:rsidR="003C55ED">
        <w:rPr>
          <w:rFonts w:cstheme="minorHAnsi"/>
          <w:sz w:val="20"/>
          <w:szCs w:val="20"/>
        </w:rPr>
        <w:t>s.</w:t>
      </w:r>
      <w:r w:rsidRPr="004233D3">
        <w:rPr>
          <w:rFonts w:cstheme="minorHAnsi"/>
          <w:sz w:val="20"/>
          <w:szCs w:val="20"/>
        </w:rPr>
        <w:t xml:space="preserve"> </w:t>
      </w:r>
      <w:r w:rsidR="00BB5F29">
        <w:rPr>
          <w:rFonts w:cstheme="minorHAnsi"/>
          <w:sz w:val="20"/>
          <w:szCs w:val="20"/>
        </w:rPr>
        <w:t>I</w:t>
      </w:r>
      <w:r w:rsidR="00E151A7">
        <w:rPr>
          <w:rFonts w:cstheme="minorHAnsi"/>
          <w:sz w:val="20"/>
          <w:szCs w:val="20"/>
        </w:rPr>
        <w:t>n</w:t>
      </w:r>
      <w:r w:rsidR="00BB5F29">
        <w:rPr>
          <w:rFonts w:cstheme="minorHAnsi"/>
          <w:sz w:val="20"/>
          <w:szCs w:val="20"/>
        </w:rPr>
        <w:t xml:space="preserve"> addition to the existing categories, other </w:t>
      </w:r>
      <w:r w:rsidR="001D58FD">
        <w:rPr>
          <w:rFonts w:cstheme="minorHAnsi"/>
          <w:sz w:val="20"/>
          <w:szCs w:val="20"/>
        </w:rPr>
        <w:t xml:space="preserve">relevant </w:t>
      </w:r>
      <w:r w:rsidRPr="004233D3">
        <w:rPr>
          <w:rFonts w:cstheme="minorHAnsi"/>
          <w:sz w:val="20"/>
          <w:szCs w:val="20"/>
        </w:rPr>
        <w:t>sources</w:t>
      </w:r>
      <w:r w:rsidR="003C55ED">
        <w:rPr>
          <w:rFonts w:cstheme="minorHAnsi"/>
          <w:sz w:val="20"/>
          <w:szCs w:val="20"/>
        </w:rPr>
        <w:t xml:space="preserve"> were </w:t>
      </w:r>
      <w:r w:rsidR="00BB5F29">
        <w:rPr>
          <w:rFonts w:cstheme="minorHAnsi"/>
          <w:sz w:val="20"/>
          <w:szCs w:val="20"/>
        </w:rPr>
        <w:t>used</w:t>
      </w:r>
      <w:r w:rsidR="003C55ED">
        <w:rPr>
          <w:rFonts w:cstheme="minorHAnsi"/>
          <w:sz w:val="20"/>
          <w:szCs w:val="20"/>
        </w:rPr>
        <w:t xml:space="preserve"> to </w:t>
      </w:r>
      <w:r w:rsidR="00BB5F29">
        <w:rPr>
          <w:rFonts w:cstheme="minorHAnsi"/>
          <w:sz w:val="20"/>
          <w:szCs w:val="20"/>
        </w:rPr>
        <w:t>include drivers</w:t>
      </w:r>
      <w:r w:rsidR="003C55ED">
        <w:rPr>
          <w:rFonts w:cstheme="minorHAnsi"/>
          <w:sz w:val="20"/>
          <w:szCs w:val="20"/>
        </w:rPr>
        <w:t xml:space="preserve"> more specific</w:t>
      </w:r>
      <w:r w:rsidR="00BB5F29">
        <w:rPr>
          <w:rFonts w:cstheme="minorHAnsi"/>
          <w:sz w:val="20"/>
          <w:szCs w:val="20"/>
        </w:rPr>
        <w:t>ally for</w:t>
      </w:r>
      <w:r w:rsidR="003C55ED">
        <w:rPr>
          <w:rFonts w:cstheme="minorHAnsi"/>
          <w:sz w:val="20"/>
          <w:szCs w:val="20"/>
        </w:rPr>
        <w:t xml:space="preserve"> overweight and </w:t>
      </w:r>
      <w:r w:rsidR="00BB5F29">
        <w:rPr>
          <w:rFonts w:cstheme="minorHAnsi"/>
          <w:sz w:val="20"/>
          <w:szCs w:val="20"/>
        </w:rPr>
        <w:t>obesity and</w:t>
      </w:r>
      <w:r w:rsidR="003C55ED">
        <w:rPr>
          <w:rFonts w:cstheme="minorHAnsi"/>
          <w:sz w:val="20"/>
          <w:szCs w:val="20"/>
        </w:rPr>
        <w:t xml:space="preserve"> </w:t>
      </w:r>
      <w:r w:rsidR="00CC4579">
        <w:rPr>
          <w:rFonts w:cstheme="minorHAnsi"/>
          <w:sz w:val="20"/>
          <w:szCs w:val="20"/>
        </w:rPr>
        <w:t xml:space="preserve">for </w:t>
      </w:r>
      <w:r w:rsidR="003C55ED">
        <w:rPr>
          <w:rFonts w:cstheme="minorHAnsi"/>
          <w:sz w:val="20"/>
          <w:szCs w:val="20"/>
        </w:rPr>
        <w:t>enabling environment</w:t>
      </w:r>
      <w:r w:rsidR="00BB5F29">
        <w:rPr>
          <w:rFonts w:cstheme="minorHAnsi"/>
          <w:sz w:val="20"/>
          <w:szCs w:val="20"/>
        </w:rPr>
        <w:t xml:space="preserve"> in the search syntax</w:t>
      </w:r>
      <w:r w:rsidRPr="004233D3">
        <w:rPr>
          <w:rFonts w:cstheme="minorHAnsi"/>
          <w:sz w:val="20"/>
          <w:szCs w:val="20"/>
        </w:rPr>
        <w:t>.</w:t>
      </w:r>
      <w:r w:rsidR="00E151A7" w:rsidRPr="004233D3">
        <w:rPr>
          <w:rStyle w:val="FootnoteReference"/>
          <w:rFonts w:cstheme="minorHAnsi"/>
          <w:sz w:val="20"/>
          <w:szCs w:val="20"/>
        </w:rPr>
        <w:footnoteReference w:id="1"/>
      </w:r>
      <w:r w:rsidRPr="004233D3">
        <w:rPr>
          <w:rFonts w:cstheme="minorHAnsi"/>
          <w:sz w:val="20"/>
          <w:szCs w:val="20"/>
        </w:rPr>
        <w:t xml:space="preserve"> Figure 1 illustrates the</w:t>
      </w:r>
      <w:r>
        <w:rPr>
          <w:rFonts w:cstheme="minorHAnsi"/>
          <w:sz w:val="20"/>
          <w:szCs w:val="20"/>
        </w:rPr>
        <w:t xml:space="preserve"> </w:t>
      </w:r>
      <w:r w:rsidR="00BB5F29">
        <w:rPr>
          <w:rFonts w:cstheme="minorHAnsi"/>
          <w:sz w:val="20"/>
          <w:szCs w:val="20"/>
        </w:rPr>
        <w:t xml:space="preserve">final </w:t>
      </w:r>
      <w:r>
        <w:rPr>
          <w:rFonts w:cstheme="minorHAnsi"/>
          <w:sz w:val="20"/>
          <w:szCs w:val="20"/>
        </w:rPr>
        <w:t>framework used for this search</w:t>
      </w:r>
      <w:r w:rsidR="00E151A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including the predefined </w:t>
      </w:r>
      <w:r w:rsidRPr="004233D3">
        <w:rPr>
          <w:rFonts w:cstheme="minorHAnsi"/>
          <w:sz w:val="20"/>
          <w:szCs w:val="20"/>
        </w:rPr>
        <w:t xml:space="preserve">driver categories that were searched for in the literature. </w:t>
      </w:r>
    </w:p>
    <w:p w14:paraId="779B53F7" w14:textId="699A206E" w:rsidR="00B515CD" w:rsidRPr="00B515CD" w:rsidRDefault="00B515CD" w:rsidP="00E7538B">
      <w:pPr>
        <w:jc w:val="both"/>
        <w:rPr>
          <w:rFonts w:eastAsiaTheme="majorEastAsia" w:cstheme="minorHAnsi"/>
          <w:b/>
          <w:bCs/>
          <w:sz w:val="20"/>
          <w:szCs w:val="20"/>
        </w:rPr>
      </w:pPr>
      <w:r w:rsidRPr="00B515CD">
        <w:rPr>
          <w:rFonts w:eastAsiaTheme="majorEastAsia" w:cstheme="minorHAnsi"/>
          <w:b/>
          <w:bCs/>
          <w:sz w:val="20"/>
          <w:szCs w:val="20"/>
        </w:rPr>
        <w:t>Table 1: PICO</w:t>
      </w:r>
      <w:r w:rsidR="00CC4579">
        <w:rPr>
          <w:rFonts w:eastAsiaTheme="majorEastAsia" w:cstheme="minorHAnsi"/>
          <w:b/>
          <w:bCs/>
          <w:sz w:val="20"/>
          <w:szCs w:val="20"/>
        </w:rPr>
        <w:t>S</w:t>
      </w:r>
      <w:r w:rsidRPr="00B515CD">
        <w:rPr>
          <w:rFonts w:eastAsiaTheme="majorEastAsia" w:cstheme="minorHAnsi"/>
          <w:b/>
          <w:bCs/>
          <w:sz w:val="20"/>
          <w:szCs w:val="20"/>
        </w:rPr>
        <w:t xml:space="preserve"> model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515CD" w14:paraId="3C7F49EB" w14:textId="77777777" w:rsidTr="00BB5F29">
        <w:tc>
          <w:tcPr>
            <w:tcW w:w="9351" w:type="dxa"/>
            <w:gridSpan w:val="2"/>
          </w:tcPr>
          <w:p w14:paraId="10FFB2E9" w14:textId="58DAFD97" w:rsidR="00B515CD" w:rsidRPr="00BB5F29" w:rsidRDefault="00B515CD" w:rsidP="00E7538B">
            <w:pPr>
              <w:jc w:val="both"/>
              <w:rPr>
                <w:b/>
                <w:bCs/>
                <w:sz w:val="20"/>
                <w:szCs w:val="20"/>
              </w:rPr>
            </w:pPr>
            <w:r w:rsidRPr="00BB5F29">
              <w:rPr>
                <w:b/>
                <w:bCs/>
                <w:sz w:val="20"/>
                <w:szCs w:val="20"/>
              </w:rPr>
              <w:t>PICO</w:t>
            </w:r>
            <w:r w:rsidR="00CC4579">
              <w:rPr>
                <w:b/>
                <w:bCs/>
                <w:sz w:val="20"/>
                <w:szCs w:val="20"/>
              </w:rPr>
              <w:t>S</w:t>
            </w:r>
            <w:r w:rsidRPr="00BB5F29">
              <w:rPr>
                <w:b/>
                <w:bCs/>
                <w:sz w:val="20"/>
                <w:szCs w:val="20"/>
              </w:rPr>
              <w:t xml:space="preserve"> model</w:t>
            </w:r>
          </w:p>
        </w:tc>
      </w:tr>
      <w:tr w:rsidR="00EF3E98" w14:paraId="29B66126" w14:textId="77777777" w:rsidTr="00BB5F29">
        <w:tc>
          <w:tcPr>
            <w:tcW w:w="2405" w:type="dxa"/>
          </w:tcPr>
          <w:p w14:paraId="7A439BD4" w14:textId="6EB50C4C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 </w:t>
            </w:r>
          </w:p>
        </w:tc>
        <w:tc>
          <w:tcPr>
            <w:tcW w:w="6946" w:type="dxa"/>
          </w:tcPr>
          <w:p w14:paraId="0EBDFD98" w14:textId="77634AB2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  <w:r w:rsidR="003C55ED">
              <w:rPr>
                <w:sz w:val="20"/>
                <w:szCs w:val="20"/>
              </w:rPr>
              <w:t xml:space="preserve"> of reproductive age</w:t>
            </w:r>
            <w:r w:rsidR="00BB5F29">
              <w:rPr>
                <w:sz w:val="20"/>
                <w:szCs w:val="20"/>
              </w:rPr>
              <w:t xml:space="preserve"> (WRA)</w:t>
            </w:r>
            <w:r w:rsidR="003C55ED">
              <w:rPr>
                <w:sz w:val="20"/>
                <w:szCs w:val="20"/>
              </w:rPr>
              <w:t>, mothers,</w:t>
            </w:r>
            <w:r w:rsidR="001D58FD">
              <w:rPr>
                <w:sz w:val="20"/>
                <w:szCs w:val="20"/>
              </w:rPr>
              <w:t xml:space="preserve"> children</w:t>
            </w:r>
          </w:p>
        </w:tc>
      </w:tr>
      <w:tr w:rsidR="00EF3E98" w14:paraId="3833972F" w14:textId="77777777" w:rsidTr="00BB5F29">
        <w:tc>
          <w:tcPr>
            <w:tcW w:w="2405" w:type="dxa"/>
          </w:tcPr>
          <w:p w14:paraId="54B9B9BB" w14:textId="1FCA079F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Intervention/ exposure</w:t>
            </w:r>
          </w:p>
        </w:tc>
        <w:tc>
          <w:tcPr>
            <w:tcW w:w="6946" w:type="dxa"/>
          </w:tcPr>
          <w:p w14:paraId="74172D59" w14:textId="091D48AA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Drivers of malnutrition </w:t>
            </w:r>
            <w:r w:rsidR="00DB6ABC">
              <w:rPr>
                <w:sz w:val="20"/>
                <w:szCs w:val="20"/>
              </w:rPr>
              <w:t xml:space="preserve">as defined by the framework </w:t>
            </w:r>
            <w:r>
              <w:rPr>
                <w:sz w:val="20"/>
                <w:szCs w:val="20"/>
              </w:rPr>
              <w:t>(</w:t>
            </w:r>
            <w:r w:rsidR="00DB6ABC">
              <w:rPr>
                <w:sz w:val="20"/>
                <w:szCs w:val="20"/>
              </w:rPr>
              <w:t xml:space="preserve">see </w:t>
            </w:r>
            <w:r>
              <w:rPr>
                <w:sz w:val="20"/>
                <w:szCs w:val="20"/>
              </w:rPr>
              <w:t>Figure 1</w:t>
            </w:r>
            <w:r w:rsidR="00DB6ABC">
              <w:rPr>
                <w:sz w:val="20"/>
                <w:szCs w:val="20"/>
              </w:rPr>
              <w:t xml:space="preserve"> for more details</w:t>
            </w:r>
            <w:r>
              <w:rPr>
                <w:sz w:val="20"/>
                <w:szCs w:val="20"/>
              </w:rPr>
              <w:t>)</w:t>
            </w:r>
          </w:p>
        </w:tc>
      </w:tr>
      <w:tr w:rsidR="00EF3E98" w14:paraId="16E8B329" w14:textId="77777777" w:rsidTr="00BB5F29">
        <w:tc>
          <w:tcPr>
            <w:tcW w:w="2405" w:type="dxa"/>
          </w:tcPr>
          <w:p w14:paraId="2E3BB6A0" w14:textId="246F9B7B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</w:t>
            </w:r>
          </w:p>
        </w:tc>
        <w:tc>
          <w:tcPr>
            <w:tcW w:w="6946" w:type="dxa"/>
          </w:tcPr>
          <w:p w14:paraId="43D9D5B7" w14:textId="5C67B9F9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comparison needed </w:t>
            </w:r>
          </w:p>
        </w:tc>
      </w:tr>
      <w:tr w:rsidR="00EF3E98" w14:paraId="55201050" w14:textId="77777777" w:rsidTr="00BB5F29">
        <w:tc>
          <w:tcPr>
            <w:tcW w:w="2405" w:type="dxa"/>
          </w:tcPr>
          <w:p w14:paraId="782DF206" w14:textId="50961B1F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6946" w:type="dxa"/>
          </w:tcPr>
          <w:p w14:paraId="15AAD0FC" w14:textId="4B81951B" w:rsidR="00EF3E98" w:rsidRDefault="00EF3E98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Nutrition outcomes </w:t>
            </w:r>
            <w:r w:rsidR="00B515CD" w:rsidRPr="003579FF">
              <w:rPr>
                <w:rFonts w:cstheme="minorHAnsi"/>
                <w:sz w:val="20"/>
                <w:szCs w:val="20"/>
              </w:rPr>
              <w:t xml:space="preserve">such </w:t>
            </w:r>
            <w:r w:rsidR="00BB5F29">
              <w:rPr>
                <w:rFonts w:cstheme="minorHAnsi"/>
                <w:sz w:val="20"/>
                <w:szCs w:val="20"/>
              </w:rPr>
              <w:t xml:space="preserve">as </w:t>
            </w:r>
            <w:r w:rsidR="00B515CD" w:rsidRPr="003579FF">
              <w:rPr>
                <w:rFonts w:cstheme="minorHAnsi"/>
                <w:sz w:val="20"/>
                <w:szCs w:val="20"/>
              </w:rPr>
              <w:t>those identifie</w:t>
            </w:r>
            <w:r w:rsidR="00BB5F29">
              <w:rPr>
                <w:rFonts w:cstheme="minorHAnsi"/>
                <w:sz w:val="20"/>
                <w:szCs w:val="20"/>
              </w:rPr>
              <w:t>d</w:t>
            </w:r>
            <w:r w:rsidR="00B515CD" w:rsidRPr="003579FF">
              <w:rPr>
                <w:rFonts w:cstheme="minorHAnsi"/>
                <w:sz w:val="20"/>
                <w:szCs w:val="20"/>
              </w:rPr>
              <w:t xml:space="preserve"> in the </w:t>
            </w:r>
            <w:r w:rsidR="000243C4">
              <w:rPr>
                <w:rFonts w:cstheme="minorHAnsi"/>
                <w:sz w:val="20"/>
                <w:szCs w:val="20"/>
              </w:rPr>
              <w:t>W</w:t>
            </w:r>
            <w:r w:rsidR="00CC4579">
              <w:rPr>
                <w:rFonts w:cstheme="minorHAnsi"/>
                <w:sz w:val="20"/>
                <w:szCs w:val="20"/>
              </w:rPr>
              <w:t xml:space="preserve">orld </w:t>
            </w:r>
            <w:r w:rsidR="000243C4">
              <w:rPr>
                <w:rFonts w:cstheme="minorHAnsi"/>
                <w:sz w:val="20"/>
                <w:szCs w:val="20"/>
              </w:rPr>
              <w:t>H</w:t>
            </w:r>
            <w:r w:rsidR="00CC4579">
              <w:rPr>
                <w:rFonts w:cstheme="minorHAnsi"/>
                <w:sz w:val="20"/>
                <w:szCs w:val="20"/>
              </w:rPr>
              <w:t xml:space="preserve">ealth </w:t>
            </w:r>
            <w:r w:rsidR="000243C4">
              <w:rPr>
                <w:rFonts w:cstheme="minorHAnsi"/>
                <w:sz w:val="20"/>
                <w:szCs w:val="20"/>
              </w:rPr>
              <w:t>A</w:t>
            </w:r>
            <w:r w:rsidR="00CC4579">
              <w:rPr>
                <w:rFonts w:cstheme="minorHAnsi"/>
                <w:sz w:val="20"/>
                <w:szCs w:val="20"/>
              </w:rPr>
              <w:t>ssembly (WHA)</w:t>
            </w:r>
            <w:r w:rsidR="00B515CD" w:rsidRPr="003579FF">
              <w:rPr>
                <w:rFonts w:cstheme="minorHAnsi"/>
                <w:sz w:val="20"/>
                <w:szCs w:val="20"/>
              </w:rPr>
              <w:t xml:space="preserve"> targets (stunting, wasting, overweight, </w:t>
            </w:r>
            <w:proofErr w:type="spellStart"/>
            <w:r w:rsidR="00B515CD" w:rsidRPr="003579FF">
              <w:rPr>
                <w:rFonts w:cstheme="minorHAnsi"/>
                <w:sz w:val="20"/>
                <w:szCs w:val="20"/>
              </w:rPr>
              <w:t>an</w:t>
            </w:r>
            <w:r w:rsidR="005B0B0C">
              <w:rPr>
                <w:rFonts w:cstheme="minorHAnsi"/>
                <w:sz w:val="20"/>
                <w:szCs w:val="20"/>
              </w:rPr>
              <w:t>a</w:t>
            </w:r>
            <w:r w:rsidR="00B515CD" w:rsidRPr="003579FF">
              <w:rPr>
                <w:rFonts w:cstheme="minorHAnsi"/>
                <w:sz w:val="20"/>
                <w:szCs w:val="20"/>
              </w:rPr>
              <w:t>emia</w:t>
            </w:r>
            <w:proofErr w:type="spellEnd"/>
            <w:r w:rsidR="00B515CD" w:rsidRPr="003579FF">
              <w:rPr>
                <w:rFonts w:cstheme="minorHAnsi"/>
                <w:sz w:val="20"/>
                <w:szCs w:val="20"/>
              </w:rPr>
              <w:t xml:space="preserve">, </w:t>
            </w:r>
            <w:r w:rsidR="00B515CD">
              <w:rPr>
                <w:rFonts w:cstheme="minorHAnsi"/>
                <w:sz w:val="20"/>
                <w:szCs w:val="20"/>
              </w:rPr>
              <w:t>low birthweight, exclusive breastfeeding</w:t>
            </w:r>
            <w:r w:rsidR="00B515CD" w:rsidRPr="003579FF">
              <w:rPr>
                <w:rFonts w:cstheme="minorHAnsi"/>
                <w:sz w:val="20"/>
                <w:szCs w:val="20"/>
              </w:rPr>
              <w:t>) as well as inclusion of broader/ more general references to nutrition, hunger, undernutrition</w:t>
            </w:r>
            <w:r w:rsidR="000243C4">
              <w:rPr>
                <w:rFonts w:cstheme="minorHAnsi"/>
                <w:sz w:val="20"/>
                <w:szCs w:val="20"/>
              </w:rPr>
              <w:t>,</w:t>
            </w:r>
            <w:r w:rsidR="00B515CD" w:rsidRPr="003579FF">
              <w:rPr>
                <w:rFonts w:cstheme="minorHAnsi"/>
                <w:sz w:val="20"/>
                <w:szCs w:val="20"/>
              </w:rPr>
              <w:t xml:space="preserve"> etc.</w:t>
            </w:r>
          </w:p>
        </w:tc>
      </w:tr>
      <w:tr w:rsidR="009F42FB" w14:paraId="0D3E9267" w14:textId="77777777" w:rsidTr="00BB5F29">
        <w:tc>
          <w:tcPr>
            <w:tcW w:w="2405" w:type="dxa"/>
          </w:tcPr>
          <w:p w14:paraId="6508EE09" w14:textId="0346A7EC" w:rsidR="009F42FB" w:rsidRDefault="009F42FB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</w:tc>
        <w:tc>
          <w:tcPr>
            <w:tcW w:w="6946" w:type="dxa"/>
          </w:tcPr>
          <w:p w14:paraId="22A0C8A8" w14:textId="5BDF178A" w:rsidR="009F42FB" w:rsidRDefault="009F42FB" w:rsidP="00E75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Africa</w:t>
            </w:r>
          </w:p>
        </w:tc>
      </w:tr>
    </w:tbl>
    <w:p w14:paraId="0457754A" w14:textId="77777777" w:rsidR="004749A9" w:rsidRDefault="004749A9" w:rsidP="00833011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FC3FA39" w14:textId="5C633A37" w:rsidR="004749A9" w:rsidRDefault="004749A9" w:rsidP="00833011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4233D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BD4431" wp14:editId="28EE0171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6306820" cy="27362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2"/>
                    <a:stretch/>
                  </pic:blipFill>
                  <pic:spPr bwMode="auto">
                    <a:xfrm>
                      <a:off x="0" y="0"/>
                      <a:ext cx="6306820" cy="2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FEC43" w14:textId="2A3B4B49" w:rsidR="007027B0" w:rsidRPr="004749A9" w:rsidRDefault="007027B0" w:rsidP="00833011">
      <w:pPr>
        <w:rPr>
          <w:rFonts w:cstheme="minorHAnsi"/>
          <w:color w:val="000000" w:themeColor="text1"/>
          <w:sz w:val="20"/>
          <w:szCs w:val="20"/>
        </w:rPr>
      </w:pPr>
      <w:r w:rsidRPr="0073769C">
        <w:rPr>
          <w:rFonts w:cstheme="minorHAnsi"/>
          <w:b/>
          <w:bCs/>
          <w:color w:val="000000" w:themeColor="text1"/>
          <w:sz w:val="20"/>
          <w:szCs w:val="20"/>
        </w:rPr>
        <w:t>Figure 1: Drivers of malnutrition framework</w:t>
      </w:r>
      <w:r w:rsidR="0098537C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833011">
        <w:rPr>
          <w:rFonts w:cstheme="minorHAnsi"/>
          <w:color w:val="000000" w:themeColor="text1"/>
          <w:sz w:val="20"/>
          <w:szCs w:val="20"/>
        </w:rPr>
        <w:t>(Source: Created by authors, adapted from UNICEF Conceptual Framework)</w:t>
      </w:r>
    </w:p>
    <w:p w14:paraId="56E5B5B9" w14:textId="7D3B18F9" w:rsidR="00735C55" w:rsidRDefault="000567B0" w:rsidP="00B15C2F">
      <w:pPr>
        <w:pStyle w:val="Heading1"/>
        <w:numPr>
          <w:ilvl w:val="1"/>
          <w:numId w:val="18"/>
        </w:numPr>
        <w:spacing w:after="120"/>
        <w:ind w:left="788" w:hanging="43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Screening and e</w:t>
      </w:r>
      <w:r w:rsidR="00CA2389" w:rsidRPr="00CA238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ligibility criteria </w:t>
      </w:r>
    </w:p>
    <w:p w14:paraId="5CEE8E14" w14:textId="7AC2D7F2" w:rsidR="000567B0" w:rsidRPr="007962E0" w:rsidRDefault="000567B0" w:rsidP="000567B0">
      <w:pPr>
        <w:rPr>
          <w:rFonts w:cstheme="minorHAnsi"/>
          <w:sz w:val="20"/>
          <w:szCs w:val="20"/>
        </w:rPr>
      </w:pPr>
      <w:bookmarkStart w:id="2" w:name="_Hlk38646707"/>
      <w:r w:rsidRPr="00C732A8">
        <w:rPr>
          <w:rFonts w:cstheme="minorHAnsi"/>
          <w:sz w:val="20"/>
          <w:szCs w:val="20"/>
        </w:rPr>
        <w:t xml:space="preserve">The title and abstract </w:t>
      </w:r>
      <w:r>
        <w:rPr>
          <w:rFonts w:cstheme="minorHAnsi"/>
          <w:sz w:val="20"/>
          <w:szCs w:val="20"/>
        </w:rPr>
        <w:t xml:space="preserve">of retrieved references </w:t>
      </w:r>
      <w:r w:rsidRPr="00C732A8">
        <w:rPr>
          <w:rFonts w:cstheme="minorHAnsi"/>
          <w:sz w:val="20"/>
          <w:szCs w:val="20"/>
        </w:rPr>
        <w:t xml:space="preserve">were screened against </w:t>
      </w:r>
      <w:r w:rsidRPr="00A147CE">
        <w:rPr>
          <w:rFonts w:cstheme="minorHAnsi"/>
          <w:sz w:val="20"/>
          <w:szCs w:val="20"/>
        </w:rPr>
        <w:t xml:space="preserve">predetermined eligibility criteria </w:t>
      </w:r>
      <w:bookmarkEnd w:id="2"/>
      <w:r w:rsidRPr="00D327FE">
        <w:rPr>
          <w:rFonts w:cstheme="minorHAnsi"/>
          <w:sz w:val="20"/>
          <w:szCs w:val="20"/>
        </w:rPr>
        <w:t xml:space="preserve">(Table </w:t>
      </w:r>
      <w:r>
        <w:rPr>
          <w:rFonts w:cstheme="minorHAnsi"/>
          <w:sz w:val="20"/>
          <w:szCs w:val="20"/>
        </w:rPr>
        <w:t>2</w:t>
      </w:r>
      <w:r w:rsidRPr="00D327FE">
        <w:rPr>
          <w:rFonts w:cstheme="minorHAnsi"/>
          <w:sz w:val="20"/>
          <w:szCs w:val="20"/>
        </w:rPr>
        <w:t>).</w:t>
      </w:r>
      <w:r w:rsidRPr="00A147CE">
        <w:rPr>
          <w:rFonts w:cstheme="minorHAnsi"/>
          <w:sz w:val="20"/>
          <w:szCs w:val="20"/>
        </w:rPr>
        <w:t xml:space="preserve"> For</w:t>
      </w:r>
      <w:r w:rsidRPr="00C732A8">
        <w:rPr>
          <w:rFonts w:cstheme="minorHAnsi"/>
          <w:sz w:val="20"/>
          <w:szCs w:val="20"/>
        </w:rPr>
        <w:t xml:space="preserve"> studies to be included in this </w:t>
      </w:r>
      <w:r w:rsidR="0073769C">
        <w:rPr>
          <w:rFonts w:cstheme="minorHAnsi"/>
          <w:sz w:val="20"/>
          <w:szCs w:val="20"/>
        </w:rPr>
        <w:t>systematic mapping review</w:t>
      </w:r>
      <w:r>
        <w:rPr>
          <w:rFonts w:cstheme="minorHAnsi"/>
          <w:sz w:val="20"/>
          <w:szCs w:val="20"/>
        </w:rPr>
        <w:t>,</w:t>
      </w:r>
      <w:r w:rsidRPr="00C732A8">
        <w:rPr>
          <w:rFonts w:cstheme="minorHAnsi"/>
          <w:sz w:val="20"/>
          <w:szCs w:val="20"/>
        </w:rPr>
        <w:t xml:space="preserve"> they had to: report on primary research in West Africa, report on a nutritional outcome in </w:t>
      </w:r>
      <w:r>
        <w:rPr>
          <w:rFonts w:cstheme="minorHAnsi"/>
          <w:sz w:val="20"/>
          <w:szCs w:val="20"/>
        </w:rPr>
        <w:t>WRA or U5</w:t>
      </w:r>
      <w:r w:rsidRPr="00C732A8">
        <w:rPr>
          <w:rFonts w:cstheme="minorHAnsi"/>
          <w:sz w:val="20"/>
          <w:szCs w:val="20"/>
        </w:rPr>
        <w:t xml:space="preserve">, be published in peer-reviewed journals, </w:t>
      </w:r>
      <w:r w:rsidRPr="00833011">
        <w:rPr>
          <w:rFonts w:cstheme="minorHAnsi"/>
          <w:i/>
          <w:iCs/>
          <w:sz w:val="20"/>
          <w:szCs w:val="20"/>
        </w:rPr>
        <w:t>and</w:t>
      </w:r>
      <w:r w:rsidRPr="00C732A8">
        <w:rPr>
          <w:rFonts w:cstheme="minorHAnsi"/>
          <w:sz w:val="20"/>
          <w:szCs w:val="20"/>
        </w:rPr>
        <w:t xml:space="preserve"> be written in English or French. </w:t>
      </w:r>
      <w:bookmarkStart w:id="3" w:name="_Hlk38647077"/>
      <w:r w:rsidRPr="00C732A8">
        <w:rPr>
          <w:rFonts w:cstheme="minorHAnsi"/>
          <w:sz w:val="20"/>
          <w:szCs w:val="20"/>
        </w:rPr>
        <w:t xml:space="preserve">The search resulted in </w:t>
      </w:r>
      <w:r>
        <w:rPr>
          <w:rFonts w:cstheme="minorHAnsi"/>
          <w:sz w:val="20"/>
          <w:szCs w:val="20"/>
        </w:rPr>
        <w:t xml:space="preserve">767 </w:t>
      </w:r>
      <w:r w:rsidR="00B15C2F">
        <w:rPr>
          <w:rFonts w:cstheme="minorHAnsi"/>
          <w:sz w:val="20"/>
          <w:szCs w:val="20"/>
        </w:rPr>
        <w:t xml:space="preserve">unique </w:t>
      </w:r>
      <w:r>
        <w:rPr>
          <w:rFonts w:cstheme="minorHAnsi"/>
          <w:sz w:val="20"/>
          <w:szCs w:val="20"/>
        </w:rPr>
        <w:t>references</w:t>
      </w:r>
      <w:r w:rsidRPr="00C732A8">
        <w:rPr>
          <w:rFonts w:cstheme="minorHAnsi"/>
          <w:sz w:val="20"/>
          <w:szCs w:val="20"/>
        </w:rPr>
        <w:t>, of which 1</w:t>
      </w:r>
      <w:r>
        <w:rPr>
          <w:rFonts w:cstheme="minorHAnsi"/>
          <w:sz w:val="20"/>
          <w:szCs w:val="20"/>
        </w:rPr>
        <w:t>90</w:t>
      </w:r>
      <w:r w:rsidRPr="00C732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qualified for inclusion</w:t>
      </w:r>
      <w:r w:rsidRPr="00C732A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3769C">
        <w:rPr>
          <w:rFonts w:cstheme="minorHAnsi"/>
          <w:sz w:val="20"/>
          <w:szCs w:val="20"/>
        </w:rPr>
        <w:t xml:space="preserve">One reviewer completed screening and a second reviewer screened those </w:t>
      </w:r>
      <w:r w:rsidR="00CC4579">
        <w:rPr>
          <w:rFonts w:cstheme="minorHAnsi"/>
          <w:sz w:val="20"/>
          <w:szCs w:val="20"/>
        </w:rPr>
        <w:t xml:space="preserve">references </w:t>
      </w:r>
      <w:r w:rsidRPr="0073769C">
        <w:rPr>
          <w:rFonts w:cstheme="minorHAnsi"/>
          <w:sz w:val="20"/>
          <w:szCs w:val="20"/>
        </w:rPr>
        <w:t>for inclusion.</w:t>
      </w:r>
      <w:bookmarkEnd w:id="3"/>
    </w:p>
    <w:p w14:paraId="5D858068" w14:textId="0EEC7DF8" w:rsidR="00735C55" w:rsidRPr="00CA2389" w:rsidRDefault="00735C55" w:rsidP="00B15C2F">
      <w:pPr>
        <w:pStyle w:val="Heading1"/>
        <w:numPr>
          <w:ilvl w:val="0"/>
          <w:numId w:val="0"/>
        </w:numPr>
        <w:tabs>
          <w:tab w:val="left" w:pos="2567"/>
        </w:tabs>
        <w:spacing w:after="120"/>
        <w:ind w:left="431" w:hanging="43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A238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Table </w:t>
      </w:r>
      <w:r w:rsidR="00911DE8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CA238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Eligibility criteria </w:t>
      </w:r>
      <w:r w:rsidR="00B15C2F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10059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394"/>
      </w:tblGrid>
      <w:tr w:rsidR="00F76387" w:rsidRPr="00B15C2F" w14:paraId="7A04B1C6" w14:textId="28140D0D" w:rsidTr="00F76387">
        <w:trPr>
          <w:trHeight w:val="260"/>
          <w:tblHeader/>
        </w:trPr>
        <w:tc>
          <w:tcPr>
            <w:tcW w:w="1271" w:type="dxa"/>
            <w:shd w:val="clear" w:color="auto" w:fill="E2EFD9" w:themeFill="accent6" w:themeFillTint="33"/>
          </w:tcPr>
          <w:p w14:paraId="1D74EA75" w14:textId="77777777" w:rsidR="00F76387" w:rsidRPr="00B15C2F" w:rsidRDefault="00F76387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PICO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29534181" w14:textId="6B2DF064" w:rsidR="00F76387" w:rsidRPr="00B15C2F" w:rsidRDefault="00F76387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Inclusion</w:t>
            </w:r>
            <w:r w:rsidR="00B15C2F" w:rsidRPr="00B15C2F">
              <w:rPr>
                <w:rFonts w:cstheme="minorHAnsi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24456EB6" w14:textId="06CDB81A" w:rsidR="00F76387" w:rsidRPr="00B15C2F" w:rsidRDefault="00F76387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Exclusion</w:t>
            </w:r>
            <w:r w:rsidR="00B15C2F" w:rsidRPr="00B15C2F">
              <w:rPr>
                <w:rFonts w:cstheme="minorHAnsi"/>
                <w:b/>
                <w:sz w:val="20"/>
                <w:szCs w:val="20"/>
              </w:rPr>
              <w:t xml:space="preserve"> criteria</w:t>
            </w:r>
          </w:p>
        </w:tc>
      </w:tr>
      <w:tr w:rsidR="00F76387" w:rsidRPr="00B15C2F" w14:paraId="1201B7C8" w14:textId="43A5C992" w:rsidTr="00F76387">
        <w:trPr>
          <w:trHeight w:val="1133"/>
        </w:trPr>
        <w:tc>
          <w:tcPr>
            <w:tcW w:w="1271" w:type="dxa"/>
          </w:tcPr>
          <w:p w14:paraId="6750F2FA" w14:textId="036FD3D9" w:rsidR="00F76387" w:rsidRPr="00B15C2F" w:rsidRDefault="00F76387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Participants</w:t>
            </w:r>
          </w:p>
        </w:tc>
        <w:tc>
          <w:tcPr>
            <w:tcW w:w="4394" w:type="dxa"/>
          </w:tcPr>
          <w:p w14:paraId="27864D05" w14:textId="1FE35800" w:rsidR="00F76387" w:rsidRPr="00B15C2F" w:rsidRDefault="00F76387" w:rsidP="002D47EA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General female, maternal</w:t>
            </w:r>
            <w:r w:rsidR="00CC4579">
              <w:rPr>
                <w:rFonts w:cstheme="minorHAnsi"/>
                <w:sz w:val="20"/>
                <w:szCs w:val="20"/>
              </w:rPr>
              <w:t>,</w:t>
            </w:r>
            <w:r w:rsidRPr="00B15C2F">
              <w:rPr>
                <w:rFonts w:cstheme="minorHAnsi"/>
                <w:sz w:val="20"/>
                <w:szCs w:val="20"/>
              </w:rPr>
              <w:t xml:space="preserve"> and child populations </w:t>
            </w:r>
          </w:p>
          <w:p w14:paraId="66457761" w14:textId="75B2C74D" w:rsidR="00F76387" w:rsidRPr="00B15C2F" w:rsidRDefault="00F76387" w:rsidP="002D47EA">
            <w:pPr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Studies that do not name a specific population, but relate to the identified drivers</w:t>
            </w:r>
          </w:p>
        </w:tc>
        <w:tc>
          <w:tcPr>
            <w:tcW w:w="4394" w:type="dxa"/>
          </w:tcPr>
          <w:p w14:paraId="4A32B1B7" w14:textId="07D9D7D0" w:rsidR="00F76387" w:rsidRPr="00B15C2F" w:rsidRDefault="00F76387" w:rsidP="002D47EA">
            <w:p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 xml:space="preserve">Exclusion of studies reporting solely </w:t>
            </w:r>
            <w:r w:rsidR="00845704">
              <w:rPr>
                <w:rFonts w:cstheme="minorHAnsi"/>
                <w:sz w:val="20"/>
                <w:szCs w:val="20"/>
              </w:rPr>
              <w:t xml:space="preserve">on </w:t>
            </w:r>
            <w:r w:rsidR="003C55ED" w:rsidRPr="00B15C2F">
              <w:rPr>
                <w:rFonts w:cstheme="minorHAnsi"/>
                <w:sz w:val="20"/>
                <w:szCs w:val="20"/>
              </w:rPr>
              <w:t xml:space="preserve">populations other than women and children </w:t>
            </w:r>
            <w:r w:rsidRPr="00B15C2F">
              <w:rPr>
                <w:rFonts w:cstheme="minorHAnsi"/>
                <w:sz w:val="20"/>
                <w:szCs w:val="20"/>
              </w:rPr>
              <w:t>(e.g.</w:t>
            </w:r>
            <w:r w:rsidR="00845704">
              <w:rPr>
                <w:rFonts w:cstheme="minorHAnsi"/>
                <w:sz w:val="20"/>
                <w:szCs w:val="20"/>
              </w:rPr>
              <w:t>,</w:t>
            </w:r>
            <w:r w:rsidRPr="00B15C2F">
              <w:rPr>
                <w:rFonts w:cstheme="minorHAnsi"/>
                <w:sz w:val="20"/>
                <w:szCs w:val="20"/>
              </w:rPr>
              <w:t xml:space="preserve"> males only, elderly populations only, HIV positive </w:t>
            </w:r>
            <w:r w:rsidR="003C55ED" w:rsidRPr="00B15C2F">
              <w:rPr>
                <w:rFonts w:cstheme="minorHAnsi"/>
                <w:sz w:val="20"/>
                <w:szCs w:val="20"/>
              </w:rPr>
              <w:t xml:space="preserve">populations </w:t>
            </w:r>
            <w:r w:rsidRPr="00B15C2F">
              <w:rPr>
                <w:rFonts w:cstheme="minorHAnsi"/>
                <w:sz w:val="20"/>
                <w:szCs w:val="20"/>
              </w:rPr>
              <w:t>only)</w:t>
            </w:r>
          </w:p>
        </w:tc>
      </w:tr>
      <w:tr w:rsidR="00F76387" w:rsidRPr="00B15C2F" w14:paraId="68085F26" w14:textId="283DAF66" w:rsidTr="0073769C">
        <w:trPr>
          <w:trHeight w:val="1979"/>
        </w:trPr>
        <w:tc>
          <w:tcPr>
            <w:tcW w:w="1271" w:type="dxa"/>
            <w:tcBorders>
              <w:bottom w:val="single" w:sz="4" w:space="0" w:color="auto"/>
            </w:tcBorders>
          </w:tcPr>
          <w:p w14:paraId="76065E25" w14:textId="4EF5B6ED" w:rsidR="00F76387" w:rsidRPr="00B15C2F" w:rsidRDefault="002D47EA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Intervention/exposure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ADFDEF" w14:textId="45420274" w:rsidR="00F76387" w:rsidRPr="00B15C2F" w:rsidRDefault="00F76387" w:rsidP="002D47E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IE"/>
              </w:rPr>
            </w:pPr>
            <w:r w:rsidRPr="00B15C2F">
              <w:rPr>
                <w:rFonts w:cstheme="minorHAnsi"/>
                <w:sz w:val="20"/>
                <w:szCs w:val="20"/>
              </w:rPr>
              <w:t xml:space="preserve">Immediate drivers: </w:t>
            </w:r>
            <w:r w:rsidR="00845704">
              <w:rPr>
                <w:rFonts w:cstheme="minorHAnsi"/>
                <w:sz w:val="20"/>
                <w:szCs w:val="20"/>
              </w:rPr>
              <w:t>S</w:t>
            </w:r>
            <w:proofErr w:type="spellStart"/>
            <w:r w:rsidRPr="00B15C2F">
              <w:rPr>
                <w:rFonts w:cstheme="minorHAnsi"/>
                <w:sz w:val="20"/>
                <w:szCs w:val="20"/>
                <w:lang w:val="en-IE"/>
              </w:rPr>
              <w:t>tudies</w:t>
            </w:r>
            <w:proofErr w:type="spellEnd"/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 reporting on disease, dietary factors, or physical activity that impacts nutrition </w:t>
            </w:r>
          </w:p>
          <w:p w14:paraId="1315AB31" w14:textId="0A072956" w:rsidR="00F76387" w:rsidRPr="00B15C2F" w:rsidRDefault="00F76387" w:rsidP="002D47E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IE"/>
              </w:rPr>
            </w:pPr>
            <w:r w:rsidRPr="00B15C2F">
              <w:rPr>
                <w:rFonts w:cstheme="minorHAnsi"/>
                <w:sz w:val="20"/>
                <w:szCs w:val="20"/>
              </w:rPr>
              <w:t>Underlying drivers:</w:t>
            </w:r>
            <w:r w:rsidR="002D47EA" w:rsidRPr="00B15C2F">
              <w:rPr>
                <w:rFonts w:cstheme="minorHAnsi"/>
                <w:sz w:val="20"/>
                <w:szCs w:val="20"/>
              </w:rPr>
              <w:t xml:space="preserve"> </w:t>
            </w:r>
            <w:r w:rsidR="00845704">
              <w:rPr>
                <w:rFonts w:cstheme="minorHAnsi"/>
                <w:sz w:val="20"/>
                <w:szCs w:val="20"/>
              </w:rPr>
              <w:t>S</w:t>
            </w:r>
            <w:proofErr w:type="spellStart"/>
            <w:r w:rsidRPr="00B15C2F">
              <w:rPr>
                <w:rFonts w:cstheme="minorHAnsi"/>
                <w:sz w:val="20"/>
                <w:szCs w:val="20"/>
                <w:lang w:val="en-IE"/>
              </w:rPr>
              <w:t>tudies</w:t>
            </w:r>
            <w:proofErr w:type="spellEnd"/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 reporting on food security, care practices, living environment</w:t>
            </w:r>
            <w:r w:rsidR="00CC4579">
              <w:rPr>
                <w:rFonts w:cstheme="minorHAnsi"/>
                <w:sz w:val="20"/>
                <w:szCs w:val="20"/>
                <w:lang w:val="en-IE"/>
              </w:rPr>
              <w:t>,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 or gender</w:t>
            </w:r>
          </w:p>
          <w:p w14:paraId="7B1B7946" w14:textId="00796990" w:rsidR="004E2A64" w:rsidRPr="00B15C2F" w:rsidRDefault="00F76387" w:rsidP="007975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Basic drivers:</w:t>
            </w:r>
            <w:r w:rsidR="002D47EA" w:rsidRPr="00B15C2F">
              <w:rPr>
                <w:rFonts w:cstheme="minorHAnsi"/>
                <w:sz w:val="20"/>
                <w:szCs w:val="20"/>
              </w:rPr>
              <w:t xml:space="preserve"> 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>Studies reporting on</w:t>
            </w:r>
            <w:r w:rsidR="002D47EA" w:rsidRPr="00B15C2F">
              <w:rPr>
                <w:rFonts w:cstheme="minorHAnsi"/>
                <w:sz w:val="20"/>
                <w:szCs w:val="20"/>
                <w:lang w:val="en-IE"/>
              </w:rPr>
              <w:t xml:space="preserve"> s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ocial, economic, environmental, </w:t>
            </w:r>
            <w:r w:rsidR="002D47EA" w:rsidRPr="00B15C2F">
              <w:rPr>
                <w:rFonts w:cstheme="minorHAnsi"/>
                <w:sz w:val="20"/>
                <w:szCs w:val="20"/>
                <w:lang w:val="en-IE"/>
              </w:rPr>
              <w:t xml:space="preserve">or 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>enabling environment context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2BA6D10" w14:textId="534D49C6" w:rsidR="002D47EA" w:rsidRPr="00B15C2F" w:rsidRDefault="002D47EA" w:rsidP="002D47E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 xml:space="preserve">Exclusion of studies </w:t>
            </w:r>
            <w:r w:rsidR="003C55ED" w:rsidRPr="00B15C2F">
              <w:rPr>
                <w:rFonts w:cstheme="minorHAnsi"/>
                <w:sz w:val="20"/>
                <w:szCs w:val="20"/>
              </w:rPr>
              <w:t>that do not report</w:t>
            </w:r>
            <w:r w:rsidRPr="00B15C2F">
              <w:rPr>
                <w:rFonts w:cstheme="minorHAnsi"/>
                <w:sz w:val="20"/>
                <w:szCs w:val="20"/>
              </w:rPr>
              <w:t xml:space="preserve"> on at least one feature of </w:t>
            </w:r>
            <w:r w:rsidR="003C55ED" w:rsidRPr="00B15C2F">
              <w:rPr>
                <w:rFonts w:cstheme="minorHAnsi"/>
                <w:sz w:val="20"/>
                <w:szCs w:val="20"/>
              </w:rPr>
              <w:t>immediate, underlying</w:t>
            </w:r>
            <w:r w:rsidR="00845704">
              <w:rPr>
                <w:rFonts w:cstheme="minorHAnsi"/>
                <w:sz w:val="20"/>
                <w:szCs w:val="20"/>
              </w:rPr>
              <w:t>,</w:t>
            </w:r>
            <w:r w:rsidR="003C55ED" w:rsidRPr="00B15C2F">
              <w:rPr>
                <w:rFonts w:cstheme="minorHAnsi"/>
                <w:sz w:val="20"/>
                <w:szCs w:val="20"/>
              </w:rPr>
              <w:t xml:space="preserve"> or basic driver categories</w:t>
            </w:r>
          </w:p>
          <w:p w14:paraId="14F6B9A2" w14:textId="4CD361EC" w:rsidR="002D47EA" w:rsidRPr="00B15C2F" w:rsidRDefault="002D47EA" w:rsidP="002D47E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 xml:space="preserve">Exclusion 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of studies that deal with technical debates within the subfields of </w:t>
            </w:r>
            <w:r w:rsidR="007975BE" w:rsidRPr="00B15C2F">
              <w:rPr>
                <w:rFonts w:cstheme="minorHAnsi"/>
                <w:sz w:val="20"/>
                <w:szCs w:val="20"/>
                <w:lang w:val="en-IE"/>
              </w:rPr>
              <w:t xml:space="preserve">the 3 broad 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>driver</w:t>
            </w:r>
            <w:r w:rsidR="007975BE" w:rsidRPr="00B15C2F">
              <w:rPr>
                <w:rFonts w:cstheme="minorHAnsi"/>
                <w:sz w:val="20"/>
                <w:szCs w:val="20"/>
                <w:lang w:val="en-IE"/>
              </w:rPr>
              <w:t xml:space="preserve"> categorie</w:t>
            </w:r>
            <w:r w:rsidRPr="00B15C2F">
              <w:rPr>
                <w:rFonts w:cstheme="minorHAnsi"/>
                <w:sz w:val="20"/>
                <w:szCs w:val="20"/>
                <w:lang w:val="en-IE"/>
              </w:rPr>
              <w:t xml:space="preserve">s  </w:t>
            </w:r>
          </w:p>
          <w:p w14:paraId="617EA123" w14:textId="583C45E1" w:rsidR="00F76387" w:rsidRPr="00B15C2F" w:rsidRDefault="002D47EA" w:rsidP="0073769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  <w:lang w:val="en-IE"/>
              </w:rPr>
              <w:t>Exclusion of studies that are set in a historical context</w:t>
            </w:r>
          </w:p>
        </w:tc>
      </w:tr>
      <w:tr w:rsidR="00F76387" w:rsidRPr="00B15C2F" w14:paraId="5890C7D8" w14:textId="5B00A87D" w:rsidTr="00F76387">
        <w:trPr>
          <w:trHeight w:val="703"/>
        </w:trPr>
        <w:tc>
          <w:tcPr>
            <w:tcW w:w="1271" w:type="dxa"/>
          </w:tcPr>
          <w:p w14:paraId="275C8447" w14:textId="79419978" w:rsidR="00F76387" w:rsidRPr="00B15C2F" w:rsidRDefault="002D47EA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4394" w:type="dxa"/>
          </w:tcPr>
          <w:p w14:paraId="234B6366" w14:textId="65FA2ACB" w:rsidR="00F76387" w:rsidRPr="00B15C2F" w:rsidRDefault="00F76387" w:rsidP="002D47EA">
            <w:pPr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 xml:space="preserve">Studies reporting 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on </w:t>
            </w:r>
            <w:r w:rsidRPr="00B15C2F">
              <w:rPr>
                <w:rFonts w:cstheme="minorHAnsi"/>
                <w:sz w:val="20"/>
                <w:szCs w:val="20"/>
              </w:rPr>
              <w:t xml:space="preserve">nutritional outcomes </w:t>
            </w:r>
            <w:r w:rsidR="00B70C16" w:rsidRPr="00B15C2F">
              <w:rPr>
                <w:rFonts w:cstheme="minorHAnsi"/>
                <w:sz w:val="20"/>
                <w:szCs w:val="20"/>
              </w:rPr>
              <w:t>including</w:t>
            </w:r>
            <w:r w:rsidRPr="00B15C2F">
              <w:rPr>
                <w:rFonts w:cstheme="minorHAnsi"/>
                <w:sz w:val="20"/>
                <w:szCs w:val="20"/>
              </w:rPr>
              <w:t xml:space="preserve"> the W</w:t>
            </w:r>
            <w:r w:rsidR="00CC4579">
              <w:rPr>
                <w:rFonts w:cstheme="minorHAnsi"/>
                <w:sz w:val="20"/>
                <w:szCs w:val="20"/>
              </w:rPr>
              <w:t>HA</w:t>
            </w:r>
            <w:r w:rsidRPr="00B15C2F">
              <w:rPr>
                <w:rFonts w:cstheme="minorHAnsi"/>
                <w:sz w:val="20"/>
                <w:szCs w:val="20"/>
              </w:rPr>
              <w:t xml:space="preserve"> targets (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U5 </w:t>
            </w:r>
            <w:r w:rsidRPr="00B15C2F">
              <w:rPr>
                <w:rFonts w:cstheme="minorHAnsi"/>
                <w:sz w:val="20"/>
                <w:szCs w:val="20"/>
              </w:rPr>
              <w:t xml:space="preserve">stunting, 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U5 </w:t>
            </w:r>
            <w:r w:rsidRPr="00B15C2F">
              <w:rPr>
                <w:rFonts w:cstheme="minorHAnsi"/>
                <w:sz w:val="20"/>
                <w:szCs w:val="20"/>
              </w:rPr>
              <w:t xml:space="preserve">wasting, 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U5 </w:t>
            </w:r>
            <w:r w:rsidRPr="00B15C2F">
              <w:rPr>
                <w:rFonts w:cstheme="minorHAnsi"/>
                <w:sz w:val="20"/>
                <w:szCs w:val="20"/>
              </w:rPr>
              <w:t xml:space="preserve">overweight, 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WRA </w:t>
            </w:r>
            <w:proofErr w:type="spellStart"/>
            <w:r w:rsidRPr="00B15C2F">
              <w:rPr>
                <w:rFonts w:cstheme="minorHAnsi"/>
                <w:sz w:val="20"/>
                <w:szCs w:val="20"/>
              </w:rPr>
              <w:lastRenderedPageBreak/>
              <w:t>an</w:t>
            </w:r>
            <w:r w:rsidR="005B0B0C">
              <w:rPr>
                <w:rFonts w:cstheme="minorHAnsi"/>
                <w:sz w:val="20"/>
                <w:szCs w:val="20"/>
              </w:rPr>
              <w:t>a</w:t>
            </w:r>
            <w:r w:rsidRPr="00B15C2F">
              <w:rPr>
                <w:rFonts w:cstheme="minorHAnsi"/>
                <w:sz w:val="20"/>
                <w:szCs w:val="20"/>
              </w:rPr>
              <w:t>emia</w:t>
            </w:r>
            <w:proofErr w:type="spellEnd"/>
            <w:r w:rsidRPr="00B15C2F">
              <w:rPr>
                <w:rFonts w:cstheme="minorHAnsi"/>
                <w:sz w:val="20"/>
                <w:szCs w:val="20"/>
              </w:rPr>
              <w:t xml:space="preserve">, low birthweight, 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WRA </w:t>
            </w:r>
            <w:r w:rsidRPr="00B15C2F">
              <w:rPr>
                <w:rFonts w:cstheme="minorHAnsi"/>
                <w:sz w:val="20"/>
                <w:szCs w:val="20"/>
              </w:rPr>
              <w:t xml:space="preserve">exclusive breastfeeding) as well as </w:t>
            </w:r>
            <w:r w:rsidR="00B70C16" w:rsidRPr="00B15C2F">
              <w:rPr>
                <w:rFonts w:cstheme="minorHAnsi"/>
                <w:sz w:val="20"/>
                <w:szCs w:val="20"/>
              </w:rPr>
              <w:t>other nutrition outcomes (</w:t>
            </w:r>
            <w:r w:rsidRPr="00B15C2F">
              <w:rPr>
                <w:rFonts w:cstheme="minorHAnsi"/>
                <w:sz w:val="20"/>
                <w:szCs w:val="20"/>
              </w:rPr>
              <w:t>hunger, undernutrition</w:t>
            </w:r>
            <w:r w:rsidR="00B70C16" w:rsidRPr="00B15C2F">
              <w:rPr>
                <w:rFonts w:cstheme="minorHAnsi"/>
                <w:sz w:val="20"/>
                <w:szCs w:val="20"/>
              </w:rPr>
              <w:t>,</w:t>
            </w:r>
            <w:r w:rsidRPr="00B15C2F">
              <w:rPr>
                <w:rFonts w:cstheme="minorHAnsi"/>
                <w:sz w:val="20"/>
                <w:szCs w:val="20"/>
              </w:rPr>
              <w:t xml:space="preserve"> etc.</w:t>
            </w:r>
            <w:r w:rsidR="00B70C16" w:rsidRPr="00B15C2F">
              <w:rPr>
                <w:rFonts w:cstheme="minorHAnsi"/>
                <w:sz w:val="20"/>
                <w:szCs w:val="20"/>
              </w:rPr>
              <w:t>)</w:t>
            </w:r>
            <w:r w:rsidRPr="00B15C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30FE19" w14:textId="4A607BF5" w:rsidR="00F76387" w:rsidRPr="00B15C2F" w:rsidRDefault="00777981" w:rsidP="00427876">
            <w:pPr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Studies included if no nutrition outcome is reported in abstract but all other inclusion criteria satisfied</w:t>
            </w:r>
          </w:p>
        </w:tc>
        <w:tc>
          <w:tcPr>
            <w:tcW w:w="4394" w:type="dxa"/>
          </w:tcPr>
          <w:p w14:paraId="434CBB85" w14:textId="77777777" w:rsidR="00F76387" w:rsidRPr="00B15C2F" w:rsidRDefault="00F76387" w:rsidP="0073769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76387" w:rsidRPr="00B15C2F" w14:paraId="21859D1E" w14:textId="51B4DFD8" w:rsidTr="00F76387">
        <w:trPr>
          <w:trHeight w:val="1375"/>
        </w:trPr>
        <w:tc>
          <w:tcPr>
            <w:tcW w:w="1271" w:type="dxa"/>
          </w:tcPr>
          <w:p w14:paraId="324823B8" w14:textId="53AF1FEE" w:rsidR="00F76387" w:rsidRPr="00B15C2F" w:rsidRDefault="00B70C16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Setting</w:t>
            </w:r>
          </w:p>
        </w:tc>
        <w:tc>
          <w:tcPr>
            <w:tcW w:w="4394" w:type="dxa"/>
          </w:tcPr>
          <w:p w14:paraId="148F264F" w14:textId="3F6878C2" w:rsidR="00F76387" w:rsidRPr="00B15C2F" w:rsidRDefault="00EF25AE" w:rsidP="002D47EA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Studies that report on the West Africa region as defined by ECOWAS</w:t>
            </w:r>
          </w:p>
          <w:p w14:paraId="52BD5DB8" w14:textId="7EF0B260" w:rsidR="00F76387" w:rsidRPr="00B15C2F" w:rsidRDefault="00F76387" w:rsidP="002D47EA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Studies that include one of the ECOWAS countries as a comparison with non-W</w:t>
            </w:r>
            <w:r w:rsidR="00845704">
              <w:rPr>
                <w:rFonts w:cstheme="minorHAnsi"/>
                <w:sz w:val="20"/>
                <w:szCs w:val="20"/>
              </w:rPr>
              <w:t xml:space="preserve">est </w:t>
            </w:r>
            <w:r w:rsidRPr="00B15C2F">
              <w:rPr>
                <w:rFonts w:cstheme="minorHAnsi"/>
                <w:sz w:val="20"/>
                <w:szCs w:val="20"/>
              </w:rPr>
              <w:t>A</w:t>
            </w:r>
            <w:r w:rsidR="00845704">
              <w:rPr>
                <w:rFonts w:cstheme="minorHAnsi"/>
                <w:sz w:val="20"/>
                <w:szCs w:val="20"/>
              </w:rPr>
              <w:t>frican</w:t>
            </w:r>
            <w:r w:rsidRPr="00B15C2F">
              <w:rPr>
                <w:rFonts w:cstheme="minorHAnsi"/>
                <w:sz w:val="20"/>
                <w:szCs w:val="20"/>
              </w:rPr>
              <w:t xml:space="preserve"> countries will be included</w:t>
            </w:r>
            <w:r w:rsidR="001703D0">
              <w:rPr>
                <w:rFonts w:cstheme="minorHAnsi"/>
                <w:sz w:val="20"/>
                <w:szCs w:val="20"/>
              </w:rPr>
              <w:t>,</w:t>
            </w:r>
            <w:r w:rsidRPr="00B15C2F">
              <w:rPr>
                <w:rFonts w:cstheme="minorHAnsi"/>
                <w:sz w:val="20"/>
                <w:szCs w:val="20"/>
              </w:rPr>
              <w:t xml:space="preserve"> and the individual count</w:t>
            </w:r>
            <w:r w:rsidR="00845704">
              <w:rPr>
                <w:rFonts w:cstheme="minorHAnsi"/>
                <w:sz w:val="20"/>
                <w:szCs w:val="20"/>
              </w:rPr>
              <w:t>r</w:t>
            </w:r>
            <w:r w:rsidRPr="00B15C2F">
              <w:rPr>
                <w:rFonts w:cstheme="minorHAnsi"/>
                <w:sz w:val="20"/>
                <w:szCs w:val="20"/>
              </w:rPr>
              <w:t xml:space="preserve">y data extracted </w:t>
            </w:r>
          </w:p>
          <w:p w14:paraId="45C13E73" w14:textId="72F80D99" w:rsidR="00F76387" w:rsidRPr="00B15C2F" w:rsidRDefault="00F76387" w:rsidP="002D47EA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Inclusion of regional data</w:t>
            </w:r>
            <w:r w:rsidR="003C55ED" w:rsidRPr="00B15C2F">
              <w:rPr>
                <w:rFonts w:cstheme="minorHAnsi"/>
                <w:sz w:val="20"/>
                <w:szCs w:val="20"/>
              </w:rPr>
              <w:t>, national</w:t>
            </w:r>
            <w:r w:rsidR="001703D0">
              <w:rPr>
                <w:rFonts w:cstheme="minorHAnsi"/>
                <w:sz w:val="20"/>
                <w:szCs w:val="20"/>
              </w:rPr>
              <w:t>,</w:t>
            </w:r>
            <w:r w:rsidR="003C55ED" w:rsidRPr="00B15C2F">
              <w:rPr>
                <w:rFonts w:cstheme="minorHAnsi"/>
                <w:sz w:val="20"/>
                <w:szCs w:val="20"/>
              </w:rPr>
              <w:t xml:space="preserve"> and subnational (district, village, community) </w:t>
            </w:r>
          </w:p>
        </w:tc>
        <w:tc>
          <w:tcPr>
            <w:tcW w:w="4394" w:type="dxa"/>
          </w:tcPr>
          <w:p w14:paraId="22FC30E5" w14:textId="77777777" w:rsidR="00F76387" w:rsidRPr="00B15C2F" w:rsidRDefault="00F76387" w:rsidP="00B70C16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F76387" w:rsidRPr="00B15C2F" w14:paraId="4F2535D4" w14:textId="5F1D8FF5" w:rsidTr="00F76387">
        <w:trPr>
          <w:trHeight w:val="97"/>
        </w:trPr>
        <w:tc>
          <w:tcPr>
            <w:tcW w:w="1271" w:type="dxa"/>
          </w:tcPr>
          <w:p w14:paraId="5755C012" w14:textId="0046BC80" w:rsidR="00F76387" w:rsidRPr="00B15C2F" w:rsidRDefault="00B70C16" w:rsidP="002D47EA">
            <w:pPr>
              <w:rPr>
                <w:rFonts w:cstheme="minorHAnsi"/>
                <w:b/>
                <w:sz w:val="20"/>
                <w:szCs w:val="20"/>
              </w:rPr>
            </w:pPr>
            <w:r w:rsidRPr="00B15C2F">
              <w:rPr>
                <w:rFonts w:cstheme="minorHAnsi"/>
                <w:b/>
                <w:sz w:val="20"/>
                <w:szCs w:val="20"/>
              </w:rPr>
              <w:t>Study design</w:t>
            </w:r>
          </w:p>
        </w:tc>
        <w:tc>
          <w:tcPr>
            <w:tcW w:w="4394" w:type="dxa"/>
          </w:tcPr>
          <w:p w14:paraId="5F049DC3" w14:textId="01DFA14C" w:rsidR="00F76387" w:rsidRPr="00B15C2F" w:rsidRDefault="00F76387" w:rsidP="0073769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All study design</w:t>
            </w:r>
            <w:r w:rsidR="00B70C16" w:rsidRPr="00B15C2F">
              <w:rPr>
                <w:rFonts w:cstheme="minorHAnsi"/>
                <w:sz w:val="20"/>
                <w:szCs w:val="20"/>
              </w:rPr>
              <w:t xml:space="preserve">s </w:t>
            </w:r>
          </w:p>
        </w:tc>
        <w:tc>
          <w:tcPr>
            <w:tcW w:w="4394" w:type="dxa"/>
          </w:tcPr>
          <w:p w14:paraId="0C2892FB" w14:textId="68F21F65" w:rsidR="00F76387" w:rsidRPr="00B15C2F" w:rsidRDefault="00B70C16" w:rsidP="002D47EA">
            <w:pPr>
              <w:rPr>
                <w:rFonts w:cstheme="minorHAnsi"/>
                <w:sz w:val="20"/>
                <w:szCs w:val="20"/>
              </w:rPr>
            </w:pPr>
            <w:r w:rsidRPr="00B15C2F">
              <w:rPr>
                <w:rFonts w:cstheme="minorHAnsi"/>
                <w:sz w:val="20"/>
                <w:szCs w:val="20"/>
              </w:rPr>
              <w:t>Systematic reviews</w:t>
            </w:r>
          </w:p>
        </w:tc>
      </w:tr>
    </w:tbl>
    <w:p w14:paraId="7D82C64F" w14:textId="2BABBED3" w:rsidR="000D782A" w:rsidRDefault="000D782A" w:rsidP="00452E9E">
      <w:pPr>
        <w:jc w:val="center"/>
      </w:pPr>
    </w:p>
    <w:p w14:paraId="7AFA8D0D" w14:textId="190B99B4" w:rsidR="0016456C" w:rsidRDefault="0016456C" w:rsidP="00452E9E">
      <w:pPr>
        <w:jc w:val="center"/>
        <w:rPr>
          <w:rFonts w:eastAsiaTheme="majorEastAsia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D145040" wp14:editId="3F579A7D">
            <wp:extent cx="4727366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34" cy="316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EC50E" w14:textId="2F0F59F3" w:rsidR="000D782A" w:rsidRPr="002A177F" w:rsidRDefault="000D782A" w:rsidP="00452E9E">
      <w:pPr>
        <w:jc w:val="center"/>
        <w:rPr>
          <w:rFonts w:eastAsiaTheme="majorEastAsia" w:cstheme="minorHAnsi"/>
          <w:b/>
          <w:bCs/>
          <w:sz w:val="20"/>
          <w:szCs w:val="20"/>
        </w:rPr>
      </w:pPr>
      <w:r w:rsidRPr="002A177F">
        <w:rPr>
          <w:rFonts w:eastAsiaTheme="majorEastAsia" w:cstheme="minorHAnsi"/>
          <w:b/>
          <w:bCs/>
          <w:sz w:val="20"/>
          <w:szCs w:val="20"/>
        </w:rPr>
        <w:t>Figure 2. Flowchart of search results</w:t>
      </w:r>
    </w:p>
    <w:p w14:paraId="157865E7" w14:textId="4FB4D8DB" w:rsidR="002A177F" w:rsidRDefault="002A177F" w:rsidP="00D95737">
      <w:pPr>
        <w:spacing w:after="0" w:line="240" w:lineRule="auto"/>
        <w:jc w:val="both"/>
        <w:rPr>
          <w:rFonts w:eastAsiaTheme="majorEastAsia" w:cstheme="minorHAnsi"/>
          <w:b/>
          <w:bCs/>
          <w:sz w:val="20"/>
          <w:szCs w:val="20"/>
        </w:rPr>
      </w:pPr>
    </w:p>
    <w:p w14:paraId="0317AB65" w14:textId="77777777" w:rsidR="0016456C" w:rsidRDefault="0016456C" w:rsidP="0016456C">
      <w:pPr>
        <w:pStyle w:val="Heading1"/>
        <w:numPr>
          <w:ilvl w:val="1"/>
          <w:numId w:val="3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D</w:t>
      </w:r>
      <w:r w:rsidRPr="00CA238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ata extraction </w:t>
      </w:r>
    </w:p>
    <w:p w14:paraId="3E16EA9A" w14:textId="0A5F0211" w:rsidR="0016456C" w:rsidRPr="0073769C" w:rsidRDefault="0016456C" w:rsidP="0016456C">
      <w:pPr>
        <w:rPr>
          <w:sz w:val="20"/>
          <w:szCs w:val="20"/>
        </w:rPr>
      </w:pPr>
      <w:bookmarkStart w:id="4" w:name="_Hlk38647543"/>
      <w:r w:rsidRPr="0073769C">
        <w:rPr>
          <w:sz w:val="20"/>
          <w:szCs w:val="20"/>
        </w:rPr>
        <w:t>Extraction of included studies (</w:t>
      </w:r>
      <w:r w:rsidRPr="0073769C">
        <w:rPr>
          <w:i/>
          <w:iCs/>
          <w:sz w:val="20"/>
          <w:szCs w:val="20"/>
        </w:rPr>
        <w:t>n</w:t>
      </w:r>
      <w:r w:rsidRPr="0073769C">
        <w:rPr>
          <w:sz w:val="20"/>
          <w:szCs w:val="20"/>
        </w:rPr>
        <w:t xml:space="preserve">=190) </w:t>
      </w:r>
      <w:r>
        <w:rPr>
          <w:sz w:val="20"/>
          <w:szCs w:val="20"/>
        </w:rPr>
        <w:t xml:space="preserve">at </w:t>
      </w:r>
      <w:r w:rsidR="0072449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abstract level </w:t>
      </w:r>
      <w:r w:rsidRPr="0073769C">
        <w:rPr>
          <w:sz w:val="20"/>
          <w:szCs w:val="20"/>
        </w:rPr>
        <w:t>was completed by one reviewer</w:t>
      </w:r>
      <w:r>
        <w:rPr>
          <w:sz w:val="20"/>
          <w:szCs w:val="20"/>
        </w:rPr>
        <w:t xml:space="preserve"> and included information on: language, country, nutrition outcome, study design, study setting, population, and drivers </w:t>
      </w:r>
      <w:r w:rsidRPr="00724490">
        <w:rPr>
          <w:sz w:val="20"/>
          <w:szCs w:val="20"/>
        </w:rPr>
        <w:t>(</w:t>
      </w:r>
      <w:r w:rsidRPr="00833011">
        <w:rPr>
          <w:sz w:val="20"/>
          <w:szCs w:val="20"/>
        </w:rPr>
        <w:t>Table 3)</w:t>
      </w:r>
      <w:r w:rsidRPr="007244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87357" w:rsidRPr="000462F1">
        <w:rPr>
          <w:rFonts w:cstheme="minorHAnsi"/>
          <w:sz w:val="20"/>
          <w:szCs w:val="20"/>
        </w:rPr>
        <w:t xml:space="preserve">The extraction of information related to the drivers of malnutrition was a three-stage process. First, information related to drivers was extracted in free text form, </w:t>
      </w:r>
      <w:r w:rsidR="00724490">
        <w:rPr>
          <w:rFonts w:cstheme="minorHAnsi"/>
          <w:sz w:val="20"/>
          <w:szCs w:val="20"/>
        </w:rPr>
        <w:t xml:space="preserve">that is, </w:t>
      </w:r>
      <w:r w:rsidR="00787357" w:rsidRPr="000462F1">
        <w:rPr>
          <w:rFonts w:cstheme="minorHAnsi"/>
          <w:sz w:val="20"/>
          <w:szCs w:val="20"/>
        </w:rPr>
        <w:t xml:space="preserve">as it appeared in the abstract. These </w:t>
      </w:r>
      <w:r w:rsidR="00C20DB4">
        <w:rPr>
          <w:rFonts w:cstheme="minorHAnsi"/>
          <w:sz w:val="20"/>
          <w:szCs w:val="20"/>
        </w:rPr>
        <w:t xml:space="preserve">studies </w:t>
      </w:r>
      <w:r w:rsidR="00787357" w:rsidRPr="000462F1">
        <w:rPr>
          <w:rFonts w:cstheme="minorHAnsi"/>
          <w:sz w:val="20"/>
          <w:szCs w:val="20"/>
        </w:rPr>
        <w:t>were then grouped into broad categories</w:t>
      </w:r>
      <w:r w:rsidR="001703D0">
        <w:rPr>
          <w:rFonts w:cstheme="minorHAnsi"/>
          <w:sz w:val="20"/>
          <w:szCs w:val="20"/>
        </w:rPr>
        <w:t xml:space="preserve"> </w:t>
      </w:r>
      <w:r w:rsidR="001703D0" w:rsidRPr="000462F1">
        <w:rPr>
          <w:rFonts w:cstheme="minorHAnsi"/>
          <w:sz w:val="20"/>
          <w:szCs w:val="20"/>
        </w:rPr>
        <w:t>(Driver taxonomy 1 variable in Table 3)</w:t>
      </w:r>
      <w:r w:rsidR="00787357" w:rsidRPr="000462F1">
        <w:rPr>
          <w:rFonts w:cstheme="minorHAnsi"/>
          <w:sz w:val="20"/>
          <w:szCs w:val="20"/>
        </w:rPr>
        <w:t>, i.e.</w:t>
      </w:r>
      <w:r w:rsidR="00724490">
        <w:rPr>
          <w:rFonts w:cstheme="minorHAnsi"/>
          <w:sz w:val="20"/>
          <w:szCs w:val="20"/>
        </w:rPr>
        <w:t>,</w:t>
      </w:r>
      <w:r w:rsidR="00787357" w:rsidRPr="000462F1">
        <w:rPr>
          <w:rFonts w:cstheme="minorHAnsi"/>
          <w:sz w:val="20"/>
          <w:szCs w:val="20"/>
        </w:rPr>
        <w:t xml:space="preserve"> what we refer to as a taxonomy</w:t>
      </w:r>
      <w:r w:rsidR="00787357">
        <w:rPr>
          <w:rStyle w:val="FootnoteReference"/>
          <w:rFonts w:cstheme="minorHAnsi"/>
        </w:rPr>
        <w:footnoteReference w:id="2"/>
      </w:r>
      <w:r w:rsidR="00787357">
        <w:rPr>
          <w:rFonts w:cstheme="minorHAnsi"/>
          <w:sz w:val="20"/>
          <w:szCs w:val="20"/>
        </w:rPr>
        <w:t xml:space="preserve">, which </w:t>
      </w:r>
      <w:r w:rsidR="00724490">
        <w:rPr>
          <w:rFonts w:cstheme="minorHAnsi"/>
          <w:sz w:val="20"/>
          <w:szCs w:val="20"/>
        </w:rPr>
        <w:lastRenderedPageBreak/>
        <w:t>cor</w:t>
      </w:r>
      <w:r w:rsidR="00787357">
        <w:rPr>
          <w:rFonts w:cstheme="minorHAnsi"/>
          <w:sz w:val="20"/>
          <w:szCs w:val="20"/>
        </w:rPr>
        <w:t>respond</w:t>
      </w:r>
      <w:r w:rsidR="00787357" w:rsidRPr="000462F1">
        <w:rPr>
          <w:rFonts w:cstheme="minorHAnsi"/>
          <w:sz w:val="20"/>
          <w:szCs w:val="20"/>
        </w:rPr>
        <w:t xml:space="preserve"> to </w:t>
      </w:r>
      <w:r w:rsidR="00787357">
        <w:rPr>
          <w:rFonts w:cstheme="minorHAnsi"/>
          <w:sz w:val="20"/>
          <w:szCs w:val="20"/>
        </w:rPr>
        <w:t xml:space="preserve">the drivers in our </w:t>
      </w:r>
      <w:r w:rsidR="00787357" w:rsidRPr="000462F1">
        <w:rPr>
          <w:rFonts w:cstheme="minorHAnsi"/>
          <w:sz w:val="20"/>
          <w:szCs w:val="20"/>
        </w:rPr>
        <w:t xml:space="preserve">framework </w:t>
      </w:r>
      <w:r w:rsidR="00787357" w:rsidRPr="00833011">
        <w:rPr>
          <w:rFonts w:cstheme="minorHAnsi"/>
          <w:sz w:val="20"/>
          <w:szCs w:val="20"/>
        </w:rPr>
        <w:t>(</w:t>
      </w:r>
      <w:r w:rsidR="00724490">
        <w:rPr>
          <w:rFonts w:cstheme="minorHAnsi"/>
          <w:sz w:val="20"/>
          <w:szCs w:val="20"/>
        </w:rPr>
        <w:t>F</w:t>
      </w:r>
      <w:r w:rsidR="00787357" w:rsidRPr="00833011">
        <w:rPr>
          <w:rFonts w:cstheme="minorHAnsi"/>
          <w:sz w:val="20"/>
          <w:szCs w:val="20"/>
        </w:rPr>
        <w:t>igure 1)</w:t>
      </w:r>
      <w:r w:rsidR="00787357" w:rsidRPr="00724490">
        <w:rPr>
          <w:rFonts w:cstheme="minorHAnsi"/>
          <w:sz w:val="20"/>
          <w:szCs w:val="20"/>
        </w:rPr>
        <w:t>.</w:t>
      </w:r>
      <w:r w:rsidR="00787357" w:rsidRPr="000462F1">
        <w:rPr>
          <w:rFonts w:cstheme="minorHAnsi"/>
          <w:sz w:val="20"/>
          <w:szCs w:val="20"/>
        </w:rPr>
        <w:t xml:space="preserve"> These categories were then further grouped according to the UNICEF categories of immediate, underlying, and basic drivers (Driver taxonomy 2 variable in Table 3).</w:t>
      </w:r>
    </w:p>
    <w:bookmarkEnd w:id="4"/>
    <w:p w14:paraId="24A71106" w14:textId="77777777" w:rsidR="00787357" w:rsidRDefault="00787357" w:rsidP="0016456C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</w:rPr>
      </w:pPr>
    </w:p>
    <w:p w14:paraId="6D5D4172" w14:textId="574F9F82" w:rsidR="00C70D8D" w:rsidRPr="002A177F" w:rsidRDefault="00C70D8D" w:rsidP="0016456C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</w:rPr>
      </w:pPr>
      <w:r w:rsidRPr="002A177F">
        <w:rPr>
          <w:rFonts w:eastAsiaTheme="majorEastAsia" w:cstheme="minorHAnsi"/>
          <w:b/>
          <w:bCs/>
          <w:sz w:val="20"/>
          <w:szCs w:val="20"/>
        </w:rPr>
        <w:t xml:space="preserve">Table </w:t>
      </w:r>
      <w:r w:rsidR="00911DE8">
        <w:rPr>
          <w:rFonts w:eastAsiaTheme="majorEastAsia" w:cstheme="minorHAnsi"/>
          <w:b/>
          <w:bCs/>
          <w:sz w:val="20"/>
          <w:szCs w:val="20"/>
        </w:rPr>
        <w:t>3</w:t>
      </w:r>
      <w:r w:rsidRPr="002A177F">
        <w:rPr>
          <w:rFonts w:eastAsiaTheme="majorEastAsia" w:cstheme="minorHAnsi"/>
          <w:b/>
          <w:bCs/>
          <w:sz w:val="20"/>
          <w:szCs w:val="20"/>
        </w:rPr>
        <w:t xml:space="preserve">: </w:t>
      </w:r>
      <w:r w:rsidR="009D2BC7">
        <w:rPr>
          <w:rFonts w:eastAsiaTheme="majorEastAsia" w:cstheme="minorHAnsi"/>
          <w:b/>
          <w:bCs/>
          <w:sz w:val="20"/>
          <w:szCs w:val="20"/>
        </w:rPr>
        <w:t>Data extraction template</w:t>
      </w:r>
    </w:p>
    <w:tbl>
      <w:tblPr>
        <w:tblStyle w:val="ListTable6Colorful-Accent1"/>
        <w:tblW w:w="9639" w:type="dxa"/>
        <w:tblLook w:val="04A0" w:firstRow="1" w:lastRow="0" w:firstColumn="1" w:lastColumn="0" w:noHBand="0" w:noVBand="1"/>
      </w:tblPr>
      <w:tblGrid>
        <w:gridCol w:w="2022"/>
        <w:gridCol w:w="7617"/>
      </w:tblGrid>
      <w:tr w:rsidR="009D2BC7" w:rsidRPr="009D2BC7" w14:paraId="62E7C52C" w14:textId="77777777" w:rsidTr="0073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tcBorders>
              <w:top w:val="single" w:sz="4" w:space="0" w:color="4472C4" w:themeColor="accent1"/>
            </w:tcBorders>
          </w:tcPr>
          <w:p w14:paraId="2DA4AF9F" w14:textId="77777777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7617" w:type="dxa"/>
            <w:tcBorders>
              <w:top w:val="single" w:sz="4" w:space="0" w:color="4472C4" w:themeColor="accent1"/>
            </w:tcBorders>
          </w:tcPr>
          <w:p w14:paraId="21F22E52" w14:textId="77777777" w:rsidR="00E75BDF" w:rsidRPr="0073769C" w:rsidRDefault="00E75BDF" w:rsidP="00E75B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Extraction categories</w:t>
            </w:r>
          </w:p>
        </w:tc>
      </w:tr>
      <w:tr w:rsidR="009D2BC7" w:rsidRPr="009D2BC7" w14:paraId="4E0BBC64" w14:textId="77777777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D5DCE4" w:themeFill="text2" w:themeFillTint="33"/>
          </w:tcPr>
          <w:p w14:paraId="70840A77" w14:textId="77777777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Language</w:t>
            </w:r>
          </w:p>
        </w:tc>
        <w:tc>
          <w:tcPr>
            <w:tcW w:w="7617" w:type="dxa"/>
            <w:shd w:val="clear" w:color="auto" w:fill="D5DCE4" w:themeFill="text2" w:themeFillTint="33"/>
          </w:tcPr>
          <w:p w14:paraId="14925D23" w14:textId="77777777" w:rsidR="00E75BDF" w:rsidRPr="0073769C" w:rsidRDefault="00E75BDF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English, French</w:t>
            </w:r>
          </w:p>
        </w:tc>
      </w:tr>
      <w:tr w:rsidR="009D2BC7" w:rsidRPr="009D2BC7" w14:paraId="50CE2ECD" w14:textId="77777777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33471668" w14:textId="00778C85" w:rsidR="001B7B1D" w:rsidRPr="0073769C" w:rsidRDefault="001B7B1D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7617" w:type="dxa"/>
          </w:tcPr>
          <w:p w14:paraId="49335199" w14:textId="79DEF5E7" w:rsidR="001B7B1D" w:rsidRPr="0073769C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Benin, Burkina Faso, Côte d'Ivoire, Gambia, Ghana, Guinea, Guinea-Bissau, Liberia, Mali, Niger, Nigeria, Senegal, Sierra Leone, Togo, and the West Africa </w:t>
            </w:r>
            <w:r w:rsidR="00724490"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egion</w:t>
            </w:r>
          </w:p>
        </w:tc>
      </w:tr>
      <w:tr w:rsidR="009D2BC7" w:rsidRPr="009D2BC7" w14:paraId="50D12280" w14:textId="77777777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D5DCE4" w:themeFill="text2" w:themeFillTint="33"/>
          </w:tcPr>
          <w:p w14:paraId="10E64E9C" w14:textId="43136AE6" w:rsidR="00E75BDF" w:rsidRPr="0073769C" w:rsidRDefault="001B7B1D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Nutrition Outcome</w:t>
            </w:r>
          </w:p>
        </w:tc>
        <w:tc>
          <w:tcPr>
            <w:tcW w:w="7617" w:type="dxa"/>
            <w:shd w:val="clear" w:color="auto" w:fill="D5DCE4" w:themeFill="text2" w:themeFillTint="33"/>
          </w:tcPr>
          <w:p w14:paraId="6E626BDE" w14:textId="18564252" w:rsidR="00E75BDF" w:rsidRPr="0073769C" w:rsidRDefault="00724490" w:rsidP="00B151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tunting</w:t>
            </w:r>
            <w:r w:rsidR="00F03F5B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wasting</w:t>
            </w:r>
            <w:r w:rsidR="00F03F5B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anemia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calorie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/micronutrient supply/deficiency,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dietary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>diversity/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quality,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double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burden of malnutrition,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exclusive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>breastfeeding</w:t>
            </w:r>
            <w:r w:rsidR="00F03F5B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m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inimum acceptable diet,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underweight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, BMI,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fruit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and vegetable consumption,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height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hunger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infant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feeding,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low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birthweight,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overweight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>/obese,</w:t>
            </w:r>
            <w:r w:rsidR="00EF25AE">
              <w:rPr>
                <w:rFonts w:cstheme="minorHAnsi"/>
                <w:color w:val="auto"/>
                <w:sz w:val="20"/>
                <w:szCs w:val="20"/>
              </w:rPr>
              <w:t xml:space="preserve"> nutrition (in general)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not </w:t>
            </w:r>
            <w:r w:rsidR="00B15160" w:rsidRPr="0073769C">
              <w:rPr>
                <w:rFonts w:cstheme="minorHAnsi"/>
                <w:color w:val="auto"/>
                <w:sz w:val="20"/>
                <w:szCs w:val="20"/>
              </w:rPr>
              <w:t>described in abstract</w:t>
            </w:r>
          </w:p>
        </w:tc>
      </w:tr>
      <w:tr w:rsidR="009D2BC7" w:rsidRPr="009D2BC7" w14:paraId="35046518" w14:textId="77777777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auto"/>
          </w:tcPr>
          <w:p w14:paraId="24BC8C3D" w14:textId="403B0F8B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Study </w:t>
            </w:r>
            <w:r w:rsidR="00DB70BC">
              <w:rPr>
                <w:rFonts w:cstheme="minorHAnsi"/>
                <w:color w:val="auto"/>
                <w:sz w:val="20"/>
                <w:szCs w:val="20"/>
              </w:rPr>
              <w:t>D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esign </w:t>
            </w:r>
          </w:p>
        </w:tc>
        <w:tc>
          <w:tcPr>
            <w:tcW w:w="7617" w:type="dxa"/>
            <w:shd w:val="clear" w:color="auto" w:fill="auto"/>
          </w:tcPr>
          <w:p w14:paraId="705CD92C" w14:textId="5F0F47AD" w:rsidR="00E75BDF" w:rsidRPr="0073769C" w:rsidRDefault="00B15160" w:rsidP="00C329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Free text desc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>ription of study design</w:t>
            </w:r>
          </w:p>
        </w:tc>
      </w:tr>
      <w:tr w:rsidR="009D2BC7" w:rsidRPr="009D2BC7" w14:paraId="072D4E35" w14:textId="77777777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D5DCE4" w:themeFill="text2" w:themeFillTint="33"/>
          </w:tcPr>
          <w:p w14:paraId="75983BF2" w14:textId="53C5F8CA" w:rsidR="001B7B1D" w:rsidRPr="0073769C" w:rsidRDefault="001B7B1D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Study Setting</w:t>
            </w:r>
          </w:p>
        </w:tc>
        <w:tc>
          <w:tcPr>
            <w:tcW w:w="7617" w:type="dxa"/>
            <w:shd w:val="clear" w:color="auto" w:fill="D5DCE4" w:themeFill="text2" w:themeFillTint="33"/>
          </w:tcPr>
          <w:p w14:paraId="6C40A600" w14:textId="2D87E9D7" w:rsidR="001B7B1D" w:rsidRPr="0073769C" w:rsidRDefault="00724490" w:rsidP="002F6C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C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ity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community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district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health 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facility,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hospital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household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not 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specified in abstract,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other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primary 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healthcare center,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regional 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(WA level),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regional 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(country level),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state</w:t>
            </w:r>
            <w:r w:rsidR="001A469A" w:rsidRPr="0073769C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village</w:t>
            </w:r>
          </w:p>
        </w:tc>
      </w:tr>
      <w:tr w:rsidR="009D2BC7" w:rsidRPr="009D2BC7" w14:paraId="0CA416C5" w14:textId="77777777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auto"/>
          </w:tcPr>
          <w:p w14:paraId="7C5F5E2C" w14:textId="4ADD0845" w:rsidR="001B7B1D" w:rsidRPr="0073769C" w:rsidRDefault="002F6C68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Population</w:t>
            </w:r>
          </w:p>
        </w:tc>
        <w:tc>
          <w:tcPr>
            <w:tcW w:w="7617" w:type="dxa"/>
            <w:shd w:val="clear" w:color="auto" w:fill="auto"/>
          </w:tcPr>
          <w:p w14:paraId="71ACC8E6" w14:textId="61F3FA3B" w:rsidR="001B7B1D" w:rsidRPr="0073769C" w:rsidRDefault="001A469A" w:rsidP="00C329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Free text description of population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>, e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.g. </w:t>
            </w:r>
            <w:r w:rsidR="009D2BC7" w:rsidRPr="0073769C">
              <w:rPr>
                <w:rFonts w:cstheme="minorHAnsi"/>
                <w:color w:val="auto"/>
                <w:sz w:val="20"/>
                <w:szCs w:val="20"/>
              </w:rPr>
              <w:t xml:space="preserve">mothers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and children </w:t>
            </w:r>
          </w:p>
        </w:tc>
      </w:tr>
      <w:tr w:rsidR="009D2BC7" w:rsidRPr="009D2BC7" w14:paraId="1D357188" w14:textId="77777777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D5DCE4" w:themeFill="text2" w:themeFillTint="33"/>
          </w:tcPr>
          <w:p w14:paraId="04A72A28" w14:textId="77777777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Driver (Free text)</w:t>
            </w:r>
          </w:p>
        </w:tc>
        <w:tc>
          <w:tcPr>
            <w:tcW w:w="7617" w:type="dxa"/>
            <w:shd w:val="clear" w:color="auto" w:fill="D5DCE4" w:themeFill="text2" w:themeFillTint="33"/>
          </w:tcPr>
          <w:p w14:paraId="1C08EB3E" w14:textId="3790BF9E" w:rsidR="00E75BDF" w:rsidRPr="0073769C" w:rsidRDefault="001A25DA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Description</w:t>
            </w:r>
            <w:r w:rsidR="00304DA1" w:rsidRPr="0073769C">
              <w:rPr>
                <w:rFonts w:cstheme="minorHAnsi"/>
                <w:color w:val="auto"/>
                <w:sz w:val="20"/>
                <w:szCs w:val="20"/>
              </w:rPr>
              <w:t xml:space="preserve"> of drivers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as it appeared in the abstract </w:t>
            </w:r>
            <w:r w:rsidR="00795AC8" w:rsidRPr="0073769C">
              <w:rPr>
                <w:rFonts w:cstheme="minorHAnsi"/>
                <w:color w:val="auto"/>
                <w:sz w:val="20"/>
                <w:szCs w:val="20"/>
              </w:rPr>
              <w:t>(e</w:t>
            </w:r>
            <w:r w:rsidR="00302FB3" w:rsidRPr="0073769C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795AC8" w:rsidRPr="0073769C">
              <w:rPr>
                <w:rFonts w:cstheme="minorHAnsi"/>
                <w:color w:val="auto"/>
                <w:sz w:val="20"/>
                <w:szCs w:val="20"/>
              </w:rPr>
              <w:t>g.</w:t>
            </w:r>
            <w:r w:rsidR="00724490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="00795AC8" w:rsidRPr="0073769C">
              <w:rPr>
                <w:rFonts w:cstheme="minorHAnsi"/>
                <w:color w:val="auto"/>
                <w:sz w:val="20"/>
                <w:szCs w:val="20"/>
              </w:rPr>
              <w:t xml:space="preserve"> food availabilit</w:t>
            </w:r>
            <w:r w:rsidR="000D596B" w:rsidRPr="0073769C">
              <w:rPr>
                <w:rFonts w:cstheme="minorHAnsi"/>
                <w:color w:val="auto"/>
                <w:sz w:val="20"/>
                <w:szCs w:val="20"/>
              </w:rPr>
              <w:t>y, household income, gender inequality</w:t>
            </w:r>
            <w:r w:rsidR="00795AC8" w:rsidRPr="0073769C">
              <w:rPr>
                <w:rFonts w:cstheme="minorHAnsi"/>
                <w:color w:val="auto"/>
                <w:sz w:val="20"/>
                <w:szCs w:val="20"/>
              </w:rPr>
              <w:t xml:space="preserve">)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9D2BC7" w:rsidRPr="009D2BC7" w14:paraId="2976BECE" w14:textId="77777777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auto"/>
          </w:tcPr>
          <w:p w14:paraId="2651373D" w14:textId="77777777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Driver Taxonomy 1 (Grouped categories)</w:t>
            </w:r>
          </w:p>
        </w:tc>
        <w:tc>
          <w:tcPr>
            <w:tcW w:w="7617" w:type="dxa"/>
            <w:shd w:val="clear" w:color="auto" w:fill="auto"/>
          </w:tcPr>
          <w:p w14:paraId="5894BA19" w14:textId="5222B1A0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Dietary intake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(micronutrient deficiency, dietary deficiency, diet quality, food scarcity,</w:t>
            </w: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food shortage, excessive consumption)</w:t>
            </w:r>
          </w:p>
          <w:p w14:paraId="06C723E2" w14:textId="20B8552B" w:rsidR="00833011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Health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status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(disease, disability/morbidity, physical activity, nutritional status)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7C56710" w14:textId="485F3027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Food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security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(food, diet, hunger, access, availability, utilization, safety, affordability, agricultural production)</w:t>
            </w:r>
          </w:p>
          <w:p w14:paraId="7CBC4AB4" w14:textId="77777777" w:rsidR="00833011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Care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practices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(breastfeeding, complementary feeding, </w:t>
            </w:r>
            <w:r w:rsidR="00724490">
              <w:rPr>
                <w:rFonts w:cstheme="minorHAnsi"/>
                <w:color w:val="auto"/>
                <w:sz w:val="20"/>
                <w:szCs w:val="20"/>
              </w:rPr>
              <w:t>infant and young child feeding</w:t>
            </w:r>
            <w:r w:rsidR="00DB70BC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="00724490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lactation, weaning), </w:t>
            </w:r>
          </w:p>
          <w:p w14:paraId="5F97826E" w14:textId="1CCBEBD1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Living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environments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</w:t>
            </w:r>
            <w:r w:rsidR="00833011">
              <w:rPr>
                <w:rFonts w:cstheme="minorHAnsi"/>
                <w:color w:val="auto"/>
                <w:sz w:val="20"/>
                <w:szCs w:val="20"/>
              </w:rPr>
              <w:t>WASH,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sanitation, safe water, shelter, healthcare availability/services, health systems, health infrastructure, livelihood, trust in community health workers, support in accessing health services)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809EA01" w14:textId="0435DB2D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Gender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(education, empowerment, (in)equality)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44DC909D" w14:textId="1BF87CB0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Economic/social context</w:t>
            </w:r>
            <w:r w:rsidR="000D596B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</w:t>
            </w:r>
            <w:r w:rsidR="00724490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overty, socioeconomic status, income, wealth, inequality, socio-demographics, food beliefs)</w:t>
            </w:r>
            <w:r w:rsidR="009C4789"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35674FF2" w14:textId="498D353D" w:rsidR="009D2BC7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Environmental context</w:t>
            </w:r>
            <w:r w:rsidR="009C4789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>(urbanization, obesogenic environment, vulnerability, climate change)</w:t>
            </w:r>
            <w:r w:rsidR="009C4789" w:rsidRPr="0073769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478DE428" w14:textId="5CA4B2AC" w:rsidR="00142810" w:rsidRPr="0073769C" w:rsidRDefault="001B7B1D" w:rsidP="001B7B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Enabling environments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 (capacity building, domestic resources mobilization, politics, governance, corruption, leadership, policy, trust in legal systems, nutrition programming)  </w:t>
            </w:r>
          </w:p>
        </w:tc>
      </w:tr>
      <w:tr w:rsidR="009D2BC7" w:rsidRPr="009D2BC7" w14:paraId="6E066DAF" w14:textId="77777777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D5DCE4" w:themeFill="text2" w:themeFillTint="33"/>
          </w:tcPr>
          <w:p w14:paraId="4B82AA5E" w14:textId="77777777" w:rsidR="00E75BDF" w:rsidRPr="0073769C" w:rsidRDefault="00E75BDF" w:rsidP="000D596B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color w:val="auto"/>
                <w:sz w:val="20"/>
                <w:szCs w:val="20"/>
              </w:rPr>
              <w:t>Driver Taxonomy 2 (UNICEF categories)</w:t>
            </w:r>
          </w:p>
        </w:tc>
        <w:tc>
          <w:tcPr>
            <w:tcW w:w="7617" w:type="dxa"/>
            <w:shd w:val="clear" w:color="auto" w:fill="D5DCE4" w:themeFill="text2" w:themeFillTint="33"/>
          </w:tcPr>
          <w:p w14:paraId="3B80362E" w14:textId="26D43AEA" w:rsidR="00172E61" w:rsidRPr="0073769C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Immediate</w:t>
            </w:r>
            <w:r w:rsidRPr="0073769C">
              <w:rPr>
                <w:rFonts w:cstheme="minorHAnsi"/>
                <w:color w:val="auto"/>
                <w:sz w:val="20"/>
                <w:szCs w:val="20"/>
              </w:rPr>
              <w:t xml:space="preserve">: </w:t>
            </w:r>
            <w:r w:rsidR="00EE5786">
              <w:rPr>
                <w:rFonts w:cstheme="minorHAnsi"/>
                <w:color w:val="auto"/>
                <w:sz w:val="20"/>
                <w:szCs w:val="20"/>
              </w:rPr>
              <w:t>d</w:t>
            </w:r>
            <w:r w:rsidR="00135FA8" w:rsidRPr="0073769C">
              <w:rPr>
                <w:rFonts w:cstheme="minorHAnsi"/>
                <w:color w:val="auto"/>
                <w:sz w:val="20"/>
                <w:szCs w:val="20"/>
              </w:rPr>
              <w:t>ietary intake, health status</w:t>
            </w:r>
          </w:p>
          <w:p w14:paraId="40AB57AE" w14:textId="36E4E7B8" w:rsidR="00172E61" w:rsidRPr="0073769C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Underlying:</w:t>
            </w:r>
            <w:r w:rsidR="004F1A08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E5786">
              <w:rPr>
                <w:rFonts w:cstheme="minorHAnsi"/>
                <w:color w:val="auto"/>
                <w:sz w:val="20"/>
                <w:szCs w:val="20"/>
              </w:rPr>
              <w:t>f</w:t>
            </w:r>
            <w:r w:rsidR="004F1A08" w:rsidRPr="0073769C">
              <w:rPr>
                <w:rFonts w:cstheme="minorHAnsi"/>
                <w:color w:val="auto"/>
                <w:sz w:val="20"/>
                <w:szCs w:val="20"/>
              </w:rPr>
              <w:t>ood</w:t>
            </w:r>
            <w:r w:rsidR="00135FA8" w:rsidRPr="0073769C">
              <w:rPr>
                <w:rFonts w:cstheme="minorHAnsi"/>
                <w:color w:val="auto"/>
                <w:sz w:val="20"/>
                <w:szCs w:val="20"/>
              </w:rPr>
              <w:t xml:space="preserve"> security, care practices, living environment, gender</w:t>
            </w:r>
          </w:p>
          <w:p w14:paraId="084F874E" w14:textId="67A1A315" w:rsidR="00172E61" w:rsidRPr="0073769C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3769C">
              <w:rPr>
                <w:rFonts w:cstheme="minorHAnsi"/>
                <w:b/>
                <w:color w:val="auto"/>
                <w:sz w:val="20"/>
                <w:szCs w:val="20"/>
              </w:rPr>
              <w:t>Basic</w:t>
            </w:r>
            <w:r w:rsidR="00795AC8" w:rsidRPr="0073769C">
              <w:rPr>
                <w:rFonts w:cstheme="minorHAnsi"/>
                <w:b/>
                <w:color w:val="auto"/>
                <w:sz w:val="20"/>
                <w:szCs w:val="20"/>
              </w:rPr>
              <w:t>:</w:t>
            </w:r>
            <w:r w:rsidR="00135FA8" w:rsidRPr="0073769C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E5786">
              <w:rPr>
                <w:rFonts w:cstheme="minorHAnsi"/>
                <w:color w:val="auto"/>
                <w:sz w:val="20"/>
                <w:szCs w:val="20"/>
              </w:rPr>
              <w:t>e</w:t>
            </w:r>
            <w:r w:rsidR="00135FA8" w:rsidRPr="0073769C">
              <w:rPr>
                <w:rFonts w:cstheme="minorHAnsi"/>
                <w:color w:val="auto"/>
                <w:sz w:val="20"/>
                <w:szCs w:val="20"/>
              </w:rPr>
              <w:t xml:space="preserve">conomic/social context, environmental context, enabling environment </w:t>
            </w:r>
          </w:p>
        </w:tc>
      </w:tr>
    </w:tbl>
    <w:p w14:paraId="618CA87A" w14:textId="77777777" w:rsidR="00DA145A" w:rsidRPr="004233D3" w:rsidRDefault="00DA145A" w:rsidP="00DA145A">
      <w:pPr>
        <w:rPr>
          <w:rFonts w:cstheme="minorHAnsi"/>
          <w:sz w:val="20"/>
          <w:szCs w:val="20"/>
        </w:rPr>
      </w:pPr>
    </w:p>
    <w:p w14:paraId="6AE49CC4" w14:textId="77777777" w:rsidR="002A177F" w:rsidRDefault="002A177F" w:rsidP="002A177F">
      <w:pPr>
        <w:pStyle w:val="Heading2"/>
        <w:numPr>
          <w:ilvl w:val="1"/>
          <w:numId w:val="28"/>
        </w:numPr>
        <w:spacing w:before="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 w:rsidRPr="00080F9F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Synthesis and quality assessment </w:t>
      </w:r>
    </w:p>
    <w:p w14:paraId="1ED4F5C1" w14:textId="0CE1B249" w:rsidR="002A177F" w:rsidRPr="002A177F" w:rsidRDefault="002A177F" w:rsidP="002A177F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080F9F">
        <w:rPr>
          <w:rFonts w:cstheme="minorHAnsi"/>
          <w:bCs/>
          <w:iCs/>
          <w:sz w:val="20"/>
          <w:szCs w:val="20"/>
        </w:rPr>
        <w:t xml:space="preserve">The extracted information was analyzed in </w:t>
      </w:r>
      <w:r w:rsidR="00EA2BB8">
        <w:rPr>
          <w:rFonts w:cstheme="minorHAnsi"/>
          <w:bCs/>
          <w:iCs/>
          <w:sz w:val="20"/>
          <w:szCs w:val="20"/>
        </w:rPr>
        <w:t>E</w:t>
      </w:r>
      <w:r w:rsidR="00EA2BB8" w:rsidRPr="00080F9F">
        <w:rPr>
          <w:rFonts w:cstheme="minorHAnsi"/>
          <w:bCs/>
          <w:iCs/>
          <w:sz w:val="20"/>
          <w:szCs w:val="20"/>
        </w:rPr>
        <w:t xml:space="preserve">xcel </w:t>
      </w:r>
      <w:r w:rsidRPr="00080F9F">
        <w:rPr>
          <w:rFonts w:cstheme="minorHAnsi"/>
          <w:bCs/>
          <w:iCs/>
          <w:sz w:val="20"/>
          <w:szCs w:val="20"/>
        </w:rPr>
        <w:t>to identify trends and gaps in the information retrieved. Th</w:t>
      </w:r>
      <w:r w:rsidR="00981BD4">
        <w:rPr>
          <w:rFonts w:cstheme="minorHAnsi"/>
          <w:bCs/>
          <w:iCs/>
          <w:sz w:val="20"/>
          <w:szCs w:val="20"/>
        </w:rPr>
        <w:t>es</w:t>
      </w:r>
      <w:r w:rsidR="00DB70BC">
        <w:rPr>
          <w:rFonts w:cstheme="minorHAnsi"/>
          <w:bCs/>
          <w:iCs/>
          <w:sz w:val="20"/>
          <w:szCs w:val="20"/>
        </w:rPr>
        <w:t>e</w:t>
      </w:r>
      <w:r w:rsidR="00981BD4">
        <w:rPr>
          <w:rFonts w:cstheme="minorHAnsi"/>
          <w:bCs/>
          <w:iCs/>
          <w:sz w:val="20"/>
          <w:szCs w:val="20"/>
        </w:rPr>
        <w:t xml:space="preserve"> results</w:t>
      </w:r>
      <w:r w:rsidRPr="00080F9F">
        <w:rPr>
          <w:rFonts w:cstheme="minorHAnsi"/>
          <w:bCs/>
          <w:iCs/>
          <w:sz w:val="20"/>
          <w:szCs w:val="20"/>
        </w:rPr>
        <w:t xml:space="preserve"> w</w:t>
      </w:r>
      <w:r w:rsidR="00981BD4">
        <w:rPr>
          <w:rFonts w:cstheme="minorHAnsi"/>
          <w:bCs/>
          <w:iCs/>
          <w:sz w:val="20"/>
          <w:szCs w:val="20"/>
        </w:rPr>
        <w:t>ere</w:t>
      </w:r>
      <w:r w:rsidRPr="00080F9F">
        <w:rPr>
          <w:rFonts w:cstheme="minorHAnsi"/>
          <w:bCs/>
          <w:iCs/>
          <w:sz w:val="20"/>
          <w:szCs w:val="20"/>
        </w:rPr>
        <w:t xml:space="preserve"> then summarized using narrative synthesis. Within this review we did not conduct a full quality appraisal of the studies but included only peer-reviewed studies as a quality control. </w:t>
      </w:r>
    </w:p>
    <w:sectPr w:rsidR="002A177F" w:rsidRPr="002A177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B4E8" w14:textId="77777777" w:rsidR="00720460" w:rsidRDefault="00720460" w:rsidP="001B5197">
      <w:pPr>
        <w:spacing w:after="0" w:line="240" w:lineRule="auto"/>
      </w:pPr>
      <w:r>
        <w:separator/>
      </w:r>
    </w:p>
  </w:endnote>
  <w:endnote w:type="continuationSeparator" w:id="0">
    <w:p w14:paraId="551D181A" w14:textId="77777777" w:rsidR="00720460" w:rsidRDefault="00720460" w:rsidP="001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4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91E7B" w14:textId="77777777" w:rsidR="001B5197" w:rsidRDefault="001B5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32049" w14:textId="77777777" w:rsidR="001B5197" w:rsidRDefault="001B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466E" w14:textId="77777777" w:rsidR="00720460" w:rsidRDefault="00720460" w:rsidP="001B5197">
      <w:pPr>
        <w:spacing w:after="0" w:line="240" w:lineRule="auto"/>
      </w:pPr>
      <w:r>
        <w:separator/>
      </w:r>
    </w:p>
  </w:footnote>
  <w:footnote w:type="continuationSeparator" w:id="0">
    <w:p w14:paraId="23990B0C" w14:textId="77777777" w:rsidR="00720460" w:rsidRDefault="00720460" w:rsidP="001B5197">
      <w:pPr>
        <w:spacing w:after="0" w:line="240" w:lineRule="auto"/>
      </w:pPr>
      <w:r>
        <w:continuationSeparator/>
      </w:r>
    </w:p>
  </w:footnote>
  <w:footnote w:id="1">
    <w:p w14:paraId="006D6F06" w14:textId="3F2FA158" w:rsidR="00E151A7" w:rsidRPr="006808D5" w:rsidRDefault="00E151A7" w:rsidP="00E151A7">
      <w:pPr>
        <w:rPr>
          <w:sz w:val="16"/>
          <w:szCs w:val="16"/>
        </w:rPr>
      </w:pPr>
      <w:r w:rsidRPr="006808D5">
        <w:rPr>
          <w:rStyle w:val="FootnoteReference"/>
          <w:sz w:val="18"/>
          <w:szCs w:val="18"/>
        </w:rPr>
        <w:footnoteRef/>
      </w:r>
      <w:proofErr w:type="spellStart"/>
      <w:r w:rsidRPr="006808D5">
        <w:rPr>
          <w:sz w:val="16"/>
          <w:szCs w:val="16"/>
        </w:rPr>
        <w:t>Bhutta</w:t>
      </w:r>
      <w:proofErr w:type="spellEnd"/>
      <w:r w:rsidRPr="006808D5">
        <w:rPr>
          <w:sz w:val="16"/>
          <w:szCs w:val="16"/>
        </w:rPr>
        <w:t xml:space="preserve"> ZA, Black RE. </w:t>
      </w:r>
      <w:r>
        <w:rPr>
          <w:sz w:val="16"/>
          <w:szCs w:val="16"/>
        </w:rPr>
        <w:t xml:space="preserve">2013. </w:t>
      </w:r>
      <w:r w:rsidRPr="006808D5">
        <w:rPr>
          <w:sz w:val="16"/>
          <w:szCs w:val="16"/>
        </w:rPr>
        <w:t xml:space="preserve">Global </w:t>
      </w:r>
      <w:r w:rsidR="0019642D">
        <w:rPr>
          <w:sz w:val="16"/>
          <w:szCs w:val="16"/>
        </w:rPr>
        <w:t>M</w:t>
      </w:r>
      <w:r w:rsidRPr="006808D5">
        <w:rPr>
          <w:sz w:val="16"/>
          <w:szCs w:val="16"/>
        </w:rPr>
        <w:t xml:space="preserve">aternal, </w:t>
      </w:r>
      <w:r w:rsidR="0019642D">
        <w:rPr>
          <w:sz w:val="16"/>
          <w:szCs w:val="16"/>
        </w:rPr>
        <w:t>N</w:t>
      </w:r>
      <w:r w:rsidRPr="006808D5">
        <w:rPr>
          <w:sz w:val="16"/>
          <w:szCs w:val="16"/>
        </w:rPr>
        <w:t xml:space="preserve">ewborn, and </w:t>
      </w:r>
      <w:r w:rsidR="0019642D">
        <w:rPr>
          <w:sz w:val="16"/>
          <w:szCs w:val="16"/>
        </w:rPr>
        <w:t>C</w:t>
      </w:r>
      <w:r w:rsidRPr="006808D5">
        <w:rPr>
          <w:sz w:val="16"/>
          <w:szCs w:val="16"/>
        </w:rPr>
        <w:t xml:space="preserve">hild </w:t>
      </w:r>
      <w:r w:rsidR="0019642D">
        <w:rPr>
          <w:sz w:val="16"/>
          <w:szCs w:val="16"/>
        </w:rPr>
        <w:t>H</w:t>
      </w:r>
      <w:r w:rsidRPr="006808D5">
        <w:rPr>
          <w:sz w:val="16"/>
          <w:szCs w:val="16"/>
        </w:rPr>
        <w:t>ealth--</w:t>
      </w:r>
      <w:r w:rsidR="0019642D">
        <w:rPr>
          <w:sz w:val="16"/>
          <w:szCs w:val="16"/>
        </w:rPr>
        <w:t>S</w:t>
      </w:r>
      <w:r w:rsidRPr="006808D5">
        <w:rPr>
          <w:sz w:val="16"/>
          <w:szCs w:val="16"/>
        </w:rPr>
        <w:t xml:space="preserve">o </w:t>
      </w:r>
      <w:r w:rsidR="0019642D">
        <w:rPr>
          <w:sz w:val="16"/>
          <w:szCs w:val="16"/>
        </w:rPr>
        <w:t>N</w:t>
      </w:r>
      <w:r w:rsidRPr="006808D5">
        <w:rPr>
          <w:sz w:val="16"/>
          <w:szCs w:val="16"/>
        </w:rPr>
        <w:t xml:space="preserve">ear and </w:t>
      </w:r>
      <w:r w:rsidR="0019642D">
        <w:rPr>
          <w:sz w:val="16"/>
          <w:szCs w:val="16"/>
        </w:rPr>
        <w:t>Y</w:t>
      </w:r>
      <w:r w:rsidRPr="006808D5">
        <w:rPr>
          <w:sz w:val="16"/>
          <w:szCs w:val="16"/>
        </w:rPr>
        <w:t xml:space="preserve">et </w:t>
      </w:r>
      <w:r w:rsidR="0019642D">
        <w:rPr>
          <w:sz w:val="16"/>
          <w:szCs w:val="16"/>
        </w:rPr>
        <w:t>S</w:t>
      </w:r>
      <w:r w:rsidRPr="006808D5">
        <w:rPr>
          <w:sz w:val="16"/>
          <w:szCs w:val="16"/>
        </w:rPr>
        <w:t xml:space="preserve">o </w:t>
      </w:r>
      <w:r w:rsidR="0019642D">
        <w:rPr>
          <w:sz w:val="16"/>
          <w:szCs w:val="16"/>
        </w:rPr>
        <w:t>F</w:t>
      </w:r>
      <w:r w:rsidRPr="006808D5">
        <w:rPr>
          <w:sz w:val="16"/>
          <w:szCs w:val="16"/>
        </w:rPr>
        <w:t xml:space="preserve">ar. </w:t>
      </w:r>
      <w:r w:rsidRPr="00833011">
        <w:rPr>
          <w:i/>
          <w:iCs/>
          <w:sz w:val="16"/>
          <w:szCs w:val="16"/>
        </w:rPr>
        <w:t xml:space="preserve">N </w:t>
      </w:r>
      <w:proofErr w:type="spellStart"/>
      <w:r w:rsidRPr="00833011">
        <w:rPr>
          <w:i/>
          <w:iCs/>
          <w:sz w:val="16"/>
          <w:szCs w:val="16"/>
        </w:rPr>
        <w:t>Engl</w:t>
      </w:r>
      <w:proofErr w:type="spellEnd"/>
      <w:r w:rsidRPr="00833011">
        <w:rPr>
          <w:i/>
          <w:iCs/>
          <w:sz w:val="16"/>
          <w:szCs w:val="16"/>
        </w:rPr>
        <w:t xml:space="preserve"> J Med</w:t>
      </w:r>
      <w:r w:rsidRPr="006808D5">
        <w:rPr>
          <w:sz w:val="16"/>
          <w:szCs w:val="16"/>
        </w:rPr>
        <w:t>. 369(23):2226-35</w:t>
      </w:r>
      <w:r w:rsidR="00CC4579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6808D5">
        <w:rPr>
          <w:sz w:val="16"/>
          <w:szCs w:val="16"/>
        </w:rPr>
        <w:t xml:space="preserve">Gillespie S, Haddad L, </w:t>
      </w:r>
      <w:proofErr w:type="spellStart"/>
      <w:r w:rsidRPr="006808D5">
        <w:rPr>
          <w:sz w:val="16"/>
          <w:szCs w:val="16"/>
        </w:rPr>
        <w:t>Mannar</w:t>
      </w:r>
      <w:proofErr w:type="spellEnd"/>
      <w:r w:rsidRPr="006808D5">
        <w:rPr>
          <w:sz w:val="16"/>
          <w:szCs w:val="16"/>
        </w:rPr>
        <w:t xml:space="preserve"> V, Menon P, Nisbett N. </w:t>
      </w:r>
      <w:r>
        <w:rPr>
          <w:sz w:val="16"/>
          <w:szCs w:val="16"/>
        </w:rPr>
        <w:t xml:space="preserve">2013. </w:t>
      </w:r>
      <w:r w:rsidRPr="006808D5">
        <w:rPr>
          <w:sz w:val="16"/>
          <w:szCs w:val="16"/>
        </w:rPr>
        <w:t xml:space="preserve">The </w:t>
      </w:r>
      <w:r>
        <w:rPr>
          <w:sz w:val="16"/>
          <w:szCs w:val="16"/>
        </w:rPr>
        <w:t>P</w:t>
      </w:r>
      <w:r w:rsidRPr="006808D5">
        <w:rPr>
          <w:sz w:val="16"/>
          <w:szCs w:val="16"/>
        </w:rPr>
        <w:t xml:space="preserve">olitics of </w:t>
      </w:r>
      <w:r>
        <w:rPr>
          <w:sz w:val="16"/>
          <w:szCs w:val="16"/>
        </w:rPr>
        <w:t>R</w:t>
      </w:r>
      <w:r w:rsidRPr="006808D5">
        <w:rPr>
          <w:sz w:val="16"/>
          <w:szCs w:val="16"/>
        </w:rPr>
        <w:t xml:space="preserve">educing </w:t>
      </w:r>
      <w:r>
        <w:rPr>
          <w:sz w:val="16"/>
          <w:szCs w:val="16"/>
        </w:rPr>
        <w:t>M</w:t>
      </w:r>
      <w:r w:rsidRPr="006808D5">
        <w:rPr>
          <w:sz w:val="16"/>
          <w:szCs w:val="16"/>
        </w:rPr>
        <w:t xml:space="preserve">alnutrition: </w:t>
      </w:r>
      <w:r>
        <w:rPr>
          <w:sz w:val="16"/>
          <w:szCs w:val="16"/>
        </w:rPr>
        <w:t>B</w:t>
      </w:r>
      <w:r w:rsidRPr="006808D5">
        <w:rPr>
          <w:sz w:val="16"/>
          <w:szCs w:val="16"/>
        </w:rPr>
        <w:t xml:space="preserve">uilding </w:t>
      </w:r>
      <w:r>
        <w:rPr>
          <w:sz w:val="16"/>
          <w:szCs w:val="16"/>
        </w:rPr>
        <w:t>C</w:t>
      </w:r>
      <w:r w:rsidRPr="006808D5">
        <w:rPr>
          <w:sz w:val="16"/>
          <w:szCs w:val="16"/>
        </w:rPr>
        <w:t xml:space="preserve">ommitment and </w:t>
      </w:r>
      <w:r>
        <w:rPr>
          <w:sz w:val="16"/>
          <w:szCs w:val="16"/>
        </w:rPr>
        <w:t>A</w:t>
      </w:r>
      <w:r w:rsidRPr="006808D5">
        <w:rPr>
          <w:sz w:val="16"/>
          <w:szCs w:val="16"/>
        </w:rPr>
        <w:t xml:space="preserve">ccelerating </w:t>
      </w:r>
      <w:r>
        <w:rPr>
          <w:sz w:val="16"/>
          <w:szCs w:val="16"/>
        </w:rPr>
        <w:t>P</w:t>
      </w:r>
      <w:r w:rsidRPr="006808D5">
        <w:rPr>
          <w:sz w:val="16"/>
          <w:szCs w:val="16"/>
        </w:rPr>
        <w:t xml:space="preserve">rogress. </w:t>
      </w:r>
      <w:r w:rsidRPr="00833011">
        <w:rPr>
          <w:i/>
          <w:iCs/>
          <w:sz w:val="16"/>
          <w:szCs w:val="16"/>
        </w:rPr>
        <w:t xml:space="preserve">Lancet. </w:t>
      </w:r>
      <w:r w:rsidRPr="006808D5">
        <w:rPr>
          <w:sz w:val="16"/>
          <w:szCs w:val="16"/>
        </w:rPr>
        <w:t>382(9891):552-69</w:t>
      </w:r>
      <w:r>
        <w:rPr>
          <w:sz w:val="16"/>
          <w:szCs w:val="16"/>
        </w:rPr>
        <w:t xml:space="preserve">; </w:t>
      </w:r>
      <w:r w:rsidRPr="006808D5">
        <w:rPr>
          <w:sz w:val="16"/>
          <w:szCs w:val="16"/>
        </w:rPr>
        <w:t>Smith, L., and Haddad, L.</w:t>
      </w:r>
      <w:r>
        <w:rPr>
          <w:sz w:val="16"/>
          <w:szCs w:val="16"/>
        </w:rPr>
        <w:t xml:space="preserve"> 2015.</w:t>
      </w:r>
      <w:r w:rsidRPr="006808D5">
        <w:rPr>
          <w:sz w:val="16"/>
          <w:szCs w:val="16"/>
        </w:rPr>
        <w:t xml:space="preserve"> Reducing Child Undernutrition: Past Drivers and Priorities for the Post-MDG Era. World Development. 68:180 </w:t>
      </w:r>
      <w:r w:rsidR="00CC4579">
        <w:rPr>
          <w:sz w:val="16"/>
          <w:szCs w:val="16"/>
        </w:rPr>
        <w:t>–</w:t>
      </w:r>
      <w:r w:rsidRPr="006808D5">
        <w:rPr>
          <w:sz w:val="16"/>
          <w:szCs w:val="16"/>
        </w:rPr>
        <w:t xml:space="preserve"> 204</w:t>
      </w:r>
      <w:r w:rsidR="00CC4579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6808D5">
        <w:rPr>
          <w:sz w:val="16"/>
          <w:szCs w:val="16"/>
        </w:rPr>
        <w:t xml:space="preserve">Swinburn BA, Sacks G, Hall KD, McPherson K, </w:t>
      </w:r>
      <w:proofErr w:type="spellStart"/>
      <w:r w:rsidRPr="006808D5">
        <w:rPr>
          <w:sz w:val="16"/>
          <w:szCs w:val="16"/>
        </w:rPr>
        <w:t>Finegood</w:t>
      </w:r>
      <w:proofErr w:type="spellEnd"/>
      <w:r w:rsidRPr="006808D5">
        <w:rPr>
          <w:sz w:val="16"/>
          <w:szCs w:val="16"/>
        </w:rPr>
        <w:t xml:space="preserve"> DT, Moodie ML, et al. </w:t>
      </w:r>
      <w:r>
        <w:rPr>
          <w:sz w:val="16"/>
          <w:szCs w:val="16"/>
        </w:rPr>
        <w:t xml:space="preserve">2011. </w:t>
      </w:r>
      <w:r w:rsidRPr="006808D5">
        <w:rPr>
          <w:sz w:val="16"/>
          <w:szCs w:val="16"/>
        </w:rPr>
        <w:t xml:space="preserve">The </w:t>
      </w:r>
      <w:r>
        <w:rPr>
          <w:sz w:val="16"/>
          <w:szCs w:val="16"/>
        </w:rPr>
        <w:t>G</w:t>
      </w:r>
      <w:r w:rsidRPr="006808D5">
        <w:rPr>
          <w:sz w:val="16"/>
          <w:szCs w:val="16"/>
        </w:rPr>
        <w:t xml:space="preserve">lobal </w:t>
      </w:r>
      <w:r>
        <w:rPr>
          <w:sz w:val="16"/>
          <w:szCs w:val="16"/>
        </w:rPr>
        <w:t>O</w:t>
      </w:r>
      <w:r w:rsidRPr="006808D5">
        <w:rPr>
          <w:sz w:val="16"/>
          <w:szCs w:val="16"/>
        </w:rPr>
        <w:t xml:space="preserve">besity </w:t>
      </w:r>
      <w:r>
        <w:rPr>
          <w:sz w:val="16"/>
          <w:szCs w:val="16"/>
        </w:rPr>
        <w:t>P</w:t>
      </w:r>
      <w:r w:rsidRPr="006808D5">
        <w:rPr>
          <w:sz w:val="16"/>
          <w:szCs w:val="16"/>
        </w:rPr>
        <w:t xml:space="preserve">andemic: </w:t>
      </w:r>
      <w:r>
        <w:rPr>
          <w:sz w:val="16"/>
          <w:szCs w:val="16"/>
        </w:rPr>
        <w:t>S</w:t>
      </w:r>
      <w:r w:rsidRPr="006808D5">
        <w:rPr>
          <w:sz w:val="16"/>
          <w:szCs w:val="16"/>
        </w:rPr>
        <w:t xml:space="preserve">haped by </w:t>
      </w:r>
      <w:r>
        <w:rPr>
          <w:sz w:val="16"/>
          <w:szCs w:val="16"/>
        </w:rPr>
        <w:t>G</w:t>
      </w:r>
      <w:r w:rsidRPr="006808D5">
        <w:rPr>
          <w:sz w:val="16"/>
          <w:szCs w:val="16"/>
        </w:rPr>
        <w:t xml:space="preserve">lobal </w:t>
      </w:r>
      <w:r>
        <w:rPr>
          <w:sz w:val="16"/>
          <w:szCs w:val="16"/>
        </w:rPr>
        <w:t>D</w:t>
      </w:r>
      <w:r w:rsidRPr="006808D5">
        <w:rPr>
          <w:sz w:val="16"/>
          <w:szCs w:val="16"/>
        </w:rPr>
        <w:t xml:space="preserve">rivers and </w:t>
      </w:r>
      <w:r>
        <w:rPr>
          <w:sz w:val="16"/>
          <w:szCs w:val="16"/>
        </w:rPr>
        <w:t>L</w:t>
      </w:r>
      <w:r w:rsidRPr="006808D5">
        <w:rPr>
          <w:sz w:val="16"/>
          <w:szCs w:val="16"/>
        </w:rPr>
        <w:t xml:space="preserve">ocal </w:t>
      </w:r>
      <w:r>
        <w:rPr>
          <w:sz w:val="16"/>
          <w:szCs w:val="16"/>
        </w:rPr>
        <w:t>E</w:t>
      </w:r>
      <w:r w:rsidRPr="006808D5">
        <w:rPr>
          <w:sz w:val="16"/>
          <w:szCs w:val="16"/>
        </w:rPr>
        <w:t xml:space="preserve">nvironments. </w:t>
      </w:r>
      <w:r w:rsidRPr="00833011">
        <w:rPr>
          <w:i/>
          <w:iCs/>
          <w:sz w:val="16"/>
          <w:szCs w:val="16"/>
        </w:rPr>
        <w:t xml:space="preserve">Lancet. </w:t>
      </w:r>
      <w:r w:rsidRPr="006808D5">
        <w:rPr>
          <w:sz w:val="16"/>
          <w:szCs w:val="16"/>
        </w:rPr>
        <w:t>378(9793):804-14.</w:t>
      </w:r>
    </w:p>
  </w:footnote>
  <w:footnote w:id="2">
    <w:p w14:paraId="47F959C3" w14:textId="02FB65E5" w:rsidR="00787357" w:rsidRPr="0073769C" w:rsidRDefault="00787357" w:rsidP="00787357">
      <w:pPr>
        <w:pStyle w:val="FootnoteText"/>
        <w:rPr>
          <w:lang w:val="en-GB"/>
        </w:rPr>
      </w:pPr>
      <w:r w:rsidRPr="009D2BC7">
        <w:rPr>
          <w:rStyle w:val="FootnoteReference"/>
          <w:rFonts w:cstheme="minorHAnsi"/>
        </w:rPr>
        <w:footnoteRef/>
      </w:r>
      <w:r w:rsidRPr="009D2BC7">
        <w:rPr>
          <w:rFonts w:cstheme="minorHAnsi"/>
        </w:rPr>
        <w:t xml:space="preserve"> </w:t>
      </w:r>
      <w:r w:rsidR="001703D0">
        <w:rPr>
          <w:rStyle w:val="Strong"/>
          <w:rFonts w:cstheme="minorHAnsi"/>
          <w:b w:val="0"/>
          <w:bCs w:val="0"/>
          <w:color w:val="222222"/>
          <w:shd w:val="clear" w:color="auto" w:fill="F7F7F7"/>
        </w:rPr>
        <w:t>Taxonomy refers to the c</w:t>
      </w:r>
      <w:r w:rsidRPr="0073769C">
        <w:rPr>
          <w:rStyle w:val="Strong"/>
          <w:rFonts w:cstheme="minorHAnsi"/>
          <w:b w:val="0"/>
          <w:bCs w:val="0"/>
          <w:color w:val="222222"/>
          <w:shd w:val="clear" w:color="auto" w:fill="F7F7F7"/>
        </w:rPr>
        <w:t>lassification of data into categories and subcategories</w:t>
      </w:r>
      <w:r w:rsidR="001703D0">
        <w:rPr>
          <w:rStyle w:val="Strong"/>
          <w:rFonts w:cstheme="minorHAnsi"/>
          <w:b w:val="0"/>
          <w:bCs w:val="0"/>
          <w:color w:val="222222"/>
          <w:shd w:val="clear" w:color="auto" w:fill="F7F7F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A10"/>
    <w:multiLevelType w:val="multilevel"/>
    <w:tmpl w:val="802A5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74ED4"/>
    <w:multiLevelType w:val="hybridMultilevel"/>
    <w:tmpl w:val="C170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87D"/>
    <w:multiLevelType w:val="hybridMultilevel"/>
    <w:tmpl w:val="071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89E"/>
    <w:multiLevelType w:val="hybridMultilevel"/>
    <w:tmpl w:val="6B4A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ABA"/>
    <w:multiLevelType w:val="hybridMultilevel"/>
    <w:tmpl w:val="B97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4D6B"/>
    <w:multiLevelType w:val="hybridMultilevel"/>
    <w:tmpl w:val="88C0CE00"/>
    <w:lvl w:ilvl="0" w:tplc="6608A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80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C4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A0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2F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2F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8C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67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D627AB"/>
    <w:multiLevelType w:val="hybridMultilevel"/>
    <w:tmpl w:val="E7FE86A2"/>
    <w:lvl w:ilvl="0" w:tplc="13D8A09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964E61"/>
    <w:multiLevelType w:val="hybridMultilevel"/>
    <w:tmpl w:val="04C2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7CA5"/>
    <w:multiLevelType w:val="multilevel"/>
    <w:tmpl w:val="B128DC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7C71077"/>
    <w:multiLevelType w:val="hybridMultilevel"/>
    <w:tmpl w:val="B09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0A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4B3A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635E69"/>
    <w:multiLevelType w:val="hybridMultilevel"/>
    <w:tmpl w:val="D28E3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46C7"/>
    <w:multiLevelType w:val="multilevel"/>
    <w:tmpl w:val="6BFC1C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DF20679"/>
    <w:multiLevelType w:val="multilevel"/>
    <w:tmpl w:val="7368D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032243"/>
    <w:multiLevelType w:val="multilevel"/>
    <w:tmpl w:val="59242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A03356"/>
    <w:multiLevelType w:val="hybridMultilevel"/>
    <w:tmpl w:val="4ABEF26E"/>
    <w:lvl w:ilvl="0" w:tplc="13D8A0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A0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B1D90"/>
    <w:multiLevelType w:val="hybridMultilevel"/>
    <w:tmpl w:val="DAF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85330"/>
    <w:multiLevelType w:val="hybridMultilevel"/>
    <w:tmpl w:val="2D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EE1"/>
    <w:multiLevelType w:val="hybridMultilevel"/>
    <w:tmpl w:val="3F9E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40E4"/>
    <w:multiLevelType w:val="hybridMultilevel"/>
    <w:tmpl w:val="7EB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1815"/>
    <w:multiLevelType w:val="hybridMultilevel"/>
    <w:tmpl w:val="75BA057C"/>
    <w:lvl w:ilvl="0" w:tplc="13D8A0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859C4"/>
    <w:multiLevelType w:val="hybridMultilevel"/>
    <w:tmpl w:val="11E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057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F331B0"/>
    <w:multiLevelType w:val="hybridMultilevel"/>
    <w:tmpl w:val="776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5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0"/>
  </w:num>
  <w:num w:numId="5">
    <w:abstractNumId w:val="20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6"/>
  </w:num>
  <w:num w:numId="15">
    <w:abstractNumId w:val="11"/>
  </w:num>
  <w:num w:numId="16">
    <w:abstractNumId w:val="16"/>
  </w:num>
  <w:num w:numId="17">
    <w:abstractNumId w:val="5"/>
  </w:num>
  <w:num w:numId="18">
    <w:abstractNumId w:val="26"/>
  </w:num>
  <w:num w:numId="19">
    <w:abstractNumId w:val="17"/>
  </w:num>
  <w:num w:numId="20">
    <w:abstractNumId w:val="9"/>
  </w:num>
  <w:num w:numId="21">
    <w:abstractNumId w:val="2"/>
  </w:num>
  <w:num w:numId="22">
    <w:abstractNumId w:val="1"/>
  </w:num>
  <w:num w:numId="23">
    <w:abstractNumId w:val="25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11"/>
  </w:num>
  <w:num w:numId="30">
    <w:abstractNumId w:val="23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MDY3NDOyNDexNLVQ0lEKTi0uzszPAykwNK0FAJymAt4tAAAA"/>
  </w:docVars>
  <w:rsids>
    <w:rsidRoot w:val="009A1FD4"/>
    <w:rsid w:val="000243C4"/>
    <w:rsid w:val="000403F9"/>
    <w:rsid w:val="00043507"/>
    <w:rsid w:val="000567B0"/>
    <w:rsid w:val="000656BA"/>
    <w:rsid w:val="00071135"/>
    <w:rsid w:val="00093BF5"/>
    <w:rsid w:val="000C6715"/>
    <w:rsid w:val="000D596B"/>
    <w:rsid w:val="000D782A"/>
    <w:rsid w:val="000E0DF7"/>
    <w:rsid w:val="00135FA8"/>
    <w:rsid w:val="00142810"/>
    <w:rsid w:val="0016456C"/>
    <w:rsid w:val="001703D0"/>
    <w:rsid w:val="00172E61"/>
    <w:rsid w:val="00181A42"/>
    <w:rsid w:val="0018464D"/>
    <w:rsid w:val="0019642D"/>
    <w:rsid w:val="001971FE"/>
    <w:rsid w:val="001A25DA"/>
    <w:rsid w:val="001A469A"/>
    <w:rsid w:val="001B5197"/>
    <w:rsid w:val="001B7B1D"/>
    <w:rsid w:val="001D58FD"/>
    <w:rsid w:val="001F02DF"/>
    <w:rsid w:val="00231620"/>
    <w:rsid w:val="00243CA3"/>
    <w:rsid w:val="002A177F"/>
    <w:rsid w:val="002C08D1"/>
    <w:rsid w:val="002D47EA"/>
    <w:rsid w:val="002D6FEB"/>
    <w:rsid w:val="002F6C68"/>
    <w:rsid w:val="00302FB3"/>
    <w:rsid w:val="00304DA1"/>
    <w:rsid w:val="003565D5"/>
    <w:rsid w:val="003738D7"/>
    <w:rsid w:val="003C55ED"/>
    <w:rsid w:val="003F564B"/>
    <w:rsid w:val="004233D3"/>
    <w:rsid w:val="00424A27"/>
    <w:rsid w:val="00426D7B"/>
    <w:rsid w:val="00427876"/>
    <w:rsid w:val="004355E0"/>
    <w:rsid w:val="0044715A"/>
    <w:rsid w:val="00447CF5"/>
    <w:rsid w:val="00452E9E"/>
    <w:rsid w:val="00456439"/>
    <w:rsid w:val="004749A9"/>
    <w:rsid w:val="004E2A64"/>
    <w:rsid w:val="004E7504"/>
    <w:rsid w:val="004F1A08"/>
    <w:rsid w:val="0050439A"/>
    <w:rsid w:val="00514D77"/>
    <w:rsid w:val="005377C9"/>
    <w:rsid w:val="005426FE"/>
    <w:rsid w:val="00585F06"/>
    <w:rsid w:val="005B0B0C"/>
    <w:rsid w:val="005D5DF5"/>
    <w:rsid w:val="005F010B"/>
    <w:rsid w:val="006808D5"/>
    <w:rsid w:val="006C21B5"/>
    <w:rsid w:val="006C6C34"/>
    <w:rsid w:val="006D103A"/>
    <w:rsid w:val="007027B0"/>
    <w:rsid w:val="00720460"/>
    <w:rsid w:val="0072105A"/>
    <w:rsid w:val="00724490"/>
    <w:rsid w:val="00735C55"/>
    <w:rsid w:val="0073769C"/>
    <w:rsid w:val="00742710"/>
    <w:rsid w:val="007454BB"/>
    <w:rsid w:val="0076646A"/>
    <w:rsid w:val="00770CA9"/>
    <w:rsid w:val="00777981"/>
    <w:rsid w:val="00787357"/>
    <w:rsid w:val="007958F7"/>
    <w:rsid w:val="00795AC8"/>
    <w:rsid w:val="007975BE"/>
    <w:rsid w:val="007A1A8D"/>
    <w:rsid w:val="007B3DE4"/>
    <w:rsid w:val="007C6406"/>
    <w:rsid w:val="00833011"/>
    <w:rsid w:val="00845704"/>
    <w:rsid w:val="008B2A90"/>
    <w:rsid w:val="008D67A9"/>
    <w:rsid w:val="008F4E2B"/>
    <w:rsid w:val="00911DE8"/>
    <w:rsid w:val="009143D0"/>
    <w:rsid w:val="00930A61"/>
    <w:rsid w:val="00944410"/>
    <w:rsid w:val="009559B4"/>
    <w:rsid w:val="009621C2"/>
    <w:rsid w:val="00981BD4"/>
    <w:rsid w:val="0098537C"/>
    <w:rsid w:val="009A1FD4"/>
    <w:rsid w:val="009C4789"/>
    <w:rsid w:val="009D2BC7"/>
    <w:rsid w:val="009D5D59"/>
    <w:rsid w:val="009F42FB"/>
    <w:rsid w:val="00A118B1"/>
    <w:rsid w:val="00A31D80"/>
    <w:rsid w:val="00A5722A"/>
    <w:rsid w:val="00A61563"/>
    <w:rsid w:val="00A63BAE"/>
    <w:rsid w:val="00AB1558"/>
    <w:rsid w:val="00AC7293"/>
    <w:rsid w:val="00AE54C4"/>
    <w:rsid w:val="00AE55D6"/>
    <w:rsid w:val="00B11345"/>
    <w:rsid w:val="00B15160"/>
    <w:rsid w:val="00B15C2F"/>
    <w:rsid w:val="00B267D4"/>
    <w:rsid w:val="00B26C2B"/>
    <w:rsid w:val="00B515CD"/>
    <w:rsid w:val="00B51DB5"/>
    <w:rsid w:val="00B570A8"/>
    <w:rsid w:val="00B60340"/>
    <w:rsid w:val="00B64C3F"/>
    <w:rsid w:val="00B64D5B"/>
    <w:rsid w:val="00B70C16"/>
    <w:rsid w:val="00B72B35"/>
    <w:rsid w:val="00B773B7"/>
    <w:rsid w:val="00B94F69"/>
    <w:rsid w:val="00BA2387"/>
    <w:rsid w:val="00BB4CBF"/>
    <w:rsid w:val="00BB5F29"/>
    <w:rsid w:val="00BC472E"/>
    <w:rsid w:val="00BD7FB3"/>
    <w:rsid w:val="00BE556C"/>
    <w:rsid w:val="00C13741"/>
    <w:rsid w:val="00C20DB4"/>
    <w:rsid w:val="00C3294B"/>
    <w:rsid w:val="00C440CF"/>
    <w:rsid w:val="00C70D8D"/>
    <w:rsid w:val="00CA2389"/>
    <w:rsid w:val="00CC4579"/>
    <w:rsid w:val="00CF46F8"/>
    <w:rsid w:val="00D21075"/>
    <w:rsid w:val="00D22A43"/>
    <w:rsid w:val="00D27A3E"/>
    <w:rsid w:val="00D56043"/>
    <w:rsid w:val="00D60BC8"/>
    <w:rsid w:val="00D61CA4"/>
    <w:rsid w:val="00D856C0"/>
    <w:rsid w:val="00D85870"/>
    <w:rsid w:val="00D87027"/>
    <w:rsid w:val="00D95737"/>
    <w:rsid w:val="00DA145A"/>
    <w:rsid w:val="00DB2255"/>
    <w:rsid w:val="00DB6ABC"/>
    <w:rsid w:val="00DB70BC"/>
    <w:rsid w:val="00DF33B0"/>
    <w:rsid w:val="00E04346"/>
    <w:rsid w:val="00E151A7"/>
    <w:rsid w:val="00E469D4"/>
    <w:rsid w:val="00E71F19"/>
    <w:rsid w:val="00E7538B"/>
    <w:rsid w:val="00E75BDF"/>
    <w:rsid w:val="00E975BB"/>
    <w:rsid w:val="00EA2BB8"/>
    <w:rsid w:val="00EE2F41"/>
    <w:rsid w:val="00EE5786"/>
    <w:rsid w:val="00EF25AE"/>
    <w:rsid w:val="00EF3E98"/>
    <w:rsid w:val="00F03F5B"/>
    <w:rsid w:val="00F258BC"/>
    <w:rsid w:val="00F51E6F"/>
    <w:rsid w:val="00F566E3"/>
    <w:rsid w:val="00F76387"/>
    <w:rsid w:val="00F81762"/>
    <w:rsid w:val="00F86256"/>
    <w:rsid w:val="00F870A9"/>
    <w:rsid w:val="00FD76FB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A16A"/>
  <w15:chartTrackingRefBased/>
  <w15:docId w15:val="{62C6949A-9FC6-4A1A-B9CC-9228AAC2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8B1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B1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8B1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8B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8B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8B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8B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8B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8B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2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4C4"/>
    <w:pPr>
      <w:ind w:left="720"/>
      <w:contextualSpacing/>
    </w:pPr>
  </w:style>
  <w:style w:type="table" w:styleId="TableGrid">
    <w:name w:val="Table Grid"/>
    <w:basedOn w:val="TableNormal"/>
    <w:uiPriority w:val="39"/>
    <w:rsid w:val="000E0D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D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97"/>
  </w:style>
  <w:style w:type="paragraph" w:styleId="Footer">
    <w:name w:val="footer"/>
    <w:basedOn w:val="Normal"/>
    <w:link w:val="FooterChar"/>
    <w:uiPriority w:val="99"/>
    <w:unhideWhenUsed/>
    <w:rsid w:val="001B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97"/>
  </w:style>
  <w:style w:type="character" w:styleId="PlaceholderText">
    <w:name w:val="Placeholder Text"/>
    <w:basedOn w:val="DefaultParagraphFont"/>
    <w:uiPriority w:val="99"/>
    <w:semiHidden/>
    <w:rsid w:val="008D67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1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8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8B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8B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8B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8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8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4B"/>
    <w:rPr>
      <w:rFonts w:ascii="Segoe UI" w:hAnsi="Segoe UI" w:cs="Segoe UI"/>
      <w:sz w:val="18"/>
      <w:szCs w:val="18"/>
    </w:rPr>
  </w:style>
  <w:style w:type="table" w:styleId="ListTable6Colorful-Accent1">
    <w:name w:val="List Table 6 Colorful Accent 1"/>
    <w:basedOn w:val="TableNormal"/>
    <w:uiPriority w:val="51"/>
    <w:rsid w:val="00D856C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856C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6F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">
    <w:name w:val="Style1"/>
    <w:basedOn w:val="TableNormal"/>
    <w:uiPriority w:val="99"/>
    <w:rsid w:val="002D6FEB"/>
    <w:pPr>
      <w:spacing w:after="0" w:line="240" w:lineRule="auto"/>
    </w:pPr>
    <w:tblPr>
      <w:tblStyleRowBandSize w:val="1"/>
    </w:tblPr>
    <w:tcPr>
      <w:shd w:val="clear" w:color="auto" w:fill="D5DCE4" w:themeFill="text2" w:themeFillTint="33"/>
      <w:vAlign w:val="center"/>
    </w:tcPr>
  </w:style>
  <w:style w:type="table" w:styleId="ListTable6Colorful-Accent3">
    <w:name w:val="List Table 6 Colorful Accent 3"/>
    <w:basedOn w:val="TableNormal"/>
    <w:uiPriority w:val="51"/>
    <w:rsid w:val="00D957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B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C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C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4C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64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C3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81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D2B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1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ef.org/nutrition/files/Nutrition_Report_final_lo_res_8_Apri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quest.libguides.com/IB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africa.transformnutrition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FB1580F096A46AB1F965141A51A2A" ma:contentTypeVersion="2" ma:contentTypeDescription="Create a new document." ma:contentTypeScope="" ma:versionID="206cc0968dd54526dca228940731bc5e">
  <xsd:schema xmlns:xsd="http://www.w3.org/2001/XMLSchema" xmlns:xs="http://www.w3.org/2001/XMLSchema" xmlns:p="http://schemas.microsoft.com/office/2006/metadata/properties" xmlns:ns3="cc4bede6-b961-4993-b097-2e4052401b96" targetNamespace="http://schemas.microsoft.com/office/2006/metadata/properties" ma:root="true" ma:fieldsID="8754b7f262d2ba1fb036a3e02eb5b5df" ns3:_="">
    <xsd:import namespace="cc4bede6-b961-4993-b097-2e405240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ede6-b961-4993-b097-2e405240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56DB-B1CE-4E80-9449-99291119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bede6-b961-4993-b097-2e405240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3C105-851C-46BD-9132-BC4AC9976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17D61-1C71-4D6F-B8C8-24C2EF090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12CEF-7907-410A-B731-4617FA6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Salm, Leah (IFPRI)</dc:creator>
  <cp:keywords/>
  <dc:description/>
  <cp:lastModifiedBy>Leah Salm</cp:lastModifiedBy>
  <cp:revision>4</cp:revision>
  <dcterms:created xsi:type="dcterms:W3CDTF">2020-05-26T07:31:00Z</dcterms:created>
  <dcterms:modified xsi:type="dcterms:W3CDTF">2020-06-08T15:17:00Z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0x0101007E3FB1580F096A46AB1F965141A51A2A</vt:lpwstr>
  </property>
</Properties>
</file>