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Table S2 Mitogenome organizations of </w:t>
      </w:r>
      <w:r>
        <w:rPr>
          <w:rFonts w:ascii="Times New Roman" w:hAnsi="Times New Roman" w:cs="Times New Roman"/>
          <w:i/>
          <w:iCs/>
          <w:sz w:val="28"/>
          <w:szCs w:val="28"/>
        </w:rPr>
        <w:t>L. pariaformis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L. clavicornis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L. yaniae.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>
          <v:shape id="_x0000_i1025" o:spt="75" alt="" type="#_x0000_t75" style="height:417.15pt;width:651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and N refer to heavy and light strands, respe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ctively; IGN refers to intergenic nucleotides. Minus indicates overlapping sequences between adjacent genes.</w:t>
      </w:r>
    </w:p>
    <w:sectPr>
      <w:pgSz w:w="15876" w:h="12247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D9"/>
    <w:rsid w:val="000F2AD0"/>
    <w:rsid w:val="00207661"/>
    <w:rsid w:val="00291346"/>
    <w:rsid w:val="003323D9"/>
    <w:rsid w:val="003838C8"/>
    <w:rsid w:val="0045374F"/>
    <w:rsid w:val="004F3C59"/>
    <w:rsid w:val="00715871"/>
    <w:rsid w:val="00807F50"/>
    <w:rsid w:val="00886358"/>
    <w:rsid w:val="00BA24B4"/>
    <w:rsid w:val="00BF5C43"/>
    <w:rsid w:val="00C754F6"/>
    <w:rsid w:val="00D7097D"/>
    <w:rsid w:val="00F7458E"/>
    <w:rsid w:val="21686E2E"/>
    <w:rsid w:val="3D3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3A5A1-1F9E-49A9-92AB-BB74FB46EE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42</TotalTime>
  <ScaleCrop>false</ScaleCrop>
  <LinksUpToDate>false</LinksUpToDate>
  <CharactersWithSpaces>243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2020-01-04T12:23:00Z</dcterms:created>
  <dc:creator>Niu Gengyun</dc:creator>
  <cp:lastModifiedBy>love∮sunny</cp:lastModifiedBy>
  <dcterms:modified xsi:type="dcterms:W3CDTF">2020-05-17T05:46:14Z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