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DD8EA" w14:textId="1E91935F" w:rsidR="00B102D5" w:rsidRPr="00D45E0F" w:rsidRDefault="00B102D5" w:rsidP="00B4644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D45E0F">
        <w:rPr>
          <w:rFonts w:ascii="Times New Roman" w:hAnsi="Times New Roman"/>
          <w:b/>
          <w:sz w:val="32"/>
          <w:szCs w:val="32"/>
        </w:rPr>
        <w:t>SUPPLEMENTAL MATERIAL</w:t>
      </w:r>
    </w:p>
    <w:p w14:paraId="4E278DCD" w14:textId="77777777" w:rsidR="00B102D5" w:rsidRPr="00D301E8" w:rsidRDefault="00B102D5" w:rsidP="00B464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546A50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2F4820">
        <w:rPr>
          <w:rFonts w:ascii="Times New Roman" w:hAnsi="Times New Roman"/>
          <w:b/>
          <w:sz w:val="32"/>
          <w:szCs w:val="32"/>
        </w:rPr>
        <w:t>Concurrent immune suppression and hyperinflammation in patients with community-acquired pneumonia</w:t>
      </w:r>
    </w:p>
    <w:p w14:paraId="2A7F6963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74FACB36" w14:textId="77777777" w:rsidR="00D301E8" w:rsidRPr="001D3472" w:rsidRDefault="00D301E8" w:rsidP="00D301E8">
      <w:pPr>
        <w:spacing w:after="0"/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1D3472">
        <w:rPr>
          <w:rFonts w:ascii="Times New Roman" w:hAnsi="Times New Roman"/>
          <w:sz w:val="24"/>
          <w:szCs w:val="24"/>
          <w:lang w:val="nl-NL"/>
        </w:rPr>
        <w:t>Xanthe Brands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1,*</w:t>
      </w:r>
      <w:r w:rsidRPr="001D3472">
        <w:rPr>
          <w:rFonts w:ascii="Times New Roman" w:hAnsi="Times New Roman"/>
          <w:sz w:val="24"/>
          <w:szCs w:val="24"/>
          <w:lang w:val="nl-NL"/>
        </w:rPr>
        <w:t>, Bastiaan W. Haak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1,*</w:t>
      </w:r>
      <w:r w:rsidRPr="001D3472">
        <w:rPr>
          <w:rFonts w:ascii="Times New Roman" w:hAnsi="Times New Roman"/>
          <w:sz w:val="24"/>
          <w:szCs w:val="24"/>
          <w:lang w:val="nl-NL"/>
        </w:rPr>
        <w:t>, Augustijn M. Klarenbeek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</w:t>
      </w:r>
      <w:r w:rsidRPr="001D3472">
        <w:rPr>
          <w:rFonts w:ascii="Times New Roman" w:hAnsi="Times New Roman"/>
          <w:sz w:val="24"/>
          <w:szCs w:val="24"/>
          <w:lang w:val="nl-NL"/>
        </w:rPr>
        <w:t>, Natasja A. Otto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</w:t>
      </w:r>
      <w:r w:rsidRPr="001D3472">
        <w:rPr>
          <w:rFonts w:ascii="Times New Roman" w:hAnsi="Times New Roman"/>
          <w:sz w:val="24"/>
          <w:szCs w:val="24"/>
          <w:lang w:val="nl-NL"/>
        </w:rPr>
        <w:t>, Daniël R. Faber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2</w:t>
      </w:r>
      <w:r w:rsidRPr="001D3472">
        <w:rPr>
          <w:rFonts w:ascii="Times New Roman" w:hAnsi="Times New Roman"/>
          <w:sz w:val="24"/>
          <w:szCs w:val="24"/>
          <w:lang w:val="nl-NL"/>
        </w:rPr>
        <w:t>, René Lutter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3</w:t>
      </w:r>
      <w:r w:rsidRPr="001D3472">
        <w:rPr>
          <w:rFonts w:ascii="Times New Roman" w:hAnsi="Times New Roman"/>
          <w:sz w:val="24"/>
          <w:szCs w:val="24"/>
          <w:lang w:val="nl-NL"/>
        </w:rPr>
        <w:t>, Brendon P. Scicluna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1,4</w:t>
      </w:r>
      <w:r w:rsidRPr="001D3472">
        <w:rPr>
          <w:rFonts w:ascii="Times New Roman" w:hAnsi="Times New Roman"/>
          <w:sz w:val="24"/>
          <w:szCs w:val="24"/>
          <w:lang w:val="nl-NL"/>
        </w:rPr>
        <w:t>, W. Joost Wiersinga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1,5</w:t>
      </w:r>
      <w:r w:rsidRPr="001D3472">
        <w:rPr>
          <w:rFonts w:ascii="Times New Roman" w:hAnsi="Times New Roman"/>
          <w:sz w:val="24"/>
          <w:szCs w:val="24"/>
          <w:lang w:val="nl-NL"/>
        </w:rPr>
        <w:t>, Tom van der Poll</w:t>
      </w:r>
      <w:r w:rsidRPr="001D3472">
        <w:rPr>
          <w:rFonts w:ascii="Times New Roman" w:hAnsi="Times New Roman"/>
          <w:sz w:val="24"/>
          <w:szCs w:val="24"/>
          <w:vertAlign w:val="superscript"/>
          <w:lang w:val="nl-NL"/>
        </w:rPr>
        <w:t>1,5</w:t>
      </w:r>
    </w:p>
    <w:p w14:paraId="5452C510" w14:textId="77777777" w:rsidR="00D301E8" w:rsidRPr="001D3472" w:rsidRDefault="00D301E8" w:rsidP="00D301E8">
      <w:pPr>
        <w:spacing w:after="0"/>
        <w:rPr>
          <w:rFonts w:ascii="Times New Roman" w:hAnsi="Times New Roman"/>
          <w:sz w:val="24"/>
          <w:szCs w:val="24"/>
          <w:vertAlign w:val="superscript"/>
          <w:lang w:val="nl-NL"/>
        </w:rPr>
      </w:pPr>
    </w:p>
    <w:p w14:paraId="065EC6C4" w14:textId="77777777" w:rsidR="00D301E8" w:rsidRPr="001D3472" w:rsidRDefault="00D301E8" w:rsidP="00D301E8">
      <w:pPr>
        <w:spacing w:after="0"/>
        <w:rPr>
          <w:rFonts w:ascii="Times New Roman" w:hAnsi="Times New Roman"/>
          <w:sz w:val="24"/>
          <w:szCs w:val="24"/>
          <w:vertAlign w:val="superscript"/>
          <w:lang w:val="nl-NL"/>
        </w:rPr>
      </w:pPr>
    </w:p>
    <w:p w14:paraId="7CFBF968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>1</w:t>
      </w:r>
      <w:r w:rsidRPr="002F4820">
        <w:rPr>
          <w:rFonts w:ascii="Times New Roman" w:hAnsi="Times New Roman"/>
          <w:sz w:val="24"/>
          <w:szCs w:val="24"/>
        </w:rPr>
        <w:t>Center for Experimental and Molecular Medicine (CEMM), Amsterdam University Medical Centers - Location AMC, University of Amsterdam, Amsterdam, The Netherlands</w:t>
      </w:r>
    </w:p>
    <w:p w14:paraId="699C116D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2F4820">
        <w:rPr>
          <w:rFonts w:ascii="Times New Roman" w:hAnsi="Times New Roman"/>
          <w:sz w:val="24"/>
          <w:szCs w:val="24"/>
        </w:rPr>
        <w:t>Department of Internal Medicine, BovenIJ hospital,  Amsterdam, The Netherlands</w:t>
      </w:r>
    </w:p>
    <w:p w14:paraId="23556C2C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>3</w:t>
      </w:r>
      <w:r w:rsidRPr="002F4820">
        <w:rPr>
          <w:rFonts w:ascii="Times New Roman" w:hAnsi="Times New Roman"/>
          <w:sz w:val="24"/>
          <w:szCs w:val="24"/>
        </w:rPr>
        <w:t>Respiratory Medicine and Experimental Immunology, Amsterdam University Medical Centers - Location AMC, University of Amsterdam, Amsterdam, The Netherlands</w:t>
      </w:r>
    </w:p>
    <w:p w14:paraId="1F23AB34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>4</w:t>
      </w:r>
      <w:r w:rsidRPr="002F4820">
        <w:rPr>
          <w:rFonts w:ascii="Times New Roman" w:hAnsi="Times New Roman"/>
          <w:sz w:val="24"/>
          <w:szCs w:val="24"/>
        </w:rPr>
        <w:t xml:space="preserve">Department of Clinical Epidemiology, Biostatistics and Bioinformatics, Amsterdam University Medical Centers - Location AMC, University of Amsterdam, Amsterdam, The Netherlands </w:t>
      </w:r>
    </w:p>
    <w:p w14:paraId="366BADDA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>5</w:t>
      </w:r>
      <w:r w:rsidRPr="002F4820">
        <w:rPr>
          <w:rFonts w:ascii="Times New Roman" w:hAnsi="Times New Roman"/>
          <w:sz w:val="24"/>
          <w:szCs w:val="24"/>
        </w:rPr>
        <w:t>Division of Infectious Diseases, Amsterdam University Medical Centers - Location AMC, University of Amsterdam, Amsterdam, The Netherlands</w:t>
      </w:r>
    </w:p>
    <w:p w14:paraId="5BF9545E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sz w:val="24"/>
          <w:szCs w:val="24"/>
          <w:vertAlign w:val="superscript"/>
        </w:rPr>
        <w:t>*</w:t>
      </w:r>
      <w:r w:rsidRPr="002F4820">
        <w:rPr>
          <w:rFonts w:ascii="Times New Roman" w:hAnsi="Times New Roman"/>
          <w:sz w:val="24"/>
          <w:szCs w:val="24"/>
        </w:rPr>
        <w:t>These authors contributed equally</w:t>
      </w:r>
    </w:p>
    <w:p w14:paraId="072681A1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B47AB0B" w14:textId="77777777" w:rsidR="00D301E8" w:rsidRPr="002F4820" w:rsidRDefault="00D301E8" w:rsidP="00D301E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79AF9F" w14:textId="77777777" w:rsidR="00D301E8" w:rsidRPr="002F4820" w:rsidRDefault="00D301E8" w:rsidP="00D301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F4820">
        <w:rPr>
          <w:rFonts w:ascii="Times New Roman" w:hAnsi="Times New Roman"/>
          <w:b/>
          <w:bCs/>
          <w:sz w:val="24"/>
          <w:szCs w:val="24"/>
        </w:rPr>
        <w:t xml:space="preserve">Corresponding author: </w:t>
      </w:r>
      <w:r w:rsidRPr="002F4820">
        <w:rPr>
          <w:rFonts w:ascii="Times New Roman" w:hAnsi="Times New Roman"/>
          <w:sz w:val="24"/>
          <w:szCs w:val="24"/>
        </w:rPr>
        <w:t xml:space="preserve">Xanthe Brands, Center for Experimental and Molecular Medicine (CEMM), Amsterdam University Medical Centers, Location AMC, Room G2-105, Meibergdreef 9, 1105 AZ Amsterdam, The Netherlands; +31 (0)20 5666034;  </w:t>
      </w:r>
      <w:hyperlink r:id="rId8" w:history="1">
        <w:r w:rsidRPr="002F4820">
          <w:rPr>
            <w:rStyle w:val="Hyperlink"/>
            <w:rFonts w:ascii="Times New Roman" w:hAnsi="Times New Roman"/>
            <w:sz w:val="24"/>
            <w:szCs w:val="24"/>
          </w:rPr>
          <w:t>x.brands@amsterdamumc.nl</w:t>
        </w:r>
      </w:hyperlink>
    </w:p>
    <w:p w14:paraId="7F4FD843" w14:textId="77777777" w:rsidR="00D301E8" w:rsidRDefault="00D301E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06B58CD" w14:textId="1906C8CB" w:rsidR="00AA18EF" w:rsidRPr="00AE750B" w:rsidRDefault="00AA18EF">
      <w:pPr>
        <w:rPr>
          <w:rFonts w:ascii="Times New Roman" w:hAnsi="Times New Roman"/>
          <w:b/>
          <w:sz w:val="24"/>
          <w:szCs w:val="24"/>
        </w:rPr>
      </w:pPr>
      <w:r w:rsidRPr="00AE750B">
        <w:rPr>
          <w:rFonts w:ascii="Times New Roman" w:hAnsi="Times New Roman"/>
          <w:b/>
          <w:sz w:val="24"/>
          <w:szCs w:val="24"/>
        </w:rPr>
        <w:lastRenderedPageBreak/>
        <w:t>Supplementary Table 1: Causative pathogens</w:t>
      </w:r>
      <w:r w:rsidR="00D45E0F" w:rsidRPr="00AE750B">
        <w:rPr>
          <w:rFonts w:ascii="Times New Roman" w:hAnsi="Times New Roman"/>
          <w:b/>
          <w:sz w:val="24"/>
          <w:szCs w:val="24"/>
        </w:rPr>
        <w:t xml:space="preserve"> identified in cohort*</w:t>
      </w:r>
    </w:p>
    <w:tbl>
      <w:tblPr>
        <w:tblStyle w:val="Tabelraster"/>
        <w:tblpPr w:leftFromText="141" w:rightFromText="141" w:horzAnchor="margin" w:tblpY="525"/>
        <w:tblW w:w="0" w:type="auto"/>
        <w:tblLook w:val="04A0" w:firstRow="1" w:lastRow="0" w:firstColumn="1" w:lastColumn="0" w:noHBand="0" w:noVBand="1"/>
      </w:tblPr>
      <w:tblGrid>
        <w:gridCol w:w="4672"/>
        <w:gridCol w:w="1221"/>
      </w:tblGrid>
      <w:tr w:rsidR="00AA18EF" w:rsidRPr="00AE750B" w14:paraId="0187B91E" w14:textId="77777777" w:rsidTr="00AA18EF">
        <w:trPr>
          <w:trHeight w:val="522"/>
        </w:trPr>
        <w:tc>
          <w:tcPr>
            <w:tcW w:w="4672" w:type="dxa"/>
          </w:tcPr>
          <w:p w14:paraId="2A60E117" w14:textId="608388F2" w:rsidR="00AA18EF" w:rsidRPr="00AE750B" w:rsidRDefault="00AA18EF" w:rsidP="00AA18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750B">
              <w:rPr>
                <w:rFonts w:ascii="Times New Roman" w:hAnsi="Times New Roman"/>
                <w:b/>
                <w:sz w:val="24"/>
                <w:szCs w:val="24"/>
              </w:rPr>
              <w:t>Causative pathogen</w:t>
            </w:r>
          </w:p>
        </w:tc>
        <w:tc>
          <w:tcPr>
            <w:tcW w:w="1221" w:type="dxa"/>
          </w:tcPr>
          <w:p w14:paraId="61A7E84D" w14:textId="031DA500" w:rsidR="00AA18EF" w:rsidRPr="00AE750B" w:rsidRDefault="00D45E0F" w:rsidP="00AA18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50B">
              <w:rPr>
                <w:rFonts w:ascii="Times New Roman" w:hAnsi="Times New Roman"/>
                <w:b/>
                <w:sz w:val="24"/>
                <w:szCs w:val="24"/>
              </w:rPr>
              <w:t>N (%)</w:t>
            </w:r>
          </w:p>
        </w:tc>
      </w:tr>
      <w:tr w:rsidR="00AA18EF" w:rsidRPr="00AE750B" w14:paraId="790AF30F" w14:textId="77777777" w:rsidTr="00AA18EF">
        <w:trPr>
          <w:trHeight w:val="522"/>
        </w:trPr>
        <w:tc>
          <w:tcPr>
            <w:tcW w:w="4672" w:type="dxa"/>
          </w:tcPr>
          <w:p w14:paraId="4ED55551" w14:textId="4BD4E7A5" w:rsidR="00AA18EF" w:rsidRPr="00AE750B" w:rsidRDefault="00AA18EF" w:rsidP="00AA18E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E750B">
              <w:rPr>
                <w:rFonts w:ascii="Times New Roman" w:hAnsi="Times New Roman"/>
                <w:i/>
                <w:sz w:val="24"/>
                <w:szCs w:val="24"/>
              </w:rPr>
              <w:t>Streptococcus pneumoniae</w:t>
            </w:r>
          </w:p>
        </w:tc>
        <w:tc>
          <w:tcPr>
            <w:tcW w:w="1221" w:type="dxa"/>
          </w:tcPr>
          <w:p w14:paraId="6936DEB7" w14:textId="1C841B8B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(13.6)</w:t>
            </w:r>
          </w:p>
        </w:tc>
      </w:tr>
      <w:tr w:rsidR="00AA18EF" w:rsidRPr="00AE750B" w14:paraId="046E1B74" w14:textId="77777777" w:rsidTr="00AA18EF">
        <w:trPr>
          <w:trHeight w:val="522"/>
        </w:trPr>
        <w:tc>
          <w:tcPr>
            <w:tcW w:w="4672" w:type="dxa"/>
          </w:tcPr>
          <w:p w14:paraId="341B8BD3" w14:textId="58275A1F" w:rsidR="00AA18EF" w:rsidRPr="00AE750B" w:rsidRDefault="00AA18EF" w:rsidP="00AA18E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E750B">
              <w:rPr>
                <w:rFonts w:ascii="Times New Roman" w:hAnsi="Times New Roman"/>
                <w:i/>
                <w:sz w:val="24"/>
                <w:szCs w:val="24"/>
              </w:rPr>
              <w:t>Haemophilus influenzae</w:t>
            </w:r>
          </w:p>
        </w:tc>
        <w:tc>
          <w:tcPr>
            <w:tcW w:w="1221" w:type="dxa"/>
          </w:tcPr>
          <w:p w14:paraId="1FCFDD6B" w14:textId="17470A74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(8.8)</w:t>
            </w:r>
          </w:p>
        </w:tc>
      </w:tr>
      <w:tr w:rsidR="00AA18EF" w:rsidRPr="00AE750B" w14:paraId="41CC4A28" w14:textId="77777777" w:rsidTr="00AA18EF">
        <w:trPr>
          <w:trHeight w:val="522"/>
        </w:trPr>
        <w:tc>
          <w:tcPr>
            <w:tcW w:w="4672" w:type="dxa"/>
          </w:tcPr>
          <w:p w14:paraId="0F1FF2DB" w14:textId="33C59489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Influenza A virus</w:t>
            </w:r>
          </w:p>
        </w:tc>
        <w:tc>
          <w:tcPr>
            <w:tcW w:w="1221" w:type="dxa"/>
          </w:tcPr>
          <w:p w14:paraId="57B47A7F" w14:textId="66F9C6A8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(7.6)</w:t>
            </w:r>
          </w:p>
        </w:tc>
      </w:tr>
      <w:tr w:rsidR="00AA18EF" w:rsidRPr="00AE750B" w14:paraId="07104B81" w14:textId="77777777" w:rsidTr="00AA18EF">
        <w:trPr>
          <w:trHeight w:val="522"/>
        </w:trPr>
        <w:tc>
          <w:tcPr>
            <w:tcW w:w="4672" w:type="dxa"/>
          </w:tcPr>
          <w:p w14:paraId="5545A936" w14:textId="43F918DE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Influenza B virus</w:t>
            </w:r>
          </w:p>
        </w:tc>
        <w:tc>
          <w:tcPr>
            <w:tcW w:w="1221" w:type="dxa"/>
          </w:tcPr>
          <w:p w14:paraId="6C795DCC" w14:textId="1982DB0B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(5.1)</w:t>
            </w:r>
          </w:p>
        </w:tc>
      </w:tr>
      <w:tr w:rsidR="00AA18EF" w:rsidRPr="00AE750B" w14:paraId="0BDF6962" w14:textId="77777777" w:rsidTr="00AA18EF">
        <w:trPr>
          <w:trHeight w:val="522"/>
        </w:trPr>
        <w:tc>
          <w:tcPr>
            <w:tcW w:w="4672" w:type="dxa"/>
          </w:tcPr>
          <w:p w14:paraId="172D5906" w14:textId="1B0A010B" w:rsidR="00AA18EF" w:rsidRPr="00AE750B" w:rsidRDefault="00AA18EF" w:rsidP="00AA18E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E750B">
              <w:rPr>
                <w:rFonts w:ascii="Times New Roman" w:hAnsi="Times New Roman"/>
                <w:i/>
                <w:sz w:val="24"/>
                <w:szCs w:val="24"/>
              </w:rPr>
              <w:t>Staphylococcus aureus</w:t>
            </w:r>
          </w:p>
        </w:tc>
        <w:tc>
          <w:tcPr>
            <w:tcW w:w="1221" w:type="dxa"/>
          </w:tcPr>
          <w:p w14:paraId="41BD07C2" w14:textId="03B8E8A5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(5.1)</w:t>
            </w:r>
          </w:p>
        </w:tc>
      </w:tr>
      <w:tr w:rsidR="00AA18EF" w:rsidRPr="00AE750B" w14:paraId="65129277" w14:textId="77777777" w:rsidTr="00AA18EF">
        <w:trPr>
          <w:trHeight w:val="522"/>
        </w:trPr>
        <w:tc>
          <w:tcPr>
            <w:tcW w:w="4672" w:type="dxa"/>
          </w:tcPr>
          <w:p w14:paraId="14DA8828" w14:textId="6799BBDE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Rhinovirus</w:t>
            </w:r>
          </w:p>
        </w:tc>
        <w:tc>
          <w:tcPr>
            <w:tcW w:w="1221" w:type="dxa"/>
          </w:tcPr>
          <w:p w14:paraId="1EA618CF" w14:textId="168D38D2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(3.8)</w:t>
            </w:r>
          </w:p>
        </w:tc>
      </w:tr>
      <w:tr w:rsidR="00AA18EF" w:rsidRPr="00AE750B" w14:paraId="0198E26E" w14:textId="77777777" w:rsidTr="00AA18EF">
        <w:trPr>
          <w:trHeight w:val="553"/>
        </w:trPr>
        <w:tc>
          <w:tcPr>
            <w:tcW w:w="4672" w:type="dxa"/>
          </w:tcPr>
          <w:p w14:paraId="1489D432" w14:textId="7796134D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Coronavirus</w:t>
            </w:r>
          </w:p>
        </w:tc>
        <w:tc>
          <w:tcPr>
            <w:tcW w:w="1221" w:type="dxa"/>
          </w:tcPr>
          <w:p w14:paraId="069E4A66" w14:textId="7DC0C2B0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(3.8)</w:t>
            </w:r>
          </w:p>
        </w:tc>
      </w:tr>
      <w:tr w:rsidR="00AA18EF" w:rsidRPr="00AE750B" w14:paraId="658308C2" w14:textId="77777777" w:rsidTr="00AA18EF">
        <w:trPr>
          <w:trHeight w:val="522"/>
        </w:trPr>
        <w:tc>
          <w:tcPr>
            <w:tcW w:w="4672" w:type="dxa"/>
          </w:tcPr>
          <w:p w14:paraId="2D4AC7C1" w14:textId="34899381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Respiratory syncytial virus (RSV)</w:t>
            </w:r>
          </w:p>
        </w:tc>
        <w:tc>
          <w:tcPr>
            <w:tcW w:w="1221" w:type="dxa"/>
          </w:tcPr>
          <w:p w14:paraId="28DDF169" w14:textId="077DB083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(2.5)</w:t>
            </w:r>
          </w:p>
        </w:tc>
      </w:tr>
      <w:tr w:rsidR="00AA18EF" w:rsidRPr="00AE750B" w14:paraId="5B3358F0" w14:textId="77777777" w:rsidTr="00AA18EF">
        <w:trPr>
          <w:trHeight w:val="522"/>
        </w:trPr>
        <w:tc>
          <w:tcPr>
            <w:tcW w:w="4672" w:type="dxa"/>
          </w:tcPr>
          <w:p w14:paraId="687023A0" w14:textId="0E26749D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Human MetaPneumovirus (hMPV)</w:t>
            </w:r>
          </w:p>
        </w:tc>
        <w:tc>
          <w:tcPr>
            <w:tcW w:w="1221" w:type="dxa"/>
          </w:tcPr>
          <w:p w14:paraId="3113AF28" w14:textId="2A598939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(2.5)</w:t>
            </w:r>
          </w:p>
        </w:tc>
      </w:tr>
      <w:tr w:rsidR="00AA18EF" w:rsidRPr="00AE750B" w14:paraId="161DD4F9" w14:textId="77777777" w:rsidTr="00AA18EF">
        <w:trPr>
          <w:trHeight w:val="493"/>
        </w:trPr>
        <w:tc>
          <w:tcPr>
            <w:tcW w:w="4672" w:type="dxa"/>
          </w:tcPr>
          <w:p w14:paraId="12087A94" w14:textId="15CEA0FB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Parainfluenza virus 1-4</w:t>
            </w:r>
          </w:p>
        </w:tc>
        <w:tc>
          <w:tcPr>
            <w:tcW w:w="1221" w:type="dxa"/>
          </w:tcPr>
          <w:p w14:paraId="6A533B7B" w14:textId="7F25BF1B" w:rsidR="00AA18EF" w:rsidRPr="00AE750B" w:rsidRDefault="00AA18EF" w:rsidP="00AA18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(1.3)</w:t>
            </w:r>
          </w:p>
        </w:tc>
      </w:tr>
      <w:tr w:rsidR="00AA18EF" w:rsidRPr="00AE750B" w14:paraId="1028643E" w14:textId="77777777" w:rsidTr="00AA18EF">
        <w:trPr>
          <w:trHeight w:val="493"/>
        </w:trPr>
        <w:tc>
          <w:tcPr>
            <w:tcW w:w="4672" w:type="dxa"/>
          </w:tcPr>
          <w:p w14:paraId="3962E245" w14:textId="6893ADBB" w:rsidR="00AA18EF" w:rsidRPr="00AE750B" w:rsidRDefault="00AA18EF" w:rsidP="00AA18EF">
            <w:pPr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>No causative pathogen found</w:t>
            </w:r>
          </w:p>
        </w:tc>
        <w:tc>
          <w:tcPr>
            <w:tcW w:w="1221" w:type="dxa"/>
          </w:tcPr>
          <w:p w14:paraId="218F43CA" w14:textId="2538AB88" w:rsidR="00AA18EF" w:rsidRPr="00AE750B" w:rsidRDefault="00AA18EF" w:rsidP="005E27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50B">
              <w:rPr>
                <w:rFonts w:ascii="Times New Roman" w:hAnsi="Times New Roman"/>
                <w:sz w:val="24"/>
                <w:szCs w:val="24"/>
              </w:rPr>
              <w:t xml:space="preserve">39 </w:t>
            </w:r>
            <w:r w:rsidR="00D45E0F" w:rsidRPr="00AE750B">
              <w:rPr>
                <w:rFonts w:ascii="Times New Roman" w:hAnsi="Times New Roman"/>
                <w:sz w:val="24"/>
                <w:szCs w:val="24"/>
              </w:rPr>
              <w:t>(49.6)</w:t>
            </w:r>
          </w:p>
        </w:tc>
      </w:tr>
    </w:tbl>
    <w:p w14:paraId="1B371D6E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7F8522A2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49C7F0C2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4D3C38F3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2EF3CDF5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25761F1A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27E70D35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220A922E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5248A10B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7313E289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153A1225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1CA1DFA9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7B5B3925" w14:textId="77777777" w:rsidR="00D45E0F" w:rsidRPr="00AE750B" w:rsidRDefault="00D45E0F">
      <w:pPr>
        <w:rPr>
          <w:rFonts w:ascii="Times New Roman" w:hAnsi="Times New Roman"/>
          <w:b/>
          <w:sz w:val="24"/>
          <w:szCs w:val="24"/>
        </w:rPr>
      </w:pPr>
    </w:p>
    <w:p w14:paraId="00E33EDF" w14:textId="22EC4D28" w:rsidR="00AA18EF" w:rsidRPr="00D45E0F" w:rsidRDefault="00D45E0F">
      <w:pPr>
        <w:rPr>
          <w:rFonts w:ascii="Times New Roman" w:hAnsi="Times New Roman"/>
          <w:bCs/>
          <w:sz w:val="20"/>
          <w:szCs w:val="20"/>
        </w:rPr>
      </w:pPr>
      <w:r w:rsidRPr="00AE750B">
        <w:rPr>
          <w:rFonts w:ascii="Times New Roman" w:hAnsi="Times New Roman"/>
          <w:bCs/>
          <w:sz w:val="20"/>
          <w:szCs w:val="20"/>
        </w:rPr>
        <w:t>* Coinfection occurred in 3 instances, percentages exceed 100%</w:t>
      </w:r>
      <w:r w:rsidR="00AA18EF" w:rsidRPr="00D45E0F">
        <w:rPr>
          <w:rFonts w:ascii="Times New Roman" w:hAnsi="Times New Roman"/>
          <w:bCs/>
          <w:sz w:val="20"/>
          <w:szCs w:val="20"/>
        </w:rPr>
        <w:br w:type="page"/>
      </w:r>
    </w:p>
    <w:p w14:paraId="277FAF57" w14:textId="14A82735" w:rsidR="00B102D5" w:rsidRPr="00D301E8" w:rsidRDefault="005009A4" w:rsidP="00AB32C7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D301E8">
        <w:rPr>
          <w:rFonts w:ascii="Times New Roman" w:hAnsi="Times New Roman"/>
          <w:b/>
          <w:noProof/>
          <w:sz w:val="24"/>
          <w:szCs w:val="24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4CF9A8" wp14:editId="742FCC6E">
                <wp:simplePos x="0" y="0"/>
                <wp:positionH relativeFrom="column">
                  <wp:posOffset>180947</wp:posOffset>
                </wp:positionH>
                <wp:positionV relativeFrom="paragraph">
                  <wp:posOffset>499000</wp:posOffset>
                </wp:positionV>
                <wp:extent cx="4902835" cy="5044440"/>
                <wp:effectExtent l="0" t="0" r="12065" b="22860"/>
                <wp:wrapNone/>
                <wp:docPr id="10245" name="Groep 10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835" cy="5044440"/>
                          <a:chOff x="0" y="0"/>
                          <a:chExt cx="4902835" cy="5044440"/>
                        </a:xfrm>
                      </wpg:grpSpPr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9858" y="3498573"/>
                            <a:ext cx="1240790" cy="372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4D7" w14:textId="7C96A1A3" w:rsidR="005009A4" w:rsidRDefault="005009A4" w:rsidP="005009A4">
                              <w:pPr>
                                <w:pStyle w:val="Normaalweb"/>
                                <w:spacing w:before="0"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Initial analysis completed (n=79)</w:t>
                              </w:r>
                            </w:p>
                          </w:txbxContent>
                        </wps:txbx>
                        <wps:bodyPr lIns="51435" tIns="51435" rIns="51435" bIns="51435"/>
                      </wps:wsp>
                      <wpg:grpSp>
                        <wpg:cNvPr id="10244" name="Groep 10244"/>
                        <wpg:cNvGrpSpPr/>
                        <wpg:grpSpPr>
                          <a:xfrm>
                            <a:off x="0" y="0"/>
                            <a:ext cx="4902835" cy="5044440"/>
                            <a:chOff x="0" y="0"/>
                            <a:chExt cx="4902835" cy="5044440"/>
                          </a:xfrm>
                        </wpg:grpSpPr>
                        <wps:wsp>
                          <wps:cNvPr id="31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0018" y="4110826"/>
                              <a:ext cx="2320925" cy="391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DD376F" w14:textId="4A8154EA" w:rsidR="005009A4" w:rsidRPr="005009A4" w:rsidRDefault="005009A4" w:rsidP="005009A4">
                                <w:pPr>
                                  <w:pStyle w:val="Lijstalinea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rPr>
                                    <w:rFonts w:asciiTheme="minorHAnsi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5009A4">
                                  <w:rPr>
                                    <w:rFonts w:asciiTheme="minorHAnsi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>Deceased (n=6)</w:t>
                                </w:r>
                              </w:p>
                              <w:p w14:paraId="262A2124" w14:textId="32D997C4" w:rsidR="005009A4" w:rsidRPr="005009A4" w:rsidRDefault="005009A4" w:rsidP="005009A4">
                                <w:pPr>
                                  <w:pStyle w:val="Lijstalinea"/>
                                  <w:numPr>
                                    <w:ilvl w:val="0"/>
                                    <w:numId w:val="8"/>
                                  </w:numPr>
                                  <w:spacing w:after="0" w:line="240" w:lineRule="auto"/>
                                  <w:rPr>
                                    <w:rFonts w:eastAsia="Times New Roman"/>
                                    <w:sz w:val="16"/>
                                    <w:lang w:val="en-GB"/>
                                  </w:rPr>
                                </w:pPr>
                                <w:r w:rsidRPr="005009A4">
                                  <w:rPr>
                                    <w:rFonts w:asciiTheme="minorHAnsi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Lost to follow up (n=18) </w:t>
                                </w:r>
                              </w:p>
                              <w:p w14:paraId="5F6615A5" w14:textId="345D54A2" w:rsidR="005009A4" w:rsidRPr="005009A4" w:rsidRDefault="005009A4" w:rsidP="005009A4">
                                <w:pPr>
                                  <w:pStyle w:val="Normaalweb"/>
                                  <w:spacing w:before="0" w:after="0"/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lIns="51435" tIns="51435" rIns="51435" bIns="51435"/>
                        </wps:wsp>
                        <wpg:grpSp>
                          <wpg:cNvPr id="10242" name="Groep 10242"/>
                          <wpg:cNvGrpSpPr/>
                          <wpg:grpSpPr>
                            <a:xfrm>
                              <a:off x="0" y="0"/>
                              <a:ext cx="4902835" cy="5044440"/>
                              <a:chOff x="0" y="0"/>
                              <a:chExt cx="4902835" cy="5044440"/>
                            </a:xfrm>
                          </wpg:grpSpPr>
                          <wpg:grpSp>
                            <wpg:cNvPr id="10243" name="Groep 37"/>
                            <wpg:cNvGrpSpPr/>
                            <wpg:grpSpPr bwMode="auto">
                              <a:xfrm>
                                <a:off x="0" y="0"/>
                                <a:ext cx="4902835" cy="5044440"/>
                                <a:chOff x="1860698" y="577115"/>
                                <a:chExt cx="5144376" cy="4629866"/>
                              </a:xfrm>
                            </wpg:grpSpPr>
                            <wps:wsp>
                              <wps:cNvPr id="2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0698" y="577115"/>
                                  <a:ext cx="2000290" cy="3345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D1E23C" w14:textId="3299C4EF" w:rsidR="00B102D5" w:rsidRDefault="00ED3286" w:rsidP="00B102D5">
                                    <w:pPr>
                                      <w:pStyle w:val="Normaalweb"/>
                                      <w:spacing w:before="0" w:after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Assessed for eligibility (n=4</w:t>
                                    </w:r>
                                    <w:r w:rsidR="00046829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</w:t>
                                    </w:r>
                                    <w:r w:rsidR="00B102D5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lIns="51435" tIns="51435" rIns="51435" bIns="51435"/>
                            </wps:wsp>
                            <wps:wsp>
                              <wps:cNvPr id="3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8123" y="1143769"/>
                                  <a:ext cx="3486951" cy="12776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C34404" w14:textId="189C230B" w:rsidR="00B102D5" w:rsidRPr="00046829" w:rsidRDefault="00B102D5" w:rsidP="00B102D5">
                                    <w:pPr>
                                      <w:pStyle w:val="Normaalweb"/>
                                      <w:spacing w:before="0" w:after="0"/>
                                      <w:rPr>
                                        <w:sz w:val="24"/>
                                        <w:szCs w:val="24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Excluded  (n=3</w:t>
                                    </w:r>
                                    <w:r w:rsidR="00046829" w:rsidRPr="00046829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65</w:t>
                                    </w:r>
                                    <w:r w:rsidRPr="00046829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)</w:t>
                                    </w:r>
                                  </w:p>
                                  <w:p w14:paraId="57D15772" w14:textId="77777777" w:rsidR="00ED3286" w:rsidRPr="00046829" w:rsidRDefault="00ED3286" w:rsidP="00ED3286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No consolidations on imaging (n=152)</w:t>
                                    </w:r>
                                  </w:p>
                                  <w:p w14:paraId="5244B78C" w14:textId="49FC40F4" w:rsidR="00ED3286" w:rsidRPr="00046829" w:rsidRDefault="00ED3286" w:rsidP="00ED3286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Pneumonia not the primary diagnosis </w:t>
                                    </w:r>
                                    <w:r w:rsidR="00046829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(n=22</w:t>
                                    </w: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)</w:t>
                                    </w:r>
                                  </w:p>
                                  <w:p w14:paraId="380FB755" w14:textId="77777777" w:rsidR="00ED3286" w:rsidRPr="00046829" w:rsidRDefault="00ED3286" w:rsidP="00ED3286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Aspiration pneumonia (n=18)</w:t>
                                    </w:r>
                                  </w:p>
                                  <w:p w14:paraId="646C3112" w14:textId="1BFAE409" w:rsidR="00ED3286" w:rsidRPr="00046829" w:rsidRDefault="00475467" w:rsidP="00ED3286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Hospital-a</w:t>
                                    </w:r>
                                    <w:r w:rsidR="00ED3286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cquired Pneumonia (</w:t>
                                    </w: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n=28</w:t>
                                    </w:r>
                                    <w:r w:rsidR="00ED3286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)</w:t>
                                    </w:r>
                                  </w:p>
                                  <w:p w14:paraId="25A36106" w14:textId="77777777" w:rsidR="00ED3286" w:rsidRPr="00046829" w:rsidRDefault="00ED3286" w:rsidP="00ED3286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Administration of  antibiotics prior to admission (n=54)</w:t>
                                    </w:r>
                                  </w:p>
                                  <w:p w14:paraId="4E8579D2" w14:textId="62D379E3" w:rsidR="00ED3286" w:rsidRPr="00046829" w:rsidRDefault="00ED3286" w:rsidP="00B102D5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>Use of immunosuppressive medication</w:t>
                                    </w:r>
                                    <w:r w:rsidR="003E52CC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046829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 xml:space="preserve"> (n=</w:t>
                                    </w:r>
                                    <w:r w:rsidR="00046829" w:rsidRPr="00046829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>21)</w:t>
                                    </w:r>
                                  </w:p>
                                  <w:p w14:paraId="5B23AF38" w14:textId="0D6AA3F9" w:rsidR="00ED3286" w:rsidRPr="00046829" w:rsidRDefault="00ED3286" w:rsidP="00B102D5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>Haematological malignancy</w:t>
                                    </w:r>
                                    <w:r w:rsidR="00475467" w:rsidRPr="00046829"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  <w:t xml:space="preserve"> and/or use of chemotherapy (n=14)</w:t>
                                    </w:r>
                                  </w:p>
                                  <w:p w14:paraId="7C15184E" w14:textId="45B7F481" w:rsidR="00B102D5" w:rsidRPr="00046829" w:rsidRDefault="00ED3286" w:rsidP="00B102D5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Lacked</w:t>
                                    </w:r>
                                    <w:r w:rsidR="00B102D5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capacity for informed consent</w:t>
                                    </w: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B102D5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(n=35)</w:t>
                                    </w:r>
                                  </w:p>
                                  <w:p w14:paraId="505253C8" w14:textId="47522510" w:rsidR="00B102D5" w:rsidRPr="00046829" w:rsidRDefault="00B102D5" w:rsidP="00B102D5">
                                    <w:pPr>
                                      <w:pStyle w:val="Lijstalinea"/>
                                      <w:numPr>
                                        <w:ilvl w:val="0"/>
                                        <w:numId w:val="7"/>
                                      </w:num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Eligible, but no informed consent provided</w:t>
                                    </w:r>
                                    <w:r w:rsidR="00ED3286"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046829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(n=21)</w:t>
                                    </w:r>
                                  </w:p>
                                </w:txbxContent>
                              </wps:txbx>
                              <wps:bodyPr lIns="51435" tIns="51435" rIns="51435" bIns="51435"/>
                            </wps:wsp>
                            <wps:wsp>
                              <wps:cNvPr id="4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2430" y="4982849"/>
                                  <a:ext cx="1430971" cy="224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5A2EE6" w14:textId="5410366F" w:rsidR="00B102D5" w:rsidRDefault="00046829" w:rsidP="00046829">
                                    <w:pPr>
                                      <w:pStyle w:val="Normaalweb"/>
                                      <w:spacing w:before="0" w:after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Follow up competed (n=55</w:t>
                                    </w:r>
                                    <w:r w:rsidR="00B102D5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lIns="51435" tIns="51435" rIns="51435" bIns="51435"/>
                            </wps:wsp>
                            <wps:wsp>
                              <wps:cNvPr id="5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8703" y="3229077"/>
                                  <a:ext cx="2435359" cy="253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A8C1C0" w14:textId="0CD35893" w:rsidR="00B102D5" w:rsidRPr="005009A4" w:rsidRDefault="005009A4" w:rsidP="005009A4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 w:val="16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No blood leukocyte stimulation data</w:t>
                                    </w:r>
                                    <w:r w:rsidRPr="005009A4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available </w:t>
                                    </w:r>
                                    <w:r w:rsidRPr="005009A4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n=1</w:t>
                                    </w:r>
                                    <w:r w:rsidRPr="005009A4">
                                      <w:rPr>
                                        <w:rFonts w:asciiTheme="minorHAns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lIns="51435" tIns="51435" rIns="51435" bIns="51435"/>
                            </wps:wsp>
                            <wps:wsp>
                              <wps:cNvPr id="8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0123" y="908047"/>
                                  <a:ext cx="0" cy="1733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5430" y="2653302"/>
                                  <a:ext cx="1302323" cy="342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550701" w14:textId="7B0CCB61" w:rsidR="00B102D5" w:rsidRDefault="00475467" w:rsidP="00B102D5">
                                    <w:pPr>
                                      <w:pStyle w:val="Normaalweb"/>
                                      <w:spacing w:before="0" w:after="0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Included (n=80</w:t>
                                    </w:r>
                                    <w:r w:rsidR="00B102D5">
                                      <w:rPr>
                                        <w:rFonts w:asciiTheme="minorHAnsi" w:eastAsia="Calibri" w:hAnsi="Calibri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lIns="51435" tIns="51435" rIns="51435" bIns="51435"/>
                            </wps:wsp>
                            <wps:wsp>
                              <wps:cNvPr id="10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0123" y="1775930"/>
                                  <a:ext cx="657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" name="Rechte verbindingslijn met pijl 18"/>
                            <wps:cNvCnPr/>
                            <wps:spPr>
                              <a:xfrm>
                                <a:off x="962108" y="2631882"/>
                                <a:ext cx="6350" cy="8528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AutoShap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0060" y="3013545"/>
                                <a:ext cx="62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0" name="Rechte verbindingslijn met pijl 10240"/>
                            <wps:cNvCnPr/>
                            <wps:spPr>
                              <a:xfrm>
                                <a:off x="976410" y="3872285"/>
                                <a:ext cx="0" cy="91641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41" name="AutoShap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5962" y="4293705"/>
                                <a:ext cx="62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94CF9A8" id="Groep 10245" o:spid="_x0000_s1026" style="position:absolute;left:0;text-align:left;margin-left:14.25pt;margin-top:39.3pt;width:386.05pt;height:397.2pt;z-index:251669504" coordsize="49028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">
                <v:rect id="Rectangle 8" o:spid="_x0000_s1027" style="position:absolute;left:3498;top:34985;width:12408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">
                  <v:textbox inset="4.05pt,4.05pt,4.05pt,4.05pt">
                    <w:txbxContent>
                      <w:p w14:paraId="77C844D7" w14:textId="7C96A1A3" w:rsidR="005009A4" w:rsidRDefault="005009A4" w:rsidP="005009A4">
                        <w:pPr>
                          <w:pStyle w:val="Normaalweb"/>
                          <w:spacing w:before="0"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eastAsia="Calibri" w:hAnsi="Calibri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Initial analysis completed (n=79)</w:t>
                        </w:r>
                      </w:p>
                    </w:txbxContent>
                  </v:textbox>
                </v:rect>
                <v:group id="Groep 10244" o:spid="_x0000_s1028" style="position:absolute;width:49028;height:50444" coordsize="49028,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R9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oNB7D851wg1w8AAAA//8DAFBLAQItABQABgAIAAAAIQDb4fbL7gAAAIUBAAATAAAAAAAAAAAA&#10;AAAAAAAAAABbQ29udGVudF9UeXBlc10ueG1sUEsBAi0AFAAGAAgAAAAhAFr0LFu/AAAAFQEAAAsA&#10;AAAAAAAAAAAAAAAAHwEAAF9yZWxzLy5yZWxzUEsBAi0AFAAGAAgAAAAhAKQYhH3EAAAA3gAAAA8A&#10;AAAAAAAAAAAAAAAABwIAAGRycy9kb3ducmV2LnhtbFBLBQYAAAAAAwADALcAAAD4AgAAAAA=&#10;">
                  <v:rect id="Rectangle 20" o:spid="_x0000_s1029" style="position:absolute;left:16300;top:41108;width:2320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">
                    <v:textbox inset="4.05pt,4.05pt,4.05pt,4.05pt">
                      <w:txbxContent>
                        <w:p w14:paraId="58DD376F" w14:textId="4A8154EA" w:rsidR="005009A4" w:rsidRPr="005009A4" w:rsidRDefault="005009A4" w:rsidP="005009A4">
                          <w:pPr>
                            <w:pStyle w:val="Lijstalinea"/>
                            <w:numPr>
                              <w:ilvl w:val="0"/>
                              <w:numId w:val="8"/>
                            </w:numPr>
                            <w:spacing w:after="0" w:line="240" w:lineRule="auto"/>
                            <w:rPr>
                              <w:rFonts w:asciiTheme="minorHAnsi" w:cs="Arial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5009A4">
                            <w:rPr>
                              <w:rFonts w:asciiTheme="minorHAnsi" w:cs="Arial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Deceased (n=6)</w:t>
                          </w:r>
                        </w:p>
                        <w:p w14:paraId="262A2124" w14:textId="32D997C4" w:rsidR="005009A4" w:rsidRPr="005009A4" w:rsidRDefault="005009A4" w:rsidP="005009A4">
                          <w:pPr>
                            <w:pStyle w:val="Lijstalinea"/>
                            <w:numPr>
                              <w:ilvl w:val="0"/>
                              <w:numId w:val="8"/>
                            </w:numPr>
                            <w:spacing w:after="0" w:line="240" w:lineRule="auto"/>
                            <w:rPr>
                              <w:rFonts w:eastAsia="Times New Roman"/>
                              <w:sz w:val="16"/>
                              <w:lang w:val="en-GB"/>
                            </w:rPr>
                          </w:pPr>
                          <w:r w:rsidRPr="005009A4">
                            <w:rPr>
                              <w:rFonts w:asciiTheme="minorHAnsi" w:cs="Arial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Lost to follow up (n=18) </w:t>
                          </w:r>
                        </w:p>
                        <w:p w14:paraId="5F6615A5" w14:textId="345D54A2" w:rsidR="005009A4" w:rsidRPr="005009A4" w:rsidRDefault="005009A4" w:rsidP="005009A4">
                          <w:pPr>
                            <w:pStyle w:val="Normaalweb"/>
                            <w:spacing w:before="0" w:after="0"/>
                            <w:rPr>
                              <w:sz w:val="24"/>
                              <w:szCs w:val="24"/>
                              <w:lang w:val="en-GB"/>
                            </w:rPr>
                          </w:pPr>
                        </w:p>
                      </w:txbxContent>
                    </v:textbox>
                  </v:rect>
                  <v:group id="Groep 10242" o:spid="_x0000_s1030" style="position:absolute;width:49028;height:50444" coordsize="49028,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mS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">
                    <v:group id="Groep 37" o:spid="_x0000_s1031" style="position:absolute;width:49028;height:50444" coordorigin="18606,5771" coordsize="51443,4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wJ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0/pzA651wg1w+AQAA//8DAFBLAQItABQABgAIAAAAIQDb4fbL7gAAAIUBAAATAAAAAAAAAAAA&#10;AAAAAAAAAABbQ29udGVudF9UeXBlc10ueG1sUEsBAi0AFAAGAAgAAAAhAFr0LFu/AAAAFQEAAAsA&#10;AAAAAAAAAAAAAAAAHwEAAF9yZWxzLy5yZWxzUEsBAi0AFAAGAAgAAAAhACvxHAnEAAAA3gAAAA8A&#10;AAAAAAAAAAAAAAAABwIAAGRycy9kb3ducmV2LnhtbFBLBQYAAAAAAwADALcAAAD4AgAAAAA=&#10;">
                      <v:rect id="Rectangle 26" o:spid="_x0000_s1032" style="position:absolute;left:18606;top:5771;width:20003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">
                        <v:textbox inset="4.05pt,4.05pt,4.05pt,4.05pt">
                          <w:txbxContent>
                            <w:p w14:paraId="2DD1E23C" w14:textId="3299C4EF" w:rsidR="00B102D5" w:rsidRDefault="00ED3286" w:rsidP="00B102D5">
                              <w:pPr>
                                <w:pStyle w:val="Normaalweb"/>
                                <w:spacing w:before="0"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Assessed for eligibility (n=4</w:t>
                              </w:r>
                              <w:r w:rsidR="00046829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  <w:r w:rsidR="00B102D5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5" o:spid="_x0000_s1033" style="position:absolute;left:35181;top:11437;width:34869;height:1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">
                        <v:textbox inset="4.05pt,4.05pt,4.05pt,4.05pt">
                          <w:txbxContent>
                            <w:p w14:paraId="36C34404" w14:textId="189C230B" w:rsidR="00B102D5" w:rsidRPr="00046829" w:rsidRDefault="00B102D5" w:rsidP="00B102D5">
                              <w:pPr>
                                <w:pStyle w:val="Normaalweb"/>
                                <w:spacing w:before="0" w:after="0"/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Excluded  (n=3</w:t>
                              </w:r>
                              <w:r w:rsidR="00046829" w:rsidRPr="00046829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65</w:t>
                              </w:r>
                              <w:r w:rsidRPr="00046829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)</w:t>
                              </w:r>
                            </w:p>
                            <w:p w14:paraId="57D15772" w14:textId="77777777" w:rsidR="00ED3286" w:rsidRPr="00046829" w:rsidRDefault="00ED3286" w:rsidP="00ED3286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No consolidations on imaging (n=152)</w:t>
                              </w:r>
                            </w:p>
                            <w:p w14:paraId="5244B78C" w14:textId="49FC40F4" w:rsidR="00ED3286" w:rsidRPr="00046829" w:rsidRDefault="00ED3286" w:rsidP="00ED3286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Pneumonia not the primary diagnosis </w:t>
                              </w:r>
                              <w:r w:rsidR="00046829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(n=22</w:t>
                              </w: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)</w:t>
                              </w:r>
                            </w:p>
                            <w:p w14:paraId="380FB755" w14:textId="77777777" w:rsidR="00ED3286" w:rsidRPr="00046829" w:rsidRDefault="00ED3286" w:rsidP="00ED3286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Aspiration pneumonia (n=18)</w:t>
                              </w:r>
                            </w:p>
                            <w:p w14:paraId="646C3112" w14:textId="1BFAE409" w:rsidR="00ED3286" w:rsidRPr="00046829" w:rsidRDefault="00475467" w:rsidP="00ED3286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Hospital-a</w:t>
                              </w:r>
                              <w:r w:rsidR="00ED3286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cquired Pneumonia (</w:t>
                              </w: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n=28</w:t>
                              </w:r>
                              <w:r w:rsidR="00ED3286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)</w:t>
                              </w:r>
                            </w:p>
                            <w:p w14:paraId="25A36106" w14:textId="77777777" w:rsidR="00ED3286" w:rsidRPr="00046829" w:rsidRDefault="00ED3286" w:rsidP="00ED3286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Administration of  antibiotics prior to admission (n=54)</w:t>
                              </w:r>
                            </w:p>
                            <w:p w14:paraId="4E8579D2" w14:textId="62D379E3" w:rsidR="00ED3286" w:rsidRPr="00046829" w:rsidRDefault="00ED3286" w:rsidP="00B102D5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>Use of immunosuppressive medication</w:t>
                              </w:r>
                              <w:r w:rsidR="003E52CC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 xml:space="preserve"> </w:t>
                              </w:r>
                              <w:r w:rsidRPr="00046829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 xml:space="preserve"> (n=</w:t>
                              </w:r>
                              <w:r w:rsidR="00046829" w:rsidRPr="00046829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>21)</w:t>
                              </w:r>
                            </w:p>
                            <w:p w14:paraId="5B23AF38" w14:textId="0D6AA3F9" w:rsidR="00ED3286" w:rsidRPr="00046829" w:rsidRDefault="00ED3286" w:rsidP="00B102D5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>Haematological malignancy</w:t>
                              </w:r>
                              <w:r w:rsidR="00475467" w:rsidRPr="00046829"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  <w:t xml:space="preserve"> and/or use of chemotherapy (n=14)</w:t>
                              </w:r>
                            </w:p>
                            <w:p w14:paraId="7C15184E" w14:textId="45B7F481" w:rsidR="00B102D5" w:rsidRPr="00046829" w:rsidRDefault="00ED3286" w:rsidP="00B102D5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Lacked</w:t>
                              </w:r>
                              <w:r w:rsidR="00B102D5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capacity for informed consent</w:t>
                              </w: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 w:rsidR="00B102D5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(n=35)</w:t>
                              </w:r>
                            </w:p>
                            <w:p w14:paraId="505253C8" w14:textId="47522510" w:rsidR="00B102D5" w:rsidRPr="00046829" w:rsidRDefault="00B102D5" w:rsidP="00B102D5">
                              <w:pPr>
                                <w:pStyle w:val="Lijstalinea"/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Eligible, but no informed consent provided</w:t>
                              </w:r>
                              <w:r w:rsidR="00ED3286"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 w:rsidRPr="00046829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(n=21)</w:t>
                              </w:r>
                            </w:p>
                          </w:txbxContent>
                        </v:textbox>
                      </v:rect>
                      <v:rect id="Rectangle 22" o:spid="_x0000_s1034" style="position:absolute;left:21724;top:49828;width:1431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">
                        <v:textbox inset="4.05pt,4.05pt,4.05pt,4.05pt">
                          <w:txbxContent>
                            <w:p w14:paraId="445A2EE6" w14:textId="5410366F" w:rsidR="00B102D5" w:rsidRDefault="00046829" w:rsidP="00046829">
                              <w:pPr>
                                <w:pStyle w:val="Normaalweb"/>
                                <w:spacing w:before="0"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Follow up competed (n=55</w:t>
                              </w:r>
                              <w:r w:rsidR="00B102D5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0" o:spid="_x0000_s1035" style="position:absolute;left:35487;top:32290;width:2435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">
                        <v:textbox inset="4.05pt,4.05pt,4.05pt,4.05pt">
                          <w:txbxContent>
                            <w:p w14:paraId="14A8C1C0" w14:textId="0CD35893" w:rsidR="00B102D5" w:rsidRPr="005009A4" w:rsidRDefault="005009A4" w:rsidP="005009A4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No blood leukocyte stimulation data</w:t>
                              </w:r>
                              <w:r w:rsidRPr="005009A4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available </w:t>
                              </w:r>
                              <w:r w:rsidRPr="005009A4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(</w:t>
                              </w:r>
                              <w:r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n=1</w:t>
                              </w:r>
                              <w:r w:rsidRPr="005009A4">
                                <w:rPr>
                                  <w:rFonts w:asciiTheme="minorHAns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9" o:spid="_x0000_s1036" type="#_x0000_t32" style="position:absolute;left:28601;top:9080;width:0;height:17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">
                        <v:stroke endarrow="block"/>
                        <v:shadow color="#ccc"/>
                      </v:shape>
                      <v:rect id="Rectangle 8" o:spid="_x0000_s1037" style="position:absolute;left:22154;top:26533;width:13023;height: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">
                        <v:textbox inset="4.05pt,4.05pt,4.05pt,4.05pt">
                          <w:txbxContent>
                            <w:p w14:paraId="71550701" w14:textId="7B0CCB61" w:rsidR="00B102D5" w:rsidRDefault="00475467" w:rsidP="00B102D5">
                              <w:pPr>
                                <w:pStyle w:val="Normaalweb"/>
                                <w:spacing w:before="0"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Included (n=80</w:t>
                              </w:r>
                              <w:r w:rsidR="00B102D5">
                                <w:rPr>
                                  <w:rFonts w:asciiTheme="minorHAnsi" w:eastAsia="Calibri" w:hAnsi="Calibri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shape id="AutoShape 7" o:spid="_x0000_s1038" type="#_x0000_t32" style="position:absolute;left:28601;top:17759;width:6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">
                        <v:stroke endarrow="block"/>
                        <v:shadow color="#ccc"/>
                      </v:shape>
                    </v:group>
                    <v:shape id="Rechte verbindingslijn met pijl 18" o:spid="_x0000_s1039" type="#_x0000_t32" style="position:absolute;left:9621;top:26318;width:63;height:8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" strokecolor="black [3213]">
                      <v:stroke endarrow="block"/>
                    </v:shape>
                    <v:shape id="AutoShape 7" o:spid="_x0000_s1040" type="#_x0000_t32" style="position:absolute;left:9700;top:30135;width:62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">
                      <v:stroke endarrow="block"/>
                      <v:shadow color="#ccc"/>
                    </v:shape>
                    <v:shape id="Rechte verbindingslijn met pijl 10240" o:spid="_x0000_s1041" type="#_x0000_t32" style="position:absolute;left:9764;top:38722;width:0;height:9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" strokecolor="black [3213]">
                      <v:stroke endarrow="block"/>
                    </v:shape>
                    <v:shape id="AutoShape 7" o:spid="_x0000_s1042" type="#_x0000_t32" style="position:absolute;left:9859;top:42937;width:62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">
                      <v:stroke endarrow="block"/>
                      <v:shadow color="#ccc"/>
                    </v:shape>
                  </v:group>
                </v:group>
              </v:group>
            </w:pict>
          </mc:Fallback>
        </mc:AlternateContent>
      </w:r>
      <w:r w:rsidR="00B102D5" w:rsidRPr="00D301E8">
        <w:rPr>
          <w:rFonts w:ascii="Times New Roman" w:hAnsi="Times New Roman"/>
          <w:b/>
          <w:sz w:val="24"/>
          <w:szCs w:val="24"/>
        </w:rPr>
        <w:t>Supplementary Figure 1: CONSORT F</w:t>
      </w:r>
      <w:r w:rsidR="00ED3286" w:rsidRPr="00D301E8">
        <w:rPr>
          <w:rFonts w:ascii="Times New Roman" w:hAnsi="Times New Roman"/>
          <w:b/>
          <w:sz w:val="24"/>
          <w:szCs w:val="24"/>
        </w:rPr>
        <w:t>low diagram</w:t>
      </w:r>
      <w:r w:rsidR="003329FE" w:rsidRPr="00D301E8">
        <w:rPr>
          <w:rFonts w:ascii="Times New Roman" w:hAnsi="Times New Roman"/>
          <w:b/>
          <w:sz w:val="24"/>
          <w:szCs w:val="24"/>
        </w:rPr>
        <w:t xml:space="preserve"> of patient inclusion and follow up</w:t>
      </w:r>
      <w:r w:rsidR="003329FE" w:rsidRPr="00D301E8">
        <w:rPr>
          <w:rFonts w:ascii="Times New Roman" w:hAnsi="Times New Roman"/>
          <w:sz w:val="24"/>
          <w:szCs w:val="24"/>
        </w:rPr>
        <w:t xml:space="preserve"> </w:t>
      </w:r>
    </w:p>
    <w:p w14:paraId="17D21BDF" w14:textId="7FAB462C" w:rsidR="00CB783E" w:rsidRPr="00D301E8" w:rsidRDefault="00CB783E" w:rsidP="00FB770C">
      <w:pPr>
        <w:jc w:val="both"/>
        <w:rPr>
          <w:rFonts w:ascii="Times New Roman" w:hAnsi="Times New Roman"/>
          <w:b/>
          <w:sz w:val="24"/>
          <w:szCs w:val="24"/>
        </w:rPr>
      </w:pPr>
    </w:p>
    <w:p w14:paraId="1F681738" w14:textId="13351AE1" w:rsidR="005009A4" w:rsidRPr="00D301E8" w:rsidRDefault="005009A4">
      <w:pPr>
        <w:rPr>
          <w:rFonts w:ascii="Times New Roman" w:hAnsi="Times New Roman"/>
          <w:b/>
          <w:sz w:val="24"/>
          <w:szCs w:val="24"/>
        </w:rPr>
      </w:pPr>
    </w:p>
    <w:p w14:paraId="3A44DF25" w14:textId="22B83873" w:rsidR="005009A4" w:rsidRPr="00D301E8" w:rsidRDefault="005009A4">
      <w:pPr>
        <w:rPr>
          <w:rFonts w:ascii="Times New Roman" w:hAnsi="Times New Roman"/>
          <w:b/>
          <w:sz w:val="24"/>
          <w:szCs w:val="24"/>
        </w:rPr>
      </w:pPr>
      <w:r w:rsidRPr="00D301E8">
        <w:rPr>
          <w:rFonts w:ascii="Times New Roman" w:hAnsi="Times New Roman"/>
          <w:b/>
          <w:sz w:val="24"/>
          <w:szCs w:val="24"/>
        </w:rPr>
        <w:br w:type="page"/>
      </w:r>
    </w:p>
    <w:p w14:paraId="60E91562" w14:textId="1F186EA6" w:rsidR="00320813" w:rsidRPr="00D301E8" w:rsidRDefault="00AE750B" w:rsidP="0032081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72576" behindDoc="0" locked="0" layoutInCell="1" allowOverlap="1" wp14:anchorId="5A171CA6" wp14:editId="732161D1">
            <wp:simplePos x="0" y="0"/>
            <wp:positionH relativeFrom="margin">
              <wp:align>right</wp:align>
            </wp:positionH>
            <wp:positionV relativeFrom="paragraph">
              <wp:posOffset>614045</wp:posOffset>
            </wp:positionV>
            <wp:extent cx="5753100" cy="8620125"/>
            <wp:effectExtent l="0" t="0" r="0" b="9525"/>
            <wp:wrapNone/>
            <wp:docPr id="1" name="Afbeelding 1" descr="\\amc.intra\users\B\bwhaak\home\Desktop\New_fig_S2_hyperinflam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mc.intra\users\B\bwhaak\home\Desktop\New_fig_S2_hyperinflamm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13" w:rsidRPr="00AE750B">
        <w:rPr>
          <w:rFonts w:ascii="Times New Roman" w:hAnsi="Times New Roman"/>
          <w:b/>
          <w:noProof/>
          <w:sz w:val="24"/>
          <w:szCs w:val="24"/>
        </w:rPr>
        <w:softHyphen/>
      </w:r>
      <w:r w:rsidR="00320813" w:rsidRPr="00AE750B">
        <w:rPr>
          <w:rFonts w:ascii="Times New Roman" w:hAnsi="Times New Roman"/>
          <w:b/>
          <w:noProof/>
          <w:sz w:val="24"/>
          <w:szCs w:val="24"/>
        </w:rPr>
        <w:softHyphen/>
      </w:r>
      <w:r w:rsidR="00320813" w:rsidRPr="00AE750B">
        <w:rPr>
          <w:rFonts w:ascii="Times New Roman" w:hAnsi="Times New Roman"/>
          <w:b/>
          <w:noProof/>
          <w:sz w:val="24"/>
          <w:szCs w:val="24"/>
        </w:rPr>
        <w:softHyphen/>
      </w:r>
      <w:r w:rsidR="00320813" w:rsidRPr="00AE750B">
        <w:rPr>
          <w:rFonts w:ascii="Times New Roman" w:hAnsi="Times New Roman"/>
          <w:b/>
          <w:sz w:val="24"/>
          <w:szCs w:val="24"/>
        </w:rPr>
        <w:softHyphen/>
        <w:t xml:space="preserve">Supplementary figure </w:t>
      </w:r>
      <w:r w:rsidR="00365B52" w:rsidRPr="00AE750B">
        <w:rPr>
          <w:rFonts w:ascii="Times New Roman" w:hAnsi="Times New Roman"/>
          <w:b/>
          <w:sz w:val="24"/>
          <w:szCs w:val="24"/>
        </w:rPr>
        <w:t>2</w:t>
      </w:r>
      <w:r w:rsidR="00320813" w:rsidRPr="00AE750B">
        <w:rPr>
          <w:rFonts w:ascii="Times New Roman" w:hAnsi="Times New Roman"/>
          <w:b/>
          <w:sz w:val="24"/>
          <w:szCs w:val="24"/>
        </w:rPr>
        <w:t xml:space="preserve"> </w:t>
      </w:r>
      <w:r w:rsidR="00365B52" w:rsidRPr="00AE750B">
        <w:rPr>
          <w:rFonts w:ascii="Times New Roman" w:hAnsi="Times New Roman"/>
          <w:b/>
          <w:sz w:val="24"/>
          <w:szCs w:val="24"/>
        </w:rPr>
        <w:t xml:space="preserve">Host response plasma biomarker levels in patients with community-acquired pneumonia </w:t>
      </w:r>
      <w:r w:rsidR="00E07307" w:rsidRPr="00AE750B">
        <w:rPr>
          <w:rFonts w:ascii="Times New Roman" w:hAnsi="Times New Roman"/>
          <w:b/>
          <w:sz w:val="24"/>
          <w:szCs w:val="24"/>
        </w:rPr>
        <w:t xml:space="preserve">(at hospital admission and one month thereafter) </w:t>
      </w:r>
      <w:r w:rsidR="00365B52" w:rsidRPr="00AE750B">
        <w:rPr>
          <w:rFonts w:ascii="Times New Roman" w:hAnsi="Times New Roman"/>
          <w:b/>
          <w:sz w:val="24"/>
          <w:szCs w:val="24"/>
        </w:rPr>
        <w:t>and control subjects</w:t>
      </w:r>
    </w:p>
    <w:p w14:paraId="4B59284E" w14:textId="48496EB4" w:rsidR="00365B52" w:rsidRPr="00365B52" w:rsidRDefault="00320813" w:rsidP="00E76621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65B52" w:rsidRPr="00AE750B">
        <w:rPr>
          <w:rFonts w:ascii="Times New Roman" w:hAnsi="Times New Roman"/>
          <w:b/>
          <w:sz w:val="24"/>
          <w:szCs w:val="24"/>
        </w:rPr>
        <w:softHyphen/>
      </w:r>
      <w:r w:rsidR="00365B52" w:rsidRPr="00AE750B">
        <w:rPr>
          <w:rFonts w:ascii="Times New Roman" w:hAnsi="Times New Roman"/>
          <w:sz w:val="20"/>
          <w:szCs w:val="20"/>
        </w:rPr>
        <w:t xml:space="preserve">Plasma biomarkers were measured </w:t>
      </w:r>
      <w:r w:rsidR="00E07307" w:rsidRPr="00AE750B">
        <w:rPr>
          <w:rFonts w:ascii="Times New Roman" w:hAnsi="Times New Roman"/>
          <w:sz w:val="20"/>
          <w:szCs w:val="20"/>
        </w:rPr>
        <w:t xml:space="preserve">in patients </w:t>
      </w:r>
      <w:r w:rsidR="00365B52" w:rsidRPr="00AE750B">
        <w:rPr>
          <w:rFonts w:ascii="Times New Roman" w:hAnsi="Times New Roman"/>
          <w:sz w:val="20"/>
          <w:szCs w:val="20"/>
        </w:rPr>
        <w:t>upon hospital admission</w:t>
      </w:r>
      <w:r w:rsidR="00E07307" w:rsidRPr="00AE750B">
        <w:rPr>
          <w:rFonts w:ascii="Times New Roman" w:hAnsi="Times New Roman"/>
          <w:sz w:val="20"/>
          <w:szCs w:val="20"/>
        </w:rPr>
        <w:t xml:space="preserve"> and one month thereafter, as well as in </w:t>
      </w:r>
      <w:r w:rsidR="00E76621">
        <w:rPr>
          <w:rFonts w:ascii="Times New Roman" w:hAnsi="Times New Roman"/>
          <w:sz w:val="20"/>
          <w:szCs w:val="20"/>
        </w:rPr>
        <w:t>sex-</w:t>
      </w:r>
      <w:r w:rsidR="00E07307" w:rsidRPr="00AE750B">
        <w:rPr>
          <w:rFonts w:ascii="Times New Roman" w:hAnsi="Times New Roman"/>
          <w:sz w:val="20"/>
          <w:szCs w:val="20"/>
        </w:rPr>
        <w:t>and age</w:t>
      </w:r>
      <w:r w:rsidR="00E76621">
        <w:rPr>
          <w:rFonts w:ascii="Times New Roman" w:hAnsi="Times New Roman"/>
          <w:sz w:val="20"/>
          <w:szCs w:val="20"/>
        </w:rPr>
        <w:t>-</w:t>
      </w:r>
      <w:r w:rsidR="00E07307" w:rsidRPr="00AE750B">
        <w:rPr>
          <w:rFonts w:ascii="Times New Roman" w:hAnsi="Times New Roman"/>
          <w:sz w:val="20"/>
          <w:szCs w:val="20"/>
        </w:rPr>
        <w:t>matched controls without acute disease</w:t>
      </w:r>
      <w:r w:rsidR="00365B52" w:rsidRPr="00AE750B">
        <w:rPr>
          <w:rFonts w:ascii="Times New Roman" w:hAnsi="Times New Roman"/>
          <w:sz w:val="20"/>
          <w:szCs w:val="20"/>
        </w:rPr>
        <w:t>. Individual data points are displayed with the horizontal line depicting the median. (Benjamini-Hochberg corrected, *P&lt;0.05, **P &lt;0.01). CRP = C-reactive protein; MPO = myeloperoxidase; NGAL = neutrophil gelatinase-associated lipocalin;  sE-Selectin = soluble E-selectin; sTREM−1 = soluble triggering receptor expressed on myeloid cells 1; sVCAM-1 = soluble vascular cell adhesion protein 1; TFF3 = trefoil factor 3.</w:t>
      </w:r>
      <w:r w:rsidR="00365B52" w:rsidRPr="00AE750B">
        <w:rPr>
          <w:rFonts w:ascii="Times New Roman" w:hAnsi="Times New Roman"/>
          <w:sz w:val="20"/>
          <w:szCs w:val="20"/>
        </w:rPr>
        <w:softHyphen/>
      </w:r>
      <w:r w:rsidR="00365B52" w:rsidRPr="00AE750B">
        <w:rPr>
          <w:rFonts w:ascii="Times New Roman" w:hAnsi="Times New Roman"/>
          <w:sz w:val="20"/>
          <w:szCs w:val="20"/>
        </w:rPr>
        <w:softHyphen/>
      </w:r>
      <w:r w:rsidR="00365B52" w:rsidRPr="00AE750B">
        <w:rPr>
          <w:rFonts w:ascii="Times New Roman" w:hAnsi="Times New Roman"/>
          <w:sz w:val="20"/>
          <w:szCs w:val="20"/>
        </w:rPr>
        <w:softHyphen/>
      </w:r>
    </w:p>
    <w:p w14:paraId="655FF86B" w14:textId="366C2548" w:rsidR="00365B52" w:rsidRDefault="00365B52">
      <w:pPr>
        <w:rPr>
          <w:rFonts w:ascii="Times New Roman" w:hAnsi="Times New Roman"/>
          <w:b/>
          <w:sz w:val="24"/>
          <w:szCs w:val="24"/>
        </w:rPr>
      </w:pPr>
    </w:p>
    <w:p w14:paraId="23FD66B0" w14:textId="77777777" w:rsidR="00365B52" w:rsidRDefault="00365B5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4861B4C" w14:textId="4094C0D4" w:rsidR="00365B52" w:rsidRPr="00D301E8" w:rsidRDefault="00AE750B" w:rsidP="00365B52">
      <w:pPr>
        <w:jc w:val="both"/>
        <w:rPr>
          <w:rFonts w:ascii="Times New Roman" w:hAnsi="Times New Roman"/>
          <w:b/>
          <w:sz w:val="24"/>
          <w:szCs w:val="24"/>
        </w:rPr>
      </w:pPr>
      <w:r w:rsidRPr="00AE750B">
        <w:rPr>
          <w:rFonts w:ascii="Times New Roman" w:hAnsi="Times New Roman"/>
          <w:b/>
          <w:bCs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5C2406BB" wp14:editId="1E50A277">
            <wp:simplePos x="0" y="0"/>
            <wp:positionH relativeFrom="margin">
              <wp:posOffset>271145</wp:posOffset>
            </wp:positionH>
            <wp:positionV relativeFrom="paragraph">
              <wp:posOffset>423545</wp:posOffset>
            </wp:positionV>
            <wp:extent cx="4819650" cy="7237455"/>
            <wp:effectExtent l="0" t="0" r="0" b="1905"/>
            <wp:wrapNone/>
            <wp:docPr id="6" name="Afbeelding 6" descr="\\amc.intra\users\B\bwhaak\home\Desktop\New_fig_S3_hyperinflam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mc.intra\users\B\bwhaak\home\Desktop\New_fig_S3_hyperinflamm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52" w:rsidRPr="00AE750B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9814C8" w:rsidRPr="00AE750B">
        <w:rPr>
          <w:rFonts w:ascii="Times New Roman" w:hAnsi="Times New Roman"/>
          <w:b/>
          <w:sz w:val="24"/>
          <w:szCs w:val="24"/>
        </w:rPr>
        <w:t>3</w:t>
      </w:r>
      <w:r w:rsidR="00365B52" w:rsidRPr="00AE750B">
        <w:rPr>
          <w:rFonts w:ascii="Times New Roman" w:hAnsi="Times New Roman"/>
          <w:b/>
          <w:sz w:val="24"/>
          <w:szCs w:val="24"/>
        </w:rPr>
        <w:t xml:space="preserve">: Whole blood leukocytes of CAP patients without sepsis display </w:t>
      </w:r>
      <w:r w:rsidR="009814C8" w:rsidRPr="00AE750B">
        <w:rPr>
          <w:rFonts w:ascii="Times New Roman" w:hAnsi="Times New Roman"/>
          <w:b/>
          <w:sz w:val="24"/>
          <w:szCs w:val="24"/>
        </w:rPr>
        <w:t xml:space="preserve">similar </w:t>
      </w:r>
      <w:r w:rsidR="00365B52" w:rsidRPr="00AE750B">
        <w:rPr>
          <w:rFonts w:ascii="Times New Roman" w:hAnsi="Times New Roman"/>
          <w:b/>
          <w:sz w:val="24"/>
          <w:szCs w:val="24"/>
        </w:rPr>
        <w:t>cytokine production profiles compared to CAP patients with sepsis.</w:t>
      </w:r>
    </w:p>
    <w:p w14:paraId="3A49568F" w14:textId="060FE762" w:rsidR="00365B52" w:rsidRDefault="00365B52" w:rsidP="00365B52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F07AA63" w14:textId="70891772" w:rsidR="00365B52" w:rsidRDefault="00365B52" w:rsidP="00365B52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58804E5" w14:textId="5970AD89" w:rsidR="00365B52" w:rsidRDefault="00365B52" w:rsidP="00365B52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5C0122E" w14:textId="7306D197" w:rsidR="00365B52" w:rsidRDefault="00365B52" w:rsidP="00365B52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2370332" w14:textId="77777777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06FE9AB5" w14:textId="69F28CEC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3C16AA03" w14:textId="77777777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28C584AF" w14:textId="055A1330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59B0B57" w14:textId="47CE28F6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68D0BD9C" w14:textId="61FEC13B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43D9D8AC" w14:textId="1BE2687C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7891A0BB" w14:textId="59F08D1D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E2E54A3" w14:textId="37EF8780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0CD08B97" w14:textId="6EADBC65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6EDA8B89" w14:textId="77777777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035081DE" w14:textId="11B2CCA2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871027F" w14:textId="56F41034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4B76391E" w14:textId="0310AF7A" w:rsidR="00365B52" w:rsidRPr="008D0921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1F522C4" w14:textId="3090DFBD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2C8CFFC7" w14:textId="7CBB175B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20207EE9" w14:textId="77777777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461E4224" w14:textId="55DF101C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46AEB5FE" w14:textId="026210FB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3582F58" w14:textId="53592425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7162EA17" w14:textId="5EE65A29" w:rsidR="00365B52" w:rsidRDefault="00365B52" w:rsidP="00365B52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662CFD9A" w14:textId="4B063E02" w:rsidR="00AE750B" w:rsidRDefault="00AE750B">
      <w:pPr>
        <w:rPr>
          <w:rFonts w:ascii="Times New Roman" w:hAnsi="Times New Roman"/>
          <w:b/>
          <w:sz w:val="24"/>
          <w:szCs w:val="24"/>
          <w:highlight w:val="yellow"/>
        </w:rPr>
      </w:pPr>
      <w:r w:rsidRPr="00AE750B">
        <w:rPr>
          <w:rFonts w:ascii="Times New Roman" w:hAnsi="Times New Roman"/>
          <w:b/>
          <w:noProof/>
          <w:sz w:val="24"/>
          <w:szCs w:val="24"/>
          <w:highlight w:val="yellow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7901D3" wp14:editId="0BB956FF">
                <wp:simplePos x="0" y="0"/>
                <wp:positionH relativeFrom="margin">
                  <wp:posOffset>-606425</wp:posOffset>
                </wp:positionH>
                <wp:positionV relativeFrom="paragraph">
                  <wp:posOffset>255905</wp:posOffset>
                </wp:positionV>
                <wp:extent cx="6953250" cy="12477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864E8" w14:textId="66114B80" w:rsidR="00AE750B" w:rsidRPr="00365B52" w:rsidRDefault="00AE750B" w:rsidP="00AE750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softHyphen/>
                              <w:t>No differences in cytokine production profiles of whole blood leukocytes of CAP patients without sepsis and CAP patients with sepsis, both at admission (n=64 vs n=15, respectively) and one month following admission (n=39 vs n=13, respectively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softHyphen/>
                              <w:t xml:space="preserve">) Whole blood leukocytes were stimulated for 24 hours with lipopolysaccharide (LPS; 100 ng/mL) or heat-killed 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Klebsiella pneumoniae 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>(Kpneu; equivalent of 12.5 * 10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6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CFU/mL)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. Cytokines were measured in supernatants. Individual data points are displayed with the horizontal line depicting the median. </w:t>
                            </w:r>
                            <w:r w:rsidRPr="00AE750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Dotted lines indicate the median concentrations in medium control samples (i.e., blood leukocytes incubated without stimulus), which were all significantly altered compared to LPS and</w:t>
                            </w:r>
                            <w:r w:rsidRPr="00AE750B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750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Kpneu</w:t>
                            </w:r>
                            <w:r w:rsidRPr="00AE750B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750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stimulation. 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IL = interleukin; TNF = tumor necrosis factor; RA = receptor antagonist. IL = interleukin; Kpneu = heat-killed 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Klebsiella pneumoniae</w:t>
                            </w:r>
                            <w:r w:rsidRPr="00AE750B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; LPS = lipopolysaccharide; TNF = tumor necrosis factor; RA = receptor antagonist.</w:t>
                            </w:r>
                          </w:p>
                          <w:p w14:paraId="6B69DB4F" w14:textId="1D79D5F1" w:rsidR="00AE750B" w:rsidRPr="00AE750B" w:rsidRDefault="00AE7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7901D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43" type="#_x0000_t202" style="position:absolute;margin-left:-47.75pt;margin-top:20.15pt;width:547.5pt;height:9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" strokecolor="white [3212]">
                <v:textbox>
                  <w:txbxContent>
                    <w:p w14:paraId="26C864E8" w14:textId="66114B80" w:rsidR="00AE750B" w:rsidRPr="00365B52" w:rsidRDefault="00AE750B" w:rsidP="00AE750B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softHyphen/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softHyphen/>
                        <w:t>No differences in cytokine production profiles of whole blood leukocytes of CAP patients without sepsis and CAP patients with sepsis, both at admission (n=64 vs n=15, respectively) and one month following admission (n=39 vs n=13, respectively</w:t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softHyphen/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softHyphen/>
                        <w:t xml:space="preserve">) Whole blood leukocytes were stimulated for 24 hours with lipopolysaccharide (LPS; 100 ng/mL) or heat-killed </w:t>
                      </w:r>
                      <w:r w:rsidRPr="00AE750B">
                        <w:rPr>
                          <w:rFonts w:ascii="Times New Roman" w:hAnsi="Times New Roman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Klebsiella pneumoniae </w:t>
                      </w:r>
                      <w:r w:rsidRPr="00AE750B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>(Kpneu; equivalent of 12.5 * 10</w:t>
                      </w:r>
                      <w:r w:rsidRPr="00AE750B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  <w:vertAlign w:val="superscript"/>
                        </w:rPr>
                        <w:t>6</w:t>
                      </w:r>
                      <w:r w:rsidRPr="00AE750B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 xml:space="preserve"> CFU/mL)</w:t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. Cytokines were measured in supernatants. Individual data points are displayed with the horizontal line depicting the median. </w:t>
                      </w:r>
                      <w:r w:rsidRPr="00AE750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Dotted lines indicate the median concentrations in medium control samples (i.e., blood leukocytes incubated without stimulus), which were all significantly altered compared to LPS and</w:t>
                      </w:r>
                      <w:r w:rsidRPr="00AE750B"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AE750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Kpneu</w:t>
                      </w:r>
                      <w:r w:rsidRPr="00AE750B"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AE750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stimulation. </w:t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IL = interleukin; TNF = tumor necrosis factor; RA = receptor antagonist. IL = interleukin; Kpneu = heat-killed </w:t>
                      </w:r>
                      <w:r w:rsidRPr="00AE750B">
                        <w:rPr>
                          <w:rFonts w:ascii="Times New Roman" w:hAnsi="Times New Roman"/>
                          <w:bCs/>
                          <w:i/>
                          <w:iCs/>
                          <w:sz w:val="20"/>
                          <w:szCs w:val="20"/>
                        </w:rPr>
                        <w:t>Klebsiella pneumoniae</w:t>
                      </w:r>
                      <w:r w:rsidRPr="00AE750B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; LPS = lipopolysaccharide; TNF = tumor necrosis factor; RA = receptor antagonist.</w:t>
                      </w:r>
                    </w:p>
                    <w:p w14:paraId="6B69DB4F" w14:textId="1D79D5F1" w:rsidR="00AE750B" w:rsidRPr="00AE750B" w:rsidRDefault="00AE75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highlight w:val="yellow"/>
        </w:rPr>
        <w:br w:type="page"/>
      </w:r>
    </w:p>
    <w:p w14:paraId="6330FF3D" w14:textId="277AA5D8" w:rsidR="00D45E0F" w:rsidRDefault="00D45E0F" w:rsidP="00D45E0F">
      <w:pPr>
        <w:jc w:val="both"/>
        <w:rPr>
          <w:rFonts w:ascii="Times New Roman" w:hAnsi="Times New Roman"/>
          <w:b/>
          <w:sz w:val="24"/>
          <w:szCs w:val="24"/>
        </w:rPr>
      </w:pPr>
      <w:r w:rsidRPr="00AE750B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9814C8" w:rsidRPr="00AE750B">
        <w:rPr>
          <w:rFonts w:ascii="Times New Roman" w:hAnsi="Times New Roman"/>
          <w:b/>
          <w:sz w:val="24"/>
          <w:szCs w:val="24"/>
        </w:rPr>
        <w:t>4</w:t>
      </w:r>
      <w:r w:rsidRPr="00AE750B">
        <w:rPr>
          <w:rFonts w:ascii="Times New Roman" w:hAnsi="Times New Roman"/>
          <w:b/>
          <w:sz w:val="24"/>
          <w:szCs w:val="24"/>
        </w:rPr>
        <w:t xml:space="preserve">: </w:t>
      </w:r>
      <w:r w:rsidR="009814C8" w:rsidRPr="00AE750B">
        <w:rPr>
          <w:rFonts w:ascii="Times New Roman" w:hAnsi="Times New Roman"/>
          <w:b/>
          <w:sz w:val="24"/>
          <w:szCs w:val="24"/>
        </w:rPr>
        <w:t xml:space="preserve">Admission plasma host response biomarker levels in </w:t>
      </w:r>
      <w:r w:rsidRPr="00AE750B">
        <w:rPr>
          <w:rFonts w:ascii="Times New Roman" w:hAnsi="Times New Roman"/>
          <w:b/>
          <w:sz w:val="24"/>
          <w:szCs w:val="24"/>
        </w:rPr>
        <w:t xml:space="preserve">CAP patients </w:t>
      </w:r>
      <w:r w:rsidR="00AE750B">
        <w:rPr>
          <w:rFonts w:ascii="Times New Roman" w:hAnsi="Times New Roman"/>
          <w:b/>
          <w:sz w:val="24"/>
          <w:szCs w:val="24"/>
        </w:rPr>
        <w:t>with or without sepsis</w:t>
      </w:r>
      <w:r w:rsidRPr="00AE750B">
        <w:rPr>
          <w:rFonts w:ascii="Times New Roman" w:hAnsi="Times New Roman"/>
          <w:b/>
          <w:sz w:val="24"/>
          <w:szCs w:val="24"/>
        </w:rPr>
        <w:t>.</w:t>
      </w:r>
    </w:p>
    <w:p w14:paraId="2B56CA92" w14:textId="27391681" w:rsidR="00D45E0F" w:rsidRPr="00D301E8" w:rsidRDefault="007742DB" w:rsidP="00D45E0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76672" behindDoc="0" locked="0" layoutInCell="1" allowOverlap="1" wp14:anchorId="7F36B460" wp14:editId="45DAF4B3">
            <wp:simplePos x="0" y="0"/>
            <wp:positionH relativeFrom="margin">
              <wp:align>center</wp:align>
            </wp:positionH>
            <wp:positionV relativeFrom="paragraph">
              <wp:posOffset>17970</wp:posOffset>
            </wp:positionV>
            <wp:extent cx="5203938" cy="8319160"/>
            <wp:effectExtent l="0" t="0" r="0" b="5715"/>
            <wp:wrapNone/>
            <wp:docPr id="11" name="Afbeelding 11" descr="\\amc.intra\users\B\bwhaak\home\Desktop\Fig_S4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mc.intra\users\B\bwhaak\home\Desktop\Fig_S4_f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38" cy="83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37076" w14:textId="119C0E6E" w:rsidR="00365B52" w:rsidRDefault="00365B52" w:rsidP="00365B52">
      <w:pPr>
        <w:spacing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73C7F0E5" w14:textId="587166B8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117E7F7B" w14:textId="3CED54F8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1002636D" w14:textId="46AD09AA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77589A04" w14:textId="1D1994CD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796E2DFF" w14:textId="12E79251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58E4D882" w14:textId="5E52DE13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2C1E597E" w14:textId="235C0167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1BAEA2F6" w14:textId="15AE8957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63D79D81" w14:textId="61C241F7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74699458" w14:textId="116CD83A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17AFDE0C" w14:textId="50E635F2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2AB0589C" w14:textId="4A442E64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34B48460" w14:textId="0C472CBF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218C5502" w14:textId="1FA5FB5B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3DA88C6E" w14:textId="06201E8C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19409862" w14:textId="5E22B1EE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7410D87D" w14:textId="454E3C3B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656970FB" w14:textId="19204D50" w:rsidR="00F32ECB" w:rsidRDefault="00F32ECB" w:rsidP="00F32ECB">
      <w:pPr>
        <w:rPr>
          <w:rFonts w:ascii="Times New Roman" w:hAnsi="Times New Roman"/>
          <w:b/>
          <w:bCs/>
          <w:sz w:val="20"/>
          <w:szCs w:val="20"/>
        </w:rPr>
      </w:pPr>
    </w:p>
    <w:p w14:paraId="0742C0C5" w14:textId="26E9FCB7" w:rsidR="00F32ECB" w:rsidRP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7990C654" w14:textId="42157A27" w:rsidR="00F32ECB" w:rsidRDefault="00F32ECB" w:rsidP="00F32ECB">
      <w:pPr>
        <w:rPr>
          <w:rFonts w:ascii="Times New Roman" w:hAnsi="Times New Roman"/>
          <w:b/>
          <w:bCs/>
          <w:sz w:val="20"/>
          <w:szCs w:val="20"/>
        </w:rPr>
      </w:pPr>
    </w:p>
    <w:p w14:paraId="4CFC0AE6" w14:textId="7C3B067F" w:rsidR="00F32ECB" w:rsidRDefault="00F32ECB" w:rsidP="00F32ECB">
      <w:pPr>
        <w:rPr>
          <w:rFonts w:ascii="Times New Roman" w:hAnsi="Times New Roman"/>
          <w:sz w:val="20"/>
          <w:szCs w:val="20"/>
        </w:rPr>
      </w:pPr>
    </w:p>
    <w:p w14:paraId="39EC881A" w14:textId="77777777" w:rsidR="008D0921" w:rsidRDefault="00F32ECB" w:rsidP="00F32ECB">
      <w:pPr>
        <w:rPr>
          <w:rFonts w:ascii="Times New Roman" w:hAnsi="Times New Roman"/>
          <w:sz w:val="20"/>
          <w:szCs w:val="20"/>
          <w:highlight w:val="yellow"/>
        </w:rPr>
      </w:pPr>
      <w:r w:rsidRPr="00023668">
        <w:rPr>
          <w:rFonts w:ascii="Times New Roman" w:hAnsi="Times New Roman"/>
          <w:sz w:val="20"/>
          <w:szCs w:val="20"/>
          <w:highlight w:val="yellow"/>
        </w:rPr>
        <w:softHyphen/>
      </w:r>
    </w:p>
    <w:p w14:paraId="7F3E71D8" w14:textId="77777777" w:rsidR="008D0921" w:rsidRDefault="008D0921">
      <w:pPr>
        <w:rPr>
          <w:rFonts w:ascii="Times New Roman" w:hAnsi="Times New Roman"/>
          <w:sz w:val="20"/>
          <w:szCs w:val="20"/>
          <w:highlight w:val="yellow"/>
        </w:rPr>
      </w:pPr>
      <w:r>
        <w:rPr>
          <w:rFonts w:ascii="Times New Roman" w:hAnsi="Times New Roman"/>
          <w:sz w:val="20"/>
          <w:szCs w:val="20"/>
          <w:highlight w:val="yellow"/>
        </w:rPr>
        <w:br w:type="page"/>
      </w:r>
    </w:p>
    <w:p w14:paraId="72C0A839" w14:textId="422E2496" w:rsidR="00F32ECB" w:rsidRPr="00F32ECB" w:rsidRDefault="009814C8" w:rsidP="00E76621">
      <w:pPr>
        <w:jc w:val="both"/>
        <w:rPr>
          <w:rFonts w:ascii="Times New Roman" w:hAnsi="Times New Roman"/>
          <w:sz w:val="20"/>
          <w:szCs w:val="20"/>
        </w:rPr>
      </w:pPr>
      <w:r w:rsidRPr="00AE750B">
        <w:rPr>
          <w:rFonts w:ascii="Times New Roman" w:hAnsi="Times New Roman"/>
          <w:sz w:val="20"/>
          <w:szCs w:val="20"/>
        </w:rPr>
        <w:t>Admission p</w:t>
      </w:r>
      <w:r w:rsidR="00F32ECB" w:rsidRPr="00AE750B">
        <w:rPr>
          <w:rFonts w:ascii="Times New Roman" w:hAnsi="Times New Roman"/>
          <w:sz w:val="20"/>
          <w:szCs w:val="20"/>
        </w:rPr>
        <w:t xml:space="preserve">lasma biomarkers </w:t>
      </w:r>
      <w:r w:rsidR="00F32ECB" w:rsidRPr="00AE750B">
        <w:rPr>
          <w:rFonts w:ascii="Times New Roman" w:hAnsi="Times New Roman"/>
          <w:bCs/>
          <w:sz w:val="20"/>
          <w:szCs w:val="20"/>
        </w:rPr>
        <w:t xml:space="preserve">of CAP patients without sepsis </w:t>
      </w:r>
      <w:r w:rsidRPr="00AE750B">
        <w:rPr>
          <w:rFonts w:ascii="Times New Roman" w:hAnsi="Times New Roman"/>
          <w:bCs/>
          <w:sz w:val="20"/>
          <w:szCs w:val="20"/>
        </w:rPr>
        <w:t xml:space="preserve">(n=64) </w:t>
      </w:r>
      <w:r w:rsidR="00F32ECB" w:rsidRPr="00AE750B">
        <w:rPr>
          <w:rFonts w:ascii="Times New Roman" w:hAnsi="Times New Roman"/>
          <w:bCs/>
          <w:sz w:val="20"/>
          <w:szCs w:val="20"/>
        </w:rPr>
        <w:t>and CAP patients with sepsis (n=15)</w:t>
      </w:r>
      <w:r w:rsidR="00F32ECB" w:rsidRPr="00AE750B">
        <w:rPr>
          <w:rFonts w:ascii="Times New Roman" w:hAnsi="Times New Roman"/>
          <w:sz w:val="20"/>
          <w:szCs w:val="20"/>
        </w:rPr>
        <w:t xml:space="preserve">. Individual data points are displayed with the horizontal line depicting the median. Dotted lines indicate median values obtained in 42 healthy age- and sex-matched subjects. Values in patients were all significantly different from those in healthy control subjects. Asterisks indicate differences between patients with </w:t>
      </w:r>
      <w:r w:rsidR="0038042D" w:rsidRPr="00AE750B">
        <w:rPr>
          <w:rFonts w:ascii="Times New Roman" w:hAnsi="Times New Roman"/>
          <w:sz w:val="20"/>
          <w:szCs w:val="20"/>
        </w:rPr>
        <w:t>or without sepsis</w:t>
      </w:r>
      <w:r w:rsidR="00F32ECB" w:rsidRPr="00AE750B">
        <w:rPr>
          <w:rFonts w:ascii="Times New Roman" w:hAnsi="Times New Roman"/>
          <w:sz w:val="20"/>
          <w:szCs w:val="20"/>
        </w:rPr>
        <w:t xml:space="preserve"> (Benjamini-Hochberg corrected, *P&lt;0.05, **P &lt;0.01). CRP = C-reactive protein; MPO = myeloperoxidase; NGAL = neutrophil gelatinase-associated lipocalin;  sE-Selectin = soluble E-selectin; sTREM−1 = soluble triggering receptor expressed on myeloid cells 1; sVCAM-1 = soluble vascular cell adhesion protein 1; TFF3 = trefoil factor 3.</w:t>
      </w:r>
      <w:r w:rsidR="00F32ECB" w:rsidRPr="00AE750B">
        <w:rPr>
          <w:rFonts w:ascii="Times New Roman" w:hAnsi="Times New Roman"/>
          <w:sz w:val="20"/>
          <w:szCs w:val="20"/>
        </w:rPr>
        <w:softHyphen/>
      </w:r>
      <w:r w:rsidR="00F32ECB" w:rsidRPr="00AE750B">
        <w:rPr>
          <w:rFonts w:ascii="Times New Roman" w:hAnsi="Times New Roman"/>
          <w:sz w:val="20"/>
          <w:szCs w:val="20"/>
        </w:rPr>
        <w:softHyphen/>
      </w:r>
      <w:r w:rsidR="00F32ECB" w:rsidRPr="00AE750B">
        <w:rPr>
          <w:rFonts w:ascii="Times New Roman" w:hAnsi="Times New Roman"/>
          <w:sz w:val="20"/>
          <w:szCs w:val="20"/>
        </w:rPr>
        <w:softHyphen/>
      </w:r>
      <w:r w:rsidR="00F32ECB" w:rsidRPr="00AE750B">
        <w:rPr>
          <w:rFonts w:ascii="Times New Roman" w:hAnsi="Times New Roman"/>
          <w:sz w:val="20"/>
          <w:szCs w:val="20"/>
          <w:vertAlign w:val="subscript"/>
        </w:rPr>
        <w:softHyphen/>
      </w:r>
      <w:r w:rsidR="00F32ECB" w:rsidRPr="00AE750B">
        <w:rPr>
          <w:rFonts w:ascii="Times New Roman" w:hAnsi="Times New Roman"/>
          <w:sz w:val="20"/>
          <w:szCs w:val="20"/>
          <w:vertAlign w:val="subscript"/>
        </w:rPr>
        <w:softHyphen/>
      </w:r>
      <w:r w:rsidR="00F32ECB" w:rsidRPr="00AE750B">
        <w:rPr>
          <w:rFonts w:ascii="Times New Roman" w:hAnsi="Times New Roman"/>
          <w:sz w:val="20"/>
          <w:szCs w:val="20"/>
          <w:vertAlign w:val="subscript"/>
        </w:rPr>
        <w:softHyphen/>
      </w:r>
    </w:p>
    <w:sectPr w:rsidR="00F32ECB" w:rsidRPr="00F32ECB" w:rsidSect="009D77A1">
      <w:footerReference w:type="default" r:id="rId12"/>
      <w:foot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D1913" w14:textId="77777777" w:rsidR="00EC0541" w:rsidRDefault="00EC0541" w:rsidP="009D77A1">
      <w:pPr>
        <w:spacing w:after="0" w:line="240" w:lineRule="auto"/>
      </w:pPr>
      <w:r>
        <w:separator/>
      </w:r>
    </w:p>
  </w:endnote>
  <w:endnote w:type="continuationSeparator" w:id="0">
    <w:p w14:paraId="01C4A42F" w14:textId="77777777" w:rsidR="00EC0541" w:rsidRDefault="00EC0541" w:rsidP="009D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2716F" w14:textId="77777777" w:rsidR="00493F56" w:rsidRDefault="00493F56">
    <w:pPr>
      <w:pStyle w:val="Voettekst"/>
      <w:jc w:val="right"/>
    </w:pPr>
  </w:p>
  <w:p w14:paraId="52C663EC" w14:textId="77777777" w:rsidR="00493F56" w:rsidRDefault="00493F56" w:rsidP="000D10E8">
    <w:pPr>
      <w:pStyle w:val="Voetteks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954539"/>
      <w:docPartObj>
        <w:docPartGallery w:val="Page Numbers (Bottom of Page)"/>
        <w:docPartUnique/>
      </w:docPartObj>
    </w:sdtPr>
    <w:sdtEndPr/>
    <w:sdtContent>
      <w:p w14:paraId="789CAD30" w14:textId="58384CF1" w:rsidR="00493F56" w:rsidRDefault="00493F5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7A6" w:rsidRPr="00D057A6">
          <w:rPr>
            <w:noProof/>
            <w:lang w:val="nl-NL"/>
          </w:rPr>
          <w:t>1</w:t>
        </w:r>
        <w:r>
          <w:fldChar w:fldCharType="end"/>
        </w:r>
      </w:p>
    </w:sdtContent>
  </w:sdt>
  <w:p w14:paraId="2DAD04A6" w14:textId="77777777" w:rsidR="00493F56" w:rsidRDefault="00493F5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C1574" w14:textId="77777777" w:rsidR="00EC0541" w:rsidRDefault="00EC0541" w:rsidP="009D77A1">
      <w:pPr>
        <w:spacing w:after="0" w:line="240" w:lineRule="auto"/>
      </w:pPr>
      <w:r>
        <w:separator/>
      </w:r>
    </w:p>
  </w:footnote>
  <w:footnote w:type="continuationSeparator" w:id="0">
    <w:p w14:paraId="52E00AF7" w14:textId="77777777" w:rsidR="00EC0541" w:rsidRDefault="00EC0541" w:rsidP="009D7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5B2"/>
    <w:multiLevelType w:val="multilevel"/>
    <w:tmpl w:val="6D10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814CE"/>
    <w:multiLevelType w:val="multilevel"/>
    <w:tmpl w:val="9CBE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5022F"/>
    <w:multiLevelType w:val="hybridMultilevel"/>
    <w:tmpl w:val="E8E09D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B41A8"/>
    <w:multiLevelType w:val="hybridMultilevel"/>
    <w:tmpl w:val="8A1E3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438FD"/>
    <w:multiLevelType w:val="hybridMultilevel"/>
    <w:tmpl w:val="FC364564"/>
    <w:lvl w:ilvl="0" w:tplc="5FD87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6C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A6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65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A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182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BE7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CA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00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F5154F9"/>
    <w:multiLevelType w:val="hybridMultilevel"/>
    <w:tmpl w:val="554844CC"/>
    <w:lvl w:ilvl="0" w:tplc="6D78175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E39EA"/>
    <w:multiLevelType w:val="multilevel"/>
    <w:tmpl w:val="2618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F743BE"/>
    <w:multiLevelType w:val="hybridMultilevel"/>
    <w:tmpl w:val="22B272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F3"/>
    <w:rsid w:val="00005B98"/>
    <w:rsid w:val="0001310B"/>
    <w:rsid w:val="00013AEC"/>
    <w:rsid w:val="00014219"/>
    <w:rsid w:val="00017A87"/>
    <w:rsid w:val="00020427"/>
    <w:rsid w:val="00020E3D"/>
    <w:rsid w:val="0002102F"/>
    <w:rsid w:val="00021C2D"/>
    <w:rsid w:val="00022438"/>
    <w:rsid w:val="00023668"/>
    <w:rsid w:val="000253F8"/>
    <w:rsid w:val="00031B56"/>
    <w:rsid w:val="00032593"/>
    <w:rsid w:val="000378A9"/>
    <w:rsid w:val="000417FC"/>
    <w:rsid w:val="00043094"/>
    <w:rsid w:val="00046829"/>
    <w:rsid w:val="00050BAB"/>
    <w:rsid w:val="00057B11"/>
    <w:rsid w:val="00060044"/>
    <w:rsid w:val="00064D58"/>
    <w:rsid w:val="00070EA8"/>
    <w:rsid w:val="000712F4"/>
    <w:rsid w:val="0007314B"/>
    <w:rsid w:val="000769A4"/>
    <w:rsid w:val="000807E6"/>
    <w:rsid w:val="0008655A"/>
    <w:rsid w:val="00097487"/>
    <w:rsid w:val="00097E3E"/>
    <w:rsid w:val="000A6759"/>
    <w:rsid w:val="000B22D3"/>
    <w:rsid w:val="000B725C"/>
    <w:rsid w:val="000C4930"/>
    <w:rsid w:val="000D10E8"/>
    <w:rsid w:val="000D28E5"/>
    <w:rsid w:val="000D3AB9"/>
    <w:rsid w:val="000F3F64"/>
    <w:rsid w:val="000F6461"/>
    <w:rsid w:val="001016CD"/>
    <w:rsid w:val="00102F5D"/>
    <w:rsid w:val="0011242B"/>
    <w:rsid w:val="00113F34"/>
    <w:rsid w:val="00115D4C"/>
    <w:rsid w:val="001206C4"/>
    <w:rsid w:val="00127628"/>
    <w:rsid w:val="00133704"/>
    <w:rsid w:val="001350A6"/>
    <w:rsid w:val="00137B6E"/>
    <w:rsid w:val="001509BB"/>
    <w:rsid w:val="00173685"/>
    <w:rsid w:val="001746FB"/>
    <w:rsid w:val="00175416"/>
    <w:rsid w:val="00177075"/>
    <w:rsid w:val="0017722D"/>
    <w:rsid w:val="001813BF"/>
    <w:rsid w:val="001819D2"/>
    <w:rsid w:val="001870D3"/>
    <w:rsid w:val="00191A1A"/>
    <w:rsid w:val="00194B5F"/>
    <w:rsid w:val="00194D79"/>
    <w:rsid w:val="0019627A"/>
    <w:rsid w:val="001B2302"/>
    <w:rsid w:val="001B311D"/>
    <w:rsid w:val="001B3630"/>
    <w:rsid w:val="001B4370"/>
    <w:rsid w:val="001B4FA7"/>
    <w:rsid w:val="001B6D75"/>
    <w:rsid w:val="001D0558"/>
    <w:rsid w:val="001D2B0D"/>
    <w:rsid w:val="001D56E2"/>
    <w:rsid w:val="001F5E1E"/>
    <w:rsid w:val="002231EC"/>
    <w:rsid w:val="0022457E"/>
    <w:rsid w:val="00230B5B"/>
    <w:rsid w:val="002317F8"/>
    <w:rsid w:val="00233A48"/>
    <w:rsid w:val="0023784F"/>
    <w:rsid w:val="00240483"/>
    <w:rsid w:val="002411D1"/>
    <w:rsid w:val="00241C6C"/>
    <w:rsid w:val="00241DBD"/>
    <w:rsid w:val="00250980"/>
    <w:rsid w:val="00254F95"/>
    <w:rsid w:val="002774AA"/>
    <w:rsid w:val="00277FE9"/>
    <w:rsid w:val="00280FB5"/>
    <w:rsid w:val="002901A5"/>
    <w:rsid w:val="00290461"/>
    <w:rsid w:val="00293E87"/>
    <w:rsid w:val="00295D26"/>
    <w:rsid w:val="00295EED"/>
    <w:rsid w:val="0029600C"/>
    <w:rsid w:val="002970AB"/>
    <w:rsid w:val="002A076A"/>
    <w:rsid w:val="002A21BA"/>
    <w:rsid w:val="002A2F28"/>
    <w:rsid w:val="002B2A66"/>
    <w:rsid w:val="002C0A37"/>
    <w:rsid w:val="002C3AC3"/>
    <w:rsid w:val="002C55EF"/>
    <w:rsid w:val="002D05AA"/>
    <w:rsid w:val="002E3773"/>
    <w:rsid w:val="002E52DE"/>
    <w:rsid w:val="002F2DA9"/>
    <w:rsid w:val="002F2E37"/>
    <w:rsid w:val="002F4BAB"/>
    <w:rsid w:val="002F7E5D"/>
    <w:rsid w:val="003049CD"/>
    <w:rsid w:val="00306C2A"/>
    <w:rsid w:val="00307408"/>
    <w:rsid w:val="00307E94"/>
    <w:rsid w:val="00310C88"/>
    <w:rsid w:val="00313400"/>
    <w:rsid w:val="003162F4"/>
    <w:rsid w:val="00317085"/>
    <w:rsid w:val="00320813"/>
    <w:rsid w:val="00323E9A"/>
    <w:rsid w:val="00324783"/>
    <w:rsid w:val="003249AB"/>
    <w:rsid w:val="003329FE"/>
    <w:rsid w:val="003342F6"/>
    <w:rsid w:val="00337EAD"/>
    <w:rsid w:val="00341732"/>
    <w:rsid w:val="00344378"/>
    <w:rsid w:val="00346123"/>
    <w:rsid w:val="003506E0"/>
    <w:rsid w:val="00350981"/>
    <w:rsid w:val="00350C5C"/>
    <w:rsid w:val="003539AF"/>
    <w:rsid w:val="00356B19"/>
    <w:rsid w:val="0036435F"/>
    <w:rsid w:val="00365B52"/>
    <w:rsid w:val="0038042D"/>
    <w:rsid w:val="0038130D"/>
    <w:rsid w:val="0038576F"/>
    <w:rsid w:val="00386EA7"/>
    <w:rsid w:val="0039040C"/>
    <w:rsid w:val="00393612"/>
    <w:rsid w:val="0039554A"/>
    <w:rsid w:val="003A2D08"/>
    <w:rsid w:val="003A4582"/>
    <w:rsid w:val="003A5C33"/>
    <w:rsid w:val="003A73AB"/>
    <w:rsid w:val="003A7447"/>
    <w:rsid w:val="003B08A5"/>
    <w:rsid w:val="003B4D41"/>
    <w:rsid w:val="003B5CEC"/>
    <w:rsid w:val="003B67AB"/>
    <w:rsid w:val="003B7263"/>
    <w:rsid w:val="003C533B"/>
    <w:rsid w:val="003C6A8F"/>
    <w:rsid w:val="003D4A0B"/>
    <w:rsid w:val="003E3218"/>
    <w:rsid w:val="003E3743"/>
    <w:rsid w:val="003E52CC"/>
    <w:rsid w:val="003E7D02"/>
    <w:rsid w:val="003F4B3B"/>
    <w:rsid w:val="004015AD"/>
    <w:rsid w:val="00405DF1"/>
    <w:rsid w:val="00407D61"/>
    <w:rsid w:val="00414494"/>
    <w:rsid w:val="004158F0"/>
    <w:rsid w:val="0042298A"/>
    <w:rsid w:val="00434448"/>
    <w:rsid w:val="00434BD7"/>
    <w:rsid w:val="00435AEA"/>
    <w:rsid w:val="004442D7"/>
    <w:rsid w:val="0045323E"/>
    <w:rsid w:val="00461402"/>
    <w:rsid w:val="00470E38"/>
    <w:rsid w:val="00473532"/>
    <w:rsid w:val="004753E6"/>
    <w:rsid w:val="00475467"/>
    <w:rsid w:val="00493F56"/>
    <w:rsid w:val="004940AA"/>
    <w:rsid w:val="00496657"/>
    <w:rsid w:val="00497A25"/>
    <w:rsid w:val="004A0E57"/>
    <w:rsid w:val="004A2262"/>
    <w:rsid w:val="004A7B63"/>
    <w:rsid w:val="004D663B"/>
    <w:rsid w:val="004E0F50"/>
    <w:rsid w:val="004E5116"/>
    <w:rsid w:val="004F1473"/>
    <w:rsid w:val="004F2871"/>
    <w:rsid w:val="004F327A"/>
    <w:rsid w:val="004F36CD"/>
    <w:rsid w:val="005009A4"/>
    <w:rsid w:val="00501494"/>
    <w:rsid w:val="005109A5"/>
    <w:rsid w:val="005256B3"/>
    <w:rsid w:val="00525964"/>
    <w:rsid w:val="005262BC"/>
    <w:rsid w:val="0052758E"/>
    <w:rsid w:val="00541A1C"/>
    <w:rsid w:val="00542C57"/>
    <w:rsid w:val="0054540C"/>
    <w:rsid w:val="0055083B"/>
    <w:rsid w:val="00557C36"/>
    <w:rsid w:val="00564E61"/>
    <w:rsid w:val="005748C4"/>
    <w:rsid w:val="00581A94"/>
    <w:rsid w:val="0058233B"/>
    <w:rsid w:val="0058421A"/>
    <w:rsid w:val="005A71A3"/>
    <w:rsid w:val="005B459A"/>
    <w:rsid w:val="005C0FAA"/>
    <w:rsid w:val="005C1FFC"/>
    <w:rsid w:val="005C4192"/>
    <w:rsid w:val="005C49BE"/>
    <w:rsid w:val="005C4BA5"/>
    <w:rsid w:val="005D428C"/>
    <w:rsid w:val="005D47E8"/>
    <w:rsid w:val="005D72B4"/>
    <w:rsid w:val="005E27BD"/>
    <w:rsid w:val="005E2958"/>
    <w:rsid w:val="005E575F"/>
    <w:rsid w:val="005F50B1"/>
    <w:rsid w:val="00602AE7"/>
    <w:rsid w:val="0060680C"/>
    <w:rsid w:val="00630760"/>
    <w:rsid w:val="00635CF3"/>
    <w:rsid w:val="0065447B"/>
    <w:rsid w:val="00655DD2"/>
    <w:rsid w:val="006566C5"/>
    <w:rsid w:val="00656E6E"/>
    <w:rsid w:val="00660881"/>
    <w:rsid w:val="00664B03"/>
    <w:rsid w:val="00671368"/>
    <w:rsid w:val="00672172"/>
    <w:rsid w:val="00682243"/>
    <w:rsid w:val="00685E0E"/>
    <w:rsid w:val="00687830"/>
    <w:rsid w:val="00694B13"/>
    <w:rsid w:val="006A1893"/>
    <w:rsid w:val="006A3641"/>
    <w:rsid w:val="006A47A4"/>
    <w:rsid w:val="006A4A78"/>
    <w:rsid w:val="006A7741"/>
    <w:rsid w:val="006B465B"/>
    <w:rsid w:val="006C4A1B"/>
    <w:rsid w:val="006D3314"/>
    <w:rsid w:val="006D3F1C"/>
    <w:rsid w:val="006D44C9"/>
    <w:rsid w:val="006E37FF"/>
    <w:rsid w:val="006E6B15"/>
    <w:rsid w:val="006F181B"/>
    <w:rsid w:val="006F1A92"/>
    <w:rsid w:val="006F4245"/>
    <w:rsid w:val="00700885"/>
    <w:rsid w:val="00702751"/>
    <w:rsid w:val="007119AC"/>
    <w:rsid w:val="00711B47"/>
    <w:rsid w:val="00712018"/>
    <w:rsid w:val="007239D6"/>
    <w:rsid w:val="00725066"/>
    <w:rsid w:val="007352BE"/>
    <w:rsid w:val="007401D3"/>
    <w:rsid w:val="00741C73"/>
    <w:rsid w:val="00742364"/>
    <w:rsid w:val="00743C41"/>
    <w:rsid w:val="00747DAD"/>
    <w:rsid w:val="0075209D"/>
    <w:rsid w:val="00754CBC"/>
    <w:rsid w:val="00756E50"/>
    <w:rsid w:val="007605F2"/>
    <w:rsid w:val="007628E1"/>
    <w:rsid w:val="007647BC"/>
    <w:rsid w:val="00772D10"/>
    <w:rsid w:val="007742DB"/>
    <w:rsid w:val="007766F7"/>
    <w:rsid w:val="0079153A"/>
    <w:rsid w:val="00794778"/>
    <w:rsid w:val="007A3DB7"/>
    <w:rsid w:val="007B20E6"/>
    <w:rsid w:val="007B3512"/>
    <w:rsid w:val="007C78EB"/>
    <w:rsid w:val="007D1D42"/>
    <w:rsid w:val="007D1FF8"/>
    <w:rsid w:val="007D7458"/>
    <w:rsid w:val="007E322D"/>
    <w:rsid w:val="007E4A7E"/>
    <w:rsid w:val="007E5999"/>
    <w:rsid w:val="007F10A3"/>
    <w:rsid w:val="007F12D6"/>
    <w:rsid w:val="007F2684"/>
    <w:rsid w:val="007F5212"/>
    <w:rsid w:val="007F741F"/>
    <w:rsid w:val="00803CFB"/>
    <w:rsid w:val="00806265"/>
    <w:rsid w:val="00810075"/>
    <w:rsid w:val="00814B47"/>
    <w:rsid w:val="00817CED"/>
    <w:rsid w:val="00823F65"/>
    <w:rsid w:val="0082788F"/>
    <w:rsid w:val="00832679"/>
    <w:rsid w:val="00844937"/>
    <w:rsid w:val="00844944"/>
    <w:rsid w:val="00845C9E"/>
    <w:rsid w:val="00850E7F"/>
    <w:rsid w:val="0085112C"/>
    <w:rsid w:val="0085287A"/>
    <w:rsid w:val="00853146"/>
    <w:rsid w:val="00860AE9"/>
    <w:rsid w:val="008610F2"/>
    <w:rsid w:val="00866283"/>
    <w:rsid w:val="00867653"/>
    <w:rsid w:val="00871BBF"/>
    <w:rsid w:val="0087682F"/>
    <w:rsid w:val="008A0D93"/>
    <w:rsid w:val="008A5CBC"/>
    <w:rsid w:val="008B1BCD"/>
    <w:rsid w:val="008B5767"/>
    <w:rsid w:val="008C5CAF"/>
    <w:rsid w:val="008D0921"/>
    <w:rsid w:val="008E175C"/>
    <w:rsid w:val="008F3D56"/>
    <w:rsid w:val="008F584C"/>
    <w:rsid w:val="009028EC"/>
    <w:rsid w:val="00902F52"/>
    <w:rsid w:val="009047C6"/>
    <w:rsid w:val="00915572"/>
    <w:rsid w:val="0091620B"/>
    <w:rsid w:val="00920662"/>
    <w:rsid w:val="00924ADB"/>
    <w:rsid w:val="00932476"/>
    <w:rsid w:val="0093349B"/>
    <w:rsid w:val="00933734"/>
    <w:rsid w:val="00934735"/>
    <w:rsid w:val="0093506A"/>
    <w:rsid w:val="00935338"/>
    <w:rsid w:val="00935AE8"/>
    <w:rsid w:val="00937C17"/>
    <w:rsid w:val="00941FCC"/>
    <w:rsid w:val="00943659"/>
    <w:rsid w:val="009441C0"/>
    <w:rsid w:val="0094667A"/>
    <w:rsid w:val="00946A5B"/>
    <w:rsid w:val="009661E8"/>
    <w:rsid w:val="00970830"/>
    <w:rsid w:val="00976069"/>
    <w:rsid w:val="009814C8"/>
    <w:rsid w:val="0098525A"/>
    <w:rsid w:val="009870C5"/>
    <w:rsid w:val="00990C6A"/>
    <w:rsid w:val="00993544"/>
    <w:rsid w:val="009955AD"/>
    <w:rsid w:val="00995660"/>
    <w:rsid w:val="0099679D"/>
    <w:rsid w:val="009970C5"/>
    <w:rsid w:val="009972F0"/>
    <w:rsid w:val="009A7EEB"/>
    <w:rsid w:val="009B2BFE"/>
    <w:rsid w:val="009C27AD"/>
    <w:rsid w:val="009C514A"/>
    <w:rsid w:val="009C7E2F"/>
    <w:rsid w:val="009D3262"/>
    <w:rsid w:val="009D3ABE"/>
    <w:rsid w:val="009D77A1"/>
    <w:rsid w:val="009E1954"/>
    <w:rsid w:val="009E541B"/>
    <w:rsid w:val="009F02BD"/>
    <w:rsid w:val="00A004A3"/>
    <w:rsid w:val="00A077AD"/>
    <w:rsid w:val="00A10CEE"/>
    <w:rsid w:val="00A14B9D"/>
    <w:rsid w:val="00A15B74"/>
    <w:rsid w:val="00A20A98"/>
    <w:rsid w:val="00A2759F"/>
    <w:rsid w:val="00A4141C"/>
    <w:rsid w:val="00A526FA"/>
    <w:rsid w:val="00A54AB9"/>
    <w:rsid w:val="00A55AFA"/>
    <w:rsid w:val="00A63064"/>
    <w:rsid w:val="00A656CA"/>
    <w:rsid w:val="00A65AD2"/>
    <w:rsid w:val="00A70D37"/>
    <w:rsid w:val="00A71EBA"/>
    <w:rsid w:val="00A76BA4"/>
    <w:rsid w:val="00A807E4"/>
    <w:rsid w:val="00A82570"/>
    <w:rsid w:val="00A85572"/>
    <w:rsid w:val="00A85C67"/>
    <w:rsid w:val="00A97F85"/>
    <w:rsid w:val="00AA18EF"/>
    <w:rsid w:val="00AA2D94"/>
    <w:rsid w:val="00AA4641"/>
    <w:rsid w:val="00AA46E7"/>
    <w:rsid w:val="00AA67F4"/>
    <w:rsid w:val="00AA6B9E"/>
    <w:rsid w:val="00AB0958"/>
    <w:rsid w:val="00AB2E37"/>
    <w:rsid w:val="00AB32C7"/>
    <w:rsid w:val="00AC2549"/>
    <w:rsid w:val="00AD3B4A"/>
    <w:rsid w:val="00AE1396"/>
    <w:rsid w:val="00AE1AB5"/>
    <w:rsid w:val="00AE3EE7"/>
    <w:rsid w:val="00AE649B"/>
    <w:rsid w:val="00AE6579"/>
    <w:rsid w:val="00AE750B"/>
    <w:rsid w:val="00AF2B00"/>
    <w:rsid w:val="00AF4220"/>
    <w:rsid w:val="00B002B8"/>
    <w:rsid w:val="00B00410"/>
    <w:rsid w:val="00B040E7"/>
    <w:rsid w:val="00B102D5"/>
    <w:rsid w:val="00B20678"/>
    <w:rsid w:val="00B22F92"/>
    <w:rsid w:val="00B300BC"/>
    <w:rsid w:val="00B305AC"/>
    <w:rsid w:val="00B4236D"/>
    <w:rsid w:val="00B44C0C"/>
    <w:rsid w:val="00B46438"/>
    <w:rsid w:val="00B46444"/>
    <w:rsid w:val="00B51D89"/>
    <w:rsid w:val="00B55717"/>
    <w:rsid w:val="00B5635B"/>
    <w:rsid w:val="00B57BCD"/>
    <w:rsid w:val="00B57E01"/>
    <w:rsid w:val="00B65C2C"/>
    <w:rsid w:val="00B7468E"/>
    <w:rsid w:val="00B772CA"/>
    <w:rsid w:val="00B86B82"/>
    <w:rsid w:val="00B87D99"/>
    <w:rsid w:val="00B926E5"/>
    <w:rsid w:val="00B96727"/>
    <w:rsid w:val="00BB08A2"/>
    <w:rsid w:val="00BB33A0"/>
    <w:rsid w:val="00BB3499"/>
    <w:rsid w:val="00BB49C1"/>
    <w:rsid w:val="00BC371B"/>
    <w:rsid w:val="00BC5645"/>
    <w:rsid w:val="00BC62CD"/>
    <w:rsid w:val="00BC7360"/>
    <w:rsid w:val="00BD6421"/>
    <w:rsid w:val="00BF1A94"/>
    <w:rsid w:val="00BF1CE9"/>
    <w:rsid w:val="00BF4029"/>
    <w:rsid w:val="00BF6A7E"/>
    <w:rsid w:val="00C009EE"/>
    <w:rsid w:val="00C00F5B"/>
    <w:rsid w:val="00C021B4"/>
    <w:rsid w:val="00C0738A"/>
    <w:rsid w:val="00C17470"/>
    <w:rsid w:val="00C229BD"/>
    <w:rsid w:val="00C25403"/>
    <w:rsid w:val="00C32F7A"/>
    <w:rsid w:val="00C3342D"/>
    <w:rsid w:val="00C34BAB"/>
    <w:rsid w:val="00C3670A"/>
    <w:rsid w:val="00C43691"/>
    <w:rsid w:val="00C51EF6"/>
    <w:rsid w:val="00C56BE8"/>
    <w:rsid w:val="00C61CF8"/>
    <w:rsid w:val="00C6385D"/>
    <w:rsid w:val="00C73AF4"/>
    <w:rsid w:val="00C76A12"/>
    <w:rsid w:val="00C77803"/>
    <w:rsid w:val="00C77CD2"/>
    <w:rsid w:val="00C82F64"/>
    <w:rsid w:val="00C82FC4"/>
    <w:rsid w:val="00C944E3"/>
    <w:rsid w:val="00C94C21"/>
    <w:rsid w:val="00C94E8F"/>
    <w:rsid w:val="00C96AED"/>
    <w:rsid w:val="00C96EBD"/>
    <w:rsid w:val="00CA159E"/>
    <w:rsid w:val="00CA6207"/>
    <w:rsid w:val="00CB0D83"/>
    <w:rsid w:val="00CB783E"/>
    <w:rsid w:val="00CC0D50"/>
    <w:rsid w:val="00CC287D"/>
    <w:rsid w:val="00CC2A90"/>
    <w:rsid w:val="00CC79C5"/>
    <w:rsid w:val="00CD1AC7"/>
    <w:rsid w:val="00CD37DC"/>
    <w:rsid w:val="00CD6D59"/>
    <w:rsid w:val="00CE097D"/>
    <w:rsid w:val="00CE19F8"/>
    <w:rsid w:val="00CE1C4A"/>
    <w:rsid w:val="00CE4405"/>
    <w:rsid w:val="00CF002B"/>
    <w:rsid w:val="00CF153D"/>
    <w:rsid w:val="00CF2DA1"/>
    <w:rsid w:val="00D02203"/>
    <w:rsid w:val="00D042FF"/>
    <w:rsid w:val="00D057A6"/>
    <w:rsid w:val="00D11216"/>
    <w:rsid w:val="00D26591"/>
    <w:rsid w:val="00D301E8"/>
    <w:rsid w:val="00D3131E"/>
    <w:rsid w:val="00D31CB0"/>
    <w:rsid w:val="00D339AF"/>
    <w:rsid w:val="00D34442"/>
    <w:rsid w:val="00D41B00"/>
    <w:rsid w:val="00D44615"/>
    <w:rsid w:val="00D45B04"/>
    <w:rsid w:val="00D45E0F"/>
    <w:rsid w:val="00D46C65"/>
    <w:rsid w:val="00D50355"/>
    <w:rsid w:val="00D60081"/>
    <w:rsid w:val="00D61C4A"/>
    <w:rsid w:val="00D630F6"/>
    <w:rsid w:val="00D67931"/>
    <w:rsid w:val="00D73D52"/>
    <w:rsid w:val="00D7418C"/>
    <w:rsid w:val="00D85B7B"/>
    <w:rsid w:val="00DA29FA"/>
    <w:rsid w:val="00DA6C53"/>
    <w:rsid w:val="00DD1B34"/>
    <w:rsid w:val="00DD2118"/>
    <w:rsid w:val="00DD60DA"/>
    <w:rsid w:val="00DE4CC8"/>
    <w:rsid w:val="00DF0E20"/>
    <w:rsid w:val="00DF6FE9"/>
    <w:rsid w:val="00E07307"/>
    <w:rsid w:val="00E20A15"/>
    <w:rsid w:val="00E2189D"/>
    <w:rsid w:val="00E27669"/>
    <w:rsid w:val="00E3233F"/>
    <w:rsid w:val="00E3756B"/>
    <w:rsid w:val="00E43FF7"/>
    <w:rsid w:val="00E512CD"/>
    <w:rsid w:val="00E5361A"/>
    <w:rsid w:val="00E7176A"/>
    <w:rsid w:val="00E76621"/>
    <w:rsid w:val="00E77633"/>
    <w:rsid w:val="00E82256"/>
    <w:rsid w:val="00E92A99"/>
    <w:rsid w:val="00EA09DC"/>
    <w:rsid w:val="00EA6C9C"/>
    <w:rsid w:val="00EB0EC5"/>
    <w:rsid w:val="00EC0541"/>
    <w:rsid w:val="00EC0905"/>
    <w:rsid w:val="00EC7AE1"/>
    <w:rsid w:val="00ED3286"/>
    <w:rsid w:val="00ED380E"/>
    <w:rsid w:val="00ED437E"/>
    <w:rsid w:val="00ED476C"/>
    <w:rsid w:val="00ED528E"/>
    <w:rsid w:val="00ED52DB"/>
    <w:rsid w:val="00ED5824"/>
    <w:rsid w:val="00EE1F17"/>
    <w:rsid w:val="00EE300D"/>
    <w:rsid w:val="00EE34BB"/>
    <w:rsid w:val="00EE6444"/>
    <w:rsid w:val="00EE7E84"/>
    <w:rsid w:val="00EF2D7F"/>
    <w:rsid w:val="00EF5E37"/>
    <w:rsid w:val="00F03F4A"/>
    <w:rsid w:val="00F11C7C"/>
    <w:rsid w:val="00F16132"/>
    <w:rsid w:val="00F16306"/>
    <w:rsid w:val="00F32ECB"/>
    <w:rsid w:val="00F34CCA"/>
    <w:rsid w:val="00F5309C"/>
    <w:rsid w:val="00F575C8"/>
    <w:rsid w:val="00F72CA8"/>
    <w:rsid w:val="00F8509D"/>
    <w:rsid w:val="00F90148"/>
    <w:rsid w:val="00FA14A9"/>
    <w:rsid w:val="00FA155D"/>
    <w:rsid w:val="00FA2876"/>
    <w:rsid w:val="00FB770C"/>
    <w:rsid w:val="00FC3D23"/>
    <w:rsid w:val="00FC56BB"/>
    <w:rsid w:val="00FC5E9F"/>
    <w:rsid w:val="00FD7956"/>
    <w:rsid w:val="00FE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6AFD47"/>
  <w15:chartTrackingRefBased/>
  <w15:docId w15:val="{7E9C9F05-65F2-47B9-A959-02E6B9F1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35CF3"/>
    <w:rPr>
      <w:rFonts w:ascii="Calibri" w:eastAsia="Calibri" w:hAnsi="Calibri" w:cs="Times New Roman"/>
      <w:lang w:val="en-US"/>
    </w:rPr>
  </w:style>
  <w:style w:type="paragraph" w:styleId="Kop1">
    <w:name w:val="heading 1"/>
    <w:basedOn w:val="Standaard"/>
    <w:link w:val="Kop1Char"/>
    <w:uiPriority w:val="9"/>
    <w:qFormat/>
    <w:rsid w:val="00194D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5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5CF3"/>
    <w:rPr>
      <w:rFonts w:ascii="Segoe UI" w:eastAsia="Calibri" w:hAnsi="Segoe UI" w:cs="Segoe UI"/>
      <w:sz w:val="18"/>
      <w:szCs w:val="18"/>
      <w:lang w:val="en-US"/>
    </w:rPr>
  </w:style>
  <w:style w:type="character" w:styleId="Verwijzingopmerking">
    <w:name w:val="annotation reference"/>
    <w:uiPriority w:val="99"/>
    <w:semiHidden/>
    <w:unhideWhenUsed/>
    <w:rsid w:val="00635CF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35CF3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35CF3"/>
    <w:rPr>
      <w:rFonts w:ascii="Calibri" w:eastAsia="Calibri" w:hAnsi="Calibri" w:cs="Times New Roman"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35CF3"/>
    <w:pPr>
      <w:spacing w:line="240" w:lineRule="auto"/>
    </w:pPr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35CF3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Geenafstand">
    <w:name w:val="No Spacing"/>
    <w:uiPriority w:val="1"/>
    <w:qFormat/>
    <w:rsid w:val="00CE097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jstalinea">
    <w:name w:val="List Paragraph"/>
    <w:basedOn w:val="Standaard"/>
    <w:uiPriority w:val="34"/>
    <w:qFormat/>
    <w:rsid w:val="00581A94"/>
    <w:pPr>
      <w:ind w:left="720"/>
      <w:contextualSpacing/>
    </w:pPr>
  </w:style>
  <w:style w:type="paragraph" w:customStyle="1" w:styleId="EndNoteBibliography">
    <w:name w:val="EndNote Bibliography"/>
    <w:basedOn w:val="Standaard"/>
    <w:link w:val="EndNoteBibliographyChar"/>
    <w:rsid w:val="003539AF"/>
    <w:pPr>
      <w:spacing w:before="240" w:after="240" w:line="240" w:lineRule="auto"/>
    </w:pPr>
    <w:rPr>
      <w:rFonts w:eastAsiaTheme="minorEastAsia" w:cstheme="minorBidi"/>
      <w:noProof/>
    </w:rPr>
  </w:style>
  <w:style w:type="character" w:customStyle="1" w:styleId="EndNoteBibliographyChar">
    <w:name w:val="EndNote Bibliography Char"/>
    <w:basedOn w:val="Standaardalinea-lettertype"/>
    <w:link w:val="EndNoteBibliography"/>
    <w:rsid w:val="003539AF"/>
    <w:rPr>
      <w:rFonts w:ascii="Calibri" w:eastAsiaTheme="minorEastAsia" w:hAnsi="Calibri"/>
      <w:noProof/>
      <w:lang w:val="en-US"/>
    </w:rPr>
  </w:style>
  <w:style w:type="character" w:customStyle="1" w:styleId="highlight">
    <w:name w:val="highlight"/>
    <w:basedOn w:val="Standaardalinea-lettertype"/>
    <w:rsid w:val="00461402"/>
  </w:style>
  <w:style w:type="character" w:customStyle="1" w:styleId="title-text">
    <w:name w:val="title-text"/>
    <w:basedOn w:val="Standaardalinea-lettertype"/>
    <w:rsid w:val="00CB0D83"/>
  </w:style>
  <w:style w:type="character" w:customStyle="1" w:styleId="text2">
    <w:name w:val="text2"/>
    <w:basedOn w:val="Standaardalinea-lettertype"/>
    <w:rsid w:val="00CB0D83"/>
  </w:style>
  <w:style w:type="character" w:styleId="Hyperlink">
    <w:name w:val="Hyperlink"/>
    <w:basedOn w:val="Standaardalinea-lettertype"/>
    <w:uiPriority w:val="99"/>
    <w:unhideWhenUsed/>
    <w:rsid w:val="003249AB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D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77A1"/>
    <w:rPr>
      <w:rFonts w:ascii="Calibri" w:eastAsia="Calibri" w:hAnsi="Calibri" w:cs="Times New Roman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9D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77A1"/>
    <w:rPr>
      <w:rFonts w:ascii="Calibri" w:eastAsia="Calibri" w:hAnsi="Calibri" w:cs="Times New Roman"/>
      <w:lang w:val="en-US"/>
    </w:rPr>
  </w:style>
  <w:style w:type="character" w:customStyle="1" w:styleId="ej-keyword">
    <w:name w:val="ej-keyword"/>
    <w:basedOn w:val="Standaardalinea-lettertype"/>
    <w:rsid w:val="00CD37DC"/>
  </w:style>
  <w:style w:type="character" w:styleId="Nadruk">
    <w:name w:val="Emphasis"/>
    <w:basedOn w:val="Standaardalinea-lettertype"/>
    <w:uiPriority w:val="20"/>
    <w:qFormat/>
    <w:rsid w:val="00CD37DC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D41B00"/>
    <w:pPr>
      <w:spacing w:before="180" w:after="180" w:line="240" w:lineRule="auto"/>
    </w:pPr>
    <w:rPr>
      <w:rFonts w:ascii="Source Sans Pro" w:eastAsia="Times New Roman" w:hAnsi="Source Sans Pro"/>
      <w:sz w:val="23"/>
      <w:szCs w:val="23"/>
      <w:lang w:val="nl-NL" w:eastAsia="nl-NL"/>
    </w:rPr>
  </w:style>
  <w:style w:type="paragraph" w:customStyle="1" w:styleId="desc2">
    <w:name w:val="desc2"/>
    <w:basedOn w:val="Standaard"/>
    <w:rsid w:val="000253F8"/>
    <w:pPr>
      <w:spacing w:after="0" w:line="240" w:lineRule="auto"/>
    </w:pPr>
    <w:rPr>
      <w:rFonts w:ascii="Times New Roman" w:eastAsia="Times New Roman" w:hAnsi="Times New Roman"/>
      <w:sz w:val="26"/>
      <w:szCs w:val="26"/>
      <w:lang w:val="nl-NL" w:eastAsia="nl-NL"/>
    </w:rPr>
  </w:style>
  <w:style w:type="paragraph" w:customStyle="1" w:styleId="details1">
    <w:name w:val="details1"/>
    <w:basedOn w:val="Standaard"/>
    <w:rsid w:val="000253F8"/>
    <w:pPr>
      <w:spacing w:after="0" w:line="240" w:lineRule="auto"/>
    </w:pPr>
    <w:rPr>
      <w:rFonts w:ascii="Times New Roman" w:eastAsia="Times New Roman" w:hAnsi="Times New Roman"/>
      <w:lang w:val="nl-NL" w:eastAsia="nl-NL"/>
    </w:rPr>
  </w:style>
  <w:style w:type="character" w:customStyle="1" w:styleId="jrnl">
    <w:name w:val="jrnl"/>
    <w:basedOn w:val="Standaardalinea-lettertype"/>
    <w:rsid w:val="000253F8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4FA7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2E377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194D79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table" w:styleId="Tabelraster">
    <w:name w:val="Table Grid"/>
    <w:basedOn w:val="Standaardtabel"/>
    <w:uiPriority w:val="59"/>
    <w:rsid w:val="00AA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5132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5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281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73288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97107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7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5900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298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4807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37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0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65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45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2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7297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03958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248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26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70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8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86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9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53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9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898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46629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817011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2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2421">
                  <w:marLeft w:val="105"/>
                  <w:marRight w:val="10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0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6988">
                              <w:marLeft w:val="105"/>
                              <w:marRight w:val="10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3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2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19978">
                                                  <w:marLeft w:val="105"/>
                                                  <w:marRight w:val="105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14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421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315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57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98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726876">
                                                                          <w:marLeft w:val="105"/>
                                                                          <w:marRight w:val="105"/>
                                                                          <w:marTop w:val="15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357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831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628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894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693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407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63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0571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3023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301423">
                                                                                                              <w:marLeft w:val="0"/>
                                                                                                              <w:marRight w:val="150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2783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8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19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62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548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397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9319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8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324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91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6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8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1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905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730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4961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02754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0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3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1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94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59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92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53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761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70004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797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76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34326">
                  <w:marLeft w:val="0"/>
                  <w:marRight w:val="0"/>
                  <w:marTop w:val="0"/>
                  <w:marBottom w:val="0"/>
                  <w:divBdr>
                    <w:top w:val="single" w:sz="12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5085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7073649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27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99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6046">
                  <w:marLeft w:val="105"/>
                  <w:marRight w:val="10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13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2253">
                              <w:marLeft w:val="105"/>
                              <w:marRight w:val="10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9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6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13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10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71130">
                                                  <w:marLeft w:val="105"/>
                                                  <w:marRight w:val="105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926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83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53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422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876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66363">
                                                                          <w:marLeft w:val="105"/>
                                                                          <w:marRight w:val="105"/>
                                                                          <w:marTop w:val="15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89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93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668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827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242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343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2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904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697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9097579">
                                                                                                              <w:marLeft w:val="0"/>
                                                                                                              <w:marRight w:val="150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4914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45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686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13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9748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1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36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88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20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3321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79537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9098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.brands@amsterdamumc.n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F8A31-4CF9-42BE-8E4F-2F6386DB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3247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X. Brands</dc:creator>
  <cp:keywords/>
  <dc:description/>
  <cp:lastModifiedBy>Brands, X. (Xanthe)</cp:lastModifiedBy>
  <cp:revision>2</cp:revision>
  <dcterms:created xsi:type="dcterms:W3CDTF">2020-05-04T16:31:00Z</dcterms:created>
  <dcterms:modified xsi:type="dcterms:W3CDTF">2020-05-04T16:31:00Z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http://www.zotero.org/styles/brain</vt:lpwstr>
  </property>
  <property fmtid="{D5CDD505-2E9C-101B-9397-08002B2CF9AE}" pid="5" name="Mendeley Recent Style Name 1_1">
    <vt:lpwstr>Brain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http://www.zotero.org/styles/frontiers-in-immunology</vt:lpwstr>
  </property>
  <property fmtid="{D5CDD505-2E9C-101B-9397-08002B2CF9AE}" pid="9" name="Mendeley Recent Style Name 3_1">
    <vt:lpwstr>Frontiers in Immunology</vt:lpwstr>
  </property>
  <property fmtid="{D5CDD505-2E9C-101B-9397-08002B2CF9AE}" pid="10" name="Mendeley Recent Style Id 4_1">
    <vt:lpwstr>http://www.zotero.org/styles/gut-microbes</vt:lpwstr>
  </property>
  <property fmtid="{D5CDD505-2E9C-101B-9397-08002B2CF9AE}" pid="11" name="Mendeley Recent Style Name 4_1">
    <vt:lpwstr>Gut Microbes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</Properties>
</file>