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9F" w:rsidRPr="006C1C9F" w:rsidRDefault="00AD5B5F" w:rsidP="0007138B">
      <w:pPr>
        <w:spacing w:line="360" w:lineRule="auto"/>
        <w:jc w:val="center"/>
        <w:rPr>
          <w:rFonts w:ascii="Times New Roman" w:eastAsia="Times New Roman" w:hAnsi="Times New Roman" w:cs="Times New Roman"/>
          <w:b/>
          <w:sz w:val="24"/>
          <w:szCs w:val="24"/>
        </w:rPr>
      </w:pPr>
      <w:r w:rsidRPr="00F91BD1">
        <w:rPr>
          <w:rFonts w:ascii="Times New Roman" w:eastAsia="Times New Roman" w:hAnsi="Times New Roman" w:cs="Times New Roman"/>
          <w:b/>
          <w:sz w:val="24"/>
          <w:szCs w:val="24"/>
        </w:rPr>
        <w:t>Teacher Couns</w:t>
      </w:r>
      <w:r w:rsidR="00932577">
        <w:rPr>
          <w:rFonts w:ascii="Times New Roman" w:eastAsia="Times New Roman" w:hAnsi="Times New Roman" w:cs="Times New Roman"/>
          <w:b/>
          <w:sz w:val="24"/>
          <w:szCs w:val="24"/>
        </w:rPr>
        <w:t xml:space="preserve">elors are Better for </w:t>
      </w:r>
      <w:proofErr w:type="gramStart"/>
      <w:r w:rsidR="00932577">
        <w:rPr>
          <w:rFonts w:ascii="Times New Roman" w:eastAsia="Times New Roman" w:hAnsi="Times New Roman" w:cs="Times New Roman"/>
          <w:b/>
          <w:sz w:val="24"/>
          <w:szCs w:val="24"/>
        </w:rPr>
        <w:t>Students’ Developmental Needs: A</w:t>
      </w:r>
      <w:proofErr w:type="gramEnd"/>
      <w:r w:rsidR="00932577">
        <w:rPr>
          <w:rFonts w:ascii="Times New Roman" w:eastAsia="Times New Roman" w:hAnsi="Times New Roman" w:cs="Times New Roman"/>
          <w:b/>
          <w:sz w:val="24"/>
          <w:szCs w:val="24"/>
        </w:rPr>
        <w:t xml:space="preserve"> C</w:t>
      </w:r>
      <w:r w:rsidRPr="00F91BD1">
        <w:rPr>
          <w:rFonts w:ascii="Times New Roman" w:eastAsia="Times New Roman" w:hAnsi="Times New Roman" w:cs="Times New Roman"/>
          <w:b/>
          <w:sz w:val="24"/>
          <w:szCs w:val="24"/>
        </w:rPr>
        <w:t>ase study of Kalinga Institute of Social Sciences (KISS), KIIT University</w:t>
      </w:r>
    </w:p>
    <w:p w:rsidR="00AD5B5F" w:rsidRDefault="0007138B" w:rsidP="00490537">
      <w:pPr>
        <w:rPr>
          <w:rFonts w:ascii="Times New Roman" w:hAnsi="Times New Roman" w:cs="Times New Roman"/>
          <w:i/>
          <w:sz w:val="24"/>
          <w:szCs w:val="24"/>
        </w:rPr>
      </w:pPr>
      <w:r>
        <w:rPr>
          <w:rFonts w:ascii="Times New Roman" w:hAnsi="Times New Roman" w:cs="Times New Roman"/>
          <w:i/>
          <w:sz w:val="24"/>
          <w:szCs w:val="24"/>
        </w:rPr>
        <w:t xml:space="preserve">                                  </w:t>
      </w:r>
      <w:r w:rsidR="004D0347">
        <w:rPr>
          <w:rFonts w:ascii="Times New Roman" w:hAnsi="Times New Roman" w:cs="Times New Roman"/>
          <w:i/>
          <w:sz w:val="24"/>
          <w:szCs w:val="24"/>
        </w:rPr>
        <w:t xml:space="preserve">                             </w:t>
      </w:r>
      <w:r w:rsidR="00500E98">
        <w:rPr>
          <w:rFonts w:ascii="Times New Roman" w:hAnsi="Times New Roman" w:cs="Times New Roman"/>
          <w:i/>
          <w:sz w:val="24"/>
          <w:szCs w:val="24"/>
        </w:rPr>
        <w:tab/>
      </w:r>
      <w:r w:rsidR="00500E98">
        <w:rPr>
          <w:rFonts w:ascii="Times New Roman" w:hAnsi="Times New Roman" w:cs="Times New Roman"/>
          <w:i/>
          <w:sz w:val="24"/>
          <w:szCs w:val="24"/>
        </w:rPr>
        <w:tab/>
      </w:r>
      <w:r w:rsidR="00500E98">
        <w:rPr>
          <w:rFonts w:ascii="Times New Roman" w:hAnsi="Times New Roman" w:cs="Times New Roman"/>
          <w:i/>
          <w:sz w:val="24"/>
          <w:szCs w:val="24"/>
        </w:rPr>
        <w:tab/>
        <w:t>Pabitra Kumar Das*</w:t>
      </w:r>
    </w:p>
    <w:p w:rsidR="006C1C9F" w:rsidRPr="00F91BD1" w:rsidRDefault="006C1C9F" w:rsidP="006C1C9F">
      <w:pPr>
        <w:spacing w:line="360" w:lineRule="auto"/>
        <w:jc w:val="center"/>
        <w:rPr>
          <w:rFonts w:ascii="Times New Roman" w:hAnsi="Times New Roman"/>
          <w:b/>
          <w:sz w:val="24"/>
          <w:szCs w:val="24"/>
        </w:rPr>
      </w:pPr>
      <w:r w:rsidRPr="00F91BD1">
        <w:rPr>
          <w:rFonts w:ascii="Times New Roman" w:hAnsi="Times New Roman"/>
          <w:b/>
          <w:sz w:val="24"/>
          <w:szCs w:val="24"/>
        </w:rPr>
        <w:t xml:space="preserve"> (</w:t>
      </w:r>
      <w:r w:rsidRPr="00F91BD1">
        <w:rPr>
          <w:rFonts w:ascii="Times New Roman" w:hAnsi="Times New Roman"/>
          <w:sz w:val="24"/>
          <w:szCs w:val="24"/>
        </w:rPr>
        <w:t>Abstract</w:t>
      </w:r>
      <w:r w:rsidRPr="00F91BD1">
        <w:rPr>
          <w:rFonts w:ascii="Times New Roman" w:hAnsi="Times New Roman"/>
          <w:b/>
          <w:sz w:val="24"/>
          <w:szCs w:val="24"/>
        </w:rPr>
        <w:t>)</w:t>
      </w:r>
    </w:p>
    <w:p w:rsidR="006C1C9F" w:rsidRPr="00F91BD1" w:rsidRDefault="006C1C9F" w:rsidP="006C1C9F">
      <w:pPr>
        <w:spacing w:line="360" w:lineRule="auto"/>
        <w:ind w:firstLine="720"/>
        <w:jc w:val="both"/>
        <w:rPr>
          <w:rFonts w:ascii="Times New Roman" w:hAnsi="Times New Roman"/>
          <w:sz w:val="24"/>
          <w:szCs w:val="24"/>
        </w:rPr>
      </w:pPr>
      <w:r w:rsidRPr="00F91BD1">
        <w:rPr>
          <w:rFonts w:ascii="Times New Roman" w:hAnsi="Times New Roman"/>
          <w:sz w:val="24"/>
          <w:szCs w:val="24"/>
        </w:rPr>
        <w:t xml:space="preserve">Teacher Counselors are better for addressing the students’ developmental needs. Best practices in school guidance implemented in KISS where 156 teachers are in role of counselor providing psychosocial support to thousands of students. Teacher’s position to meet the challenging demands of the indigenous students is beyond traditional routine. This is a success story focuses on teacher counselor’s participation in guidance activities that mainly center on awareness building on health, hygiene and </w:t>
      </w:r>
      <w:r>
        <w:rPr>
          <w:rFonts w:ascii="Times New Roman" w:hAnsi="Times New Roman"/>
          <w:sz w:val="24"/>
          <w:szCs w:val="24"/>
        </w:rPr>
        <w:t>skill development of students at</w:t>
      </w:r>
      <w:r w:rsidRPr="00F91BD1">
        <w:rPr>
          <w:rFonts w:ascii="Times New Roman" w:hAnsi="Times New Roman"/>
          <w:sz w:val="24"/>
          <w:szCs w:val="24"/>
        </w:rPr>
        <w:t xml:space="preserve"> tertiary level. This paper will present teacher counselor’s role and responsibility and the extent of involvement in guidance activities i.e. discussing how they arrange and manage in conducting sessions for needy students. Early planning, referral enquiry or supports from other teaching staff coordinates in conducting the required sessions either one to one or group as corresponding </w:t>
      </w:r>
      <w:r>
        <w:rPr>
          <w:rFonts w:ascii="Times New Roman" w:hAnsi="Times New Roman"/>
          <w:sz w:val="24"/>
          <w:szCs w:val="24"/>
        </w:rPr>
        <w:t>to students’ decision making,</w:t>
      </w:r>
      <w:r w:rsidRPr="00F91BD1">
        <w:rPr>
          <w:rFonts w:ascii="Times New Roman" w:hAnsi="Times New Roman"/>
          <w:sz w:val="24"/>
          <w:szCs w:val="24"/>
        </w:rPr>
        <w:t xml:space="preserve"> problem solving needs and  development. Teachers instead in their contemporary role, they are making a volunteering epoch for the student community in KISS with a formal perspective to improve awareness, understanding and knowledge on most important issues such as health, education and career that exclusively impact on students’ growth. Practically, guidance supervisors and monitoring people of the program need to have full understanding of the capacity level of teacher counselors and timely supportive guidance to be provided them to institutionalize the practices. </w:t>
      </w:r>
    </w:p>
    <w:p w:rsidR="006C1C9F" w:rsidRPr="00F91BD1" w:rsidRDefault="006C1C9F" w:rsidP="006C1C9F">
      <w:pPr>
        <w:spacing w:line="360" w:lineRule="auto"/>
        <w:ind w:firstLine="720"/>
        <w:jc w:val="both"/>
        <w:rPr>
          <w:rFonts w:ascii="Times New Roman" w:hAnsi="Times New Roman"/>
          <w:sz w:val="24"/>
          <w:szCs w:val="24"/>
        </w:rPr>
      </w:pPr>
      <w:r w:rsidRPr="00F91BD1">
        <w:rPr>
          <w:rFonts w:ascii="Times New Roman" w:hAnsi="Times New Roman"/>
          <w:sz w:val="24"/>
          <w:szCs w:val="24"/>
        </w:rPr>
        <w:t>Additionally this paper manifests for need of training, development of workable planning and feasible implementation mechanism for teachers who are simultaneously known as counselor and mentor. It considers this practice as a better means of implementing guidance program for enhancing competencies of adolescents and youth in a residential educational setting.</w:t>
      </w:r>
    </w:p>
    <w:p w:rsidR="006C1C9F" w:rsidRPr="00F91BD1" w:rsidRDefault="006C1C9F" w:rsidP="006C1C9F">
      <w:pPr>
        <w:spacing w:line="360" w:lineRule="auto"/>
        <w:jc w:val="both"/>
        <w:rPr>
          <w:rFonts w:ascii="Times New Roman" w:hAnsi="Times New Roman"/>
          <w:b/>
          <w:sz w:val="24"/>
          <w:szCs w:val="24"/>
        </w:rPr>
      </w:pPr>
      <w:r w:rsidRPr="00F91BD1">
        <w:rPr>
          <w:rFonts w:ascii="Times New Roman" w:hAnsi="Times New Roman"/>
          <w:b/>
          <w:sz w:val="24"/>
          <w:szCs w:val="24"/>
        </w:rPr>
        <w:t>Key words:</w:t>
      </w:r>
      <w:r w:rsidRPr="00F91BD1">
        <w:rPr>
          <w:rFonts w:ascii="Times New Roman" w:hAnsi="Times New Roman"/>
          <w:i/>
          <w:sz w:val="24"/>
          <w:szCs w:val="24"/>
        </w:rPr>
        <w:t xml:space="preserve"> teacher counselor, counseling, guidance, life skills, student development </w:t>
      </w:r>
    </w:p>
    <w:p w:rsidR="006C1C9F" w:rsidRDefault="006C1C9F" w:rsidP="00490537">
      <w:pPr>
        <w:rPr>
          <w:rFonts w:ascii="Times New Roman" w:hAnsi="Times New Roman" w:cs="Times New Roman"/>
          <w:i/>
          <w:sz w:val="24"/>
          <w:szCs w:val="24"/>
        </w:rPr>
      </w:pPr>
    </w:p>
    <w:p w:rsidR="006C1C9F" w:rsidRDefault="006C1C9F" w:rsidP="00490537">
      <w:pPr>
        <w:rPr>
          <w:rFonts w:ascii="Times New Roman" w:hAnsi="Times New Roman" w:cs="Times New Roman"/>
          <w:i/>
          <w:sz w:val="24"/>
          <w:szCs w:val="24"/>
        </w:rPr>
      </w:pPr>
    </w:p>
    <w:p w:rsidR="006C1C9F" w:rsidRDefault="006C1C9F" w:rsidP="00490537">
      <w:pPr>
        <w:rPr>
          <w:rFonts w:ascii="Times New Roman" w:hAnsi="Times New Roman" w:cs="Times New Roman"/>
          <w:i/>
          <w:sz w:val="24"/>
          <w:szCs w:val="24"/>
        </w:rPr>
      </w:pPr>
    </w:p>
    <w:p w:rsidR="006C1C9F" w:rsidRPr="0007138B" w:rsidRDefault="006C1C9F" w:rsidP="00490537">
      <w:pPr>
        <w:rPr>
          <w:rFonts w:ascii="Times New Roman" w:hAnsi="Times New Roman" w:cs="Times New Roman"/>
          <w:i/>
          <w:sz w:val="20"/>
          <w:szCs w:val="20"/>
        </w:rPr>
      </w:pPr>
    </w:p>
    <w:p w:rsidR="00F73E79" w:rsidRPr="00765F0C" w:rsidRDefault="00100A42">
      <w:pPr>
        <w:rPr>
          <w:b/>
        </w:rPr>
      </w:pPr>
      <w:r w:rsidRPr="00765F0C">
        <w:rPr>
          <w:b/>
        </w:rPr>
        <w:t>Introduction</w:t>
      </w:r>
    </w:p>
    <w:p w:rsidR="00692E91" w:rsidRDefault="00100A42" w:rsidP="00692E91">
      <w:pPr>
        <w:spacing w:line="360" w:lineRule="auto"/>
        <w:jc w:val="both"/>
        <w:rPr>
          <w:rFonts w:ascii="Times New Roman" w:hAnsi="Times New Roman" w:cs="Times New Roman"/>
          <w:sz w:val="24"/>
          <w:szCs w:val="24"/>
        </w:rPr>
      </w:pPr>
      <w:r w:rsidRPr="0099238C">
        <w:rPr>
          <w:rFonts w:ascii="Times New Roman" w:hAnsi="Times New Roman" w:cs="Times New Roman"/>
          <w:sz w:val="24"/>
          <w:szCs w:val="24"/>
        </w:rPr>
        <w:t xml:space="preserve">In this era of knowledge economy traditional values and cultural practices are transforming very rapidly. </w:t>
      </w:r>
      <w:r w:rsidR="00B15F9D" w:rsidRPr="0099238C">
        <w:rPr>
          <w:rFonts w:ascii="Times New Roman" w:hAnsi="Times New Roman" w:cs="Times New Roman"/>
          <w:sz w:val="24"/>
          <w:szCs w:val="24"/>
        </w:rPr>
        <w:t>Education structure</w:t>
      </w:r>
      <w:r w:rsidRPr="0099238C">
        <w:rPr>
          <w:rFonts w:ascii="Times New Roman" w:hAnsi="Times New Roman" w:cs="Times New Roman"/>
          <w:sz w:val="24"/>
          <w:szCs w:val="24"/>
        </w:rPr>
        <w:t xml:space="preserve"> of yester</w:t>
      </w:r>
      <w:r w:rsidR="001222C7">
        <w:rPr>
          <w:rFonts w:ascii="Times New Roman" w:hAnsi="Times New Roman" w:cs="Times New Roman"/>
          <w:sz w:val="24"/>
          <w:szCs w:val="24"/>
        </w:rPr>
        <w:t>years aka</w:t>
      </w:r>
      <w:r w:rsidR="00862AAA" w:rsidRPr="0099238C">
        <w:rPr>
          <w:rFonts w:ascii="Times New Roman" w:hAnsi="Times New Roman" w:cs="Times New Roman"/>
          <w:sz w:val="24"/>
          <w:szCs w:val="24"/>
        </w:rPr>
        <w:t xml:space="preserve"> traditional classroom and teaching pedagogy are no more significantly contribute as because students’ expec</w:t>
      </w:r>
      <w:r w:rsidR="003A7F7A" w:rsidRPr="0099238C">
        <w:rPr>
          <w:rFonts w:ascii="Times New Roman" w:hAnsi="Times New Roman" w:cs="Times New Roman"/>
          <w:sz w:val="24"/>
          <w:szCs w:val="24"/>
        </w:rPr>
        <w:t xml:space="preserve">tation and aspiration </w:t>
      </w:r>
      <w:r w:rsidR="00B15F9D" w:rsidRPr="0099238C">
        <w:rPr>
          <w:rFonts w:ascii="Times New Roman" w:hAnsi="Times New Roman" w:cs="Times New Roman"/>
          <w:sz w:val="24"/>
          <w:szCs w:val="24"/>
        </w:rPr>
        <w:t>change</w:t>
      </w:r>
      <w:r w:rsidR="003A7F7A" w:rsidRPr="0099238C">
        <w:rPr>
          <w:rFonts w:ascii="Times New Roman" w:hAnsi="Times New Roman" w:cs="Times New Roman"/>
          <w:sz w:val="24"/>
          <w:szCs w:val="24"/>
        </w:rPr>
        <w:t>. T</w:t>
      </w:r>
      <w:r w:rsidR="00862AAA" w:rsidRPr="0099238C">
        <w:rPr>
          <w:rFonts w:ascii="Times New Roman" w:hAnsi="Times New Roman" w:cs="Times New Roman"/>
          <w:sz w:val="24"/>
          <w:szCs w:val="24"/>
        </w:rPr>
        <w:t>eacher’</w:t>
      </w:r>
      <w:r w:rsidR="00B15F9D" w:rsidRPr="0099238C">
        <w:rPr>
          <w:rFonts w:ascii="Times New Roman" w:hAnsi="Times New Roman" w:cs="Times New Roman"/>
          <w:sz w:val="24"/>
          <w:szCs w:val="24"/>
        </w:rPr>
        <w:t>s responsibility</w:t>
      </w:r>
      <w:r w:rsidR="00862AAA" w:rsidRPr="0099238C">
        <w:rPr>
          <w:rFonts w:ascii="Times New Roman" w:hAnsi="Times New Roman" w:cs="Times New Roman"/>
          <w:sz w:val="24"/>
          <w:szCs w:val="24"/>
        </w:rPr>
        <w:t xml:space="preserve"> which was once exclusively considered ‘teaching’ has </w:t>
      </w:r>
      <w:r w:rsidR="00B15F9D" w:rsidRPr="0099238C">
        <w:rPr>
          <w:rFonts w:ascii="Times New Roman" w:hAnsi="Times New Roman" w:cs="Times New Roman"/>
          <w:sz w:val="24"/>
          <w:szCs w:val="24"/>
        </w:rPr>
        <w:t xml:space="preserve">been </w:t>
      </w:r>
      <w:r w:rsidR="00862AAA" w:rsidRPr="0099238C">
        <w:rPr>
          <w:rFonts w:ascii="Times New Roman" w:hAnsi="Times New Roman" w:cs="Times New Roman"/>
          <w:sz w:val="24"/>
          <w:szCs w:val="24"/>
        </w:rPr>
        <w:t xml:space="preserve">converted to more of ‘guidance’ with </w:t>
      </w:r>
      <w:r w:rsidR="003A7F7A" w:rsidRPr="0099238C">
        <w:rPr>
          <w:rFonts w:ascii="Times New Roman" w:hAnsi="Times New Roman" w:cs="Times New Roman"/>
          <w:sz w:val="24"/>
          <w:szCs w:val="24"/>
        </w:rPr>
        <w:t xml:space="preserve">the variety of </w:t>
      </w:r>
      <w:r w:rsidR="00EC4A68">
        <w:rPr>
          <w:rFonts w:ascii="Times New Roman" w:hAnsi="Times New Roman" w:cs="Times New Roman"/>
          <w:sz w:val="24"/>
          <w:szCs w:val="24"/>
        </w:rPr>
        <w:t xml:space="preserve">pressing </w:t>
      </w:r>
      <w:r w:rsidR="003A7F7A" w:rsidRPr="0099238C">
        <w:rPr>
          <w:rFonts w:ascii="Times New Roman" w:hAnsi="Times New Roman" w:cs="Times New Roman"/>
          <w:sz w:val="24"/>
          <w:szCs w:val="24"/>
        </w:rPr>
        <w:t>demands from ‘Y’ generation students of this day.</w:t>
      </w:r>
      <w:r w:rsidR="009D0F70" w:rsidRPr="0099238C">
        <w:rPr>
          <w:rFonts w:ascii="Times New Roman" w:hAnsi="Times New Roman" w:cs="Times New Roman"/>
          <w:sz w:val="24"/>
          <w:szCs w:val="24"/>
        </w:rPr>
        <w:t xml:space="preserve"> </w:t>
      </w:r>
      <w:r w:rsidR="0099238C" w:rsidRPr="0099238C">
        <w:rPr>
          <w:rFonts w:ascii="Times New Roman" w:hAnsi="Times New Roman" w:cs="Times New Roman"/>
          <w:sz w:val="24"/>
          <w:szCs w:val="24"/>
        </w:rPr>
        <w:t>Their prospects</w:t>
      </w:r>
      <w:r w:rsidR="009D0F70" w:rsidRPr="0099238C">
        <w:rPr>
          <w:rFonts w:ascii="Times New Roman" w:hAnsi="Times New Roman" w:cs="Times New Roman"/>
          <w:sz w:val="24"/>
          <w:szCs w:val="24"/>
        </w:rPr>
        <w:t xml:space="preserve"> highly depen</w:t>
      </w:r>
      <w:r w:rsidR="0069192A">
        <w:rPr>
          <w:rFonts w:ascii="Times New Roman" w:hAnsi="Times New Roman" w:cs="Times New Roman"/>
          <w:sz w:val="24"/>
          <w:szCs w:val="24"/>
        </w:rPr>
        <w:t xml:space="preserve">d on their holistic development, i.e. </w:t>
      </w:r>
      <w:r w:rsidR="009D0F70" w:rsidRPr="0099238C">
        <w:rPr>
          <w:rFonts w:ascii="Times New Roman" w:hAnsi="Times New Roman" w:cs="Times New Roman"/>
          <w:sz w:val="24"/>
          <w:szCs w:val="24"/>
        </w:rPr>
        <w:t>not just mere academi</w:t>
      </w:r>
      <w:r w:rsidR="0099238C" w:rsidRPr="0099238C">
        <w:rPr>
          <w:rFonts w:ascii="Times New Roman" w:hAnsi="Times New Roman" w:cs="Times New Roman"/>
          <w:sz w:val="24"/>
          <w:szCs w:val="24"/>
        </w:rPr>
        <w:t>cs and career but more of psy</w:t>
      </w:r>
      <w:r w:rsidR="0099238C">
        <w:rPr>
          <w:rFonts w:ascii="Times New Roman" w:hAnsi="Times New Roman" w:cs="Times New Roman"/>
          <w:sz w:val="24"/>
          <w:szCs w:val="24"/>
        </w:rPr>
        <w:t xml:space="preserve">chosocial competence </w:t>
      </w:r>
      <w:r w:rsidR="0069192A">
        <w:rPr>
          <w:rFonts w:ascii="Times New Roman" w:hAnsi="Times New Roman" w:cs="Times New Roman"/>
          <w:sz w:val="24"/>
          <w:szCs w:val="24"/>
        </w:rPr>
        <w:t xml:space="preserve">and health, directly which are </w:t>
      </w:r>
      <w:r w:rsidR="0099238C">
        <w:rPr>
          <w:rFonts w:ascii="Times New Roman" w:hAnsi="Times New Roman" w:cs="Times New Roman"/>
          <w:sz w:val="24"/>
          <w:szCs w:val="24"/>
        </w:rPr>
        <w:t xml:space="preserve">basis </w:t>
      </w:r>
      <w:r w:rsidR="0069192A">
        <w:rPr>
          <w:rFonts w:ascii="Times New Roman" w:hAnsi="Times New Roman" w:cs="Times New Roman"/>
          <w:sz w:val="24"/>
          <w:szCs w:val="24"/>
        </w:rPr>
        <w:t>for boosting the first two.</w:t>
      </w:r>
      <w:r w:rsidR="00A16957">
        <w:rPr>
          <w:rFonts w:ascii="Times New Roman" w:hAnsi="Times New Roman" w:cs="Times New Roman"/>
          <w:sz w:val="24"/>
          <w:szCs w:val="24"/>
        </w:rPr>
        <w:t xml:space="preserve"> Teachers’ or</w:t>
      </w:r>
      <w:r w:rsidR="00B35304">
        <w:rPr>
          <w:rFonts w:ascii="Times New Roman" w:hAnsi="Times New Roman" w:cs="Times New Roman"/>
          <w:sz w:val="24"/>
          <w:szCs w:val="24"/>
        </w:rPr>
        <w:t xml:space="preserve"> faculty’s facilitative role is now more than subject ex</w:t>
      </w:r>
      <w:r w:rsidR="00A16957">
        <w:rPr>
          <w:rFonts w:ascii="Times New Roman" w:hAnsi="Times New Roman" w:cs="Times New Roman"/>
          <w:sz w:val="24"/>
          <w:szCs w:val="24"/>
        </w:rPr>
        <w:t>perts since</w:t>
      </w:r>
      <w:r w:rsidR="00B35304">
        <w:rPr>
          <w:rFonts w:ascii="Times New Roman" w:hAnsi="Times New Roman" w:cs="Times New Roman"/>
          <w:sz w:val="24"/>
          <w:szCs w:val="24"/>
        </w:rPr>
        <w:t xml:space="preserve"> in various field</w:t>
      </w:r>
      <w:r w:rsidR="00A16957">
        <w:rPr>
          <w:rFonts w:ascii="Times New Roman" w:hAnsi="Times New Roman" w:cs="Times New Roman"/>
          <w:sz w:val="24"/>
          <w:szCs w:val="24"/>
        </w:rPr>
        <w:t>s</w:t>
      </w:r>
      <w:r w:rsidR="00B35304">
        <w:rPr>
          <w:rFonts w:ascii="Times New Roman" w:hAnsi="Times New Roman" w:cs="Times New Roman"/>
          <w:sz w:val="24"/>
          <w:szCs w:val="24"/>
        </w:rPr>
        <w:t xml:space="preserve"> of education</w:t>
      </w:r>
      <w:r w:rsidR="00F75DED">
        <w:rPr>
          <w:rFonts w:ascii="Times New Roman" w:hAnsi="Times New Roman" w:cs="Times New Roman"/>
          <w:sz w:val="24"/>
          <w:szCs w:val="24"/>
        </w:rPr>
        <w:t>,</w:t>
      </w:r>
      <w:r w:rsidR="00B35304">
        <w:rPr>
          <w:rFonts w:ascii="Times New Roman" w:hAnsi="Times New Roman" w:cs="Times New Roman"/>
          <w:sz w:val="24"/>
          <w:szCs w:val="24"/>
        </w:rPr>
        <w:t xml:space="preserve"> virtual ways of knowledge sharing</w:t>
      </w:r>
      <w:r w:rsidR="00F75DED">
        <w:rPr>
          <w:rFonts w:ascii="Times New Roman" w:hAnsi="Times New Roman" w:cs="Times New Roman"/>
          <w:sz w:val="24"/>
          <w:szCs w:val="24"/>
        </w:rPr>
        <w:t xml:space="preserve"> enables students to sail in sea of knowledge ; therefore, what shou</w:t>
      </w:r>
      <w:r w:rsidR="00694A1E">
        <w:rPr>
          <w:rFonts w:ascii="Times New Roman" w:hAnsi="Times New Roman" w:cs="Times New Roman"/>
          <w:sz w:val="24"/>
          <w:szCs w:val="24"/>
        </w:rPr>
        <w:t xml:space="preserve">ld a teacher or </w:t>
      </w:r>
      <w:r w:rsidR="00692E91">
        <w:rPr>
          <w:rFonts w:ascii="Times New Roman" w:hAnsi="Times New Roman" w:cs="Times New Roman"/>
          <w:sz w:val="24"/>
          <w:szCs w:val="24"/>
        </w:rPr>
        <w:t>faculty need to do?</w:t>
      </w:r>
    </w:p>
    <w:p w:rsidR="005C4EB2" w:rsidRDefault="00A82238" w:rsidP="00692E91">
      <w:pPr>
        <w:spacing w:line="360" w:lineRule="auto"/>
        <w:jc w:val="both"/>
        <w:rPr>
          <w:rFonts w:ascii="Times New Roman" w:hAnsi="Times New Roman" w:cs="Times New Roman"/>
          <w:sz w:val="24"/>
          <w:szCs w:val="24"/>
        </w:rPr>
      </w:pPr>
      <w:r>
        <w:rPr>
          <w:rFonts w:ascii="Times New Roman" w:hAnsi="Times New Roman" w:cs="Times New Roman"/>
          <w:sz w:val="24"/>
          <w:szCs w:val="24"/>
        </w:rPr>
        <w:t>Educational g</w:t>
      </w:r>
      <w:r w:rsidR="00692E91">
        <w:rPr>
          <w:rFonts w:ascii="Times New Roman" w:hAnsi="Times New Roman" w:cs="Times New Roman"/>
          <w:sz w:val="24"/>
          <w:szCs w:val="24"/>
        </w:rPr>
        <w:t xml:space="preserve">uidance might be sole </w:t>
      </w:r>
      <w:r>
        <w:rPr>
          <w:rFonts w:ascii="Times New Roman" w:hAnsi="Times New Roman" w:cs="Times New Roman"/>
          <w:sz w:val="24"/>
          <w:szCs w:val="24"/>
        </w:rPr>
        <w:t>answer to</w:t>
      </w:r>
      <w:r w:rsidR="00692E91">
        <w:rPr>
          <w:rFonts w:ascii="Times New Roman" w:hAnsi="Times New Roman" w:cs="Times New Roman"/>
          <w:sz w:val="24"/>
          <w:szCs w:val="24"/>
        </w:rPr>
        <w:t xml:space="preserve"> this.</w:t>
      </w:r>
      <w:r>
        <w:rPr>
          <w:rFonts w:ascii="Times New Roman" w:hAnsi="Times New Roman" w:cs="Times New Roman"/>
          <w:sz w:val="24"/>
          <w:szCs w:val="24"/>
        </w:rPr>
        <w:t xml:space="preserve"> Carter V</w:t>
      </w:r>
      <w:r w:rsidR="00423913">
        <w:rPr>
          <w:rFonts w:ascii="Times New Roman" w:hAnsi="Times New Roman" w:cs="Times New Roman"/>
          <w:sz w:val="24"/>
          <w:szCs w:val="24"/>
        </w:rPr>
        <w:t>.</w:t>
      </w:r>
      <w:r>
        <w:rPr>
          <w:rFonts w:ascii="Times New Roman" w:hAnsi="Times New Roman" w:cs="Times New Roman"/>
          <w:sz w:val="24"/>
          <w:szCs w:val="24"/>
        </w:rPr>
        <w:t xml:space="preserve"> Good has said in Dictionary of Education (1956), ‘Guidance is a process of dynamic interpersonal relationship designed to influence the attitude and subsequent behaviour of person’.</w:t>
      </w:r>
      <w:r w:rsidR="00037C2C">
        <w:rPr>
          <w:rFonts w:ascii="Times New Roman" w:hAnsi="Times New Roman" w:cs="Times New Roman"/>
          <w:sz w:val="24"/>
          <w:szCs w:val="24"/>
        </w:rPr>
        <w:t xml:space="preserve"> For a student success comes when opportunities meet with his or her preparation, </w:t>
      </w:r>
      <w:r w:rsidR="0019385C">
        <w:rPr>
          <w:rFonts w:ascii="Times New Roman" w:hAnsi="Times New Roman" w:cs="Times New Roman"/>
          <w:sz w:val="24"/>
          <w:szCs w:val="24"/>
        </w:rPr>
        <w:t>then new</w:t>
      </w:r>
      <w:r w:rsidR="00037C2C">
        <w:rPr>
          <w:rFonts w:ascii="Times New Roman" w:hAnsi="Times New Roman" w:cs="Times New Roman"/>
          <w:sz w:val="24"/>
          <w:szCs w:val="24"/>
        </w:rPr>
        <w:t xml:space="preserve"> r</w:t>
      </w:r>
      <w:r w:rsidR="00A16957">
        <w:rPr>
          <w:rFonts w:ascii="Times New Roman" w:hAnsi="Times New Roman" w:cs="Times New Roman"/>
          <w:sz w:val="24"/>
          <w:szCs w:val="24"/>
        </w:rPr>
        <w:t>ole of teaching community is</w:t>
      </w:r>
      <w:r w:rsidR="00037C2C">
        <w:rPr>
          <w:rFonts w:ascii="Times New Roman" w:hAnsi="Times New Roman" w:cs="Times New Roman"/>
          <w:sz w:val="24"/>
          <w:szCs w:val="24"/>
        </w:rPr>
        <w:t xml:space="preserve"> more or less</w:t>
      </w:r>
      <w:r w:rsidR="0019385C">
        <w:rPr>
          <w:rFonts w:ascii="Times New Roman" w:hAnsi="Times New Roman" w:cs="Times New Roman"/>
          <w:sz w:val="24"/>
          <w:szCs w:val="24"/>
        </w:rPr>
        <w:t xml:space="preserve"> creating opportunities and facilitating</w:t>
      </w:r>
      <w:r w:rsidR="00423913">
        <w:rPr>
          <w:rFonts w:ascii="Times New Roman" w:hAnsi="Times New Roman" w:cs="Times New Roman"/>
          <w:sz w:val="24"/>
          <w:szCs w:val="24"/>
        </w:rPr>
        <w:t xml:space="preserve"> them for right preparation.</w:t>
      </w:r>
      <w:r w:rsidR="00DD7CA2">
        <w:rPr>
          <w:rFonts w:ascii="Times New Roman" w:hAnsi="Times New Roman" w:cs="Times New Roman"/>
          <w:sz w:val="24"/>
          <w:szCs w:val="24"/>
        </w:rPr>
        <w:t xml:space="preserve"> Furthermore,</w:t>
      </w:r>
      <w:r w:rsidR="00423913">
        <w:rPr>
          <w:rFonts w:ascii="Times New Roman" w:hAnsi="Times New Roman" w:cs="Times New Roman"/>
          <w:sz w:val="24"/>
          <w:szCs w:val="24"/>
        </w:rPr>
        <w:t xml:space="preserve"> Psychological theories that have emerged over last three decades have moved away from the traditional, unidimensional description of human intelligence and approach taken as the human potential from a much broader and multidimensional</w:t>
      </w:r>
      <w:r w:rsidR="00A04FC2">
        <w:rPr>
          <w:rFonts w:ascii="Times New Roman" w:hAnsi="Times New Roman" w:cs="Times New Roman"/>
          <w:sz w:val="24"/>
          <w:szCs w:val="24"/>
        </w:rPr>
        <w:t xml:space="preserve"> perspective</w:t>
      </w:r>
      <w:r w:rsidR="00423913">
        <w:rPr>
          <w:rFonts w:ascii="Times New Roman" w:hAnsi="Times New Roman" w:cs="Times New Roman"/>
          <w:sz w:val="24"/>
          <w:szCs w:val="24"/>
        </w:rPr>
        <w:t>, human potential is multifaceted (Theory of Multiple Intelligences-Howard Gardner, 1993).</w:t>
      </w:r>
      <w:r w:rsidR="005C4EB2">
        <w:rPr>
          <w:rFonts w:ascii="Times New Roman" w:hAnsi="Times New Roman" w:cs="Times New Roman"/>
          <w:sz w:val="24"/>
          <w:szCs w:val="24"/>
        </w:rPr>
        <w:t xml:space="preserve"> With such</w:t>
      </w:r>
      <w:r w:rsidR="005C4EB2" w:rsidRPr="005C4EB2">
        <w:rPr>
          <w:rFonts w:ascii="Times New Roman" w:hAnsi="Times New Roman" w:cs="Times New Roman"/>
          <w:sz w:val="24"/>
          <w:szCs w:val="24"/>
        </w:rPr>
        <w:t xml:space="preserve"> </w:t>
      </w:r>
      <w:r w:rsidR="005C4EB2">
        <w:rPr>
          <w:rFonts w:ascii="Times New Roman" w:hAnsi="Times New Roman" w:cs="Times New Roman"/>
          <w:sz w:val="24"/>
          <w:szCs w:val="24"/>
        </w:rPr>
        <w:t xml:space="preserve">viewpoint, teacher’s role in guiding students is myriad, especially in residential </w:t>
      </w:r>
      <w:r w:rsidR="00A04FC2">
        <w:rPr>
          <w:rFonts w:ascii="Times New Roman" w:hAnsi="Times New Roman" w:cs="Times New Roman"/>
          <w:sz w:val="24"/>
          <w:szCs w:val="24"/>
        </w:rPr>
        <w:t>educational institute like Kalinga Institute of Social Sciences (KISS, Bhubaneswar)</w:t>
      </w:r>
      <w:r w:rsidR="005C4EB2">
        <w:rPr>
          <w:rFonts w:ascii="Times New Roman" w:hAnsi="Times New Roman" w:cs="Times New Roman"/>
          <w:sz w:val="24"/>
          <w:szCs w:val="24"/>
        </w:rPr>
        <w:t>.</w:t>
      </w:r>
    </w:p>
    <w:p w:rsidR="00D11C55" w:rsidRDefault="00A31F70" w:rsidP="003F09FE">
      <w:pPr>
        <w:spacing w:line="360" w:lineRule="auto"/>
        <w:jc w:val="both"/>
        <w:rPr>
          <w:rFonts w:ascii="Times New Roman" w:hAnsi="Times New Roman" w:cs="Times New Roman"/>
          <w:sz w:val="24"/>
          <w:szCs w:val="24"/>
        </w:rPr>
      </w:pPr>
      <w:r>
        <w:rPr>
          <w:rFonts w:ascii="Times New Roman" w:hAnsi="Times New Roman" w:cs="Times New Roman"/>
          <w:sz w:val="24"/>
          <w:szCs w:val="24"/>
        </w:rPr>
        <w:t>In KISS, i</w:t>
      </w:r>
      <w:r w:rsidRPr="00A31F70">
        <w:rPr>
          <w:rFonts w:ascii="Times New Roman" w:hAnsi="Times New Roman" w:cs="Times New Roman"/>
          <w:sz w:val="24"/>
          <w:szCs w:val="24"/>
        </w:rPr>
        <w:t>t is guidance in the form of teaching and support</w:t>
      </w:r>
      <w:r>
        <w:rPr>
          <w:rFonts w:ascii="Times New Roman" w:hAnsi="Times New Roman" w:cs="Times New Roman"/>
          <w:sz w:val="24"/>
          <w:szCs w:val="24"/>
        </w:rPr>
        <w:t>s</w:t>
      </w:r>
      <w:r w:rsidRPr="00A31F70">
        <w:rPr>
          <w:rFonts w:ascii="Times New Roman" w:hAnsi="Times New Roman" w:cs="Times New Roman"/>
          <w:sz w:val="24"/>
          <w:szCs w:val="24"/>
        </w:rPr>
        <w:t xml:space="preserve"> provided by trust</w:t>
      </w:r>
      <w:r>
        <w:rPr>
          <w:rFonts w:ascii="Times New Roman" w:hAnsi="Times New Roman" w:cs="Times New Roman"/>
          <w:sz w:val="24"/>
          <w:szCs w:val="24"/>
        </w:rPr>
        <w:t xml:space="preserve">worthy, </w:t>
      </w:r>
      <w:r w:rsidR="000D1CFB">
        <w:rPr>
          <w:rFonts w:ascii="Times New Roman" w:hAnsi="Times New Roman" w:cs="Times New Roman"/>
          <w:sz w:val="24"/>
          <w:szCs w:val="24"/>
        </w:rPr>
        <w:t xml:space="preserve">usually </w:t>
      </w:r>
      <w:r w:rsidR="000D1CFB" w:rsidRPr="00A31F70">
        <w:rPr>
          <w:rFonts w:ascii="Times New Roman" w:hAnsi="Times New Roman" w:cs="Times New Roman"/>
          <w:sz w:val="24"/>
          <w:szCs w:val="24"/>
        </w:rPr>
        <w:t>teachers</w:t>
      </w:r>
      <w:r>
        <w:rPr>
          <w:rFonts w:ascii="Times New Roman" w:hAnsi="Times New Roman" w:cs="Times New Roman"/>
          <w:sz w:val="24"/>
          <w:szCs w:val="24"/>
        </w:rPr>
        <w:t xml:space="preserve">, </w:t>
      </w:r>
      <w:r w:rsidR="000D1CFB">
        <w:rPr>
          <w:rFonts w:ascii="Times New Roman" w:hAnsi="Times New Roman" w:cs="Times New Roman"/>
          <w:sz w:val="24"/>
          <w:szCs w:val="24"/>
        </w:rPr>
        <w:t>supervisor and</w:t>
      </w:r>
      <w:r w:rsidRPr="00A31F70">
        <w:rPr>
          <w:rFonts w:ascii="Times New Roman" w:hAnsi="Times New Roman" w:cs="Times New Roman"/>
          <w:sz w:val="24"/>
          <w:szCs w:val="24"/>
        </w:rPr>
        <w:t xml:space="preserve"> counselor</w:t>
      </w:r>
      <w:r>
        <w:rPr>
          <w:rFonts w:ascii="Times New Roman" w:hAnsi="Times New Roman" w:cs="Times New Roman"/>
          <w:sz w:val="24"/>
          <w:szCs w:val="24"/>
        </w:rPr>
        <w:t>s</w:t>
      </w:r>
      <w:r w:rsidRPr="00A31F70">
        <w:rPr>
          <w:rFonts w:ascii="Times New Roman" w:hAnsi="Times New Roman" w:cs="Times New Roman"/>
          <w:sz w:val="24"/>
          <w:szCs w:val="24"/>
        </w:rPr>
        <w:t>.</w:t>
      </w:r>
      <w:r w:rsidR="003F09FE">
        <w:rPr>
          <w:rFonts w:ascii="Times New Roman" w:hAnsi="Times New Roman" w:cs="Times New Roman"/>
          <w:sz w:val="24"/>
          <w:szCs w:val="24"/>
        </w:rPr>
        <w:t>Interestingly, s</w:t>
      </w:r>
      <w:r w:rsidR="003F09FE" w:rsidRPr="003F09FE">
        <w:rPr>
          <w:rFonts w:ascii="Times New Roman" w:hAnsi="Times New Roman" w:cs="Times New Roman"/>
          <w:sz w:val="24"/>
          <w:szCs w:val="24"/>
        </w:rPr>
        <w:t>o</w:t>
      </w:r>
      <w:r w:rsidR="003F09FE">
        <w:rPr>
          <w:rFonts w:ascii="Times New Roman" w:hAnsi="Times New Roman" w:cs="Times New Roman"/>
          <w:sz w:val="24"/>
          <w:szCs w:val="24"/>
        </w:rPr>
        <w:t xml:space="preserve">lidarity for their own </w:t>
      </w:r>
      <w:r w:rsidR="00F262B7">
        <w:rPr>
          <w:rFonts w:ascii="Times New Roman" w:hAnsi="Times New Roman" w:cs="Times New Roman"/>
          <w:sz w:val="24"/>
          <w:szCs w:val="24"/>
        </w:rPr>
        <w:t>profession;</w:t>
      </w:r>
      <w:r w:rsidR="000D1CFB">
        <w:rPr>
          <w:rFonts w:ascii="Times New Roman" w:hAnsi="Times New Roman" w:cs="Times New Roman"/>
          <w:sz w:val="24"/>
          <w:szCs w:val="24"/>
        </w:rPr>
        <w:t xml:space="preserve"> the teacher-counselors </w:t>
      </w:r>
      <w:r w:rsidR="00DD7CA2">
        <w:rPr>
          <w:rFonts w:ascii="Times New Roman" w:hAnsi="Times New Roman" w:cs="Times New Roman"/>
          <w:sz w:val="24"/>
          <w:szCs w:val="24"/>
        </w:rPr>
        <w:t>redefine</w:t>
      </w:r>
      <w:r w:rsidR="00F262B7">
        <w:rPr>
          <w:rFonts w:ascii="Times New Roman" w:hAnsi="Times New Roman" w:cs="Times New Roman"/>
          <w:sz w:val="24"/>
          <w:szCs w:val="24"/>
        </w:rPr>
        <w:t xml:space="preserve"> their</w:t>
      </w:r>
      <w:r w:rsidR="003F09FE" w:rsidRPr="003F09FE">
        <w:rPr>
          <w:rFonts w:ascii="Times New Roman" w:hAnsi="Times New Roman" w:cs="Times New Roman"/>
          <w:sz w:val="24"/>
          <w:szCs w:val="24"/>
        </w:rPr>
        <w:t xml:space="preserve"> role and responsibility</w:t>
      </w:r>
      <w:r w:rsidR="00B62657">
        <w:rPr>
          <w:rFonts w:ascii="Times New Roman" w:hAnsi="Times New Roman" w:cs="Times New Roman"/>
          <w:sz w:val="24"/>
          <w:szCs w:val="24"/>
        </w:rPr>
        <w:t xml:space="preserve"> result positivity in mind of </w:t>
      </w:r>
      <w:r w:rsidR="008F1D53">
        <w:rPr>
          <w:rFonts w:ascii="Times New Roman" w:hAnsi="Times New Roman" w:cs="Times New Roman"/>
          <w:sz w:val="24"/>
          <w:szCs w:val="24"/>
        </w:rPr>
        <w:t xml:space="preserve">tribal </w:t>
      </w:r>
      <w:r w:rsidR="00B62657">
        <w:rPr>
          <w:rFonts w:ascii="Times New Roman" w:hAnsi="Times New Roman" w:cs="Times New Roman"/>
          <w:sz w:val="24"/>
          <w:szCs w:val="24"/>
        </w:rPr>
        <w:t>students</w:t>
      </w:r>
      <w:r w:rsidR="00F262B7">
        <w:rPr>
          <w:rFonts w:ascii="Times New Roman" w:hAnsi="Times New Roman" w:cs="Times New Roman"/>
          <w:sz w:val="24"/>
          <w:szCs w:val="24"/>
        </w:rPr>
        <w:t>. T</w:t>
      </w:r>
      <w:r w:rsidR="003F09FE" w:rsidRPr="003F09FE">
        <w:rPr>
          <w:rFonts w:ascii="Times New Roman" w:hAnsi="Times New Roman" w:cs="Times New Roman"/>
          <w:sz w:val="24"/>
          <w:szCs w:val="24"/>
        </w:rPr>
        <w:t>he e</w:t>
      </w:r>
      <w:r w:rsidR="000D1CFB">
        <w:rPr>
          <w:rFonts w:ascii="Times New Roman" w:hAnsi="Times New Roman" w:cs="Times New Roman"/>
          <w:sz w:val="24"/>
          <w:szCs w:val="24"/>
        </w:rPr>
        <w:t>xtent of involvement in guidance and counseling</w:t>
      </w:r>
      <w:r w:rsidR="000D1CFB" w:rsidRPr="003F09FE">
        <w:rPr>
          <w:rFonts w:ascii="Times New Roman" w:hAnsi="Times New Roman" w:cs="Times New Roman"/>
          <w:sz w:val="24"/>
          <w:szCs w:val="24"/>
        </w:rPr>
        <w:t xml:space="preserve"> </w:t>
      </w:r>
      <w:r w:rsidR="00F262B7">
        <w:rPr>
          <w:rFonts w:ascii="Times New Roman" w:hAnsi="Times New Roman" w:cs="Times New Roman"/>
          <w:sz w:val="24"/>
          <w:szCs w:val="24"/>
        </w:rPr>
        <w:t>activiti</w:t>
      </w:r>
      <w:r w:rsidR="0091306E">
        <w:rPr>
          <w:rFonts w:ascii="Times New Roman" w:hAnsi="Times New Roman" w:cs="Times New Roman"/>
          <w:sz w:val="24"/>
          <w:szCs w:val="24"/>
        </w:rPr>
        <w:t>es benefits 8000</w:t>
      </w:r>
      <w:r w:rsidR="00F262B7">
        <w:rPr>
          <w:rFonts w:ascii="Times New Roman" w:hAnsi="Times New Roman" w:cs="Times New Roman"/>
          <w:sz w:val="24"/>
          <w:szCs w:val="24"/>
        </w:rPr>
        <w:t xml:space="preserve"> ad</w:t>
      </w:r>
      <w:r w:rsidR="00B62657">
        <w:rPr>
          <w:rFonts w:ascii="Times New Roman" w:hAnsi="Times New Roman" w:cs="Times New Roman"/>
          <w:sz w:val="24"/>
          <w:szCs w:val="24"/>
        </w:rPr>
        <w:t>olescent students studying in and</w:t>
      </w:r>
      <w:r w:rsidR="00F262B7">
        <w:rPr>
          <w:rFonts w:ascii="Times New Roman" w:hAnsi="Times New Roman" w:cs="Times New Roman"/>
          <w:sz w:val="24"/>
          <w:szCs w:val="24"/>
        </w:rPr>
        <w:t xml:space="preserve"> from high school to college level.</w:t>
      </w:r>
      <w:r w:rsidR="00D11C55" w:rsidRPr="00D11C55">
        <w:rPr>
          <w:rFonts w:ascii="Times New Roman" w:hAnsi="Times New Roman" w:cs="Times New Roman"/>
          <w:sz w:val="24"/>
          <w:szCs w:val="24"/>
        </w:rPr>
        <w:t xml:space="preserve"> </w:t>
      </w:r>
      <w:r w:rsidR="00D11C55">
        <w:rPr>
          <w:rFonts w:ascii="Times New Roman" w:hAnsi="Times New Roman" w:cs="Times New Roman"/>
          <w:sz w:val="24"/>
          <w:szCs w:val="24"/>
        </w:rPr>
        <w:t>The guidance</w:t>
      </w:r>
      <w:r w:rsidR="00D11C55" w:rsidRPr="00D11C55">
        <w:rPr>
          <w:rFonts w:ascii="Times New Roman" w:hAnsi="Times New Roman" w:cs="Times New Roman"/>
          <w:sz w:val="24"/>
          <w:szCs w:val="24"/>
        </w:rPr>
        <w:t xml:space="preserve"> services at KISS are multilayered. All the first level, the teachers who are oriented on counseling services identifies</w:t>
      </w:r>
      <w:r w:rsidR="00D11C55">
        <w:rPr>
          <w:rFonts w:ascii="Times New Roman" w:hAnsi="Times New Roman" w:cs="Times New Roman"/>
          <w:sz w:val="24"/>
          <w:szCs w:val="24"/>
        </w:rPr>
        <w:t xml:space="preserve"> the students</w:t>
      </w:r>
      <w:r w:rsidR="00D11C55" w:rsidRPr="00D11C55">
        <w:rPr>
          <w:rFonts w:ascii="Times New Roman" w:hAnsi="Times New Roman" w:cs="Times New Roman"/>
          <w:sz w:val="24"/>
          <w:szCs w:val="24"/>
        </w:rPr>
        <w:t xml:space="preserve"> with problem due to their longer </w:t>
      </w:r>
      <w:r w:rsidR="00DD7CA2">
        <w:rPr>
          <w:rFonts w:ascii="Times New Roman" w:hAnsi="Times New Roman" w:cs="Times New Roman"/>
          <w:sz w:val="24"/>
          <w:szCs w:val="24"/>
        </w:rPr>
        <w:t xml:space="preserve">interpersonal </w:t>
      </w:r>
      <w:r w:rsidR="00D11C55" w:rsidRPr="00D11C55">
        <w:rPr>
          <w:rFonts w:ascii="Times New Roman" w:hAnsi="Times New Roman" w:cs="Times New Roman"/>
          <w:sz w:val="24"/>
          <w:szCs w:val="24"/>
        </w:rPr>
        <w:t>relationship with the students and provide</w:t>
      </w:r>
      <w:r w:rsidR="00D11C55">
        <w:rPr>
          <w:rFonts w:ascii="Times New Roman" w:hAnsi="Times New Roman" w:cs="Times New Roman"/>
          <w:sz w:val="24"/>
          <w:szCs w:val="24"/>
        </w:rPr>
        <w:t>s</w:t>
      </w:r>
      <w:r w:rsidR="00D11C55" w:rsidRPr="00D11C55">
        <w:rPr>
          <w:rFonts w:ascii="Times New Roman" w:hAnsi="Times New Roman" w:cs="Times New Roman"/>
          <w:sz w:val="24"/>
          <w:szCs w:val="24"/>
        </w:rPr>
        <w:t xml:space="preserve"> services at their end. At the next level, resource persons trained in counseling</w:t>
      </w:r>
      <w:r w:rsidR="00D11C55">
        <w:rPr>
          <w:rFonts w:ascii="Times New Roman" w:hAnsi="Times New Roman" w:cs="Times New Roman"/>
          <w:sz w:val="24"/>
          <w:szCs w:val="24"/>
        </w:rPr>
        <w:t xml:space="preserve"> and guidance</w:t>
      </w:r>
      <w:r w:rsidR="00D11C55" w:rsidRPr="00D11C55">
        <w:rPr>
          <w:rFonts w:ascii="Times New Roman" w:hAnsi="Times New Roman" w:cs="Times New Roman"/>
          <w:sz w:val="24"/>
          <w:szCs w:val="24"/>
        </w:rPr>
        <w:t xml:space="preserve"> offer services at the counseling centers after school hours. Often group counseling is </w:t>
      </w:r>
      <w:r w:rsidR="00D11C55" w:rsidRPr="00D11C55">
        <w:rPr>
          <w:rFonts w:ascii="Times New Roman" w:hAnsi="Times New Roman" w:cs="Times New Roman"/>
          <w:sz w:val="24"/>
          <w:szCs w:val="24"/>
        </w:rPr>
        <w:lastRenderedPageBreak/>
        <w:t>conducted on matters like str</w:t>
      </w:r>
      <w:r w:rsidR="00D11C55">
        <w:rPr>
          <w:rFonts w:ascii="Times New Roman" w:hAnsi="Times New Roman" w:cs="Times New Roman"/>
          <w:sz w:val="24"/>
          <w:szCs w:val="24"/>
        </w:rPr>
        <w:t>ess management, personal management</w:t>
      </w:r>
      <w:r w:rsidR="00D11C55" w:rsidRPr="00D11C55">
        <w:rPr>
          <w:rFonts w:ascii="Times New Roman" w:hAnsi="Times New Roman" w:cs="Times New Roman"/>
          <w:sz w:val="24"/>
          <w:szCs w:val="24"/>
        </w:rPr>
        <w:t xml:space="preserve">, besides addressing issues on </w:t>
      </w:r>
      <w:r w:rsidR="00D64CDE">
        <w:rPr>
          <w:rFonts w:ascii="Times New Roman" w:hAnsi="Times New Roman" w:cs="Times New Roman"/>
          <w:sz w:val="24"/>
          <w:szCs w:val="24"/>
        </w:rPr>
        <w:t xml:space="preserve">career </w:t>
      </w:r>
      <w:r w:rsidR="00DD7CA2">
        <w:rPr>
          <w:rFonts w:ascii="Times New Roman" w:hAnsi="Times New Roman" w:cs="Times New Roman"/>
          <w:sz w:val="24"/>
          <w:szCs w:val="24"/>
        </w:rPr>
        <w:t>and</w:t>
      </w:r>
      <w:r w:rsidR="00D64CDE">
        <w:rPr>
          <w:rFonts w:ascii="Times New Roman" w:hAnsi="Times New Roman" w:cs="Times New Roman"/>
          <w:sz w:val="24"/>
          <w:szCs w:val="24"/>
        </w:rPr>
        <w:t xml:space="preserve"> others</w:t>
      </w:r>
      <w:r w:rsidR="00D11C55" w:rsidRPr="00D11C55">
        <w:rPr>
          <w:rFonts w:ascii="Times New Roman" w:hAnsi="Times New Roman" w:cs="Times New Roman"/>
          <w:sz w:val="24"/>
          <w:szCs w:val="24"/>
        </w:rPr>
        <w:t>. At the third l</w:t>
      </w:r>
      <w:r w:rsidR="00DD7CA2">
        <w:rPr>
          <w:rFonts w:ascii="Times New Roman" w:hAnsi="Times New Roman" w:cs="Times New Roman"/>
          <w:sz w:val="24"/>
          <w:szCs w:val="24"/>
        </w:rPr>
        <w:t>evel, demarked</w:t>
      </w:r>
      <w:r w:rsidR="00D11C55" w:rsidRPr="00D11C55">
        <w:rPr>
          <w:rFonts w:ascii="Times New Roman" w:hAnsi="Times New Roman" w:cs="Times New Roman"/>
          <w:sz w:val="24"/>
          <w:szCs w:val="24"/>
        </w:rPr>
        <w:t xml:space="preserve"> professional counselors attend to specific pro</w:t>
      </w:r>
      <w:r w:rsidR="00DD7CA2">
        <w:rPr>
          <w:rFonts w:ascii="Times New Roman" w:hAnsi="Times New Roman" w:cs="Times New Roman"/>
          <w:sz w:val="24"/>
          <w:szCs w:val="24"/>
        </w:rPr>
        <w:t>blems of the adolescent students</w:t>
      </w:r>
      <w:r w:rsidR="00D64CDE">
        <w:rPr>
          <w:rFonts w:ascii="Times New Roman" w:hAnsi="Times New Roman" w:cs="Times New Roman"/>
          <w:sz w:val="24"/>
          <w:szCs w:val="24"/>
        </w:rPr>
        <w:t>. Thus, a successful networking and follow up service contributes a lot for students’ development.</w:t>
      </w:r>
    </w:p>
    <w:p w:rsidR="00EA240C" w:rsidRPr="003F09FE" w:rsidRDefault="007139B2" w:rsidP="003F09F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Nevertheless,</w:t>
      </w:r>
      <w:r w:rsidR="003F09FE" w:rsidRPr="003F09FE">
        <w:rPr>
          <w:rFonts w:ascii="Times New Roman" w:hAnsi="Times New Roman" w:cs="Times New Roman"/>
          <w:sz w:val="24"/>
          <w:szCs w:val="24"/>
        </w:rPr>
        <w:t xml:space="preserve"> </w:t>
      </w:r>
      <w:r>
        <w:rPr>
          <w:rFonts w:ascii="Times New Roman" w:hAnsi="Times New Roman" w:cs="Times New Roman"/>
          <w:sz w:val="24"/>
          <w:szCs w:val="24"/>
        </w:rPr>
        <w:t xml:space="preserve">a number of professionals of various </w:t>
      </w:r>
      <w:r w:rsidR="000733EB">
        <w:rPr>
          <w:rFonts w:ascii="Times New Roman" w:hAnsi="Times New Roman" w:cs="Times New Roman"/>
          <w:sz w:val="24"/>
          <w:szCs w:val="24"/>
        </w:rPr>
        <w:t>different disciplines</w:t>
      </w:r>
      <w:r>
        <w:rPr>
          <w:rFonts w:ascii="Times New Roman" w:hAnsi="Times New Roman" w:cs="Times New Roman"/>
          <w:sz w:val="24"/>
          <w:szCs w:val="24"/>
        </w:rPr>
        <w:t xml:space="preserve"> synergistically help </w:t>
      </w:r>
      <w:r w:rsidR="00CA16AB">
        <w:rPr>
          <w:rFonts w:ascii="Times New Roman" w:hAnsi="Times New Roman" w:cs="Times New Roman"/>
          <w:sz w:val="24"/>
          <w:szCs w:val="24"/>
        </w:rPr>
        <w:t xml:space="preserve">teacher and </w:t>
      </w:r>
      <w:r>
        <w:rPr>
          <w:rFonts w:ascii="Times New Roman" w:hAnsi="Times New Roman" w:cs="Times New Roman"/>
          <w:sz w:val="24"/>
          <w:szCs w:val="24"/>
        </w:rPr>
        <w:t xml:space="preserve">teacher counselors to </w:t>
      </w:r>
      <w:r w:rsidR="000733EB">
        <w:rPr>
          <w:rFonts w:ascii="Times New Roman" w:hAnsi="Times New Roman" w:cs="Times New Roman"/>
          <w:sz w:val="24"/>
          <w:szCs w:val="24"/>
        </w:rPr>
        <w:t xml:space="preserve">have best from the </w:t>
      </w:r>
      <w:r w:rsidR="003F09FE" w:rsidRPr="003F09FE">
        <w:rPr>
          <w:rFonts w:ascii="Times New Roman" w:hAnsi="Times New Roman" w:cs="Times New Roman"/>
          <w:sz w:val="24"/>
          <w:szCs w:val="24"/>
        </w:rPr>
        <w:t>student</w:t>
      </w:r>
      <w:r w:rsidR="000733EB">
        <w:rPr>
          <w:rFonts w:ascii="Times New Roman" w:hAnsi="Times New Roman" w:cs="Times New Roman"/>
          <w:sz w:val="24"/>
          <w:szCs w:val="24"/>
        </w:rPr>
        <w:t>s</w:t>
      </w:r>
      <w:r w:rsidR="008F1D53">
        <w:rPr>
          <w:rFonts w:ascii="Times New Roman" w:hAnsi="Times New Roman" w:cs="Times New Roman"/>
          <w:sz w:val="24"/>
          <w:szCs w:val="24"/>
        </w:rPr>
        <w:t xml:space="preserve"> for their development</w:t>
      </w:r>
      <w:r w:rsidR="000733EB">
        <w:rPr>
          <w:rFonts w:ascii="Times New Roman" w:hAnsi="Times New Roman" w:cs="Times New Roman"/>
          <w:sz w:val="24"/>
          <w:szCs w:val="24"/>
        </w:rPr>
        <w:t xml:space="preserve"> through one to one, group or classroom facilitation in either of forms e.g. counseling, mentoring and coaching .T</w:t>
      </w:r>
      <w:r w:rsidR="001222C7">
        <w:rPr>
          <w:rFonts w:ascii="Times New Roman" w:hAnsi="Times New Roman" w:cs="Times New Roman"/>
          <w:sz w:val="24"/>
          <w:szCs w:val="24"/>
        </w:rPr>
        <w:t>he guidance supervisors</w:t>
      </w:r>
      <w:r w:rsidR="003F09FE" w:rsidRPr="003F09FE">
        <w:rPr>
          <w:rFonts w:ascii="Times New Roman" w:hAnsi="Times New Roman" w:cs="Times New Roman"/>
          <w:sz w:val="24"/>
          <w:szCs w:val="24"/>
        </w:rPr>
        <w:t xml:space="preserve"> being p</w:t>
      </w:r>
      <w:r>
        <w:rPr>
          <w:rFonts w:ascii="Times New Roman" w:hAnsi="Times New Roman" w:cs="Times New Roman"/>
          <w:sz w:val="24"/>
          <w:szCs w:val="24"/>
        </w:rPr>
        <w:t>art of the programme interact with teacher counselors as well as students</w:t>
      </w:r>
      <w:r w:rsidR="003F09FE" w:rsidRPr="003F09FE">
        <w:rPr>
          <w:rFonts w:ascii="Times New Roman" w:hAnsi="Times New Roman" w:cs="Times New Roman"/>
          <w:sz w:val="24"/>
          <w:szCs w:val="24"/>
        </w:rPr>
        <w:t xml:space="preserve"> for fully understanding of their need and concerns, and</w:t>
      </w:r>
      <w:r>
        <w:rPr>
          <w:rFonts w:ascii="Times New Roman" w:hAnsi="Times New Roman" w:cs="Times New Roman"/>
          <w:sz w:val="24"/>
          <w:szCs w:val="24"/>
        </w:rPr>
        <w:t xml:space="preserve"> these lead other key </w:t>
      </w:r>
      <w:r w:rsidRPr="003F09FE">
        <w:rPr>
          <w:rFonts w:ascii="Times New Roman" w:hAnsi="Times New Roman" w:cs="Times New Roman"/>
          <w:sz w:val="24"/>
          <w:szCs w:val="24"/>
        </w:rPr>
        <w:t>areas</w:t>
      </w:r>
      <w:r>
        <w:rPr>
          <w:rFonts w:ascii="Times New Roman" w:hAnsi="Times New Roman" w:cs="Times New Roman"/>
          <w:sz w:val="24"/>
          <w:szCs w:val="24"/>
        </w:rPr>
        <w:t xml:space="preserve"> for further interventions</w:t>
      </w:r>
      <w:r w:rsidR="003F09FE" w:rsidRPr="003F09FE">
        <w:rPr>
          <w:rFonts w:ascii="Times New Roman" w:hAnsi="Times New Roman" w:cs="Times New Roman"/>
          <w:sz w:val="24"/>
          <w:szCs w:val="24"/>
        </w:rPr>
        <w:t>.</w:t>
      </w:r>
      <w:r w:rsidR="008F1D53">
        <w:rPr>
          <w:rFonts w:ascii="Times New Roman" w:hAnsi="Times New Roman" w:cs="Times New Roman"/>
          <w:sz w:val="24"/>
          <w:szCs w:val="24"/>
        </w:rPr>
        <w:t xml:space="preserve"> And now</w:t>
      </w:r>
      <w:r w:rsidR="00D64CDE" w:rsidRPr="00D64CDE">
        <w:rPr>
          <w:rFonts w:ascii="Times New Roman" w:hAnsi="Times New Roman" w:cs="Times New Roman"/>
          <w:sz w:val="24"/>
          <w:szCs w:val="24"/>
        </w:rPr>
        <w:t xml:space="preserve"> </w:t>
      </w:r>
      <w:r w:rsidR="008F1D53">
        <w:rPr>
          <w:rFonts w:ascii="Times New Roman" w:hAnsi="Times New Roman" w:cs="Times New Roman"/>
          <w:sz w:val="24"/>
          <w:szCs w:val="24"/>
        </w:rPr>
        <w:t>t</w:t>
      </w:r>
      <w:r w:rsidR="00D64CDE" w:rsidRPr="00D64CDE">
        <w:rPr>
          <w:rFonts w:ascii="Times New Roman" w:hAnsi="Times New Roman" w:cs="Times New Roman"/>
          <w:sz w:val="24"/>
          <w:szCs w:val="24"/>
        </w:rPr>
        <w:t>he changing practices and behavior of tribal students</w:t>
      </w:r>
      <w:r w:rsidR="00D64CDE">
        <w:rPr>
          <w:rFonts w:ascii="Times New Roman" w:hAnsi="Times New Roman" w:cs="Times New Roman"/>
          <w:sz w:val="24"/>
          <w:szCs w:val="24"/>
        </w:rPr>
        <w:t xml:space="preserve"> is </w:t>
      </w:r>
      <w:r w:rsidR="008F1D53">
        <w:rPr>
          <w:rFonts w:ascii="Times New Roman" w:hAnsi="Times New Roman" w:cs="Times New Roman"/>
          <w:sz w:val="24"/>
          <w:szCs w:val="24"/>
        </w:rPr>
        <w:t xml:space="preserve">observable phenomenon </w:t>
      </w:r>
      <w:r w:rsidR="008F1D53" w:rsidRPr="00D64CDE">
        <w:rPr>
          <w:rFonts w:ascii="Times New Roman" w:hAnsi="Times New Roman" w:cs="Times New Roman"/>
          <w:sz w:val="24"/>
          <w:szCs w:val="24"/>
        </w:rPr>
        <w:t>as</w:t>
      </w:r>
      <w:r w:rsidR="00D64CDE" w:rsidRPr="00D64CDE">
        <w:rPr>
          <w:rFonts w:ascii="Times New Roman" w:hAnsi="Times New Roman" w:cs="Times New Roman"/>
          <w:sz w:val="24"/>
          <w:szCs w:val="24"/>
        </w:rPr>
        <w:t xml:space="preserve"> a consequence to </w:t>
      </w:r>
      <w:r w:rsidR="00D64CDE">
        <w:rPr>
          <w:rFonts w:ascii="Times New Roman" w:hAnsi="Times New Roman" w:cs="Times New Roman"/>
          <w:sz w:val="24"/>
          <w:szCs w:val="24"/>
        </w:rPr>
        <w:t>guidance service in KISS.</w:t>
      </w:r>
    </w:p>
    <w:p w:rsidR="00100A42" w:rsidRDefault="00100A42">
      <w:pPr>
        <w:rPr>
          <w:b/>
        </w:rPr>
      </w:pPr>
      <w:r w:rsidRPr="003C11B6">
        <w:rPr>
          <w:b/>
        </w:rPr>
        <w:t>Context/school/Organization</w:t>
      </w:r>
    </w:p>
    <w:p w:rsidR="00254493" w:rsidRDefault="00254493" w:rsidP="00254493">
      <w:pPr>
        <w:spacing w:line="360" w:lineRule="auto"/>
        <w:jc w:val="both"/>
        <w:rPr>
          <w:rFonts w:ascii="Times New Roman" w:hAnsi="Times New Roman" w:cs="Times New Roman"/>
          <w:sz w:val="24"/>
          <w:szCs w:val="24"/>
        </w:rPr>
      </w:pPr>
      <w:r w:rsidRPr="00873DEB">
        <w:rPr>
          <w:rFonts w:ascii="Times New Roman" w:hAnsi="Times New Roman" w:cs="Times New Roman"/>
          <w:sz w:val="24"/>
          <w:szCs w:val="24"/>
        </w:rPr>
        <w:t>Kalinga Institute of Social Sciences (est</w:t>
      </w:r>
      <w:r>
        <w:rPr>
          <w:rFonts w:ascii="Times New Roman" w:hAnsi="Times New Roman" w:cs="Times New Roman"/>
          <w:sz w:val="24"/>
          <w:szCs w:val="24"/>
        </w:rPr>
        <w:t>b</w:t>
      </w:r>
      <w:r w:rsidRPr="00873DEB">
        <w:rPr>
          <w:rFonts w:ascii="Times New Roman" w:hAnsi="Times New Roman" w:cs="Times New Roman"/>
          <w:sz w:val="24"/>
          <w:szCs w:val="24"/>
        </w:rPr>
        <w:t>.1993)</w:t>
      </w:r>
      <w:r>
        <w:rPr>
          <w:rFonts w:ascii="Times New Roman" w:hAnsi="Times New Roman" w:cs="Times New Roman"/>
          <w:sz w:val="24"/>
          <w:szCs w:val="24"/>
        </w:rPr>
        <w:t xml:space="preserve"> is a</w:t>
      </w:r>
      <w:r w:rsidRPr="00873DEB">
        <w:rPr>
          <w:rFonts w:ascii="Times New Roman" w:hAnsi="Times New Roman" w:cs="Times New Roman"/>
          <w:sz w:val="24"/>
          <w:szCs w:val="24"/>
        </w:rPr>
        <w:t xml:space="preserve"> </w:t>
      </w:r>
      <w:r>
        <w:rPr>
          <w:rFonts w:ascii="Times New Roman" w:hAnsi="Times New Roman" w:cs="Times New Roman"/>
          <w:sz w:val="24"/>
          <w:szCs w:val="24"/>
        </w:rPr>
        <w:t xml:space="preserve">residential </w:t>
      </w:r>
      <w:r w:rsidRPr="00873DEB">
        <w:rPr>
          <w:rFonts w:ascii="Times New Roman" w:hAnsi="Times New Roman" w:cs="Times New Roman"/>
          <w:sz w:val="24"/>
          <w:szCs w:val="24"/>
        </w:rPr>
        <w:t>organization pioneering for tribal education and endeavoring towards all-round development of tribal adolescents by empowering them with adequate life skills and knowledge. For fulfilling of such</w:t>
      </w:r>
      <w:r w:rsidR="00E02AE4">
        <w:rPr>
          <w:rFonts w:ascii="Times New Roman" w:hAnsi="Times New Roman" w:cs="Times New Roman"/>
          <w:sz w:val="24"/>
          <w:szCs w:val="24"/>
        </w:rPr>
        <w:t xml:space="preserve"> guidance and c</w:t>
      </w:r>
      <w:r w:rsidRPr="00873DEB">
        <w:rPr>
          <w:rFonts w:ascii="Times New Roman" w:hAnsi="Times New Roman" w:cs="Times New Roman"/>
          <w:sz w:val="24"/>
          <w:szCs w:val="24"/>
        </w:rPr>
        <w:t>ounseling service</w:t>
      </w:r>
      <w:r w:rsidR="00E02AE4">
        <w:rPr>
          <w:rFonts w:ascii="Times New Roman" w:hAnsi="Times New Roman" w:cs="Times New Roman"/>
          <w:sz w:val="24"/>
          <w:szCs w:val="24"/>
        </w:rPr>
        <w:t xml:space="preserve">   figured as the major chunk besides </w:t>
      </w:r>
      <w:r w:rsidR="00E02AE4" w:rsidRPr="00873DEB">
        <w:rPr>
          <w:rFonts w:ascii="Times New Roman" w:hAnsi="Times New Roman" w:cs="Times New Roman"/>
          <w:sz w:val="24"/>
          <w:szCs w:val="24"/>
        </w:rPr>
        <w:t xml:space="preserve">the </w:t>
      </w:r>
      <w:r w:rsidR="00E02AE4">
        <w:rPr>
          <w:rFonts w:ascii="Times New Roman" w:hAnsi="Times New Roman" w:cs="Times New Roman"/>
          <w:sz w:val="24"/>
          <w:szCs w:val="24"/>
        </w:rPr>
        <w:t>academic</w:t>
      </w:r>
      <w:r w:rsidRPr="00873DEB">
        <w:rPr>
          <w:rFonts w:ascii="Times New Roman" w:hAnsi="Times New Roman" w:cs="Times New Roman"/>
          <w:sz w:val="24"/>
          <w:szCs w:val="24"/>
        </w:rPr>
        <w:t xml:space="preserve"> activities</w:t>
      </w:r>
      <w:r>
        <w:rPr>
          <w:rFonts w:ascii="Times New Roman" w:hAnsi="Times New Roman" w:cs="Times New Roman"/>
          <w:sz w:val="24"/>
          <w:szCs w:val="24"/>
        </w:rPr>
        <w:t xml:space="preserve">, it’s because </w:t>
      </w:r>
      <w:r w:rsidR="00E02AE4">
        <w:rPr>
          <w:rFonts w:ascii="Times New Roman" w:hAnsi="Times New Roman" w:cs="Times New Roman"/>
          <w:sz w:val="24"/>
          <w:szCs w:val="24"/>
        </w:rPr>
        <w:t xml:space="preserve">the institute </w:t>
      </w:r>
      <w:r>
        <w:rPr>
          <w:rFonts w:ascii="Times New Roman" w:hAnsi="Times New Roman" w:cs="Times New Roman"/>
          <w:sz w:val="24"/>
          <w:szCs w:val="24"/>
        </w:rPr>
        <w:t>entirely deals with adolescents who are residing in the campus</w:t>
      </w:r>
      <w:r w:rsidR="004F0046">
        <w:rPr>
          <w:rFonts w:ascii="Times New Roman" w:hAnsi="Times New Roman" w:cs="Times New Roman"/>
          <w:sz w:val="24"/>
          <w:szCs w:val="24"/>
        </w:rPr>
        <w:t>. Among 22,5</w:t>
      </w:r>
      <w:r w:rsidR="00E02AE4">
        <w:rPr>
          <w:rFonts w:ascii="Times New Roman" w:hAnsi="Times New Roman" w:cs="Times New Roman"/>
          <w:sz w:val="24"/>
          <w:szCs w:val="24"/>
        </w:rPr>
        <w:t>00 students, nearly 8</w:t>
      </w:r>
      <w:r w:rsidRPr="00873DEB">
        <w:rPr>
          <w:rFonts w:ascii="Times New Roman" w:hAnsi="Times New Roman" w:cs="Times New Roman"/>
          <w:sz w:val="24"/>
          <w:szCs w:val="24"/>
        </w:rPr>
        <w:t xml:space="preserve">,000 are belonging </w:t>
      </w:r>
      <w:r>
        <w:rPr>
          <w:rFonts w:ascii="Times New Roman" w:hAnsi="Times New Roman" w:cs="Times New Roman"/>
          <w:sz w:val="24"/>
          <w:szCs w:val="24"/>
        </w:rPr>
        <w:t>to adolescence period and especially this period is known for optimum developmental phase of an individual. Ten to teen boys as well as girls undergo physical, social and psychological transformation and these transformations considerably influence the rest of an individual’s life.  Concentrating on the highly important phase of one’s life, an adolescent should feel many more requirements that essentially contribute for balanced growth and development towards his or her adulthood. In this context, guidance and counseling prior to developmental needs of adolescents is acknowledged worldwide and the same has been put into practice in KISS.</w:t>
      </w:r>
    </w:p>
    <w:p w:rsidR="00101C87" w:rsidRDefault="00101C87" w:rsidP="0042570E">
      <w:pPr>
        <w:spacing w:line="360" w:lineRule="auto"/>
        <w:jc w:val="both"/>
        <w:rPr>
          <w:b/>
        </w:rPr>
      </w:pPr>
    </w:p>
    <w:p w:rsidR="00B6121E" w:rsidRDefault="00B6121E" w:rsidP="0042570E">
      <w:pPr>
        <w:spacing w:line="360" w:lineRule="auto"/>
        <w:jc w:val="both"/>
        <w:rPr>
          <w:b/>
        </w:rPr>
      </w:pPr>
    </w:p>
    <w:p w:rsidR="00297B07" w:rsidRDefault="00297B07" w:rsidP="0042570E">
      <w:pPr>
        <w:spacing w:line="360" w:lineRule="auto"/>
        <w:jc w:val="both"/>
        <w:rPr>
          <w:b/>
        </w:rPr>
      </w:pPr>
    </w:p>
    <w:p w:rsidR="00297B07" w:rsidRDefault="00297B07" w:rsidP="0042570E">
      <w:pPr>
        <w:spacing w:line="360" w:lineRule="auto"/>
        <w:jc w:val="both"/>
        <w:rPr>
          <w:b/>
        </w:rPr>
      </w:pPr>
    </w:p>
    <w:p w:rsidR="00696F8C" w:rsidRDefault="00696F8C" w:rsidP="0042570E">
      <w:pPr>
        <w:spacing w:line="360" w:lineRule="auto"/>
        <w:jc w:val="both"/>
        <w:rPr>
          <w:b/>
        </w:rPr>
      </w:pPr>
    </w:p>
    <w:p w:rsidR="0042570E" w:rsidRDefault="0042570E" w:rsidP="0042570E">
      <w:pPr>
        <w:spacing w:line="360" w:lineRule="auto"/>
        <w:jc w:val="both"/>
        <w:rPr>
          <w:b/>
        </w:rPr>
      </w:pPr>
      <w:r w:rsidRPr="0042570E">
        <w:rPr>
          <w:b/>
        </w:rPr>
        <w:lastRenderedPageBreak/>
        <w:t>Process</w:t>
      </w:r>
      <w:r>
        <w:rPr>
          <w:b/>
        </w:rPr>
        <w:t xml:space="preserve"> and</w:t>
      </w:r>
      <w:r w:rsidRPr="0042570E">
        <w:rPr>
          <w:b/>
        </w:rPr>
        <w:t xml:space="preserve"> </w:t>
      </w:r>
      <w:r w:rsidRPr="000225CC">
        <w:rPr>
          <w:b/>
        </w:rPr>
        <w:t>Practices</w:t>
      </w:r>
    </w:p>
    <w:p w:rsidR="00101C87" w:rsidRPr="00101C87" w:rsidRDefault="00101C87" w:rsidP="0042570E">
      <w:pPr>
        <w:spacing w:line="360" w:lineRule="auto"/>
        <w:jc w:val="both"/>
        <w:rPr>
          <w:rFonts w:ascii="Times New Roman" w:hAnsi="Times New Roman" w:cs="Times New Roman"/>
          <w:u w:val="single"/>
        </w:rPr>
      </w:pPr>
      <w:r>
        <w:rPr>
          <w:b/>
        </w:rPr>
        <w:t xml:space="preserve">                                                </w:t>
      </w:r>
      <w:r w:rsidRPr="00101C87">
        <w:rPr>
          <w:rFonts w:ascii="Times New Roman" w:hAnsi="Times New Roman" w:cs="Times New Roman"/>
          <w:u w:val="single"/>
        </w:rPr>
        <w:t>Convergence Practice Model of Guidance service in KISS</w:t>
      </w:r>
    </w:p>
    <w:p w:rsidR="00244223" w:rsidRPr="00B6121E" w:rsidRDefault="00B6121E" w:rsidP="0042570E">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-3224</wp:posOffset>
            </wp:positionV>
            <wp:extent cx="6003681" cy="3807069"/>
            <wp:effectExtent l="19050" t="0" r="0" b="0"/>
            <wp:wrapTight wrapText="bothSides">
              <wp:wrapPolygon edited="1">
                <wp:start x="-69" y="0"/>
                <wp:lineTo x="-69" y="21509"/>
                <wp:lineTo x="-74" y="20952"/>
                <wp:lineTo x="53" y="20253"/>
                <wp:lineTo x="-137" y="20552"/>
                <wp:lineTo x="10655" y="20702"/>
                <wp:lineTo x="21220" y="20203"/>
                <wp:lineTo x="21494" y="20711"/>
                <wp:lineTo x="21252" y="20353"/>
                <wp:lineTo x="21442" y="20054"/>
                <wp:lineTo x="21589" y="0"/>
                <wp:lineTo x="-69" y="0"/>
              </wp:wrapPolygon>
            </wp:wrapTight>
            <wp:docPr id="3" name="Picture 3" descr="C:\Users\lenovo\Desktop\Photo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Photo0356.jpg"/>
                    <pic:cNvPicPr>
                      <a:picLocks noChangeAspect="1" noChangeArrowheads="1"/>
                    </pic:cNvPicPr>
                  </pic:nvPicPr>
                  <pic:blipFill>
                    <a:blip r:embed="rId5">
                      <a:lum bright="-10000" contrast="10000"/>
                    </a:blip>
                    <a:srcRect/>
                    <a:stretch>
                      <a:fillRect/>
                    </a:stretch>
                  </pic:blipFill>
                  <pic:spPr bwMode="auto">
                    <a:xfrm>
                      <a:off x="0" y="0"/>
                      <a:ext cx="6003681" cy="3807069"/>
                    </a:xfrm>
                    <a:prstGeom prst="rect">
                      <a:avLst/>
                    </a:prstGeom>
                    <a:noFill/>
                    <a:ln w="9525">
                      <a:noFill/>
                      <a:miter lim="800000"/>
                      <a:headEnd/>
                      <a:tailEnd/>
                    </a:ln>
                  </pic:spPr>
                </pic:pic>
              </a:graphicData>
            </a:graphic>
          </wp:anchor>
        </w:drawing>
      </w:r>
    </w:p>
    <w:p w:rsidR="0042570E" w:rsidRPr="0058210D" w:rsidRDefault="0042570E" w:rsidP="0042570E">
      <w:pPr>
        <w:spacing w:line="360" w:lineRule="auto"/>
        <w:jc w:val="both"/>
        <w:rPr>
          <w:rFonts w:ascii="Times New Roman" w:hAnsi="Times New Roman" w:cs="Times New Roman"/>
          <w:bCs/>
          <w:sz w:val="24"/>
          <w:szCs w:val="24"/>
        </w:rPr>
      </w:pPr>
      <w:r w:rsidRPr="0058210D">
        <w:rPr>
          <w:rFonts w:ascii="Times New Roman" w:hAnsi="Times New Roman" w:cs="Times New Roman"/>
          <w:bCs/>
          <w:sz w:val="24"/>
          <w:szCs w:val="24"/>
        </w:rPr>
        <w:t xml:space="preserve">Considering the huge </w:t>
      </w:r>
      <w:r>
        <w:rPr>
          <w:rFonts w:ascii="Times New Roman" w:hAnsi="Times New Roman" w:cs="Times New Roman"/>
          <w:bCs/>
          <w:sz w:val="24"/>
          <w:szCs w:val="24"/>
        </w:rPr>
        <w:t>need of counseling service for</w:t>
      </w:r>
      <w:r w:rsidRPr="0058210D">
        <w:rPr>
          <w:rFonts w:ascii="Times New Roman" w:hAnsi="Times New Roman" w:cs="Times New Roman"/>
          <w:bCs/>
          <w:sz w:val="24"/>
          <w:szCs w:val="24"/>
        </w:rPr>
        <w:t xml:space="preserve"> student mass, KISS has done all sort of endeavour to meet the demand. From high</w:t>
      </w:r>
      <w:r>
        <w:rPr>
          <w:rFonts w:ascii="Times New Roman" w:hAnsi="Times New Roman" w:cs="Times New Roman"/>
          <w:bCs/>
          <w:sz w:val="24"/>
          <w:szCs w:val="24"/>
        </w:rPr>
        <w:t>er</w:t>
      </w:r>
      <w:r w:rsidRPr="0058210D">
        <w:rPr>
          <w:rFonts w:ascii="Times New Roman" w:hAnsi="Times New Roman" w:cs="Times New Roman"/>
          <w:bCs/>
          <w:sz w:val="24"/>
          <w:szCs w:val="24"/>
        </w:rPr>
        <w:t xml:space="preserve"> level </w:t>
      </w:r>
      <w:r>
        <w:rPr>
          <w:rFonts w:ascii="Times New Roman" w:hAnsi="Times New Roman" w:cs="Times New Roman"/>
          <w:bCs/>
          <w:sz w:val="24"/>
          <w:szCs w:val="24"/>
        </w:rPr>
        <w:t xml:space="preserve">of </w:t>
      </w:r>
      <w:r w:rsidRPr="0058210D">
        <w:rPr>
          <w:rFonts w:ascii="Times New Roman" w:hAnsi="Times New Roman" w:cs="Times New Roman"/>
          <w:bCs/>
          <w:sz w:val="24"/>
          <w:szCs w:val="24"/>
        </w:rPr>
        <w:t>academic side, both school headmasters and college principals</w:t>
      </w:r>
      <w:r>
        <w:rPr>
          <w:rFonts w:ascii="Times New Roman" w:hAnsi="Times New Roman" w:cs="Times New Roman"/>
          <w:bCs/>
          <w:sz w:val="24"/>
          <w:szCs w:val="24"/>
        </w:rPr>
        <w:t xml:space="preserve"> and management people</w:t>
      </w:r>
      <w:r w:rsidRPr="0058210D">
        <w:rPr>
          <w:rFonts w:ascii="Times New Roman" w:hAnsi="Times New Roman" w:cs="Times New Roman"/>
          <w:bCs/>
          <w:sz w:val="24"/>
          <w:szCs w:val="24"/>
        </w:rPr>
        <w:t xml:space="preserve"> are </w:t>
      </w:r>
      <w:r>
        <w:rPr>
          <w:rFonts w:ascii="Times New Roman" w:hAnsi="Times New Roman" w:cs="Times New Roman"/>
          <w:bCs/>
          <w:sz w:val="24"/>
          <w:szCs w:val="24"/>
        </w:rPr>
        <w:t>involved indirectly as</w:t>
      </w:r>
      <w:r w:rsidRPr="0058210D">
        <w:rPr>
          <w:rFonts w:ascii="Times New Roman" w:hAnsi="Times New Roman" w:cs="Times New Roman"/>
          <w:bCs/>
          <w:sz w:val="24"/>
          <w:szCs w:val="24"/>
        </w:rPr>
        <w:t xml:space="preserve"> guidance </w:t>
      </w:r>
      <w:r>
        <w:rPr>
          <w:rFonts w:ascii="Times New Roman" w:hAnsi="Times New Roman" w:cs="Times New Roman"/>
          <w:bCs/>
          <w:sz w:val="24"/>
          <w:szCs w:val="24"/>
        </w:rPr>
        <w:t xml:space="preserve">supervisors </w:t>
      </w:r>
      <w:r w:rsidRPr="0058210D">
        <w:rPr>
          <w:rFonts w:ascii="Times New Roman" w:hAnsi="Times New Roman" w:cs="Times New Roman"/>
          <w:bCs/>
          <w:sz w:val="24"/>
          <w:szCs w:val="24"/>
        </w:rPr>
        <w:t>to this field. Their timely inputs are in many aspects helping the</w:t>
      </w:r>
      <w:r>
        <w:rPr>
          <w:rFonts w:ascii="Times New Roman" w:hAnsi="Times New Roman" w:cs="Times New Roman"/>
          <w:bCs/>
          <w:sz w:val="24"/>
          <w:szCs w:val="24"/>
        </w:rPr>
        <w:t xml:space="preserve"> rest</w:t>
      </w:r>
      <w:r w:rsidRPr="0058210D">
        <w:rPr>
          <w:rFonts w:ascii="Times New Roman" w:hAnsi="Times New Roman" w:cs="Times New Roman"/>
          <w:bCs/>
          <w:sz w:val="24"/>
          <w:szCs w:val="24"/>
        </w:rPr>
        <w:t xml:space="preserve"> to perform tasks in </w:t>
      </w:r>
      <w:r w:rsidR="003B50B0" w:rsidRPr="0058210D">
        <w:rPr>
          <w:rFonts w:ascii="Times New Roman" w:hAnsi="Times New Roman" w:cs="Times New Roman"/>
          <w:bCs/>
          <w:sz w:val="24"/>
          <w:szCs w:val="24"/>
        </w:rPr>
        <w:t xml:space="preserve">the </w:t>
      </w:r>
      <w:r w:rsidRPr="0058210D">
        <w:rPr>
          <w:rFonts w:ascii="Times New Roman" w:hAnsi="Times New Roman" w:cs="Times New Roman"/>
          <w:bCs/>
          <w:sz w:val="24"/>
          <w:szCs w:val="24"/>
        </w:rPr>
        <w:t>line of students</w:t>
      </w:r>
      <w:r>
        <w:rPr>
          <w:rFonts w:ascii="Times New Roman" w:hAnsi="Times New Roman" w:cs="Times New Roman"/>
          <w:bCs/>
          <w:sz w:val="24"/>
          <w:szCs w:val="24"/>
        </w:rPr>
        <w:t>’</w:t>
      </w:r>
      <w:r w:rsidRPr="0042570E">
        <w:rPr>
          <w:rFonts w:ascii="Times New Roman" w:hAnsi="Times New Roman" w:cs="Times New Roman"/>
          <w:bCs/>
          <w:sz w:val="24"/>
          <w:szCs w:val="24"/>
        </w:rPr>
        <w:t xml:space="preserve"> </w:t>
      </w:r>
      <w:r>
        <w:rPr>
          <w:rFonts w:ascii="Times New Roman" w:hAnsi="Times New Roman" w:cs="Times New Roman"/>
          <w:bCs/>
          <w:sz w:val="24"/>
          <w:szCs w:val="24"/>
        </w:rPr>
        <w:t>requirement</w:t>
      </w:r>
      <w:r w:rsidRPr="0058210D">
        <w:rPr>
          <w:rFonts w:ascii="Times New Roman" w:hAnsi="Times New Roman" w:cs="Times New Roman"/>
          <w:bCs/>
          <w:sz w:val="24"/>
          <w:szCs w:val="24"/>
        </w:rPr>
        <w:t xml:space="preserve">. </w:t>
      </w:r>
      <w:r>
        <w:rPr>
          <w:rFonts w:ascii="Times New Roman" w:hAnsi="Times New Roman" w:cs="Times New Roman"/>
          <w:bCs/>
          <w:sz w:val="24"/>
          <w:szCs w:val="24"/>
        </w:rPr>
        <w:t>They timely interact with</w:t>
      </w:r>
      <w:r w:rsidR="003B50B0">
        <w:rPr>
          <w:rFonts w:ascii="Times New Roman" w:hAnsi="Times New Roman" w:cs="Times New Roman"/>
          <w:bCs/>
          <w:sz w:val="24"/>
          <w:szCs w:val="24"/>
        </w:rPr>
        <w:t xml:space="preserve"> the rest professional involved in this service</w:t>
      </w:r>
      <w:r>
        <w:rPr>
          <w:rFonts w:ascii="Times New Roman" w:hAnsi="Times New Roman" w:cs="Times New Roman"/>
          <w:bCs/>
          <w:sz w:val="24"/>
          <w:szCs w:val="24"/>
        </w:rPr>
        <w:t xml:space="preserve">, engage outside consultants, meet doctors and medical assistants and talk to hostel wardens </w:t>
      </w:r>
      <w:r w:rsidR="003B50B0">
        <w:rPr>
          <w:rFonts w:ascii="Times New Roman" w:hAnsi="Times New Roman" w:cs="Times New Roman"/>
          <w:bCs/>
          <w:sz w:val="24"/>
          <w:szCs w:val="24"/>
        </w:rPr>
        <w:t>to check</w:t>
      </w:r>
      <w:r>
        <w:rPr>
          <w:rFonts w:ascii="Times New Roman" w:hAnsi="Times New Roman" w:cs="Times New Roman"/>
          <w:bCs/>
          <w:sz w:val="24"/>
          <w:szCs w:val="24"/>
        </w:rPr>
        <w:t xml:space="preserve"> out the trend of students</w:t>
      </w:r>
      <w:r w:rsidR="003B50B0">
        <w:rPr>
          <w:rFonts w:ascii="Times New Roman" w:hAnsi="Times New Roman" w:cs="Times New Roman"/>
          <w:bCs/>
          <w:sz w:val="24"/>
          <w:szCs w:val="24"/>
        </w:rPr>
        <w:t>’ progress</w:t>
      </w:r>
      <w:r>
        <w:rPr>
          <w:rFonts w:ascii="Times New Roman" w:hAnsi="Times New Roman" w:cs="Times New Roman"/>
          <w:bCs/>
          <w:sz w:val="24"/>
          <w:szCs w:val="24"/>
        </w:rPr>
        <w:t xml:space="preserve">, their requirements and the dilemmas </w:t>
      </w:r>
      <w:r w:rsidR="003B50B0">
        <w:rPr>
          <w:rFonts w:ascii="Times New Roman" w:hAnsi="Times New Roman" w:cs="Times New Roman"/>
          <w:bCs/>
          <w:sz w:val="24"/>
          <w:szCs w:val="24"/>
        </w:rPr>
        <w:t xml:space="preserve">the </w:t>
      </w:r>
      <w:r>
        <w:rPr>
          <w:rFonts w:ascii="Times New Roman" w:hAnsi="Times New Roman" w:cs="Times New Roman"/>
          <w:bCs/>
          <w:sz w:val="24"/>
          <w:szCs w:val="24"/>
        </w:rPr>
        <w:t>student community</w:t>
      </w:r>
      <w:r w:rsidR="003B50B0">
        <w:rPr>
          <w:rFonts w:ascii="Times New Roman" w:hAnsi="Times New Roman" w:cs="Times New Roman"/>
          <w:bCs/>
          <w:sz w:val="24"/>
          <w:szCs w:val="24"/>
        </w:rPr>
        <w:t xml:space="preserve"> in the campus </w:t>
      </w:r>
      <w:r>
        <w:rPr>
          <w:rFonts w:ascii="Times New Roman" w:hAnsi="Times New Roman" w:cs="Times New Roman"/>
          <w:bCs/>
          <w:sz w:val="24"/>
          <w:szCs w:val="24"/>
        </w:rPr>
        <w:t xml:space="preserve"> is facing. After having all details of information, specific action is being taken by arranging group or individual session. </w:t>
      </w:r>
      <w:r w:rsidR="003B50B0">
        <w:rPr>
          <w:rFonts w:ascii="Times New Roman" w:hAnsi="Times New Roman" w:cs="Times New Roman"/>
          <w:bCs/>
          <w:sz w:val="24"/>
          <w:szCs w:val="24"/>
        </w:rPr>
        <w:t xml:space="preserve">Teacher counselors </w:t>
      </w:r>
      <w:r>
        <w:rPr>
          <w:rFonts w:ascii="Times New Roman" w:hAnsi="Times New Roman" w:cs="Times New Roman"/>
          <w:bCs/>
          <w:sz w:val="24"/>
          <w:szCs w:val="24"/>
        </w:rPr>
        <w:t>are instructed to make their counseling techniques most appropriate so that student/s can get be</w:t>
      </w:r>
      <w:r w:rsidR="003B50B0">
        <w:rPr>
          <w:rFonts w:ascii="Times New Roman" w:hAnsi="Times New Roman" w:cs="Times New Roman"/>
          <w:bCs/>
          <w:sz w:val="24"/>
          <w:szCs w:val="24"/>
        </w:rPr>
        <w:t xml:space="preserve">st benefit from </w:t>
      </w:r>
      <w:r>
        <w:rPr>
          <w:rFonts w:ascii="Times New Roman" w:hAnsi="Times New Roman" w:cs="Times New Roman"/>
          <w:bCs/>
          <w:sz w:val="24"/>
          <w:szCs w:val="24"/>
        </w:rPr>
        <w:t xml:space="preserve">session. </w:t>
      </w:r>
      <w:r w:rsidR="003B50B0">
        <w:rPr>
          <w:rFonts w:ascii="Times New Roman" w:hAnsi="Times New Roman" w:cs="Times New Roman"/>
          <w:bCs/>
          <w:sz w:val="24"/>
          <w:szCs w:val="24"/>
        </w:rPr>
        <w:t>Students those attended</w:t>
      </w:r>
      <w:r>
        <w:rPr>
          <w:rFonts w:ascii="Times New Roman" w:hAnsi="Times New Roman" w:cs="Times New Roman"/>
          <w:bCs/>
          <w:sz w:val="24"/>
          <w:szCs w:val="24"/>
        </w:rPr>
        <w:t xml:space="preserve"> session/s, their records keeping is done, analysis of such records is the indicator for need of different interventions e.g. therapy, training and exposures etc, that too systematically</w:t>
      </w:r>
      <w:r w:rsidR="003B50B0">
        <w:rPr>
          <w:rFonts w:ascii="Times New Roman" w:hAnsi="Times New Roman" w:cs="Times New Roman"/>
          <w:bCs/>
          <w:sz w:val="24"/>
          <w:szCs w:val="24"/>
        </w:rPr>
        <w:t xml:space="preserve"> arranged.</w:t>
      </w:r>
    </w:p>
    <w:p w:rsidR="0042570E" w:rsidRDefault="00D516D7" w:rsidP="0042570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For fixed day counseling professionals</w:t>
      </w:r>
      <w:r w:rsidR="00297B07">
        <w:rPr>
          <w:rFonts w:ascii="Times New Roman" w:hAnsi="Times New Roman" w:cs="Times New Roman"/>
          <w:bCs/>
          <w:sz w:val="24"/>
          <w:szCs w:val="24"/>
        </w:rPr>
        <w:t xml:space="preserve"> are hired, students with personal</w:t>
      </w:r>
      <w:r w:rsidR="0042570E">
        <w:rPr>
          <w:rFonts w:ascii="Times New Roman" w:hAnsi="Times New Roman" w:cs="Times New Roman"/>
          <w:bCs/>
          <w:sz w:val="24"/>
          <w:szCs w:val="24"/>
        </w:rPr>
        <w:t xml:space="preserve"> problems and students referred by teacher</w:t>
      </w:r>
      <w:r>
        <w:rPr>
          <w:rFonts w:ascii="Times New Roman" w:hAnsi="Times New Roman" w:cs="Times New Roman"/>
          <w:bCs/>
          <w:sz w:val="24"/>
          <w:szCs w:val="24"/>
        </w:rPr>
        <w:t xml:space="preserve"> counselors are dealt by them; they give them therapies and finally</w:t>
      </w:r>
      <w:r w:rsidR="0042570E">
        <w:rPr>
          <w:rFonts w:ascii="Times New Roman" w:hAnsi="Times New Roman" w:cs="Times New Roman"/>
          <w:bCs/>
          <w:sz w:val="24"/>
          <w:szCs w:val="24"/>
        </w:rPr>
        <w:t xml:space="preserve"> discuss the </w:t>
      </w:r>
      <w:r w:rsidR="0042570E">
        <w:rPr>
          <w:rFonts w:ascii="Times New Roman" w:hAnsi="Times New Roman" w:cs="Times New Roman"/>
          <w:bCs/>
          <w:sz w:val="24"/>
          <w:szCs w:val="24"/>
        </w:rPr>
        <w:lastRenderedPageBreak/>
        <w:t xml:space="preserve">case with </w:t>
      </w:r>
      <w:r w:rsidR="003B50B0">
        <w:rPr>
          <w:rFonts w:ascii="Times New Roman" w:hAnsi="Times New Roman" w:cs="Times New Roman"/>
          <w:bCs/>
          <w:sz w:val="24"/>
          <w:szCs w:val="24"/>
        </w:rPr>
        <w:t xml:space="preserve">guidance supervisors </w:t>
      </w:r>
      <w:r w:rsidR="0042570E">
        <w:rPr>
          <w:rFonts w:ascii="Times New Roman" w:hAnsi="Times New Roman" w:cs="Times New Roman"/>
          <w:bCs/>
          <w:sz w:val="24"/>
          <w:szCs w:val="24"/>
        </w:rPr>
        <w:t xml:space="preserve">and recommend for other sort of </w:t>
      </w:r>
      <w:r>
        <w:rPr>
          <w:rFonts w:ascii="Times New Roman" w:hAnsi="Times New Roman" w:cs="Times New Roman"/>
          <w:bCs/>
          <w:sz w:val="24"/>
          <w:szCs w:val="24"/>
        </w:rPr>
        <w:t xml:space="preserve">further </w:t>
      </w:r>
      <w:r w:rsidR="0042570E">
        <w:rPr>
          <w:rFonts w:ascii="Times New Roman" w:hAnsi="Times New Roman" w:cs="Times New Roman"/>
          <w:bCs/>
          <w:sz w:val="24"/>
          <w:szCs w:val="24"/>
        </w:rPr>
        <w:t>referral services</w:t>
      </w:r>
      <w:r>
        <w:rPr>
          <w:rFonts w:ascii="Times New Roman" w:hAnsi="Times New Roman" w:cs="Times New Roman"/>
          <w:bCs/>
          <w:sz w:val="24"/>
          <w:szCs w:val="24"/>
        </w:rPr>
        <w:t xml:space="preserve">. </w:t>
      </w:r>
      <w:r w:rsidR="0042570E" w:rsidRPr="00A174DF">
        <w:rPr>
          <w:rFonts w:ascii="Times New Roman" w:hAnsi="Times New Roman" w:cs="Times New Roman"/>
          <w:bCs/>
          <w:sz w:val="24"/>
          <w:szCs w:val="24"/>
        </w:rPr>
        <w:t>In KISS</w:t>
      </w:r>
      <w:r w:rsidR="0042570E">
        <w:rPr>
          <w:rFonts w:ascii="Times New Roman" w:hAnsi="Times New Roman" w:cs="Times New Roman"/>
          <w:bCs/>
          <w:sz w:val="24"/>
          <w:szCs w:val="24"/>
        </w:rPr>
        <w:t>, a di</w:t>
      </w:r>
      <w:r w:rsidR="00832574">
        <w:rPr>
          <w:rFonts w:ascii="Times New Roman" w:hAnsi="Times New Roman" w:cs="Times New Roman"/>
          <w:bCs/>
          <w:sz w:val="24"/>
          <w:szCs w:val="24"/>
        </w:rPr>
        <w:t>spensary (a mini hospital with 2</w:t>
      </w:r>
      <w:r w:rsidR="0042570E">
        <w:rPr>
          <w:rFonts w:ascii="Times New Roman" w:hAnsi="Times New Roman" w:cs="Times New Roman"/>
          <w:bCs/>
          <w:sz w:val="24"/>
          <w:szCs w:val="24"/>
        </w:rPr>
        <w:t>00 beds) serves for students medical causes. Many a time students who needs medical help as referred by counselors immediately addressed by medical attendance or doctors. Sometimes doctors take educational sessions i.e. group counseling in hostel rooms or in girls’ counseling room. It is seen that students with psychosomatic problems by mistake go for medication and these medical people after examining the condition of students they too refer for counseling.</w:t>
      </w:r>
    </w:p>
    <w:p w:rsidR="00CA16AB" w:rsidRPr="0042570E" w:rsidRDefault="0042570E" w:rsidP="0042570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Hostel wardens are </w:t>
      </w:r>
      <w:r w:rsidR="00D516D7">
        <w:rPr>
          <w:rFonts w:ascii="Times New Roman" w:hAnsi="Times New Roman" w:cs="Times New Roman"/>
          <w:bCs/>
          <w:sz w:val="24"/>
          <w:szCs w:val="24"/>
        </w:rPr>
        <w:t>overseer</w:t>
      </w:r>
      <w:r>
        <w:rPr>
          <w:rFonts w:ascii="Times New Roman" w:hAnsi="Times New Roman" w:cs="Times New Roman"/>
          <w:bCs/>
          <w:sz w:val="24"/>
          <w:szCs w:val="24"/>
        </w:rPr>
        <w:t xml:space="preserve"> of students’ behavior in the campus. They used to visit each of the hos</w:t>
      </w:r>
      <w:r w:rsidR="00D516D7">
        <w:rPr>
          <w:rFonts w:ascii="Times New Roman" w:hAnsi="Times New Roman" w:cs="Times New Roman"/>
          <w:bCs/>
          <w:sz w:val="24"/>
          <w:szCs w:val="24"/>
        </w:rPr>
        <w:t>tel rooms and enquire of them and f</w:t>
      </w:r>
      <w:r>
        <w:rPr>
          <w:rFonts w:ascii="Times New Roman" w:hAnsi="Times New Roman" w:cs="Times New Roman"/>
          <w:bCs/>
          <w:sz w:val="24"/>
          <w:szCs w:val="24"/>
        </w:rPr>
        <w:t>riendly interaction with adolescent boys and girls give clues for</w:t>
      </w:r>
      <w:r w:rsidR="00D516D7">
        <w:rPr>
          <w:rFonts w:ascii="Times New Roman" w:hAnsi="Times New Roman" w:cs="Times New Roman"/>
          <w:bCs/>
          <w:sz w:val="24"/>
          <w:szCs w:val="24"/>
        </w:rPr>
        <w:t xml:space="preserve"> health status</w:t>
      </w:r>
      <w:r>
        <w:rPr>
          <w:rFonts w:ascii="Times New Roman" w:hAnsi="Times New Roman" w:cs="Times New Roman"/>
          <w:bCs/>
          <w:sz w:val="24"/>
          <w:szCs w:val="24"/>
        </w:rPr>
        <w:t>.</w:t>
      </w:r>
      <w:r w:rsidR="00D516D7">
        <w:rPr>
          <w:rFonts w:ascii="Times New Roman" w:hAnsi="Times New Roman" w:cs="Times New Roman"/>
          <w:bCs/>
          <w:sz w:val="24"/>
          <w:szCs w:val="24"/>
        </w:rPr>
        <w:t xml:space="preserve"> </w:t>
      </w:r>
      <w:r>
        <w:rPr>
          <w:rFonts w:ascii="Times New Roman" w:hAnsi="Times New Roman" w:cs="Times New Roman"/>
          <w:bCs/>
          <w:sz w:val="24"/>
          <w:szCs w:val="24"/>
        </w:rPr>
        <w:t xml:space="preserve">On the whole, </w:t>
      </w:r>
      <w:r w:rsidR="00D516D7">
        <w:rPr>
          <w:rFonts w:ascii="Times New Roman" w:hAnsi="Times New Roman" w:cs="Times New Roman"/>
          <w:bCs/>
          <w:sz w:val="24"/>
          <w:szCs w:val="24"/>
        </w:rPr>
        <w:t xml:space="preserve">in KISS under guidance and </w:t>
      </w:r>
      <w:r>
        <w:rPr>
          <w:rFonts w:ascii="Times New Roman" w:hAnsi="Times New Roman" w:cs="Times New Roman"/>
          <w:bCs/>
          <w:sz w:val="24"/>
          <w:szCs w:val="24"/>
        </w:rPr>
        <w:t xml:space="preserve">counseling service </w:t>
      </w:r>
      <w:r w:rsidR="00D516D7">
        <w:rPr>
          <w:rFonts w:ascii="Times New Roman" w:hAnsi="Times New Roman" w:cs="Times New Roman"/>
          <w:bCs/>
          <w:sz w:val="24"/>
          <w:szCs w:val="24"/>
        </w:rPr>
        <w:t xml:space="preserve">two ways channel of communication </w:t>
      </w:r>
      <w:r>
        <w:rPr>
          <w:rFonts w:ascii="Times New Roman" w:hAnsi="Times New Roman" w:cs="Times New Roman"/>
          <w:bCs/>
          <w:sz w:val="24"/>
          <w:szCs w:val="24"/>
        </w:rPr>
        <w:t xml:space="preserve">everyone from hierarchical level to the task performers all are contributing for the students’ constructive growth and development. </w:t>
      </w:r>
      <w:r w:rsidR="00446492">
        <w:rPr>
          <w:rFonts w:ascii="Times New Roman" w:hAnsi="Times New Roman" w:cs="Times New Roman"/>
          <w:bCs/>
          <w:sz w:val="24"/>
          <w:szCs w:val="24"/>
        </w:rPr>
        <w:t>The briefly the process practiced in KISS for guidance and counseling for students undergo certain stages to make it formal. They are:</w:t>
      </w:r>
    </w:p>
    <w:p w:rsidR="00CA16AB" w:rsidRPr="00446492" w:rsidRDefault="00CA16AB" w:rsidP="0042570E">
      <w:pPr>
        <w:spacing w:line="360" w:lineRule="auto"/>
        <w:jc w:val="both"/>
        <w:rPr>
          <w:rFonts w:ascii="Times New Roman" w:hAnsi="Times New Roman" w:cs="Times New Roman"/>
          <w:i/>
          <w:sz w:val="24"/>
          <w:szCs w:val="24"/>
        </w:rPr>
      </w:pPr>
      <w:r w:rsidRPr="00446492">
        <w:rPr>
          <w:rFonts w:ascii="Times New Roman" w:hAnsi="Times New Roman" w:cs="Times New Roman"/>
          <w:i/>
          <w:sz w:val="24"/>
          <w:szCs w:val="24"/>
        </w:rPr>
        <w:t>Question Box approach in the process</w:t>
      </w:r>
    </w:p>
    <w:p w:rsidR="00CA16AB" w:rsidRDefault="00CA16AB" w:rsidP="0042570E">
      <w:pPr>
        <w:spacing w:line="360" w:lineRule="auto"/>
        <w:jc w:val="both"/>
        <w:rPr>
          <w:rFonts w:ascii="Times New Roman" w:hAnsi="Times New Roman" w:cs="Times New Roman"/>
          <w:sz w:val="24"/>
          <w:szCs w:val="24"/>
        </w:rPr>
      </w:pPr>
      <w:r w:rsidRPr="00822946">
        <w:rPr>
          <w:rFonts w:ascii="Times New Roman" w:hAnsi="Times New Roman" w:cs="Times New Roman"/>
          <w:sz w:val="24"/>
          <w:szCs w:val="24"/>
        </w:rPr>
        <w:t>Question</w:t>
      </w:r>
      <w:r>
        <w:rPr>
          <w:rFonts w:ascii="Times New Roman" w:hAnsi="Times New Roman" w:cs="Times New Roman"/>
          <w:sz w:val="24"/>
          <w:szCs w:val="24"/>
        </w:rPr>
        <w:t xml:space="preserve"> </w:t>
      </w:r>
      <w:r w:rsidRPr="00822946">
        <w:rPr>
          <w:rFonts w:ascii="Times New Roman" w:hAnsi="Times New Roman" w:cs="Times New Roman"/>
          <w:sz w:val="24"/>
          <w:szCs w:val="24"/>
        </w:rPr>
        <w:t>box</w:t>
      </w:r>
      <w:r>
        <w:rPr>
          <w:rFonts w:ascii="Times New Roman" w:hAnsi="Times New Roman" w:cs="Times New Roman"/>
          <w:sz w:val="24"/>
          <w:szCs w:val="24"/>
        </w:rPr>
        <w:t xml:space="preserve"> is conceived as a way of overcoming both the sigh and reluctant attitude of students who dare not to attend counseling session and it is an elegant shortcut to reach the large number of students. </w:t>
      </w:r>
      <w:r w:rsidR="00446492">
        <w:rPr>
          <w:rFonts w:ascii="Times New Roman" w:hAnsi="Times New Roman" w:cs="Times New Roman"/>
          <w:sz w:val="24"/>
          <w:szCs w:val="24"/>
        </w:rPr>
        <w:t xml:space="preserve">In school and </w:t>
      </w:r>
      <w:r>
        <w:rPr>
          <w:rFonts w:ascii="Times New Roman" w:hAnsi="Times New Roman" w:cs="Times New Roman"/>
          <w:sz w:val="24"/>
          <w:szCs w:val="24"/>
        </w:rPr>
        <w:t xml:space="preserve">college hostel </w:t>
      </w:r>
      <w:r w:rsidR="00446492">
        <w:rPr>
          <w:rFonts w:ascii="Times New Roman" w:hAnsi="Times New Roman" w:cs="Times New Roman"/>
          <w:sz w:val="24"/>
          <w:szCs w:val="24"/>
        </w:rPr>
        <w:t xml:space="preserve">they </w:t>
      </w:r>
      <w:r>
        <w:rPr>
          <w:rFonts w:ascii="Times New Roman" w:hAnsi="Times New Roman" w:cs="Times New Roman"/>
          <w:sz w:val="24"/>
          <w:szCs w:val="24"/>
        </w:rPr>
        <w:t xml:space="preserve">are kept and all boxes are at every student’s reach. Weekly, questions are collected and they are sorted as question pertaining to health including reproductive health and personal hygiene, behavioral problem, career and academic concerns etc. The questions are kept as record and counselors are made involved to support the curious students with best reliable answers and in this process, frequently students are being referred for counseling too.  </w:t>
      </w:r>
    </w:p>
    <w:p w:rsidR="00CA16AB" w:rsidRPr="00446492" w:rsidRDefault="00446492" w:rsidP="00446492">
      <w:pPr>
        <w:spacing w:line="360" w:lineRule="auto"/>
        <w:jc w:val="both"/>
        <w:rPr>
          <w:rFonts w:ascii="Times New Roman" w:hAnsi="Times New Roman" w:cs="Times New Roman"/>
          <w:i/>
          <w:sz w:val="24"/>
          <w:szCs w:val="24"/>
        </w:rPr>
      </w:pPr>
      <w:proofErr w:type="spellStart"/>
      <w:r w:rsidRPr="00446492">
        <w:rPr>
          <w:rFonts w:ascii="Times New Roman" w:hAnsi="Times New Roman" w:cs="Times New Roman"/>
          <w:i/>
          <w:sz w:val="24"/>
          <w:szCs w:val="24"/>
        </w:rPr>
        <w:t>i</w:t>
      </w:r>
      <w:proofErr w:type="spellEnd"/>
      <w:r w:rsidRPr="00446492">
        <w:rPr>
          <w:rFonts w:ascii="Times New Roman" w:hAnsi="Times New Roman" w:cs="Times New Roman"/>
          <w:i/>
          <w:sz w:val="24"/>
          <w:szCs w:val="24"/>
        </w:rPr>
        <w:t>)</w:t>
      </w:r>
      <w:r>
        <w:rPr>
          <w:rFonts w:ascii="Times New Roman" w:hAnsi="Times New Roman" w:cs="Times New Roman"/>
          <w:i/>
          <w:sz w:val="24"/>
          <w:szCs w:val="24"/>
        </w:rPr>
        <w:t xml:space="preserve"> </w:t>
      </w:r>
      <w:r w:rsidR="00CA16AB" w:rsidRPr="00446492">
        <w:rPr>
          <w:rFonts w:ascii="Times New Roman" w:hAnsi="Times New Roman" w:cs="Times New Roman"/>
          <w:i/>
          <w:sz w:val="24"/>
          <w:szCs w:val="24"/>
        </w:rPr>
        <w:t>Identifying the need for counseling</w:t>
      </w:r>
    </w:p>
    <w:p w:rsidR="00446492" w:rsidRDefault="00CA16AB" w:rsidP="0042570E">
      <w:pPr>
        <w:spacing w:line="360" w:lineRule="auto"/>
        <w:jc w:val="both"/>
        <w:rPr>
          <w:rFonts w:ascii="Times New Roman" w:hAnsi="Times New Roman" w:cs="Times New Roman"/>
          <w:sz w:val="24"/>
          <w:szCs w:val="24"/>
        </w:rPr>
      </w:pPr>
      <w:r>
        <w:rPr>
          <w:rFonts w:ascii="Times New Roman" w:hAnsi="Times New Roman" w:cs="Times New Roman"/>
          <w:sz w:val="24"/>
          <w:szCs w:val="24"/>
        </w:rPr>
        <w:t>Project strategy for counseling service is complementary and supplementary assistance to LSE and health education for the adolescents in KISS. However in general developmental counseling service is arranged whenever the need arises. Teacher and</w:t>
      </w:r>
      <w:r w:rsidR="00446492">
        <w:rPr>
          <w:rFonts w:ascii="Times New Roman" w:hAnsi="Times New Roman" w:cs="Times New Roman"/>
          <w:sz w:val="24"/>
          <w:szCs w:val="24"/>
        </w:rPr>
        <w:t xml:space="preserve"> teacher counselors</w:t>
      </w:r>
      <w:r>
        <w:rPr>
          <w:rFonts w:ascii="Times New Roman" w:hAnsi="Times New Roman" w:cs="Times New Roman"/>
          <w:sz w:val="24"/>
          <w:szCs w:val="24"/>
        </w:rPr>
        <w:t xml:space="preserve"> have taken very active role in identifying need of the students through their observation, interactions and using a sort of </w:t>
      </w:r>
      <w:r w:rsidRPr="00446492">
        <w:rPr>
          <w:rFonts w:ascii="Times New Roman" w:hAnsi="Times New Roman" w:cs="Times New Roman"/>
          <w:b/>
          <w:sz w:val="24"/>
          <w:szCs w:val="24"/>
        </w:rPr>
        <w:t>checklist</w:t>
      </w:r>
      <w:r w:rsidR="00446492" w:rsidRPr="00446492">
        <w:rPr>
          <w:rFonts w:ascii="Times New Roman" w:hAnsi="Times New Roman" w:cs="Times New Roman"/>
          <w:b/>
          <w:sz w:val="24"/>
          <w:szCs w:val="24"/>
        </w:rPr>
        <w:t>s</w:t>
      </w:r>
      <w:r>
        <w:rPr>
          <w:rFonts w:ascii="Times New Roman" w:hAnsi="Times New Roman" w:cs="Times New Roman"/>
          <w:sz w:val="24"/>
          <w:szCs w:val="24"/>
        </w:rPr>
        <w:t xml:space="preserve">. One to one session is organized aiming at individual student’s development and empowerment so that he/she could be able to get rid of his/ her problem and make informed decision. </w:t>
      </w:r>
    </w:p>
    <w:p w:rsidR="00CA16AB" w:rsidRPr="00446492" w:rsidRDefault="00446492" w:rsidP="0042570E">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ii</w:t>
      </w:r>
      <w:proofErr w:type="gramEnd"/>
      <w:r>
        <w:rPr>
          <w:rFonts w:ascii="Times New Roman" w:hAnsi="Times New Roman" w:cs="Times New Roman"/>
          <w:sz w:val="24"/>
          <w:szCs w:val="24"/>
        </w:rPr>
        <w:t xml:space="preserve">) </w:t>
      </w:r>
      <w:r w:rsidR="00CA16AB" w:rsidRPr="00446492">
        <w:rPr>
          <w:rFonts w:ascii="Times New Roman" w:hAnsi="Times New Roman" w:cs="Times New Roman"/>
          <w:i/>
          <w:sz w:val="24"/>
          <w:szCs w:val="24"/>
        </w:rPr>
        <w:t>Preparation for Counseling</w:t>
      </w:r>
    </w:p>
    <w:p w:rsidR="00CA16AB" w:rsidRDefault="00CA16AB" w:rsidP="0042570E">
      <w:pPr>
        <w:spacing w:line="360" w:lineRule="auto"/>
        <w:jc w:val="both"/>
        <w:rPr>
          <w:rFonts w:ascii="Times New Roman" w:hAnsi="Times New Roman" w:cs="Times New Roman"/>
          <w:sz w:val="24"/>
          <w:szCs w:val="24"/>
        </w:rPr>
      </w:pPr>
      <w:r w:rsidRPr="00340C73">
        <w:rPr>
          <w:rFonts w:ascii="Times New Roman" w:hAnsi="Times New Roman" w:cs="Times New Roman"/>
          <w:sz w:val="24"/>
          <w:szCs w:val="24"/>
        </w:rPr>
        <w:t>All</w:t>
      </w:r>
      <w:r>
        <w:rPr>
          <w:rFonts w:ascii="Times New Roman" w:hAnsi="Times New Roman" w:cs="Times New Roman"/>
          <w:sz w:val="24"/>
          <w:szCs w:val="24"/>
        </w:rPr>
        <w:t xml:space="preserve"> the students know counseling rooms and schedule of counseling session. In general students/s referred by either of self, teachers, wardens or hostel supervisors, they meet </w:t>
      </w:r>
      <w:proofErr w:type="spellStart"/>
      <w:r w:rsidR="00E003BD">
        <w:rPr>
          <w:rFonts w:ascii="Times New Roman" w:hAnsi="Times New Roman" w:cs="Times New Roman"/>
          <w:sz w:val="24"/>
          <w:szCs w:val="24"/>
        </w:rPr>
        <w:t>HoDs</w:t>
      </w:r>
      <w:proofErr w:type="spellEnd"/>
      <w:r w:rsidR="00E003BD">
        <w:rPr>
          <w:rFonts w:ascii="Times New Roman" w:hAnsi="Times New Roman" w:cs="Times New Roman"/>
          <w:sz w:val="24"/>
          <w:szCs w:val="24"/>
        </w:rPr>
        <w:t xml:space="preserve"> of respective departments </w:t>
      </w:r>
      <w:r>
        <w:rPr>
          <w:rFonts w:ascii="Times New Roman" w:hAnsi="Times New Roman" w:cs="Times New Roman"/>
          <w:sz w:val="24"/>
          <w:szCs w:val="24"/>
        </w:rPr>
        <w:t xml:space="preserve">and intimate for counseling session. The length of time required for counseling depends on the complexities of the issues. Generally, a session lasts often an hour and a half. If more time required, counselors inform the client/s for second session. And accordingly second session held for individual client. For specific event, counseling session is organized as close to the event as possible. In such circumstances, students are informed beforehand, why, where, and when </w:t>
      </w:r>
      <w:r w:rsidR="00E003BD">
        <w:rPr>
          <w:rFonts w:ascii="Times New Roman" w:hAnsi="Times New Roman" w:cs="Times New Roman"/>
          <w:sz w:val="24"/>
          <w:szCs w:val="24"/>
        </w:rPr>
        <w:t xml:space="preserve">session </w:t>
      </w:r>
      <w:r>
        <w:rPr>
          <w:rFonts w:ascii="Times New Roman" w:hAnsi="Times New Roman" w:cs="Times New Roman"/>
          <w:sz w:val="24"/>
          <w:szCs w:val="24"/>
        </w:rPr>
        <w:t>will take place. Group counseling session is usually organized in class room. Thorough preparation is done for effective counseling by reviewing all pertinent information. This includes the purpose, facts and observations about students, identification of specific problems, main points of discussion and development plan</w:t>
      </w:r>
      <w:r w:rsidRPr="006C18A4">
        <w:rPr>
          <w:rFonts w:ascii="Times New Roman" w:hAnsi="Times New Roman" w:cs="Times New Roman"/>
          <w:sz w:val="24"/>
          <w:szCs w:val="24"/>
        </w:rPr>
        <w:t xml:space="preserve"> </w:t>
      </w:r>
      <w:r>
        <w:rPr>
          <w:rFonts w:ascii="Times New Roman" w:hAnsi="Times New Roman" w:cs="Times New Roman"/>
          <w:sz w:val="24"/>
          <w:szCs w:val="24"/>
        </w:rPr>
        <w:t>of action.</w:t>
      </w:r>
    </w:p>
    <w:p w:rsidR="00E003BD" w:rsidRDefault="00E003BD" w:rsidP="0042570E">
      <w:pPr>
        <w:spacing w:line="360" w:lineRule="auto"/>
        <w:jc w:val="both"/>
        <w:rPr>
          <w:rFonts w:ascii="Times New Roman" w:hAnsi="Times New Roman" w:cs="Times New Roman"/>
          <w:sz w:val="24"/>
          <w:szCs w:val="24"/>
        </w:rPr>
      </w:pPr>
      <w:r>
        <w:rPr>
          <w:rFonts w:ascii="Times New Roman" w:hAnsi="Times New Roman" w:cs="Times New Roman"/>
          <w:sz w:val="24"/>
          <w:szCs w:val="24"/>
        </w:rPr>
        <w:t>‘Student</w:t>
      </w:r>
      <w:r w:rsidR="00CA16AB">
        <w:rPr>
          <w:rFonts w:ascii="Times New Roman" w:hAnsi="Times New Roman" w:cs="Times New Roman"/>
          <w:sz w:val="24"/>
          <w:szCs w:val="24"/>
        </w:rPr>
        <w:t xml:space="preserve"> information she</w:t>
      </w:r>
      <w:r>
        <w:rPr>
          <w:rFonts w:ascii="Times New Roman" w:hAnsi="Times New Roman" w:cs="Times New Roman"/>
          <w:sz w:val="24"/>
          <w:szCs w:val="24"/>
        </w:rPr>
        <w:t>et’ is used to record the student</w:t>
      </w:r>
      <w:r w:rsidR="00CA16AB">
        <w:rPr>
          <w:rFonts w:ascii="Times New Roman" w:hAnsi="Times New Roman" w:cs="Times New Roman"/>
          <w:sz w:val="24"/>
          <w:szCs w:val="24"/>
        </w:rPr>
        <w:t xml:space="preserve">s’ data and using the information, </w:t>
      </w:r>
      <w:r>
        <w:rPr>
          <w:rFonts w:ascii="Times New Roman" w:hAnsi="Times New Roman" w:cs="Times New Roman"/>
          <w:sz w:val="24"/>
          <w:szCs w:val="24"/>
        </w:rPr>
        <w:t xml:space="preserve">teacher </w:t>
      </w:r>
      <w:r w:rsidR="00CA16AB">
        <w:rPr>
          <w:rFonts w:ascii="Times New Roman" w:hAnsi="Times New Roman" w:cs="Times New Roman"/>
          <w:sz w:val="24"/>
          <w:szCs w:val="24"/>
        </w:rPr>
        <w:t xml:space="preserve">counselors determine what to discuss during second session. The engaged </w:t>
      </w:r>
      <w:r>
        <w:rPr>
          <w:rFonts w:ascii="Times New Roman" w:hAnsi="Times New Roman" w:cs="Times New Roman"/>
          <w:sz w:val="24"/>
          <w:szCs w:val="24"/>
        </w:rPr>
        <w:t xml:space="preserve">teacher </w:t>
      </w:r>
      <w:r w:rsidR="00CA16AB">
        <w:rPr>
          <w:rFonts w:ascii="Times New Roman" w:hAnsi="Times New Roman" w:cs="Times New Roman"/>
          <w:sz w:val="24"/>
          <w:szCs w:val="24"/>
        </w:rPr>
        <w:t>counselors identify possible comments/ questions to keep the session client centered and help th</w:t>
      </w:r>
      <w:r>
        <w:rPr>
          <w:rFonts w:ascii="Times New Roman" w:hAnsi="Times New Roman" w:cs="Times New Roman"/>
          <w:sz w:val="24"/>
          <w:szCs w:val="24"/>
        </w:rPr>
        <w:t xml:space="preserve">e students’ progress through successive </w:t>
      </w:r>
      <w:r w:rsidR="00CA16AB">
        <w:rPr>
          <w:rFonts w:ascii="Times New Roman" w:hAnsi="Times New Roman" w:cs="Times New Roman"/>
          <w:sz w:val="24"/>
          <w:szCs w:val="24"/>
        </w:rPr>
        <w:t>stages.</w:t>
      </w:r>
    </w:p>
    <w:p w:rsidR="00E003BD" w:rsidRDefault="00E003BD" w:rsidP="0042570E">
      <w:pPr>
        <w:spacing w:line="360" w:lineRule="auto"/>
        <w:jc w:val="both"/>
        <w:rPr>
          <w:rFonts w:ascii="Times New Roman" w:hAnsi="Times New Roman" w:cs="Times New Roman"/>
          <w:b/>
          <w:i/>
          <w:sz w:val="24"/>
          <w:szCs w:val="24"/>
        </w:rPr>
      </w:pPr>
      <w:r>
        <w:rPr>
          <w:rFonts w:ascii="Times New Roman" w:hAnsi="Times New Roman" w:cs="Times New Roman"/>
          <w:sz w:val="24"/>
          <w:szCs w:val="24"/>
        </w:rPr>
        <w:t xml:space="preserve">iii) </w:t>
      </w:r>
      <w:r w:rsidR="00CA16AB">
        <w:rPr>
          <w:rFonts w:ascii="Times New Roman" w:hAnsi="Times New Roman" w:cs="Times New Roman"/>
          <w:sz w:val="24"/>
          <w:szCs w:val="24"/>
        </w:rPr>
        <w:t xml:space="preserve"> </w:t>
      </w:r>
      <w:r w:rsidR="00CA16AB" w:rsidRPr="00E003BD">
        <w:rPr>
          <w:rFonts w:ascii="Times New Roman" w:hAnsi="Times New Roman" w:cs="Times New Roman"/>
          <w:i/>
          <w:sz w:val="24"/>
          <w:szCs w:val="24"/>
        </w:rPr>
        <w:t>Conduct counseling session</w:t>
      </w:r>
    </w:p>
    <w:p w:rsidR="00CA16AB" w:rsidRPr="00E003BD" w:rsidRDefault="00CA16AB" w:rsidP="0042570E">
      <w:pPr>
        <w:spacing w:line="360" w:lineRule="auto"/>
        <w:jc w:val="both"/>
        <w:rPr>
          <w:rFonts w:ascii="Times New Roman" w:hAnsi="Times New Roman" w:cs="Times New Roman"/>
          <w:b/>
          <w:i/>
          <w:sz w:val="24"/>
          <w:szCs w:val="24"/>
        </w:rPr>
      </w:pPr>
      <w:r w:rsidRPr="003E75DA">
        <w:rPr>
          <w:rFonts w:ascii="Times New Roman" w:hAnsi="Times New Roman" w:cs="Times New Roman"/>
          <w:sz w:val="24"/>
          <w:szCs w:val="24"/>
        </w:rPr>
        <w:t>All</w:t>
      </w:r>
      <w:r>
        <w:rPr>
          <w:rFonts w:ascii="Times New Roman" w:hAnsi="Times New Roman" w:cs="Times New Roman"/>
          <w:sz w:val="24"/>
          <w:szCs w:val="24"/>
        </w:rPr>
        <w:t xml:space="preserve"> workdays whenever a student is in need for counseling and free from class hours counseling session is organized. Often counseling for a specific incident occurs spontaneously as counseling coordinator meet students daily.</w:t>
      </w:r>
      <w:r w:rsidR="00E003BD" w:rsidRPr="00E003BD">
        <w:rPr>
          <w:rFonts w:ascii="Times New Roman" w:hAnsi="Times New Roman" w:cs="Times New Roman"/>
          <w:sz w:val="24"/>
          <w:szCs w:val="24"/>
        </w:rPr>
        <w:t xml:space="preserve"> In kiss, sometimes an informal situation makes appropriate atmosphere for counseling setting. The right atmosphere promotes better two way communication between a teacher counselor and a student. To establish a relaxed atmosphere, coun</w:t>
      </w:r>
      <w:r w:rsidR="006B28EE">
        <w:rPr>
          <w:rFonts w:ascii="Times New Roman" w:hAnsi="Times New Roman" w:cs="Times New Roman"/>
          <w:sz w:val="24"/>
          <w:szCs w:val="24"/>
        </w:rPr>
        <w:t>selors sometimes take session</w:t>
      </w:r>
      <w:r w:rsidR="00E003BD" w:rsidRPr="00E003BD">
        <w:rPr>
          <w:rFonts w:ascii="Times New Roman" w:hAnsi="Times New Roman" w:cs="Times New Roman"/>
          <w:sz w:val="24"/>
          <w:szCs w:val="24"/>
        </w:rPr>
        <w:t xml:space="preserve"> in the lawn</w:t>
      </w:r>
      <w:r w:rsidR="00F82B86">
        <w:rPr>
          <w:rFonts w:ascii="Times New Roman" w:hAnsi="Times New Roman" w:cs="Times New Roman"/>
          <w:sz w:val="24"/>
          <w:szCs w:val="24"/>
        </w:rPr>
        <w:t>.</w:t>
      </w:r>
      <w:r>
        <w:rPr>
          <w:rFonts w:ascii="Times New Roman" w:hAnsi="Times New Roman" w:cs="Times New Roman"/>
          <w:sz w:val="24"/>
          <w:szCs w:val="24"/>
        </w:rPr>
        <w:t xml:space="preserve"> Such counseling take</w:t>
      </w:r>
      <w:r w:rsidR="006B28EE">
        <w:rPr>
          <w:rFonts w:ascii="Times New Roman" w:hAnsi="Times New Roman" w:cs="Times New Roman"/>
          <w:sz w:val="24"/>
          <w:szCs w:val="24"/>
        </w:rPr>
        <w:t>s</w:t>
      </w:r>
      <w:r>
        <w:rPr>
          <w:rFonts w:ascii="Times New Roman" w:hAnsi="Times New Roman" w:cs="Times New Roman"/>
          <w:sz w:val="24"/>
          <w:szCs w:val="24"/>
        </w:rPr>
        <w:t xml:space="preserve"> place in the ground, hostel room and library- they want to interact besides their usual work. This is very informal.</w:t>
      </w:r>
      <w:r w:rsidR="00E003BD">
        <w:rPr>
          <w:rFonts w:ascii="Times New Roman" w:hAnsi="Times New Roman" w:cs="Times New Roman"/>
          <w:sz w:val="24"/>
          <w:szCs w:val="24"/>
        </w:rPr>
        <w:t xml:space="preserve"> </w:t>
      </w:r>
      <w:r>
        <w:rPr>
          <w:rFonts w:ascii="Times New Roman" w:hAnsi="Times New Roman" w:cs="Times New Roman"/>
          <w:sz w:val="24"/>
          <w:szCs w:val="24"/>
        </w:rPr>
        <w:t>In room setting, formal session held</w:t>
      </w:r>
      <w:r w:rsidR="0042570E">
        <w:rPr>
          <w:rFonts w:ascii="Times New Roman" w:hAnsi="Times New Roman" w:cs="Times New Roman"/>
          <w:sz w:val="24"/>
          <w:szCs w:val="24"/>
        </w:rPr>
        <w:t xml:space="preserve"> and formal session consists:</w:t>
      </w:r>
    </w:p>
    <w:p w:rsidR="00CA16AB" w:rsidRPr="005A0458" w:rsidRDefault="00CA16AB" w:rsidP="005A0458">
      <w:pPr>
        <w:pStyle w:val="ListParagraph"/>
        <w:numPr>
          <w:ilvl w:val="0"/>
          <w:numId w:val="5"/>
        </w:numPr>
        <w:spacing w:line="360" w:lineRule="auto"/>
        <w:jc w:val="both"/>
        <w:rPr>
          <w:rFonts w:ascii="Times New Roman" w:hAnsi="Times New Roman" w:cs="Times New Roman"/>
          <w:i/>
          <w:sz w:val="24"/>
          <w:szCs w:val="24"/>
        </w:rPr>
      </w:pPr>
      <w:r w:rsidRPr="005A0458">
        <w:rPr>
          <w:rFonts w:ascii="Times New Roman" w:hAnsi="Times New Roman" w:cs="Times New Roman"/>
          <w:i/>
          <w:sz w:val="24"/>
          <w:szCs w:val="24"/>
        </w:rPr>
        <w:t>Opening the session</w:t>
      </w:r>
    </w:p>
    <w:p w:rsidR="00CA16AB" w:rsidRDefault="00CA16AB" w:rsidP="0042570E">
      <w:pPr>
        <w:spacing w:line="360" w:lineRule="auto"/>
        <w:jc w:val="both"/>
        <w:rPr>
          <w:rFonts w:ascii="Times New Roman" w:hAnsi="Times New Roman" w:cs="Times New Roman"/>
          <w:sz w:val="24"/>
          <w:szCs w:val="24"/>
        </w:rPr>
      </w:pPr>
      <w:r w:rsidRPr="00AD1CB9">
        <w:rPr>
          <w:rFonts w:ascii="Times New Roman" w:hAnsi="Times New Roman" w:cs="Times New Roman"/>
          <w:sz w:val="24"/>
          <w:szCs w:val="24"/>
        </w:rPr>
        <w:t>In the session opening</w:t>
      </w:r>
      <w:r>
        <w:rPr>
          <w:rFonts w:ascii="Times New Roman" w:hAnsi="Times New Roman" w:cs="Times New Roman"/>
          <w:sz w:val="24"/>
          <w:szCs w:val="24"/>
        </w:rPr>
        <w:t xml:space="preserve">, coordinator intimates the </w:t>
      </w:r>
      <w:r w:rsidR="00E003BD">
        <w:rPr>
          <w:rFonts w:ascii="Times New Roman" w:hAnsi="Times New Roman" w:cs="Times New Roman"/>
          <w:sz w:val="24"/>
          <w:szCs w:val="24"/>
        </w:rPr>
        <w:t>teacher counselor/s about the student</w:t>
      </w:r>
      <w:r>
        <w:rPr>
          <w:rFonts w:ascii="Times New Roman" w:hAnsi="Times New Roman" w:cs="Times New Roman"/>
          <w:sz w:val="24"/>
          <w:szCs w:val="24"/>
        </w:rPr>
        <w:t xml:space="preserve">/s’ issues and state the purpose of the session. </w:t>
      </w:r>
      <w:r w:rsidR="005A0458">
        <w:rPr>
          <w:rFonts w:ascii="Times New Roman" w:hAnsi="Times New Roman" w:cs="Times New Roman"/>
          <w:sz w:val="24"/>
          <w:szCs w:val="24"/>
        </w:rPr>
        <w:t>Teacher c</w:t>
      </w:r>
      <w:r>
        <w:rPr>
          <w:rFonts w:ascii="Times New Roman" w:hAnsi="Times New Roman" w:cs="Times New Roman"/>
          <w:sz w:val="24"/>
          <w:szCs w:val="24"/>
        </w:rPr>
        <w:t xml:space="preserve">ounselors establish a client friendly setting early in the session by inviting the client/s to speak. The best way they usually follow to open a group session is to clearly state its purpose. For example, an appropriate purpose statement might be, “The purpose of this </w:t>
      </w:r>
      <w:r w:rsidR="005A0458">
        <w:rPr>
          <w:rFonts w:ascii="Times New Roman" w:hAnsi="Times New Roman" w:cs="Times New Roman"/>
          <w:sz w:val="24"/>
          <w:szCs w:val="24"/>
        </w:rPr>
        <w:t xml:space="preserve">session </w:t>
      </w:r>
      <w:r>
        <w:rPr>
          <w:rFonts w:ascii="Times New Roman" w:hAnsi="Times New Roman" w:cs="Times New Roman"/>
          <w:sz w:val="24"/>
          <w:szCs w:val="24"/>
        </w:rPr>
        <w:t xml:space="preserve">is to discuss how to improve academic performance and to create a </w:t>
      </w:r>
      <w:r>
        <w:rPr>
          <w:rFonts w:ascii="Times New Roman" w:hAnsi="Times New Roman" w:cs="Times New Roman"/>
          <w:sz w:val="24"/>
          <w:szCs w:val="24"/>
        </w:rPr>
        <w:lastRenderedPageBreak/>
        <w:t xml:space="preserve">plan to enhance performance attain goal” In personal one to one counseling session, </w:t>
      </w:r>
      <w:r w:rsidR="005A0458">
        <w:rPr>
          <w:rFonts w:ascii="Times New Roman" w:hAnsi="Times New Roman" w:cs="Times New Roman"/>
          <w:sz w:val="24"/>
          <w:szCs w:val="24"/>
        </w:rPr>
        <w:t>teacher counselors/s first ensure</w:t>
      </w:r>
      <w:r>
        <w:rPr>
          <w:rFonts w:ascii="Times New Roman" w:hAnsi="Times New Roman" w:cs="Times New Roman"/>
          <w:sz w:val="24"/>
          <w:szCs w:val="24"/>
        </w:rPr>
        <w:t xml:space="preserve"> rapport and confide the student The conversation is always two-way, and aims to address what the client/s need to do to meet the goal.</w:t>
      </w:r>
    </w:p>
    <w:p w:rsidR="00CA16AB" w:rsidRPr="005A0458" w:rsidRDefault="00CA16AB" w:rsidP="005A0458">
      <w:pPr>
        <w:pStyle w:val="ListParagraph"/>
        <w:numPr>
          <w:ilvl w:val="0"/>
          <w:numId w:val="5"/>
        </w:numPr>
        <w:spacing w:line="360" w:lineRule="auto"/>
        <w:jc w:val="both"/>
        <w:rPr>
          <w:rFonts w:ascii="Times New Roman" w:hAnsi="Times New Roman" w:cs="Times New Roman"/>
          <w:i/>
          <w:sz w:val="24"/>
          <w:szCs w:val="24"/>
        </w:rPr>
      </w:pPr>
      <w:r w:rsidRPr="005A0458">
        <w:rPr>
          <w:rFonts w:ascii="Times New Roman" w:hAnsi="Times New Roman" w:cs="Times New Roman"/>
          <w:i/>
          <w:sz w:val="24"/>
          <w:szCs w:val="24"/>
        </w:rPr>
        <w:t>Discuss the issues</w:t>
      </w:r>
    </w:p>
    <w:p w:rsidR="00CA16AB" w:rsidRPr="00BA01AA" w:rsidRDefault="00CA16AB" w:rsidP="0042570E">
      <w:pPr>
        <w:spacing w:line="360" w:lineRule="auto"/>
        <w:jc w:val="both"/>
        <w:rPr>
          <w:rFonts w:ascii="Times New Roman" w:hAnsi="Times New Roman" w:cs="Times New Roman"/>
          <w:sz w:val="24"/>
          <w:szCs w:val="24"/>
        </w:rPr>
      </w:pPr>
      <w:r w:rsidRPr="00BA01AA">
        <w:rPr>
          <w:rFonts w:ascii="Times New Roman" w:hAnsi="Times New Roman" w:cs="Times New Roman"/>
          <w:sz w:val="24"/>
          <w:szCs w:val="24"/>
        </w:rPr>
        <w:t>In the discussion</w:t>
      </w:r>
      <w:r w:rsidR="00F82B86">
        <w:rPr>
          <w:rFonts w:ascii="Times New Roman" w:hAnsi="Times New Roman" w:cs="Times New Roman"/>
          <w:sz w:val="24"/>
          <w:szCs w:val="24"/>
        </w:rPr>
        <w:t xml:space="preserve"> drawing the confidence of stud</w:t>
      </w:r>
      <w:r>
        <w:rPr>
          <w:rFonts w:ascii="Times New Roman" w:hAnsi="Times New Roman" w:cs="Times New Roman"/>
          <w:sz w:val="24"/>
          <w:szCs w:val="24"/>
        </w:rPr>
        <w:t xml:space="preserve">ent/s the </w:t>
      </w:r>
      <w:r w:rsidR="00CC5643">
        <w:rPr>
          <w:rFonts w:ascii="Times New Roman" w:hAnsi="Times New Roman" w:cs="Times New Roman"/>
          <w:sz w:val="24"/>
          <w:szCs w:val="24"/>
        </w:rPr>
        <w:t xml:space="preserve">teacher </w:t>
      </w:r>
      <w:r>
        <w:rPr>
          <w:rFonts w:ascii="Times New Roman" w:hAnsi="Times New Roman" w:cs="Times New Roman"/>
          <w:sz w:val="24"/>
          <w:szCs w:val="24"/>
        </w:rPr>
        <w:t>counselor/s</w:t>
      </w:r>
      <w:r w:rsidR="00CC5643">
        <w:rPr>
          <w:rFonts w:ascii="Times New Roman" w:hAnsi="Times New Roman" w:cs="Times New Roman"/>
          <w:sz w:val="24"/>
          <w:szCs w:val="24"/>
        </w:rPr>
        <w:t xml:space="preserve"> create an environment where stud</w:t>
      </w:r>
      <w:r>
        <w:rPr>
          <w:rFonts w:ascii="Times New Roman" w:hAnsi="Times New Roman" w:cs="Times New Roman"/>
          <w:sz w:val="24"/>
          <w:szCs w:val="24"/>
        </w:rPr>
        <w:t>ent/s speaks more and reve</w:t>
      </w:r>
      <w:r w:rsidR="00CC5643">
        <w:rPr>
          <w:rFonts w:ascii="Times New Roman" w:hAnsi="Times New Roman" w:cs="Times New Roman"/>
          <w:sz w:val="24"/>
          <w:szCs w:val="24"/>
        </w:rPr>
        <w:t xml:space="preserve">als their feelings too. Once she or he opens up </w:t>
      </w:r>
      <w:r>
        <w:rPr>
          <w:rFonts w:ascii="Times New Roman" w:hAnsi="Times New Roman" w:cs="Times New Roman"/>
          <w:sz w:val="24"/>
          <w:szCs w:val="24"/>
        </w:rPr>
        <w:t xml:space="preserve">then counselors uses citation or narrative methods to get root of the problem, and for this 2/3 session they take for a single client as the case requires. During this </w:t>
      </w:r>
      <w:r w:rsidR="00CC5643">
        <w:rPr>
          <w:rFonts w:ascii="Times New Roman" w:hAnsi="Times New Roman" w:cs="Times New Roman"/>
          <w:sz w:val="24"/>
          <w:szCs w:val="24"/>
        </w:rPr>
        <w:t xml:space="preserve">teacher </w:t>
      </w:r>
      <w:r>
        <w:rPr>
          <w:rFonts w:ascii="Times New Roman" w:hAnsi="Times New Roman" w:cs="Times New Roman"/>
          <w:sz w:val="24"/>
          <w:szCs w:val="24"/>
        </w:rPr>
        <w:t xml:space="preserve">counselors assess the state and propensity of client/s and define the issues through paraphrasing and narrating. </w:t>
      </w:r>
    </w:p>
    <w:p w:rsidR="00CA16AB" w:rsidRPr="00F82B86" w:rsidRDefault="00CA16AB" w:rsidP="00F82B86">
      <w:pPr>
        <w:pStyle w:val="ListParagraph"/>
        <w:numPr>
          <w:ilvl w:val="0"/>
          <w:numId w:val="5"/>
        </w:numPr>
        <w:spacing w:line="360" w:lineRule="auto"/>
        <w:jc w:val="both"/>
        <w:rPr>
          <w:rFonts w:ascii="Times New Roman" w:hAnsi="Times New Roman" w:cs="Times New Roman"/>
          <w:i/>
          <w:sz w:val="24"/>
          <w:szCs w:val="24"/>
        </w:rPr>
      </w:pPr>
      <w:r w:rsidRPr="00F82B86">
        <w:rPr>
          <w:rFonts w:ascii="Times New Roman" w:hAnsi="Times New Roman" w:cs="Times New Roman"/>
          <w:i/>
          <w:sz w:val="24"/>
          <w:szCs w:val="24"/>
        </w:rPr>
        <w:t>Developing the plan of action</w:t>
      </w:r>
    </w:p>
    <w:p w:rsidR="00CA16AB" w:rsidRPr="007457C1" w:rsidRDefault="00CA16AB" w:rsidP="0042570E">
      <w:pPr>
        <w:spacing w:line="360" w:lineRule="auto"/>
        <w:jc w:val="both"/>
        <w:rPr>
          <w:rFonts w:ascii="Times New Roman" w:hAnsi="Times New Roman" w:cs="Times New Roman"/>
          <w:sz w:val="24"/>
          <w:szCs w:val="24"/>
        </w:rPr>
      </w:pPr>
      <w:r w:rsidRPr="00E7087D">
        <w:rPr>
          <w:rFonts w:ascii="Times New Roman" w:hAnsi="Times New Roman" w:cs="Times New Roman"/>
          <w:sz w:val="24"/>
          <w:szCs w:val="24"/>
        </w:rPr>
        <w:t xml:space="preserve">Many of </w:t>
      </w:r>
      <w:r w:rsidR="00F82B86">
        <w:rPr>
          <w:rFonts w:ascii="Times New Roman" w:hAnsi="Times New Roman" w:cs="Times New Roman"/>
          <w:sz w:val="24"/>
          <w:szCs w:val="24"/>
        </w:rPr>
        <w:t xml:space="preserve">teacher </w:t>
      </w:r>
      <w:r w:rsidRPr="00E7087D">
        <w:rPr>
          <w:rFonts w:ascii="Times New Roman" w:hAnsi="Times New Roman" w:cs="Times New Roman"/>
          <w:sz w:val="24"/>
          <w:szCs w:val="24"/>
        </w:rPr>
        <w:t>counselors in their role of counselor</w:t>
      </w:r>
      <w:r>
        <w:rPr>
          <w:rFonts w:ascii="Times New Roman" w:hAnsi="Times New Roman" w:cs="Times New Roman"/>
          <w:sz w:val="24"/>
          <w:szCs w:val="24"/>
        </w:rPr>
        <w:t xml:space="preserve"> follow humanistic school of counseling. Once a client or a group of clients desire to change, they develop the plan of action for the</w:t>
      </w:r>
      <w:r w:rsidR="00F82B86">
        <w:rPr>
          <w:rFonts w:ascii="Times New Roman" w:hAnsi="Times New Roman" w:cs="Times New Roman"/>
          <w:sz w:val="24"/>
          <w:szCs w:val="24"/>
        </w:rPr>
        <w:t>mselves. It is sort of stud</w:t>
      </w:r>
      <w:r>
        <w:rPr>
          <w:rFonts w:ascii="Times New Roman" w:hAnsi="Times New Roman" w:cs="Times New Roman"/>
          <w:sz w:val="24"/>
          <w:szCs w:val="24"/>
        </w:rPr>
        <w:t xml:space="preserve">ent/s’ </w:t>
      </w:r>
      <w:r w:rsidRPr="00F82B86">
        <w:rPr>
          <w:rFonts w:ascii="Times New Roman" w:hAnsi="Times New Roman" w:cs="Times New Roman"/>
          <w:b/>
          <w:sz w:val="24"/>
          <w:szCs w:val="24"/>
        </w:rPr>
        <w:t>expect</w:t>
      </w:r>
      <w:r w:rsidR="00F82B86" w:rsidRPr="00F82B86">
        <w:rPr>
          <w:rFonts w:ascii="Times New Roman" w:hAnsi="Times New Roman" w:cs="Times New Roman"/>
          <w:b/>
          <w:sz w:val="24"/>
          <w:szCs w:val="24"/>
        </w:rPr>
        <w:t>ation management</w:t>
      </w:r>
      <w:r w:rsidR="00F82B86">
        <w:rPr>
          <w:rFonts w:ascii="Times New Roman" w:hAnsi="Times New Roman" w:cs="Times New Roman"/>
          <w:sz w:val="24"/>
          <w:szCs w:val="24"/>
        </w:rPr>
        <w:t xml:space="preserve"> that enable stud</w:t>
      </w:r>
      <w:r>
        <w:rPr>
          <w:rFonts w:ascii="Times New Roman" w:hAnsi="Times New Roman" w:cs="Times New Roman"/>
          <w:sz w:val="24"/>
          <w:szCs w:val="24"/>
        </w:rPr>
        <w:t>ent/s to reach their goal. Every action considerably ju</w:t>
      </w:r>
      <w:r w:rsidR="00F82B86">
        <w:rPr>
          <w:rFonts w:ascii="Times New Roman" w:hAnsi="Times New Roman" w:cs="Times New Roman"/>
          <w:sz w:val="24"/>
          <w:szCs w:val="24"/>
        </w:rPr>
        <w:t>dged for its feasibility for stud</w:t>
      </w:r>
      <w:r>
        <w:rPr>
          <w:rFonts w:ascii="Times New Roman" w:hAnsi="Times New Roman" w:cs="Times New Roman"/>
          <w:sz w:val="24"/>
          <w:szCs w:val="24"/>
        </w:rPr>
        <w:t>ent/s in KISS contexts and as per</w:t>
      </w:r>
      <w:r w:rsidR="00F82B86">
        <w:rPr>
          <w:rFonts w:ascii="Times New Roman" w:hAnsi="Times New Roman" w:cs="Times New Roman"/>
          <w:sz w:val="24"/>
          <w:szCs w:val="24"/>
        </w:rPr>
        <w:t xml:space="preserve"> the stud</w:t>
      </w:r>
      <w:r>
        <w:rPr>
          <w:rFonts w:ascii="Times New Roman" w:hAnsi="Times New Roman" w:cs="Times New Roman"/>
          <w:sz w:val="24"/>
          <w:szCs w:val="24"/>
        </w:rPr>
        <w:t xml:space="preserve">ent/s’ ability. Supportive action from peers or other helping group is also considered while planning as </w:t>
      </w:r>
      <w:r w:rsidR="00F82B86">
        <w:rPr>
          <w:rFonts w:ascii="Times New Roman" w:hAnsi="Times New Roman" w:cs="Times New Roman"/>
          <w:sz w:val="24"/>
          <w:szCs w:val="24"/>
        </w:rPr>
        <w:t>‘guidance</w:t>
      </w:r>
      <w:r>
        <w:rPr>
          <w:rFonts w:ascii="Times New Roman" w:hAnsi="Times New Roman" w:cs="Times New Roman"/>
          <w:sz w:val="24"/>
          <w:szCs w:val="24"/>
        </w:rPr>
        <w:t xml:space="preserve"> is </w:t>
      </w:r>
      <w:r>
        <w:rPr>
          <w:rFonts w:ascii="Times New Roman" w:hAnsi="Times New Roman" w:cs="Times New Roman"/>
          <w:bCs/>
          <w:sz w:val="24"/>
          <w:szCs w:val="24"/>
        </w:rPr>
        <w:t>a</w:t>
      </w:r>
      <w:r w:rsidRPr="007457C1">
        <w:rPr>
          <w:rFonts w:ascii="Times New Roman" w:hAnsi="Times New Roman" w:cs="Times New Roman"/>
          <w:bCs/>
          <w:sz w:val="24"/>
          <w:szCs w:val="24"/>
        </w:rPr>
        <w:t xml:space="preserve"> form of education through</w:t>
      </w:r>
      <w:r w:rsidRPr="007457C1">
        <w:rPr>
          <w:rFonts w:ascii="Times New Roman" w:hAnsi="Times New Roman" w:cs="Times New Roman"/>
          <w:sz w:val="24"/>
          <w:szCs w:val="24"/>
        </w:rPr>
        <w:t xml:space="preserve"> communication and structuring</w:t>
      </w:r>
      <w:r w:rsidR="00F82B86">
        <w:rPr>
          <w:rFonts w:ascii="Times New Roman" w:hAnsi="Times New Roman" w:cs="Times New Roman"/>
          <w:sz w:val="24"/>
          <w:szCs w:val="24"/>
        </w:rPr>
        <w:t>’</w:t>
      </w:r>
      <w:r w:rsidRPr="007457C1">
        <w:rPr>
          <w:rFonts w:ascii="Times New Roman" w:hAnsi="Times New Roman" w:cs="Times New Roman"/>
          <w:sz w:val="24"/>
          <w:szCs w:val="24"/>
        </w:rPr>
        <w:t>.</w:t>
      </w:r>
      <w:r>
        <w:rPr>
          <w:rFonts w:ascii="Times New Roman" w:hAnsi="Times New Roman" w:cs="Times New Roman"/>
          <w:sz w:val="24"/>
          <w:szCs w:val="24"/>
        </w:rPr>
        <w:t xml:space="preserve"> Because such</w:t>
      </w:r>
      <w:r w:rsidRPr="007457C1">
        <w:rPr>
          <w:rFonts w:ascii="Times New Roman" w:hAnsi="Times New Roman" w:cs="Times New Roman"/>
          <w:bCs/>
          <w:sz w:val="24"/>
          <w:szCs w:val="24"/>
        </w:rPr>
        <w:t xml:space="preserve"> planned intervention</w:t>
      </w:r>
      <w:r>
        <w:rPr>
          <w:rFonts w:ascii="Times New Roman" w:hAnsi="Times New Roman" w:cs="Times New Roman"/>
          <w:bCs/>
          <w:sz w:val="24"/>
          <w:szCs w:val="24"/>
        </w:rPr>
        <w:t xml:space="preserve"> b</w:t>
      </w:r>
      <w:r w:rsidRPr="007457C1">
        <w:rPr>
          <w:rFonts w:ascii="Times New Roman" w:hAnsi="Times New Roman" w:cs="Times New Roman"/>
          <w:sz w:val="24"/>
          <w:szCs w:val="24"/>
        </w:rPr>
        <w:t xml:space="preserve">etween </w:t>
      </w:r>
      <w:r>
        <w:rPr>
          <w:rFonts w:ascii="Times New Roman" w:hAnsi="Times New Roman" w:cs="Times New Roman"/>
          <w:sz w:val="24"/>
          <w:szCs w:val="24"/>
        </w:rPr>
        <w:t>the students</w:t>
      </w:r>
      <w:r w:rsidRPr="007457C1">
        <w:rPr>
          <w:rFonts w:ascii="Times New Roman" w:hAnsi="Times New Roman" w:cs="Times New Roman"/>
          <w:sz w:val="24"/>
          <w:szCs w:val="24"/>
        </w:rPr>
        <w:t xml:space="preserve"> and the </w:t>
      </w:r>
      <w:r w:rsidR="00F82B86">
        <w:rPr>
          <w:rFonts w:ascii="Times New Roman" w:hAnsi="Times New Roman" w:cs="Times New Roman"/>
          <w:sz w:val="24"/>
          <w:szCs w:val="24"/>
        </w:rPr>
        <w:t xml:space="preserve">teacher counselors </w:t>
      </w:r>
      <w:r>
        <w:rPr>
          <w:rFonts w:ascii="Times New Roman" w:hAnsi="Times New Roman" w:cs="Times New Roman"/>
          <w:sz w:val="24"/>
          <w:szCs w:val="24"/>
        </w:rPr>
        <w:t>in general help them</w:t>
      </w:r>
      <w:r w:rsidRPr="007457C1">
        <w:rPr>
          <w:rFonts w:ascii="Times New Roman" w:hAnsi="Times New Roman" w:cs="Times New Roman"/>
          <w:sz w:val="24"/>
          <w:szCs w:val="24"/>
        </w:rPr>
        <w:t xml:space="preserve"> to change, improve and resolve behaviors that are maladaptive, difficult and distressing</w:t>
      </w:r>
      <w:r w:rsidR="00F82B86">
        <w:rPr>
          <w:rFonts w:ascii="Times New Roman" w:hAnsi="Times New Roman" w:cs="Times New Roman"/>
          <w:sz w:val="24"/>
          <w:szCs w:val="24"/>
        </w:rPr>
        <w:t>.</w:t>
      </w:r>
    </w:p>
    <w:p w:rsidR="00CA16AB" w:rsidRPr="00EB7EEC" w:rsidRDefault="00CA16AB" w:rsidP="00EB7EEC">
      <w:pPr>
        <w:pStyle w:val="ListParagraph"/>
        <w:numPr>
          <w:ilvl w:val="0"/>
          <w:numId w:val="5"/>
        </w:numPr>
        <w:spacing w:line="360" w:lineRule="auto"/>
        <w:jc w:val="both"/>
        <w:rPr>
          <w:rFonts w:ascii="Times New Roman" w:hAnsi="Times New Roman" w:cs="Times New Roman"/>
          <w:i/>
          <w:sz w:val="24"/>
          <w:szCs w:val="24"/>
        </w:rPr>
      </w:pPr>
      <w:r w:rsidRPr="00EB7EEC">
        <w:rPr>
          <w:rFonts w:ascii="Times New Roman" w:hAnsi="Times New Roman" w:cs="Times New Roman"/>
          <w:i/>
          <w:sz w:val="24"/>
          <w:szCs w:val="24"/>
        </w:rPr>
        <w:t>Recording and closing the session</w:t>
      </w:r>
    </w:p>
    <w:p w:rsidR="00CA16AB" w:rsidRDefault="00CA16AB" w:rsidP="004257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the requirements to record session vary, </w:t>
      </w:r>
      <w:r w:rsidR="00EB7EEC">
        <w:rPr>
          <w:rFonts w:ascii="Times New Roman" w:hAnsi="Times New Roman" w:cs="Times New Roman"/>
          <w:sz w:val="24"/>
          <w:szCs w:val="24"/>
        </w:rPr>
        <w:t xml:space="preserve">teacher </w:t>
      </w:r>
      <w:r>
        <w:rPr>
          <w:rFonts w:ascii="Times New Roman" w:hAnsi="Times New Roman" w:cs="Times New Roman"/>
          <w:sz w:val="24"/>
          <w:szCs w:val="24"/>
        </w:rPr>
        <w:t xml:space="preserve">counselor/s for their professional as well as institutional internal purpose documenting the main points of a session what benefit the stake holders at large. Recording </w:t>
      </w:r>
      <w:r w:rsidR="00EB7EEC">
        <w:rPr>
          <w:rFonts w:ascii="Times New Roman" w:hAnsi="Times New Roman" w:cs="Times New Roman"/>
          <w:sz w:val="24"/>
          <w:szCs w:val="24"/>
        </w:rPr>
        <w:t>serves as a reference to proof of the stud</w:t>
      </w:r>
      <w:r>
        <w:rPr>
          <w:rFonts w:ascii="Times New Roman" w:hAnsi="Times New Roman" w:cs="Times New Roman"/>
          <w:sz w:val="24"/>
          <w:szCs w:val="24"/>
        </w:rPr>
        <w:t xml:space="preserve">ent/s undergone counseling session, reference to the agreed upon plan of action and accomplishments, improvements, preferences or still existing problem. </w:t>
      </w:r>
      <w:r w:rsidR="00EB7EEC">
        <w:rPr>
          <w:rFonts w:ascii="Times New Roman" w:hAnsi="Times New Roman" w:cs="Times New Roman"/>
          <w:sz w:val="24"/>
          <w:szCs w:val="24"/>
        </w:rPr>
        <w:t>Teacher counselors follow a stud</w:t>
      </w:r>
      <w:r>
        <w:rPr>
          <w:rFonts w:ascii="Times New Roman" w:hAnsi="Times New Roman" w:cs="Times New Roman"/>
          <w:sz w:val="24"/>
          <w:szCs w:val="24"/>
        </w:rPr>
        <w:t>ent information sheet to record details and it often aids making recommendations for personal, academic and social development intervention for students in</w:t>
      </w:r>
      <w:r w:rsidR="00EB7EEC">
        <w:rPr>
          <w:rFonts w:ascii="Times New Roman" w:hAnsi="Times New Roman" w:cs="Times New Roman"/>
          <w:sz w:val="24"/>
          <w:szCs w:val="24"/>
        </w:rPr>
        <w:t xml:space="preserve"> KISS</w:t>
      </w:r>
      <w:r>
        <w:rPr>
          <w:rFonts w:ascii="Times New Roman" w:hAnsi="Times New Roman" w:cs="Times New Roman"/>
          <w:sz w:val="24"/>
          <w:szCs w:val="24"/>
        </w:rPr>
        <w:t>.</w:t>
      </w:r>
    </w:p>
    <w:p w:rsidR="00B6121E" w:rsidRDefault="00B6121E" w:rsidP="0042570E">
      <w:pPr>
        <w:spacing w:line="360" w:lineRule="auto"/>
        <w:jc w:val="both"/>
        <w:rPr>
          <w:rFonts w:ascii="Times New Roman" w:hAnsi="Times New Roman" w:cs="Times New Roman"/>
          <w:sz w:val="24"/>
          <w:szCs w:val="24"/>
        </w:rPr>
      </w:pPr>
    </w:p>
    <w:p w:rsidR="00B6121E" w:rsidRDefault="00B6121E" w:rsidP="0042570E">
      <w:pPr>
        <w:spacing w:line="360" w:lineRule="auto"/>
        <w:jc w:val="both"/>
        <w:rPr>
          <w:rFonts w:ascii="Times New Roman" w:hAnsi="Times New Roman" w:cs="Times New Roman"/>
          <w:sz w:val="24"/>
          <w:szCs w:val="24"/>
        </w:rPr>
      </w:pPr>
    </w:p>
    <w:p w:rsidR="00B6121E" w:rsidRDefault="00B6121E" w:rsidP="0042570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-3 shows the number of students taken guidance and counseling service</w:t>
      </w:r>
    </w:p>
    <w:tbl>
      <w:tblPr>
        <w:tblStyle w:val="TableGrid"/>
        <w:tblW w:w="0" w:type="auto"/>
        <w:tblInd w:w="1098" w:type="dxa"/>
        <w:tblLook w:val="04A0"/>
      </w:tblPr>
      <w:tblGrid>
        <w:gridCol w:w="1080"/>
        <w:gridCol w:w="2520"/>
        <w:gridCol w:w="3060"/>
      </w:tblGrid>
      <w:tr w:rsidR="0095589D" w:rsidRPr="0095589D" w:rsidTr="0095589D">
        <w:tc>
          <w:tcPr>
            <w:tcW w:w="108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Year</w:t>
            </w:r>
          </w:p>
        </w:tc>
        <w:tc>
          <w:tcPr>
            <w:tcW w:w="252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Number of Students covered under group counselling</w:t>
            </w:r>
          </w:p>
        </w:tc>
        <w:tc>
          <w:tcPr>
            <w:tcW w:w="306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Number of students covered under Individual counselling</w:t>
            </w:r>
          </w:p>
        </w:tc>
      </w:tr>
      <w:tr w:rsidR="0095589D" w:rsidRPr="0095589D" w:rsidTr="0095589D">
        <w:tc>
          <w:tcPr>
            <w:tcW w:w="108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2010</w:t>
            </w:r>
          </w:p>
        </w:tc>
        <w:tc>
          <w:tcPr>
            <w:tcW w:w="252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2856</w:t>
            </w:r>
          </w:p>
        </w:tc>
        <w:tc>
          <w:tcPr>
            <w:tcW w:w="306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152</w:t>
            </w:r>
          </w:p>
        </w:tc>
      </w:tr>
      <w:tr w:rsidR="0095589D" w:rsidRPr="0095589D" w:rsidTr="0095589D">
        <w:tc>
          <w:tcPr>
            <w:tcW w:w="108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2011</w:t>
            </w:r>
          </w:p>
        </w:tc>
        <w:tc>
          <w:tcPr>
            <w:tcW w:w="252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2562</w:t>
            </w:r>
          </w:p>
        </w:tc>
        <w:tc>
          <w:tcPr>
            <w:tcW w:w="306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728</w:t>
            </w:r>
          </w:p>
        </w:tc>
      </w:tr>
      <w:tr w:rsidR="0095589D" w:rsidRPr="0095589D" w:rsidTr="0095589D">
        <w:tc>
          <w:tcPr>
            <w:tcW w:w="108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2012</w:t>
            </w:r>
          </w:p>
        </w:tc>
        <w:tc>
          <w:tcPr>
            <w:tcW w:w="252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1012</w:t>
            </w:r>
          </w:p>
        </w:tc>
        <w:tc>
          <w:tcPr>
            <w:tcW w:w="306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727</w:t>
            </w:r>
          </w:p>
        </w:tc>
      </w:tr>
      <w:tr w:rsidR="0095589D" w:rsidRPr="0095589D" w:rsidTr="0095589D">
        <w:tc>
          <w:tcPr>
            <w:tcW w:w="108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2013</w:t>
            </w:r>
          </w:p>
        </w:tc>
        <w:tc>
          <w:tcPr>
            <w:tcW w:w="252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480</w:t>
            </w:r>
          </w:p>
        </w:tc>
        <w:tc>
          <w:tcPr>
            <w:tcW w:w="3060" w:type="dxa"/>
          </w:tcPr>
          <w:p w:rsidR="0095589D" w:rsidRPr="0095589D" w:rsidRDefault="0095589D" w:rsidP="0095589D">
            <w:pPr>
              <w:spacing w:after="200"/>
              <w:jc w:val="both"/>
              <w:rPr>
                <w:rFonts w:ascii="Times New Roman" w:hAnsi="Times New Roman" w:cs="Times New Roman"/>
                <w:sz w:val="20"/>
                <w:szCs w:val="20"/>
                <w:lang w:val="en-IN"/>
              </w:rPr>
            </w:pPr>
            <w:r w:rsidRPr="0095589D">
              <w:rPr>
                <w:rFonts w:ascii="Times New Roman" w:hAnsi="Times New Roman" w:cs="Times New Roman"/>
                <w:sz w:val="20"/>
                <w:szCs w:val="20"/>
                <w:lang w:val="en-IN"/>
              </w:rPr>
              <w:t>117</w:t>
            </w:r>
          </w:p>
        </w:tc>
      </w:tr>
      <w:tr w:rsidR="0095589D" w:rsidRPr="0095589D" w:rsidTr="002A4B72">
        <w:tc>
          <w:tcPr>
            <w:tcW w:w="1080" w:type="dxa"/>
          </w:tcPr>
          <w:p w:rsidR="0095589D" w:rsidRPr="0095589D" w:rsidRDefault="0095589D" w:rsidP="0095589D">
            <w:pPr>
              <w:jc w:val="both"/>
              <w:rPr>
                <w:rFonts w:ascii="Times New Roman" w:hAnsi="Times New Roman" w:cs="Times New Roman"/>
                <w:sz w:val="20"/>
                <w:szCs w:val="20"/>
                <w:lang w:val="en-IN"/>
              </w:rPr>
            </w:pPr>
            <w:r>
              <w:rPr>
                <w:rFonts w:ascii="Times New Roman" w:hAnsi="Times New Roman" w:cs="Times New Roman"/>
                <w:sz w:val="20"/>
                <w:szCs w:val="20"/>
                <w:lang w:val="en-IN"/>
              </w:rPr>
              <w:t>2014</w:t>
            </w:r>
          </w:p>
        </w:tc>
        <w:tc>
          <w:tcPr>
            <w:tcW w:w="5580" w:type="dxa"/>
            <w:gridSpan w:val="2"/>
          </w:tcPr>
          <w:p w:rsidR="0095589D" w:rsidRPr="0095589D" w:rsidRDefault="0095589D" w:rsidP="0095589D">
            <w:pPr>
              <w:jc w:val="both"/>
              <w:rPr>
                <w:rFonts w:ascii="Times New Roman" w:hAnsi="Times New Roman" w:cs="Times New Roman"/>
                <w:sz w:val="20"/>
                <w:szCs w:val="20"/>
                <w:lang w:val="en-IN"/>
              </w:rPr>
            </w:pPr>
            <w:r>
              <w:rPr>
                <w:rFonts w:ascii="Times New Roman" w:hAnsi="Times New Roman" w:cs="Times New Roman"/>
                <w:sz w:val="20"/>
                <w:szCs w:val="20"/>
                <w:lang w:val="en-IN"/>
              </w:rPr>
              <w:t>Counting*</w:t>
            </w:r>
          </w:p>
        </w:tc>
      </w:tr>
    </w:tbl>
    <w:p w:rsidR="0095589D" w:rsidRPr="003668A7" w:rsidRDefault="003668A7" w:rsidP="0042570E">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3668A7">
        <w:rPr>
          <w:rFonts w:ascii="Times New Roman" w:hAnsi="Times New Roman" w:cs="Times New Roman"/>
          <w:i/>
          <w:sz w:val="24"/>
          <w:szCs w:val="24"/>
        </w:rPr>
        <w:t>(Counseling Records maintained in LSE Project)</w:t>
      </w:r>
    </w:p>
    <w:p w:rsidR="00CA16AB" w:rsidRPr="0063301C" w:rsidRDefault="00CA16AB" w:rsidP="0063301C">
      <w:pPr>
        <w:pStyle w:val="ListParagraph"/>
        <w:numPr>
          <w:ilvl w:val="0"/>
          <w:numId w:val="5"/>
        </w:numPr>
        <w:spacing w:line="360" w:lineRule="auto"/>
        <w:jc w:val="both"/>
        <w:rPr>
          <w:rFonts w:ascii="Times New Roman" w:hAnsi="Times New Roman" w:cs="Times New Roman"/>
          <w:i/>
          <w:sz w:val="24"/>
          <w:szCs w:val="24"/>
        </w:rPr>
      </w:pPr>
      <w:r w:rsidRPr="0063301C">
        <w:rPr>
          <w:rFonts w:ascii="Times New Roman" w:hAnsi="Times New Roman" w:cs="Times New Roman"/>
          <w:i/>
          <w:sz w:val="24"/>
          <w:szCs w:val="24"/>
        </w:rPr>
        <w:t>Follow up service</w:t>
      </w:r>
    </w:p>
    <w:p w:rsidR="00E003BD" w:rsidRPr="0063301C" w:rsidRDefault="0063301C" w:rsidP="0063301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Guidance and counseling service for a student </w:t>
      </w:r>
      <w:r w:rsidR="00CA16AB">
        <w:rPr>
          <w:rFonts w:ascii="Times New Roman" w:hAnsi="Times New Roman" w:cs="Times New Roman"/>
          <w:sz w:val="24"/>
          <w:szCs w:val="24"/>
        </w:rPr>
        <w:t xml:space="preserve">does not end with the session only. It continues through implementation of the plan of action and evaluation of results. After counseling, </w:t>
      </w:r>
      <w:r>
        <w:rPr>
          <w:rFonts w:ascii="Times New Roman" w:hAnsi="Times New Roman" w:cs="Times New Roman"/>
          <w:sz w:val="24"/>
          <w:szCs w:val="24"/>
        </w:rPr>
        <w:t xml:space="preserve">teacher </w:t>
      </w:r>
      <w:r w:rsidR="00CA16AB">
        <w:rPr>
          <w:rFonts w:ascii="Times New Roman" w:hAnsi="Times New Roman" w:cs="Times New Roman"/>
          <w:sz w:val="24"/>
          <w:szCs w:val="24"/>
        </w:rPr>
        <w:t>counselors have discussion with stakeholders to r</w:t>
      </w:r>
      <w:r>
        <w:rPr>
          <w:rFonts w:ascii="Times New Roman" w:hAnsi="Times New Roman" w:cs="Times New Roman"/>
          <w:sz w:val="24"/>
          <w:szCs w:val="24"/>
        </w:rPr>
        <w:t>einforce and monitor the stud</w:t>
      </w:r>
      <w:r w:rsidR="00CA16AB">
        <w:rPr>
          <w:rFonts w:ascii="Times New Roman" w:hAnsi="Times New Roman" w:cs="Times New Roman"/>
          <w:sz w:val="24"/>
          <w:szCs w:val="24"/>
        </w:rPr>
        <w:t>ent/s’</w:t>
      </w:r>
      <w:r>
        <w:rPr>
          <w:rFonts w:ascii="Times New Roman" w:hAnsi="Times New Roman" w:cs="Times New Roman"/>
          <w:sz w:val="24"/>
          <w:szCs w:val="24"/>
        </w:rPr>
        <w:t xml:space="preserve"> activities and thus support stud</w:t>
      </w:r>
      <w:r w:rsidR="00CA16AB">
        <w:rPr>
          <w:rFonts w:ascii="Times New Roman" w:hAnsi="Times New Roman" w:cs="Times New Roman"/>
          <w:sz w:val="24"/>
          <w:szCs w:val="24"/>
        </w:rPr>
        <w:t xml:space="preserve">ent/s as they implement their plans of action. These supports include teaching, coaching or providing time and resources. In KISS, especially teachers in </w:t>
      </w:r>
      <w:proofErr w:type="gramStart"/>
      <w:r w:rsidR="00CA16AB">
        <w:rPr>
          <w:rFonts w:ascii="Times New Roman" w:hAnsi="Times New Roman" w:cs="Times New Roman"/>
          <w:sz w:val="24"/>
          <w:szCs w:val="24"/>
        </w:rPr>
        <w:t>this ,</w:t>
      </w:r>
      <w:proofErr w:type="gramEnd"/>
      <w:r w:rsidR="00CA16AB">
        <w:rPr>
          <w:rFonts w:ascii="Times New Roman" w:hAnsi="Times New Roman" w:cs="Times New Roman"/>
          <w:sz w:val="24"/>
          <w:szCs w:val="24"/>
        </w:rPr>
        <w:t xml:space="preserve"> do their best role as mentor by observing and assessing this pro</w:t>
      </w:r>
      <w:r>
        <w:rPr>
          <w:rFonts w:ascii="Times New Roman" w:hAnsi="Times New Roman" w:cs="Times New Roman"/>
          <w:sz w:val="24"/>
          <w:szCs w:val="24"/>
        </w:rPr>
        <w:t>gr</w:t>
      </w:r>
      <w:r w:rsidR="00CA16AB">
        <w:rPr>
          <w:rFonts w:ascii="Times New Roman" w:hAnsi="Times New Roman" w:cs="Times New Roman"/>
          <w:sz w:val="24"/>
          <w:szCs w:val="24"/>
        </w:rPr>
        <w:t xml:space="preserve">ess and possibly modify (with consent of </w:t>
      </w:r>
      <w:r>
        <w:rPr>
          <w:rFonts w:ascii="Times New Roman" w:hAnsi="Times New Roman" w:cs="Times New Roman"/>
          <w:sz w:val="24"/>
          <w:szCs w:val="24"/>
        </w:rPr>
        <w:t xml:space="preserve">teacher </w:t>
      </w:r>
      <w:r w:rsidR="00CA16AB">
        <w:rPr>
          <w:rFonts w:ascii="Times New Roman" w:hAnsi="Times New Roman" w:cs="Times New Roman"/>
          <w:sz w:val="24"/>
          <w:szCs w:val="24"/>
        </w:rPr>
        <w:t>counselor</w:t>
      </w:r>
      <w:r>
        <w:rPr>
          <w:rFonts w:ascii="Times New Roman" w:hAnsi="Times New Roman" w:cs="Times New Roman"/>
          <w:sz w:val="24"/>
          <w:szCs w:val="24"/>
        </w:rPr>
        <w:t>’ intervention) the plan to meet the stud</w:t>
      </w:r>
      <w:r w:rsidR="00CA16AB">
        <w:rPr>
          <w:rFonts w:ascii="Times New Roman" w:hAnsi="Times New Roman" w:cs="Times New Roman"/>
          <w:sz w:val="24"/>
          <w:szCs w:val="24"/>
        </w:rPr>
        <w:t>ent/s’ goals. Appropriate measures undertaken after counseling include follow up</w:t>
      </w:r>
      <w:r>
        <w:rPr>
          <w:rFonts w:ascii="Times New Roman" w:hAnsi="Times New Roman" w:cs="Times New Roman"/>
          <w:sz w:val="24"/>
          <w:szCs w:val="24"/>
        </w:rPr>
        <w:t xml:space="preserve"> ses</w:t>
      </w:r>
      <w:r w:rsidR="00A234F1">
        <w:rPr>
          <w:rFonts w:ascii="Times New Roman" w:hAnsi="Times New Roman" w:cs="Times New Roman"/>
          <w:sz w:val="24"/>
          <w:szCs w:val="24"/>
        </w:rPr>
        <w:t>sion</w:t>
      </w:r>
      <w:r w:rsidR="00CA16AB">
        <w:rPr>
          <w:rFonts w:ascii="Times New Roman" w:hAnsi="Times New Roman" w:cs="Times New Roman"/>
          <w:sz w:val="24"/>
          <w:szCs w:val="24"/>
        </w:rPr>
        <w:t>, making referrals, informing the respective stakeholders for taking corrective measures.</w:t>
      </w:r>
    </w:p>
    <w:p w:rsidR="00100A42" w:rsidRDefault="00100A42">
      <w:pPr>
        <w:rPr>
          <w:b/>
          <w:bCs/>
        </w:rPr>
      </w:pPr>
      <w:r w:rsidRPr="000225CC">
        <w:rPr>
          <w:b/>
          <w:bCs/>
        </w:rPr>
        <w:t>Areas of activity/Interventions</w:t>
      </w:r>
    </w:p>
    <w:p w:rsidR="0048271E" w:rsidRDefault="0048271E" w:rsidP="0048271E">
      <w:pPr>
        <w:spacing w:line="360" w:lineRule="auto"/>
        <w:jc w:val="both"/>
        <w:rPr>
          <w:rFonts w:ascii="Times New Roman" w:hAnsi="Times New Roman" w:cs="Times New Roman"/>
          <w:noProof/>
          <w:sz w:val="24"/>
          <w:szCs w:val="24"/>
        </w:rPr>
      </w:pPr>
      <w:r w:rsidRPr="0048271E">
        <w:rPr>
          <w:rFonts w:ascii="Times New Roman" w:hAnsi="Times New Roman" w:cs="Times New Roman"/>
          <w:noProof/>
          <w:sz w:val="24"/>
          <w:szCs w:val="24"/>
        </w:rPr>
        <w:t xml:space="preserve">Tribal students, first generation learners have plenty of difficulties and obstacles. They face barriers: language, adjustment in the campus, their own inhibitions, social taboos and customs and so on. In KISS environment, every sort of helps and assistance in one and other form of guidance provided them for overcoming such barriers, which sometimes get in their way of becoming skilled, potential students as well as good, unprejudiced and productive members of society tomorrow. Guidance is being provided to them for their self development, career development and development of competencies for dealing with day to day life situations. </w:t>
      </w:r>
    </w:p>
    <w:p w:rsidR="00A84F7E" w:rsidRDefault="00A84F7E" w:rsidP="0048271E">
      <w:pPr>
        <w:spacing w:line="360" w:lineRule="auto"/>
        <w:jc w:val="both"/>
        <w:rPr>
          <w:rFonts w:ascii="Times New Roman" w:hAnsi="Times New Roman" w:cs="Times New Roman"/>
          <w:noProof/>
          <w:sz w:val="24"/>
          <w:szCs w:val="24"/>
        </w:rPr>
      </w:pPr>
      <w:r w:rsidRPr="00A84F7E">
        <w:rPr>
          <w:rFonts w:ascii="Times New Roman" w:hAnsi="Times New Roman" w:cs="Times New Roman"/>
          <w:noProof/>
          <w:sz w:val="24"/>
          <w:szCs w:val="24"/>
        </w:rPr>
        <w:t>Different ads on services</w:t>
      </w:r>
      <w:r>
        <w:rPr>
          <w:rFonts w:ascii="Times New Roman" w:hAnsi="Times New Roman" w:cs="Times New Roman"/>
          <w:noProof/>
          <w:sz w:val="24"/>
          <w:szCs w:val="24"/>
        </w:rPr>
        <w:t xml:space="preserve"> e.g. yoga, sports and others</w:t>
      </w:r>
      <w:r w:rsidRPr="00A84F7E">
        <w:rPr>
          <w:rFonts w:ascii="Times New Roman" w:hAnsi="Times New Roman" w:cs="Times New Roman"/>
          <w:noProof/>
          <w:sz w:val="24"/>
          <w:szCs w:val="24"/>
        </w:rPr>
        <w:t xml:space="preserve"> started much earlier before literally guidance and counseling service came into ex</w:t>
      </w:r>
      <w:r w:rsidR="00F147E5">
        <w:rPr>
          <w:rFonts w:ascii="Times New Roman" w:hAnsi="Times New Roman" w:cs="Times New Roman"/>
          <w:noProof/>
          <w:sz w:val="24"/>
          <w:szCs w:val="24"/>
        </w:rPr>
        <w:t>istence, but professionally it</w:t>
      </w:r>
      <w:r w:rsidRPr="00A84F7E">
        <w:rPr>
          <w:rFonts w:ascii="Times New Roman" w:hAnsi="Times New Roman" w:cs="Times New Roman"/>
          <w:noProof/>
          <w:sz w:val="24"/>
          <w:szCs w:val="24"/>
        </w:rPr>
        <w:t xml:space="preserve"> made the first move during the project(LSE) as a complementary support to adolescents’ empowerment. For this, two counseling centers established and teachers and faculty of KISS are oriented and trained on </w:t>
      </w:r>
      <w:r w:rsidRPr="00A84F7E">
        <w:rPr>
          <w:rFonts w:ascii="Times New Roman" w:hAnsi="Times New Roman" w:cs="Times New Roman"/>
          <w:noProof/>
          <w:sz w:val="24"/>
          <w:szCs w:val="24"/>
        </w:rPr>
        <w:lastRenderedPageBreak/>
        <w:t>counseling and guidance by the renowned professionals in this field. Teachers and faculty designated as Teacher Counselor who eagerly takes this initiative as by agreeing to their new role in school and college and thus, they accelerate the process for smooth running of guidance and counseling activities. Weekly fixed day counseling by expert counselors from outside is arranged and regularly on these particular days, difficult cases are referred and</w:t>
      </w:r>
      <w:r w:rsidR="003102E8">
        <w:rPr>
          <w:rFonts w:ascii="Times New Roman" w:hAnsi="Times New Roman" w:cs="Times New Roman"/>
          <w:noProof/>
          <w:sz w:val="24"/>
          <w:szCs w:val="24"/>
        </w:rPr>
        <w:t xml:space="preserve"> dealt with utmost care. The</w:t>
      </w:r>
      <w:r w:rsidRPr="00A84F7E">
        <w:rPr>
          <w:rFonts w:ascii="Times New Roman" w:hAnsi="Times New Roman" w:cs="Times New Roman"/>
          <w:noProof/>
          <w:sz w:val="24"/>
          <w:szCs w:val="24"/>
        </w:rPr>
        <w:t xml:space="preserve"> group sessions on personality development, </w:t>
      </w:r>
      <w:r w:rsidR="007B5E24" w:rsidRPr="00A84F7E">
        <w:rPr>
          <w:rFonts w:ascii="Times New Roman" w:hAnsi="Times New Roman" w:cs="Times New Roman"/>
          <w:noProof/>
          <w:sz w:val="24"/>
          <w:szCs w:val="24"/>
        </w:rPr>
        <w:t>academic skills</w:t>
      </w:r>
      <w:r w:rsidR="007B5E24">
        <w:rPr>
          <w:rFonts w:ascii="Times New Roman" w:hAnsi="Times New Roman" w:cs="Times New Roman"/>
          <w:noProof/>
          <w:sz w:val="24"/>
          <w:szCs w:val="24"/>
        </w:rPr>
        <w:t>,</w:t>
      </w:r>
      <w:r w:rsidR="007B5E24" w:rsidRPr="00A84F7E">
        <w:rPr>
          <w:rFonts w:ascii="Times New Roman" w:hAnsi="Times New Roman" w:cs="Times New Roman"/>
          <w:noProof/>
          <w:sz w:val="24"/>
          <w:szCs w:val="24"/>
        </w:rPr>
        <w:t xml:space="preserve"> </w:t>
      </w:r>
      <w:r w:rsidRPr="00A84F7E">
        <w:rPr>
          <w:rFonts w:ascii="Times New Roman" w:hAnsi="Times New Roman" w:cs="Times New Roman"/>
          <w:noProof/>
          <w:sz w:val="24"/>
          <w:szCs w:val="24"/>
        </w:rPr>
        <w:t>stress coping, health, hygiene</w:t>
      </w:r>
      <w:r w:rsidR="007B5E24">
        <w:rPr>
          <w:rFonts w:ascii="Times New Roman" w:hAnsi="Times New Roman" w:cs="Times New Roman"/>
          <w:noProof/>
          <w:sz w:val="24"/>
          <w:szCs w:val="24"/>
        </w:rPr>
        <w:t xml:space="preserve"> </w:t>
      </w:r>
      <w:r w:rsidRPr="00A84F7E">
        <w:rPr>
          <w:rFonts w:ascii="Times New Roman" w:hAnsi="Times New Roman" w:cs="Times New Roman"/>
          <w:noProof/>
          <w:sz w:val="24"/>
          <w:szCs w:val="24"/>
        </w:rPr>
        <w:t xml:space="preserve"> etc</w:t>
      </w:r>
      <w:r w:rsidR="007B5E24">
        <w:rPr>
          <w:rFonts w:ascii="Times New Roman" w:hAnsi="Times New Roman" w:cs="Times New Roman"/>
          <w:noProof/>
          <w:sz w:val="24"/>
          <w:szCs w:val="24"/>
        </w:rPr>
        <w:t xml:space="preserve"> are</w:t>
      </w:r>
      <w:r w:rsidRPr="00A84F7E">
        <w:rPr>
          <w:rFonts w:ascii="Times New Roman" w:hAnsi="Times New Roman" w:cs="Times New Roman"/>
          <w:noProof/>
          <w:sz w:val="24"/>
          <w:szCs w:val="24"/>
        </w:rPr>
        <w:t xml:space="preserve"> arranged in educational period.</w:t>
      </w:r>
    </w:p>
    <w:p w:rsidR="00100A42" w:rsidRPr="0048271E" w:rsidRDefault="00100A42" w:rsidP="0048271E">
      <w:pPr>
        <w:spacing w:line="360" w:lineRule="auto"/>
        <w:jc w:val="both"/>
        <w:rPr>
          <w:rFonts w:ascii="Times New Roman" w:hAnsi="Times New Roman" w:cs="Times New Roman"/>
          <w:noProof/>
          <w:sz w:val="24"/>
          <w:szCs w:val="24"/>
        </w:rPr>
      </w:pPr>
      <w:r w:rsidRPr="000225CC">
        <w:rPr>
          <w:b/>
          <w:bCs/>
        </w:rPr>
        <w:t>Outcomes/Changes</w:t>
      </w:r>
    </w:p>
    <w:p w:rsidR="0048047E" w:rsidRDefault="000225CC" w:rsidP="00ED2972">
      <w:pPr>
        <w:spacing w:line="360" w:lineRule="auto"/>
        <w:jc w:val="both"/>
        <w:rPr>
          <w:rFonts w:ascii="Times New Roman" w:hAnsi="Times New Roman" w:cs="Times New Roman"/>
          <w:bCs/>
          <w:sz w:val="24"/>
          <w:szCs w:val="24"/>
        </w:rPr>
      </w:pPr>
      <w:r w:rsidRPr="000225CC">
        <w:rPr>
          <w:b/>
          <w:bCs/>
        </w:rPr>
        <w:tab/>
      </w:r>
      <w:r w:rsidR="00892F93" w:rsidRPr="00892F93">
        <w:rPr>
          <w:rFonts w:ascii="Times New Roman" w:hAnsi="Times New Roman" w:cs="Times New Roman"/>
          <w:noProof/>
          <w:sz w:val="24"/>
          <w:szCs w:val="24"/>
        </w:rPr>
        <w:t xml:space="preserve">Guidance service is being used to </w:t>
      </w:r>
      <w:r w:rsidR="00151BDF">
        <w:rPr>
          <w:rFonts w:ascii="Times New Roman" w:hAnsi="Times New Roman" w:cs="Times New Roman"/>
          <w:noProof/>
          <w:sz w:val="24"/>
          <w:szCs w:val="24"/>
        </w:rPr>
        <w:t>address psycho-social</w:t>
      </w:r>
      <w:r w:rsidR="00151BDF" w:rsidRPr="00151BDF">
        <w:rPr>
          <w:rFonts w:ascii="Times New Roman" w:hAnsi="Times New Roman" w:cs="Times New Roman"/>
          <w:noProof/>
          <w:sz w:val="24"/>
          <w:szCs w:val="24"/>
        </w:rPr>
        <w:t xml:space="preserve"> </w:t>
      </w:r>
      <w:r w:rsidR="00151BDF">
        <w:rPr>
          <w:rFonts w:ascii="Times New Roman" w:hAnsi="Times New Roman" w:cs="Times New Roman"/>
          <w:noProof/>
          <w:sz w:val="24"/>
          <w:szCs w:val="24"/>
        </w:rPr>
        <w:t xml:space="preserve">development, </w:t>
      </w:r>
      <w:r w:rsidR="00892F93" w:rsidRPr="00892F93">
        <w:rPr>
          <w:rFonts w:ascii="Times New Roman" w:hAnsi="Times New Roman" w:cs="Times New Roman"/>
          <w:noProof/>
          <w:sz w:val="24"/>
          <w:szCs w:val="24"/>
        </w:rPr>
        <w:t xml:space="preserve">performance </w:t>
      </w:r>
      <w:r w:rsidR="00151BDF">
        <w:rPr>
          <w:rFonts w:ascii="Times New Roman" w:hAnsi="Times New Roman" w:cs="Times New Roman"/>
          <w:noProof/>
          <w:sz w:val="24"/>
          <w:szCs w:val="24"/>
        </w:rPr>
        <w:t>and caree</w:t>
      </w:r>
      <w:r w:rsidR="00892F93">
        <w:rPr>
          <w:rFonts w:ascii="Times New Roman" w:hAnsi="Times New Roman" w:cs="Times New Roman"/>
          <w:noProof/>
          <w:sz w:val="24"/>
          <w:szCs w:val="24"/>
        </w:rPr>
        <w:t xml:space="preserve"> </w:t>
      </w:r>
      <w:r w:rsidR="00151BDF" w:rsidRPr="00892F93">
        <w:rPr>
          <w:rFonts w:ascii="Times New Roman" w:hAnsi="Times New Roman" w:cs="Times New Roman"/>
          <w:noProof/>
          <w:sz w:val="24"/>
          <w:szCs w:val="24"/>
        </w:rPr>
        <w:t>issues</w:t>
      </w:r>
      <w:r w:rsidR="00151BDF">
        <w:rPr>
          <w:rFonts w:ascii="Times New Roman" w:hAnsi="Times New Roman" w:cs="Times New Roman"/>
          <w:noProof/>
          <w:sz w:val="24"/>
          <w:szCs w:val="24"/>
        </w:rPr>
        <w:t xml:space="preserve"> </w:t>
      </w:r>
      <w:r w:rsidR="00892F93">
        <w:rPr>
          <w:rFonts w:ascii="Times New Roman" w:hAnsi="Times New Roman" w:cs="Times New Roman"/>
          <w:noProof/>
          <w:sz w:val="24"/>
          <w:szCs w:val="24"/>
        </w:rPr>
        <w:t>of students.</w:t>
      </w:r>
      <w:r w:rsidR="00151BDF">
        <w:rPr>
          <w:rFonts w:ascii="Times New Roman" w:hAnsi="Times New Roman" w:cs="Times New Roman"/>
          <w:noProof/>
          <w:sz w:val="24"/>
          <w:szCs w:val="24"/>
        </w:rPr>
        <w:t xml:space="preserve"> Recent evaluation study by SADAN (</w:t>
      </w:r>
      <w:r w:rsidR="00151BDF" w:rsidRPr="00151BDF">
        <w:rPr>
          <w:rFonts w:ascii="Times New Roman" w:hAnsi="Times New Roman" w:cs="Times New Roman"/>
          <w:b/>
          <w:i/>
          <w:noProof/>
        </w:rPr>
        <w:t>South Asia Development Association Network</w:t>
      </w:r>
      <w:r w:rsidR="00151BDF">
        <w:rPr>
          <w:rFonts w:ascii="Times New Roman" w:hAnsi="Times New Roman" w:cs="Times New Roman"/>
          <w:b/>
          <w:noProof/>
          <w:sz w:val="24"/>
          <w:szCs w:val="24"/>
        </w:rPr>
        <w:t xml:space="preserve">) </w:t>
      </w:r>
      <w:r w:rsidR="00151BDF">
        <w:rPr>
          <w:rFonts w:ascii="Times New Roman" w:hAnsi="Times New Roman" w:cs="Times New Roman"/>
          <w:noProof/>
          <w:sz w:val="24"/>
          <w:szCs w:val="24"/>
        </w:rPr>
        <w:t xml:space="preserve">2014,  </w:t>
      </w:r>
      <w:r w:rsidR="00663D4B">
        <w:rPr>
          <w:rFonts w:ascii="Times New Roman" w:hAnsi="Times New Roman" w:cs="Times New Roman"/>
          <w:noProof/>
          <w:sz w:val="24"/>
          <w:szCs w:val="24"/>
        </w:rPr>
        <w:t>brilliantly</w:t>
      </w:r>
      <w:r w:rsidR="00151BDF">
        <w:rPr>
          <w:rFonts w:ascii="Times New Roman" w:hAnsi="Times New Roman" w:cs="Times New Roman"/>
          <w:noProof/>
          <w:sz w:val="24"/>
          <w:szCs w:val="24"/>
        </w:rPr>
        <w:t xml:space="preserve"> shows the impact of the institutioal endevour for student development. The </w:t>
      </w:r>
      <w:r w:rsidR="00892F93">
        <w:rPr>
          <w:rFonts w:ascii="Times New Roman" w:hAnsi="Times New Roman" w:cs="Times New Roman"/>
          <w:noProof/>
          <w:sz w:val="24"/>
          <w:szCs w:val="24"/>
        </w:rPr>
        <w:t xml:space="preserve"> </w:t>
      </w:r>
      <w:r w:rsidR="00151BDF">
        <w:rPr>
          <w:rFonts w:ascii="Times New Roman" w:hAnsi="Times New Roman" w:cs="Times New Roman"/>
          <w:noProof/>
          <w:sz w:val="24"/>
          <w:szCs w:val="24"/>
        </w:rPr>
        <w:t xml:space="preserve">flanking </w:t>
      </w:r>
      <w:r w:rsidR="0048047E">
        <w:rPr>
          <w:rFonts w:ascii="Times New Roman" w:hAnsi="Times New Roman" w:cs="Times New Roman"/>
          <w:noProof/>
          <w:sz w:val="24"/>
          <w:szCs w:val="24"/>
        </w:rPr>
        <w:t xml:space="preserve"> review </w:t>
      </w:r>
      <w:r w:rsidR="00151BDF">
        <w:rPr>
          <w:rFonts w:ascii="Times New Roman" w:hAnsi="Times New Roman" w:cs="Times New Roman"/>
          <w:noProof/>
          <w:sz w:val="24"/>
          <w:szCs w:val="24"/>
        </w:rPr>
        <w:t xml:space="preserve"> of the report indicates</w:t>
      </w:r>
      <w:r w:rsidR="00151BDF">
        <w:rPr>
          <w:rFonts w:ascii="Times New Roman" w:hAnsi="Times New Roman" w:cs="Times New Roman"/>
          <w:sz w:val="24"/>
          <w:szCs w:val="24"/>
        </w:rPr>
        <w:t>:</w:t>
      </w:r>
      <w:r w:rsidR="00151BDF" w:rsidRPr="00151BDF">
        <w:rPr>
          <w:rFonts w:ascii="Times New Roman" w:hAnsi="Times New Roman" w:cs="Times New Roman"/>
          <w:bCs/>
          <w:sz w:val="24"/>
          <w:szCs w:val="24"/>
        </w:rPr>
        <w:t xml:space="preserve"> Students</w:t>
      </w:r>
      <w:r w:rsidR="00883E25">
        <w:rPr>
          <w:rFonts w:ascii="Times New Roman" w:hAnsi="Times New Roman" w:cs="Times New Roman"/>
          <w:bCs/>
          <w:sz w:val="24"/>
          <w:szCs w:val="24"/>
        </w:rPr>
        <w:t xml:space="preserve"> </w:t>
      </w:r>
      <w:r w:rsidR="00883E25" w:rsidRPr="00883E25">
        <w:rPr>
          <w:rFonts w:ascii="Times New Roman" w:hAnsi="Times New Roman" w:cs="Times New Roman"/>
          <w:bCs/>
          <w:sz w:val="24"/>
          <w:szCs w:val="24"/>
        </w:rPr>
        <w:t xml:space="preserve">(62.9%) </w:t>
      </w:r>
      <w:r w:rsidR="00883E25" w:rsidRPr="00151BDF">
        <w:rPr>
          <w:rFonts w:ascii="Times New Roman" w:hAnsi="Times New Roman" w:cs="Times New Roman"/>
          <w:bCs/>
          <w:sz w:val="24"/>
          <w:szCs w:val="24"/>
        </w:rPr>
        <w:t>are</w:t>
      </w:r>
      <w:r w:rsidR="00151BDF">
        <w:rPr>
          <w:rFonts w:ascii="Times New Roman" w:hAnsi="Times New Roman" w:cs="Times New Roman"/>
          <w:bCs/>
          <w:sz w:val="24"/>
          <w:szCs w:val="24"/>
        </w:rPr>
        <w:t xml:space="preserve"> having </w:t>
      </w:r>
      <w:r w:rsidR="00151BDF" w:rsidRPr="00151BDF">
        <w:rPr>
          <w:rFonts w:ascii="Times New Roman" w:hAnsi="Times New Roman" w:cs="Times New Roman"/>
          <w:bCs/>
          <w:sz w:val="24"/>
          <w:szCs w:val="24"/>
        </w:rPr>
        <w:t>higher levels of positive attit</w:t>
      </w:r>
      <w:r w:rsidR="00151BDF">
        <w:rPr>
          <w:rFonts w:ascii="Times New Roman" w:hAnsi="Times New Roman" w:cs="Times New Roman"/>
          <w:bCs/>
          <w:sz w:val="24"/>
          <w:szCs w:val="24"/>
        </w:rPr>
        <w:t>ude towards themselves</w:t>
      </w:r>
      <w:r w:rsidR="00151BDF" w:rsidRPr="00151BDF">
        <w:rPr>
          <w:rFonts w:ascii="Times New Roman" w:hAnsi="Times New Roman" w:cs="Times New Roman"/>
          <w:bCs/>
          <w:sz w:val="24"/>
          <w:szCs w:val="24"/>
        </w:rPr>
        <w:t>. Being independent and responsible are the two most positive and important qualities</w:t>
      </w:r>
      <w:r w:rsidR="00151BDF">
        <w:rPr>
          <w:rFonts w:ascii="Times New Roman" w:hAnsi="Times New Roman" w:cs="Times New Roman"/>
          <w:bCs/>
          <w:sz w:val="24"/>
          <w:szCs w:val="24"/>
        </w:rPr>
        <w:t xml:space="preserve"> of them</w:t>
      </w:r>
      <w:r w:rsidR="00151BDF" w:rsidRPr="00151BDF">
        <w:rPr>
          <w:rFonts w:ascii="Times New Roman" w:hAnsi="Times New Roman" w:cs="Times New Roman"/>
          <w:bCs/>
          <w:sz w:val="24"/>
          <w:szCs w:val="24"/>
        </w:rPr>
        <w:t xml:space="preserve">. </w:t>
      </w:r>
      <w:r w:rsidR="00151BDF">
        <w:rPr>
          <w:rFonts w:ascii="Times New Roman" w:hAnsi="Times New Roman" w:cs="Times New Roman"/>
          <w:bCs/>
          <w:sz w:val="24"/>
          <w:szCs w:val="24"/>
        </w:rPr>
        <w:t>E</w:t>
      </w:r>
      <w:r w:rsidR="00151BDF" w:rsidRPr="00151BDF">
        <w:rPr>
          <w:rFonts w:ascii="Times New Roman" w:hAnsi="Times New Roman" w:cs="Times New Roman"/>
          <w:bCs/>
          <w:sz w:val="24"/>
          <w:szCs w:val="24"/>
        </w:rPr>
        <w:t xml:space="preserve">very student has an academic aspiration. While the girls are for general education the boys are for professional degree. </w:t>
      </w:r>
      <w:r w:rsidR="00883E25">
        <w:rPr>
          <w:rFonts w:ascii="Times New Roman" w:hAnsi="Times New Roman" w:cs="Times New Roman"/>
          <w:bCs/>
          <w:sz w:val="24"/>
          <w:szCs w:val="24"/>
        </w:rPr>
        <w:t>It shows 76.6%</w:t>
      </w:r>
      <w:r w:rsidR="00883E25" w:rsidRPr="00883E25">
        <w:rPr>
          <w:rFonts w:ascii="Times New Roman" w:hAnsi="Times New Roman" w:cs="Times New Roman"/>
          <w:bCs/>
          <w:sz w:val="24"/>
          <w:szCs w:val="24"/>
        </w:rPr>
        <w:t xml:space="preserve"> students </w:t>
      </w:r>
      <w:r w:rsidR="00883E25">
        <w:rPr>
          <w:rFonts w:ascii="Times New Roman" w:hAnsi="Times New Roman" w:cs="Times New Roman"/>
          <w:bCs/>
          <w:sz w:val="24"/>
          <w:szCs w:val="24"/>
        </w:rPr>
        <w:t xml:space="preserve">seek help from teachers and teacher counselors. </w:t>
      </w:r>
      <w:r w:rsidR="00883E25" w:rsidRPr="00883E25">
        <w:rPr>
          <w:rFonts w:ascii="Times New Roman" w:hAnsi="Times New Roman" w:cs="Times New Roman"/>
          <w:bCs/>
          <w:sz w:val="24"/>
          <w:szCs w:val="24"/>
        </w:rPr>
        <w:t xml:space="preserve">An equally large number of students (73.4%) are </w:t>
      </w:r>
      <w:r w:rsidR="00883E25">
        <w:rPr>
          <w:rFonts w:ascii="Times New Roman" w:hAnsi="Times New Roman" w:cs="Times New Roman"/>
          <w:bCs/>
          <w:sz w:val="24"/>
          <w:szCs w:val="24"/>
        </w:rPr>
        <w:t xml:space="preserve">to resolve to study harder and not </w:t>
      </w:r>
      <w:r w:rsidR="00276641">
        <w:rPr>
          <w:rFonts w:ascii="Times New Roman" w:hAnsi="Times New Roman" w:cs="Times New Roman"/>
          <w:bCs/>
          <w:sz w:val="24"/>
          <w:szCs w:val="24"/>
        </w:rPr>
        <w:t xml:space="preserve">many </w:t>
      </w:r>
      <w:r w:rsidR="00276641" w:rsidRPr="00883E25">
        <w:rPr>
          <w:rFonts w:ascii="Times New Roman" w:hAnsi="Times New Roman" w:cs="Times New Roman"/>
          <w:bCs/>
          <w:sz w:val="24"/>
          <w:szCs w:val="24"/>
        </w:rPr>
        <w:t>feel</w:t>
      </w:r>
      <w:r w:rsidR="00D13C04">
        <w:rPr>
          <w:rFonts w:ascii="Times New Roman" w:hAnsi="Times New Roman" w:cs="Times New Roman"/>
          <w:bCs/>
          <w:sz w:val="24"/>
          <w:szCs w:val="24"/>
        </w:rPr>
        <w:t xml:space="preserve"> tensed or hide their inefficacy for improvement</w:t>
      </w:r>
      <w:r w:rsidR="00883E25">
        <w:rPr>
          <w:rFonts w:ascii="Times New Roman" w:hAnsi="Times New Roman" w:cs="Times New Roman"/>
          <w:bCs/>
          <w:sz w:val="24"/>
          <w:szCs w:val="24"/>
        </w:rPr>
        <w:t>.</w:t>
      </w:r>
    </w:p>
    <w:p w:rsidR="00ED2972" w:rsidRDefault="00ED2972" w:rsidP="00ED2972">
      <w:p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For </w:t>
      </w:r>
      <w:r w:rsidR="000D540F">
        <w:rPr>
          <w:rFonts w:ascii="Times New Roman" w:hAnsi="Times New Roman" w:cs="Times New Roman"/>
          <w:bCs/>
          <w:sz w:val="24"/>
          <w:szCs w:val="24"/>
        </w:rPr>
        <w:t>example:</w:t>
      </w:r>
      <w:r>
        <w:rPr>
          <w:rFonts w:ascii="Times New Roman" w:hAnsi="Times New Roman" w:cs="Times New Roman"/>
          <w:bCs/>
          <w:sz w:val="24"/>
          <w:szCs w:val="24"/>
        </w:rPr>
        <w:t xml:space="preserve"> Table no-1 indicates about the percentage details:</w:t>
      </w:r>
      <w:r w:rsidR="006E3873">
        <w:rPr>
          <w:rFonts w:ascii="Times New Roman" w:hAnsi="Times New Roman" w:cs="Times New Roman"/>
          <w:bCs/>
          <w:sz w:val="24"/>
          <w:szCs w:val="24"/>
        </w:rPr>
        <w:t xml:space="preserve">    </w:t>
      </w:r>
    </w:p>
    <w:tbl>
      <w:tblPr>
        <w:tblStyle w:val="TableGrid"/>
        <w:tblW w:w="0" w:type="auto"/>
        <w:jc w:val="center"/>
        <w:tblInd w:w="474" w:type="dxa"/>
        <w:tblLook w:val="04A0"/>
      </w:tblPr>
      <w:tblGrid>
        <w:gridCol w:w="2109"/>
        <w:gridCol w:w="1045"/>
        <w:gridCol w:w="1045"/>
        <w:gridCol w:w="1045"/>
        <w:gridCol w:w="1045"/>
        <w:gridCol w:w="1045"/>
        <w:gridCol w:w="885"/>
      </w:tblGrid>
      <w:tr w:rsidR="00BD5678" w:rsidRPr="00BD5678" w:rsidTr="00BD5678">
        <w:trPr>
          <w:trHeight w:val="20"/>
          <w:jc w:val="center"/>
        </w:trPr>
        <w:tc>
          <w:tcPr>
            <w:tcW w:w="2109" w:type="dxa"/>
            <w:vMerge w:val="restart"/>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Level of education aspired to achieve</w:t>
            </w:r>
          </w:p>
        </w:tc>
        <w:tc>
          <w:tcPr>
            <w:tcW w:w="5225" w:type="dxa"/>
            <w:gridSpan w:val="5"/>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Percentage of respondents who agree</w:t>
            </w:r>
          </w:p>
        </w:tc>
        <w:tc>
          <w:tcPr>
            <w:tcW w:w="885" w:type="dxa"/>
            <w:vMerge w:val="restart"/>
          </w:tcPr>
          <w:p w:rsidR="00BD5678" w:rsidRPr="00BD5678" w:rsidRDefault="00BD5678" w:rsidP="00ED2972">
            <w:pPr>
              <w:spacing w:after="200"/>
              <w:jc w:val="both"/>
              <w:rPr>
                <w:rFonts w:ascii="Times New Roman" w:hAnsi="Times New Roman" w:cs="Times New Roman"/>
                <w:sz w:val="20"/>
                <w:szCs w:val="20"/>
                <w:lang w:val="en-IN"/>
              </w:rPr>
            </w:pPr>
          </w:p>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Total</w:t>
            </w:r>
          </w:p>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N=492</w:t>
            </w:r>
          </w:p>
        </w:tc>
      </w:tr>
      <w:tr w:rsidR="00BD5678" w:rsidRPr="00BD5678" w:rsidTr="00ED2972">
        <w:trPr>
          <w:trHeight w:val="269"/>
          <w:jc w:val="center"/>
        </w:trPr>
        <w:tc>
          <w:tcPr>
            <w:tcW w:w="2109" w:type="dxa"/>
            <w:vMerge/>
          </w:tcPr>
          <w:p w:rsidR="00BD5678" w:rsidRPr="00BD5678" w:rsidRDefault="00BD5678" w:rsidP="00ED2972">
            <w:pPr>
              <w:spacing w:after="200"/>
              <w:jc w:val="both"/>
              <w:rPr>
                <w:rFonts w:ascii="Times New Roman" w:hAnsi="Times New Roman" w:cs="Times New Roman"/>
                <w:sz w:val="20"/>
                <w:szCs w:val="20"/>
                <w:lang w:val="en-IN"/>
              </w:rPr>
            </w:pPr>
          </w:p>
        </w:tc>
        <w:tc>
          <w:tcPr>
            <w:tcW w:w="2090" w:type="dxa"/>
            <w:gridSpan w:val="2"/>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Sex</w:t>
            </w:r>
          </w:p>
        </w:tc>
        <w:tc>
          <w:tcPr>
            <w:tcW w:w="3135" w:type="dxa"/>
            <w:gridSpan w:val="3"/>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Class studying</w:t>
            </w:r>
          </w:p>
        </w:tc>
        <w:tc>
          <w:tcPr>
            <w:tcW w:w="885" w:type="dxa"/>
            <w:vMerge/>
          </w:tcPr>
          <w:p w:rsidR="00BD5678" w:rsidRPr="00BD5678" w:rsidRDefault="00BD5678" w:rsidP="00ED2972">
            <w:pPr>
              <w:spacing w:after="200"/>
              <w:jc w:val="both"/>
              <w:rPr>
                <w:rFonts w:ascii="Times New Roman" w:hAnsi="Times New Roman" w:cs="Times New Roman"/>
                <w:sz w:val="20"/>
                <w:szCs w:val="20"/>
                <w:lang w:val="en-IN"/>
              </w:rPr>
            </w:pPr>
          </w:p>
        </w:tc>
      </w:tr>
      <w:tr w:rsidR="00BD5678" w:rsidRPr="00BD5678" w:rsidTr="00ED2972">
        <w:trPr>
          <w:trHeight w:val="728"/>
          <w:jc w:val="center"/>
        </w:trPr>
        <w:tc>
          <w:tcPr>
            <w:tcW w:w="2109" w:type="dxa"/>
            <w:vMerge/>
          </w:tcPr>
          <w:p w:rsidR="00BD5678" w:rsidRPr="00BD5678" w:rsidRDefault="00BD5678" w:rsidP="00ED2972">
            <w:pPr>
              <w:spacing w:after="200"/>
              <w:jc w:val="both"/>
              <w:rPr>
                <w:rFonts w:ascii="Times New Roman" w:hAnsi="Times New Roman" w:cs="Times New Roman"/>
                <w:sz w:val="20"/>
                <w:szCs w:val="20"/>
                <w:lang w:val="en-IN"/>
              </w:rPr>
            </w:pP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Boy</w:t>
            </w:r>
          </w:p>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(n=248)</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Girl</w:t>
            </w:r>
          </w:p>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(n=244)</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Vii</w:t>
            </w:r>
          </w:p>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(n=191)</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Viii</w:t>
            </w:r>
          </w:p>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(n=171)</w:t>
            </w:r>
          </w:p>
        </w:tc>
        <w:tc>
          <w:tcPr>
            <w:tcW w:w="1045" w:type="dxa"/>
          </w:tcPr>
          <w:p w:rsidR="00BD5678" w:rsidRPr="00BD5678" w:rsidRDefault="001405D2" w:rsidP="00ED2972">
            <w:pPr>
              <w:spacing w:after="200"/>
              <w:jc w:val="both"/>
              <w:rPr>
                <w:rFonts w:ascii="Times New Roman" w:hAnsi="Times New Roman" w:cs="Times New Roman"/>
                <w:sz w:val="20"/>
                <w:szCs w:val="20"/>
                <w:lang w:val="en-IN"/>
              </w:rPr>
            </w:pPr>
            <w:r>
              <w:rPr>
                <w:rFonts w:ascii="Times New Roman" w:hAnsi="Times New Roman" w:cs="Times New Roman"/>
                <w:sz w:val="20"/>
                <w:szCs w:val="20"/>
                <w:lang w:val="en-IN"/>
              </w:rPr>
              <w:t>IX</w:t>
            </w:r>
          </w:p>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(n=130)</w:t>
            </w:r>
          </w:p>
        </w:tc>
        <w:tc>
          <w:tcPr>
            <w:tcW w:w="885" w:type="dxa"/>
            <w:vMerge/>
          </w:tcPr>
          <w:p w:rsidR="00BD5678" w:rsidRPr="00BD5678" w:rsidRDefault="00BD5678" w:rsidP="00ED2972">
            <w:pPr>
              <w:spacing w:after="200"/>
              <w:jc w:val="both"/>
              <w:rPr>
                <w:rFonts w:ascii="Times New Roman" w:hAnsi="Times New Roman" w:cs="Times New Roman"/>
                <w:sz w:val="20"/>
                <w:szCs w:val="20"/>
                <w:lang w:val="en-IN"/>
              </w:rPr>
            </w:pPr>
          </w:p>
        </w:tc>
      </w:tr>
      <w:tr w:rsidR="00BD5678" w:rsidRPr="00BD5678" w:rsidTr="00BD5678">
        <w:trPr>
          <w:trHeight w:val="20"/>
          <w:jc w:val="center"/>
        </w:trPr>
        <w:tc>
          <w:tcPr>
            <w:tcW w:w="2109"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Higher secondary</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4.4</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11.5</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9.9</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10.5</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1.5</w:t>
            </w:r>
          </w:p>
        </w:tc>
        <w:tc>
          <w:tcPr>
            <w:tcW w:w="88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7.9</w:t>
            </w:r>
          </w:p>
        </w:tc>
      </w:tr>
      <w:tr w:rsidR="00BD5678" w:rsidRPr="00BD5678" w:rsidTr="00BD5678">
        <w:trPr>
          <w:trHeight w:val="20"/>
          <w:jc w:val="center"/>
        </w:trPr>
        <w:tc>
          <w:tcPr>
            <w:tcW w:w="2109"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Graduation</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15.7</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15.6</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10.5</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19.9</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17.7</w:t>
            </w:r>
          </w:p>
        </w:tc>
        <w:tc>
          <w:tcPr>
            <w:tcW w:w="88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15.7</w:t>
            </w:r>
          </w:p>
        </w:tc>
      </w:tr>
      <w:tr w:rsidR="00BD5678" w:rsidRPr="00BD5678" w:rsidTr="00BD5678">
        <w:trPr>
          <w:trHeight w:val="20"/>
          <w:jc w:val="center"/>
        </w:trPr>
        <w:tc>
          <w:tcPr>
            <w:tcW w:w="2109"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Post graduation</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23.4</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25.8</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23.0</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22.2</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30.0</w:t>
            </w:r>
          </w:p>
        </w:tc>
        <w:tc>
          <w:tcPr>
            <w:tcW w:w="88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24.6</w:t>
            </w:r>
          </w:p>
        </w:tc>
      </w:tr>
      <w:tr w:rsidR="00BD5678" w:rsidRPr="00BD5678" w:rsidTr="00BD5678">
        <w:trPr>
          <w:trHeight w:val="20"/>
          <w:jc w:val="center"/>
        </w:trPr>
        <w:tc>
          <w:tcPr>
            <w:tcW w:w="2109"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Above pg</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18.5</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21.7</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16.2</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18.1</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28.5</w:t>
            </w:r>
          </w:p>
        </w:tc>
        <w:tc>
          <w:tcPr>
            <w:tcW w:w="88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20.1</w:t>
            </w:r>
          </w:p>
        </w:tc>
      </w:tr>
      <w:tr w:rsidR="00BD5678" w:rsidRPr="00BD5678" w:rsidTr="00BD5678">
        <w:trPr>
          <w:trHeight w:val="20"/>
          <w:jc w:val="center"/>
        </w:trPr>
        <w:tc>
          <w:tcPr>
            <w:tcW w:w="2109"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Professional degree</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36.3</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25.4</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39.3</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28.7</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21.5</w:t>
            </w:r>
          </w:p>
        </w:tc>
        <w:tc>
          <w:tcPr>
            <w:tcW w:w="88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30.9</w:t>
            </w:r>
          </w:p>
        </w:tc>
      </w:tr>
      <w:tr w:rsidR="00BD5678" w:rsidRPr="00BD5678" w:rsidTr="00BD5678">
        <w:trPr>
          <w:trHeight w:val="404"/>
          <w:jc w:val="center"/>
        </w:trPr>
        <w:tc>
          <w:tcPr>
            <w:tcW w:w="2109"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Don’t know</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1.6</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0</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1.0</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0.6</w:t>
            </w:r>
          </w:p>
        </w:tc>
        <w:tc>
          <w:tcPr>
            <w:tcW w:w="104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0.8</w:t>
            </w:r>
          </w:p>
        </w:tc>
        <w:tc>
          <w:tcPr>
            <w:tcW w:w="885" w:type="dxa"/>
          </w:tcPr>
          <w:p w:rsidR="00BD5678" w:rsidRPr="00BD5678" w:rsidRDefault="00BD5678" w:rsidP="00ED2972">
            <w:pPr>
              <w:spacing w:after="200"/>
              <w:jc w:val="both"/>
              <w:rPr>
                <w:rFonts w:ascii="Times New Roman" w:hAnsi="Times New Roman" w:cs="Times New Roman"/>
                <w:sz w:val="20"/>
                <w:szCs w:val="20"/>
                <w:lang w:val="en-IN"/>
              </w:rPr>
            </w:pPr>
            <w:r w:rsidRPr="00BD5678">
              <w:rPr>
                <w:rFonts w:ascii="Times New Roman" w:hAnsi="Times New Roman" w:cs="Times New Roman"/>
                <w:sz w:val="20"/>
                <w:szCs w:val="20"/>
                <w:lang w:val="en-IN"/>
              </w:rPr>
              <w:t>0.8</w:t>
            </w:r>
          </w:p>
        </w:tc>
      </w:tr>
    </w:tbl>
    <w:p w:rsidR="00151BDF" w:rsidRDefault="00D13C04" w:rsidP="0048271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w:t>
      </w:r>
      <w:r w:rsidRPr="00D13C04">
        <w:rPr>
          <w:rFonts w:ascii="Times New Roman" w:hAnsi="Times New Roman" w:cs="Times New Roman"/>
          <w:i/>
          <w:sz w:val="24"/>
          <w:szCs w:val="24"/>
        </w:rPr>
        <w:t>aken from SADAN report 2014</w:t>
      </w:r>
      <w:r>
        <w:rPr>
          <w:rFonts w:ascii="Times New Roman" w:hAnsi="Times New Roman" w:cs="Times New Roman"/>
          <w:sz w:val="24"/>
          <w:szCs w:val="24"/>
        </w:rPr>
        <w:t>)</w:t>
      </w:r>
    </w:p>
    <w:p w:rsidR="00D13C04" w:rsidRDefault="00D13C04" w:rsidP="003B10E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stu</w:t>
      </w:r>
      <w:r w:rsidRPr="00D13C04">
        <w:rPr>
          <w:rFonts w:ascii="Times New Roman" w:hAnsi="Times New Roman" w:cs="Times New Roman"/>
          <w:bCs/>
          <w:sz w:val="24"/>
          <w:szCs w:val="24"/>
        </w:rPr>
        <w:t xml:space="preserve">dents exhibited a high level of maturity in indicating </w:t>
      </w:r>
      <w:r w:rsidR="00663D4B">
        <w:rPr>
          <w:rFonts w:ascii="Times New Roman" w:hAnsi="Times New Roman" w:cs="Times New Roman"/>
          <w:bCs/>
          <w:sz w:val="24"/>
          <w:szCs w:val="24"/>
        </w:rPr>
        <w:t>that peer relation is</w:t>
      </w:r>
      <w:r w:rsidRPr="00D13C04">
        <w:rPr>
          <w:rFonts w:ascii="Times New Roman" w:hAnsi="Times New Roman" w:cs="Times New Roman"/>
          <w:bCs/>
          <w:sz w:val="24"/>
          <w:szCs w:val="24"/>
        </w:rPr>
        <w:t xml:space="preserve"> positive. In event of an unwanted situation at home, the students again showed very positive response in </w:t>
      </w:r>
      <w:r w:rsidRPr="00D13C04">
        <w:rPr>
          <w:rFonts w:ascii="Times New Roman" w:hAnsi="Times New Roman" w:cs="Times New Roman"/>
          <w:bCs/>
          <w:sz w:val="24"/>
          <w:szCs w:val="24"/>
        </w:rPr>
        <w:lastRenderedPageBreak/>
        <w:t>sharing the problem with the friend</w:t>
      </w:r>
      <w:r w:rsidR="00D55480">
        <w:rPr>
          <w:rFonts w:ascii="Times New Roman" w:hAnsi="Times New Roman" w:cs="Times New Roman"/>
          <w:bCs/>
          <w:sz w:val="24"/>
          <w:szCs w:val="24"/>
        </w:rPr>
        <w:t>s</w:t>
      </w:r>
      <w:r>
        <w:rPr>
          <w:rFonts w:ascii="Times New Roman" w:hAnsi="Times New Roman" w:cs="Times New Roman"/>
          <w:bCs/>
          <w:sz w:val="24"/>
          <w:szCs w:val="24"/>
        </w:rPr>
        <w:t xml:space="preserve"> &amp; family members</w:t>
      </w:r>
      <w:r w:rsidRPr="00D13C04">
        <w:rPr>
          <w:rFonts w:ascii="Times New Roman" w:hAnsi="Times New Roman" w:cs="Times New Roman"/>
          <w:bCs/>
          <w:sz w:val="24"/>
          <w:szCs w:val="24"/>
        </w:rPr>
        <w:t>. In setting their dreams and aspirations of life, teachers play an important role</w:t>
      </w:r>
      <w:r w:rsidR="00D55480">
        <w:rPr>
          <w:rFonts w:ascii="Times New Roman" w:hAnsi="Times New Roman" w:cs="Times New Roman"/>
          <w:bCs/>
          <w:sz w:val="24"/>
          <w:szCs w:val="24"/>
        </w:rPr>
        <w:t>.</w:t>
      </w:r>
      <w:r w:rsidR="00D55480" w:rsidRPr="00D55480">
        <w:rPr>
          <w:rFonts w:ascii="Times New Roman" w:hAnsi="Times New Roman" w:cs="Times New Roman"/>
          <w:sz w:val="24"/>
          <w:szCs w:val="24"/>
        </w:rPr>
        <w:t xml:space="preserve"> </w:t>
      </w:r>
      <w:r w:rsidR="00D55480">
        <w:rPr>
          <w:rFonts w:ascii="Times New Roman" w:hAnsi="Times New Roman" w:cs="Times New Roman"/>
          <w:bCs/>
          <w:sz w:val="24"/>
          <w:szCs w:val="24"/>
        </w:rPr>
        <w:t>About their dreams, aspirations</w:t>
      </w:r>
      <w:r w:rsidR="00D55480" w:rsidRPr="00D55480">
        <w:rPr>
          <w:rFonts w:ascii="Times New Roman" w:hAnsi="Times New Roman" w:cs="Times New Roman"/>
          <w:bCs/>
          <w:sz w:val="24"/>
          <w:szCs w:val="24"/>
        </w:rPr>
        <w:t xml:space="preserve"> </w:t>
      </w:r>
      <w:r w:rsidR="00D55480">
        <w:rPr>
          <w:rFonts w:ascii="Times New Roman" w:hAnsi="Times New Roman" w:cs="Times New Roman"/>
          <w:bCs/>
          <w:sz w:val="24"/>
          <w:szCs w:val="24"/>
        </w:rPr>
        <w:t xml:space="preserve">as well as </w:t>
      </w:r>
      <w:r w:rsidR="00D55480" w:rsidRPr="00D55480">
        <w:rPr>
          <w:rFonts w:ascii="Times New Roman" w:hAnsi="Times New Roman" w:cs="Times New Roman"/>
          <w:bCs/>
          <w:sz w:val="24"/>
          <w:szCs w:val="24"/>
        </w:rPr>
        <w:t>on matters of studies and school work the students (81.1%) consult their teacher</w:t>
      </w:r>
      <w:r w:rsidR="00202870">
        <w:rPr>
          <w:rFonts w:ascii="Times New Roman" w:hAnsi="Times New Roman" w:cs="Times New Roman"/>
          <w:bCs/>
          <w:sz w:val="24"/>
          <w:szCs w:val="24"/>
        </w:rPr>
        <w:t>s</w:t>
      </w:r>
      <w:r w:rsidR="00D55480" w:rsidRPr="00D55480">
        <w:rPr>
          <w:rFonts w:ascii="Times New Roman" w:hAnsi="Times New Roman" w:cs="Times New Roman"/>
          <w:bCs/>
          <w:sz w:val="24"/>
          <w:szCs w:val="24"/>
        </w:rPr>
        <w:t>.</w:t>
      </w:r>
    </w:p>
    <w:p w:rsidR="00D55480" w:rsidRDefault="00D55480" w:rsidP="0048271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For example</w:t>
      </w:r>
      <w:r w:rsidR="008168F1">
        <w:rPr>
          <w:rFonts w:ascii="Times New Roman" w:hAnsi="Times New Roman" w:cs="Times New Roman"/>
          <w:bCs/>
          <w:sz w:val="24"/>
          <w:szCs w:val="24"/>
        </w:rPr>
        <w:t>:</w:t>
      </w:r>
      <w:r>
        <w:rPr>
          <w:rFonts w:ascii="Times New Roman" w:hAnsi="Times New Roman" w:cs="Times New Roman"/>
          <w:bCs/>
          <w:sz w:val="24"/>
          <w:szCs w:val="24"/>
        </w:rPr>
        <w:t xml:space="preserve"> </w:t>
      </w:r>
      <w:r w:rsidR="008168F1">
        <w:rPr>
          <w:rFonts w:ascii="Times New Roman" w:hAnsi="Times New Roman" w:cs="Times New Roman"/>
          <w:bCs/>
          <w:sz w:val="24"/>
          <w:szCs w:val="24"/>
        </w:rPr>
        <w:t>Table no-2</w:t>
      </w:r>
      <w:r w:rsidR="008168F1" w:rsidRPr="008168F1">
        <w:rPr>
          <w:rFonts w:ascii="Times New Roman" w:hAnsi="Times New Roman" w:cs="Times New Roman"/>
          <w:bCs/>
          <w:sz w:val="24"/>
          <w:szCs w:val="24"/>
        </w:rPr>
        <w:t xml:space="preserve"> indicates about the percentage details</w:t>
      </w:r>
      <w:r w:rsidR="008168F1">
        <w:rPr>
          <w:rFonts w:ascii="Times New Roman" w:hAnsi="Times New Roman" w:cs="Times New Roman"/>
          <w:bCs/>
          <w:sz w:val="24"/>
          <w:szCs w:val="24"/>
        </w:rPr>
        <w:t xml:space="preserve"> on peer influence</w:t>
      </w:r>
      <w:r w:rsidR="008168F1" w:rsidRPr="008168F1">
        <w:rPr>
          <w:rFonts w:ascii="Times New Roman" w:hAnsi="Times New Roman" w:cs="Times New Roman"/>
          <w:bCs/>
          <w:sz w:val="24"/>
          <w:szCs w:val="24"/>
        </w:rPr>
        <w:t xml:space="preserve">:    </w:t>
      </w:r>
    </w:p>
    <w:tbl>
      <w:tblPr>
        <w:tblStyle w:val="TableGrid"/>
        <w:tblW w:w="0" w:type="auto"/>
        <w:tblInd w:w="679" w:type="dxa"/>
        <w:tblLook w:val="04A0"/>
      </w:tblPr>
      <w:tblGrid>
        <w:gridCol w:w="1625"/>
        <w:gridCol w:w="1046"/>
        <w:gridCol w:w="907"/>
        <w:gridCol w:w="959"/>
        <w:gridCol w:w="907"/>
        <w:gridCol w:w="907"/>
        <w:gridCol w:w="805"/>
      </w:tblGrid>
      <w:tr w:rsidR="00D55480" w:rsidRPr="00D55480" w:rsidTr="008168F1">
        <w:tc>
          <w:tcPr>
            <w:tcW w:w="1625" w:type="dxa"/>
            <w:vMerge w:val="restart"/>
          </w:tcPr>
          <w:p w:rsidR="00D55480" w:rsidRPr="00D55480" w:rsidRDefault="00D55480" w:rsidP="00D55480">
            <w:pPr>
              <w:spacing w:after="200"/>
              <w:jc w:val="both"/>
              <w:rPr>
                <w:rFonts w:ascii="Times New Roman" w:hAnsi="Times New Roman" w:cs="Times New Roman"/>
                <w:sz w:val="20"/>
                <w:szCs w:val="20"/>
                <w:lang w:val="en-IN"/>
              </w:rPr>
            </w:pPr>
          </w:p>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Type of Influence</w:t>
            </w:r>
          </w:p>
        </w:tc>
        <w:tc>
          <w:tcPr>
            <w:tcW w:w="4726" w:type="dxa"/>
            <w:gridSpan w:val="5"/>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Type of Respondents</w:t>
            </w:r>
          </w:p>
        </w:tc>
        <w:tc>
          <w:tcPr>
            <w:tcW w:w="805" w:type="dxa"/>
            <w:vMerge w:val="restart"/>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Total</w:t>
            </w:r>
          </w:p>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N=492</w:t>
            </w:r>
          </w:p>
        </w:tc>
      </w:tr>
      <w:tr w:rsidR="00D55480" w:rsidRPr="00D55480" w:rsidTr="008168F1">
        <w:tc>
          <w:tcPr>
            <w:tcW w:w="1625" w:type="dxa"/>
            <w:vMerge/>
          </w:tcPr>
          <w:p w:rsidR="00D55480" w:rsidRPr="00D55480" w:rsidRDefault="00D55480" w:rsidP="00D55480">
            <w:pPr>
              <w:spacing w:after="200"/>
              <w:jc w:val="both"/>
              <w:rPr>
                <w:rFonts w:ascii="Times New Roman" w:hAnsi="Times New Roman" w:cs="Times New Roman"/>
                <w:sz w:val="20"/>
                <w:szCs w:val="20"/>
                <w:lang w:val="en-IN"/>
              </w:rPr>
            </w:pPr>
          </w:p>
        </w:tc>
        <w:tc>
          <w:tcPr>
            <w:tcW w:w="1953" w:type="dxa"/>
            <w:gridSpan w:val="2"/>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Sex</w:t>
            </w:r>
          </w:p>
        </w:tc>
        <w:tc>
          <w:tcPr>
            <w:tcW w:w="2773" w:type="dxa"/>
            <w:gridSpan w:val="3"/>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Class Studying</w:t>
            </w:r>
          </w:p>
        </w:tc>
        <w:tc>
          <w:tcPr>
            <w:tcW w:w="805" w:type="dxa"/>
            <w:vMerge/>
          </w:tcPr>
          <w:p w:rsidR="00D55480" w:rsidRPr="00D55480" w:rsidRDefault="00D55480" w:rsidP="00D55480">
            <w:pPr>
              <w:spacing w:after="200"/>
              <w:jc w:val="both"/>
              <w:rPr>
                <w:rFonts w:ascii="Times New Roman" w:hAnsi="Times New Roman" w:cs="Times New Roman"/>
                <w:sz w:val="20"/>
                <w:szCs w:val="20"/>
                <w:lang w:val="en-IN"/>
              </w:rPr>
            </w:pPr>
          </w:p>
        </w:tc>
      </w:tr>
      <w:tr w:rsidR="00D55480" w:rsidRPr="00D55480" w:rsidTr="008168F1">
        <w:tc>
          <w:tcPr>
            <w:tcW w:w="1625" w:type="dxa"/>
            <w:vMerge/>
          </w:tcPr>
          <w:p w:rsidR="00D55480" w:rsidRPr="00D55480" w:rsidRDefault="00D55480" w:rsidP="00D55480">
            <w:pPr>
              <w:spacing w:after="200"/>
              <w:jc w:val="both"/>
              <w:rPr>
                <w:rFonts w:ascii="Times New Roman" w:hAnsi="Times New Roman" w:cs="Times New Roman"/>
                <w:sz w:val="20"/>
                <w:szCs w:val="20"/>
                <w:lang w:val="en-IN"/>
              </w:rPr>
            </w:pPr>
          </w:p>
        </w:tc>
        <w:tc>
          <w:tcPr>
            <w:tcW w:w="1046"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Boy</w:t>
            </w:r>
          </w:p>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(N=248)</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Girl</w:t>
            </w:r>
          </w:p>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(N=244)</w:t>
            </w:r>
          </w:p>
        </w:tc>
        <w:tc>
          <w:tcPr>
            <w:tcW w:w="959"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VII</w:t>
            </w:r>
          </w:p>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(N=191)</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VIII</w:t>
            </w:r>
          </w:p>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(N=171)</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IX</w:t>
            </w:r>
          </w:p>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(N=130)</w:t>
            </w:r>
          </w:p>
        </w:tc>
        <w:tc>
          <w:tcPr>
            <w:tcW w:w="805" w:type="dxa"/>
            <w:vMerge/>
          </w:tcPr>
          <w:p w:rsidR="00D55480" w:rsidRPr="00D55480" w:rsidRDefault="00D55480" w:rsidP="00D55480">
            <w:pPr>
              <w:spacing w:after="200"/>
              <w:jc w:val="both"/>
              <w:rPr>
                <w:rFonts w:ascii="Times New Roman" w:hAnsi="Times New Roman" w:cs="Times New Roman"/>
                <w:sz w:val="20"/>
                <w:szCs w:val="20"/>
                <w:lang w:val="en-IN"/>
              </w:rPr>
            </w:pPr>
          </w:p>
        </w:tc>
      </w:tr>
      <w:tr w:rsidR="00D55480" w:rsidRPr="00D55480" w:rsidTr="008168F1">
        <w:tc>
          <w:tcPr>
            <w:tcW w:w="1625"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 xml:space="preserve">Negative  </w:t>
            </w:r>
          </w:p>
        </w:tc>
        <w:tc>
          <w:tcPr>
            <w:tcW w:w="1046"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18.1</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21.3</w:t>
            </w:r>
          </w:p>
        </w:tc>
        <w:tc>
          <w:tcPr>
            <w:tcW w:w="959"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22.0</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17.0</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20.0</w:t>
            </w:r>
          </w:p>
        </w:tc>
        <w:tc>
          <w:tcPr>
            <w:tcW w:w="805"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19.7</w:t>
            </w:r>
          </w:p>
        </w:tc>
      </w:tr>
      <w:tr w:rsidR="00D55480" w:rsidRPr="00D55480" w:rsidTr="008168F1">
        <w:tc>
          <w:tcPr>
            <w:tcW w:w="1625"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Positive</w:t>
            </w:r>
          </w:p>
        </w:tc>
        <w:tc>
          <w:tcPr>
            <w:tcW w:w="1046"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80.6</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73.0</w:t>
            </w:r>
          </w:p>
        </w:tc>
        <w:tc>
          <w:tcPr>
            <w:tcW w:w="959"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74.9</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77.8</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78.5</w:t>
            </w:r>
          </w:p>
        </w:tc>
        <w:tc>
          <w:tcPr>
            <w:tcW w:w="805"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76.8</w:t>
            </w:r>
          </w:p>
        </w:tc>
      </w:tr>
      <w:tr w:rsidR="00D55480" w:rsidRPr="00D55480" w:rsidTr="008168F1">
        <w:tc>
          <w:tcPr>
            <w:tcW w:w="1625"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 xml:space="preserve">Not Sure </w:t>
            </w:r>
          </w:p>
        </w:tc>
        <w:tc>
          <w:tcPr>
            <w:tcW w:w="1046"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1.2</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5.7</w:t>
            </w:r>
          </w:p>
        </w:tc>
        <w:tc>
          <w:tcPr>
            <w:tcW w:w="959"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3.1</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5.3</w:t>
            </w:r>
          </w:p>
        </w:tc>
        <w:tc>
          <w:tcPr>
            <w:tcW w:w="907"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1.5</w:t>
            </w:r>
          </w:p>
        </w:tc>
        <w:tc>
          <w:tcPr>
            <w:tcW w:w="805" w:type="dxa"/>
          </w:tcPr>
          <w:p w:rsidR="00D55480" w:rsidRPr="00D55480" w:rsidRDefault="00D55480" w:rsidP="00D55480">
            <w:pPr>
              <w:spacing w:after="200"/>
              <w:jc w:val="both"/>
              <w:rPr>
                <w:rFonts w:ascii="Times New Roman" w:hAnsi="Times New Roman" w:cs="Times New Roman"/>
                <w:sz w:val="20"/>
                <w:szCs w:val="20"/>
                <w:lang w:val="en-IN"/>
              </w:rPr>
            </w:pPr>
            <w:r w:rsidRPr="00D55480">
              <w:rPr>
                <w:rFonts w:ascii="Times New Roman" w:hAnsi="Times New Roman" w:cs="Times New Roman"/>
                <w:sz w:val="20"/>
                <w:szCs w:val="20"/>
                <w:lang w:val="en-IN"/>
              </w:rPr>
              <w:t>3.5</w:t>
            </w:r>
          </w:p>
        </w:tc>
      </w:tr>
    </w:tbl>
    <w:p w:rsidR="008168F1" w:rsidRDefault="008168F1" w:rsidP="00D13C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168F1">
        <w:rPr>
          <w:rFonts w:ascii="Times New Roman" w:hAnsi="Times New Roman" w:cs="Times New Roman"/>
          <w:sz w:val="24"/>
          <w:szCs w:val="24"/>
        </w:rPr>
        <w:t>(</w:t>
      </w:r>
      <w:r w:rsidRPr="008168F1">
        <w:rPr>
          <w:rFonts w:ascii="Times New Roman" w:hAnsi="Times New Roman" w:cs="Times New Roman"/>
          <w:i/>
          <w:sz w:val="24"/>
          <w:szCs w:val="24"/>
        </w:rPr>
        <w:t>Taken from SADAN report 2014</w:t>
      </w:r>
      <w:r w:rsidRPr="008168F1">
        <w:rPr>
          <w:rFonts w:ascii="Times New Roman" w:hAnsi="Times New Roman" w:cs="Times New Roman"/>
          <w:sz w:val="24"/>
          <w:szCs w:val="24"/>
        </w:rPr>
        <w:t>)</w:t>
      </w:r>
    </w:p>
    <w:p w:rsidR="00151BDF" w:rsidRPr="00692230" w:rsidRDefault="00D13C04" w:rsidP="00716BBC">
      <w:pPr>
        <w:spacing w:line="360" w:lineRule="auto"/>
        <w:jc w:val="both"/>
        <w:rPr>
          <w:rFonts w:ascii="Times New Roman" w:hAnsi="Times New Roman" w:cs="Times New Roman"/>
          <w:bCs/>
          <w:sz w:val="24"/>
          <w:szCs w:val="24"/>
        </w:rPr>
      </w:pPr>
      <w:r w:rsidRPr="00D13C04">
        <w:rPr>
          <w:rFonts w:ascii="Times New Roman" w:hAnsi="Times New Roman" w:cs="Times New Roman"/>
          <w:bCs/>
          <w:sz w:val="24"/>
          <w:szCs w:val="24"/>
        </w:rPr>
        <w:t>Overall attitude of students towards sports and games by girls is positive.</w:t>
      </w:r>
      <w:r w:rsidR="00420D00" w:rsidRPr="00420D00">
        <w:rPr>
          <w:rFonts w:ascii="Times New Roman" w:hAnsi="Times New Roman" w:cs="Times New Roman"/>
          <w:sz w:val="24"/>
          <w:szCs w:val="24"/>
        </w:rPr>
        <w:t xml:space="preserve"> </w:t>
      </w:r>
      <w:r w:rsidR="00420D00" w:rsidRPr="00420D00">
        <w:rPr>
          <w:rFonts w:ascii="Times New Roman" w:hAnsi="Times New Roman" w:cs="Times New Roman"/>
          <w:bCs/>
          <w:sz w:val="24"/>
          <w:szCs w:val="24"/>
        </w:rPr>
        <w:t>Irrespective class and sex,</w:t>
      </w:r>
      <w:r w:rsidR="00420D00">
        <w:rPr>
          <w:rFonts w:ascii="Times New Roman" w:hAnsi="Times New Roman" w:cs="Times New Roman"/>
          <w:bCs/>
          <w:sz w:val="24"/>
          <w:szCs w:val="24"/>
        </w:rPr>
        <w:t xml:space="preserve"> most stud</w:t>
      </w:r>
      <w:r w:rsidR="00420D00" w:rsidRPr="00420D00">
        <w:rPr>
          <w:rFonts w:ascii="Times New Roman" w:hAnsi="Times New Roman" w:cs="Times New Roman"/>
          <w:bCs/>
          <w:sz w:val="24"/>
          <w:szCs w:val="24"/>
        </w:rPr>
        <w:t>ents (83.7%)</w:t>
      </w:r>
      <w:r w:rsidR="00420D00">
        <w:rPr>
          <w:rFonts w:ascii="Times New Roman" w:hAnsi="Times New Roman" w:cs="Times New Roman"/>
          <w:bCs/>
          <w:sz w:val="24"/>
          <w:szCs w:val="24"/>
        </w:rPr>
        <w:t xml:space="preserve"> participate in either forms of sports and games.</w:t>
      </w:r>
      <w:r w:rsidR="00420D00" w:rsidRPr="00420D00">
        <w:rPr>
          <w:rFonts w:ascii="Times New Roman" w:hAnsi="Times New Roman" w:cs="Times New Roman"/>
          <w:bCs/>
          <w:sz w:val="24"/>
          <w:szCs w:val="24"/>
        </w:rPr>
        <w:t xml:space="preserve"> </w:t>
      </w:r>
      <w:r w:rsidRPr="00D13C04">
        <w:rPr>
          <w:rFonts w:ascii="Times New Roman" w:hAnsi="Times New Roman" w:cs="Times New Roman"/>
          <w:bCs/>
          <w:sz w:val="24"/>
          <w:szCs w:val="24"/>
        </w:rPr>
        <w:t xml:space="preserve"> For most students, pursuing one’s education and other interests is of primary importance. Pursuing a career for earning is secondary. Most students</w:t>
      </w:r>
      <w:r w:rsidR="00420D00">
        <w:rPr>
          <w:rFonts w:ascii="Times New Roman" w:hAnsi="Times New Roman" w:cs="Times New Roman"/>
          <w:bCs/>
          <w:sz w:val="24"/>
          <w:szCs w:val="24"/>
        </w:rPr>
        <w:t xml:space="preserve"> (</w:t>
      </w:r>
      <w:r w:rsidR="00420D00" w:rsidRPr="00420D00">
        <w:rPr>
          <w:rFonts w:ascii="Times New Roman" w:hAnsi="Times New Roman" w:cs="Times New Roman"/>
          <w:bCs/>
          <w:sz w:val="24"/>
          <w:szCs w:val="24"/>
        </w:rPr>
        <w:t>85.0%</w:t>
      </w:r>
      <w:r w:rsidR="00420D00">
        <w:rPr>
          <w:rFonts w:ascii="Times New Roman" w:hAnsi="Times New Roman" w:cs="Times New Roman"/>
          <w:bCs/>
          <w:sz w:val="24"/>
          <w:szCs w:val="24"/>
        </w:rPr>
        <w:t>)</w:t>
      </w:r>
      <w:r w:rsidRPr="00D13C04">
        <w:rPr>
          <w:rFonts w:ascii="Times New Roman" w:hAnsi="Times New Roman" w:cs="Times New Roman"/>
          <w:bCs/>
          <w:sz w:val="24"/>
          <w:szCs w:val="24"/>
        </w:rPr>
        <w:t xml:space="preserve"> </w:t>
      </w:r>
      <w:r w:rsidR="008168F1">
        <w:rPr>
          <w:rFonts w:ascii="Times New Roman" w:hAnsi="Times New Roman" w:cs="Times New Roman"/>
          <w:bCs/>
          <w:sz w:val="24"/>
          <w:szCs w:val="24"/>
        </w:rPr>
        <w:t xml:space="preserve">know </w:t>
      </w:r>
      <w:r w:rsidRPr="00D13C04">
        <w:rPr>
          <w:rFonts w:ascii="Times New Roman" w:hAnsi="Times New Roman" w:cs="Times New Roman"/>
          <w:bCs/>
          <w:sz w:val="24"/>
          <w:szCs w:val="24"/>
        </w:rPr>
        <w:t>biological and social construction of gender.</w:t>
      </w:r>
      <w:r w:rsidRPr="00D13C04">
        <w:rPr>
          <w:rFonts w:ascii="Times New Roman" w:hAnsi="Times New Roman" w:cs="Times New Roman"/>
          <w:b/>
          <w:bCs/>
          <w:sz w:val="24"/>
          <w:szCs w:val="24"/>
        </w:rPr>
        <w:t xml:space="preserve">  </w:t>
      </w:r>
    </w:p>
    <w:p w:rsidR="00985AF4" w:rsidRPr="00985AF4" w:rsidRDefault="00692230" w:rsidP="00716BBC">
      <w:pPr>
        <w:spacing w:line="360" w:lineRule="auto"/>
        <w:jc w:val="both"/>
      </w:pPr>
      <w:r w:rsidRPr="00716BBC">
        <w:rPr>
          <w:rFonts w:ascii="Times New Roman" w:hAnsi="Times New Roman" w:cs="Times New Roman"/>
          <w:bCs/>
          <w:sz w:val="24"/>
          <w:szCs w:val="24"/>
        </w:rPr>
        <w:t>Evidently i</w:t>
      </w:r>
      <w:r w:rsidR="0048047E" w:rsidRPr="00716BBC">
        <w:rPr>
          <w:rFonts w:ascii="Times New Roman" w:hAnsi="Times New Roman" w:cs="Times New Roman"/>
          <w:bCs/>
          <w:sz w:val="24"/>
          <w:szCs w:val="24"/>
        </w:rPr>
        <w:t xml:space="preserve">mpact of </w:t>
      </w:r>
      <w:r w:rsidR="00100C07" w:rsidRPr="00716BBC">
        <w:rPr>
          <w:rFonts w:ascii="Times New Roman" w:hAnsi="Times New Roman" w:cs="Times New Roman"/>
          <w:bCs/>
          <w:sz w:val="24"/>
          <w:szCs w:val="24"/>
        </w:rPr>
        <w:t xml:space="preserve">guidance and </w:t>
      </w:r>
      <w:r w:rsidR="0048047E" w:rsidRPr="00716BBC">
        <w:rPr>
          <w:rFonts w:ascii="Times New Roman" w:hAnsi="Times New Roman" w:cs="Times New Roman"/>
          <w:bCs/>
          <w:sz w:val="24"/>
          <w:szCs w:val="24"/>
        </w:rPr>
        <w:t>counseling service</w:t>
      </w:r>
      <w:r w:rsidR="00716BBC" w:rsidRPr="00716BBC">
        <w:rPr>
          <w:rFonts w:ascii="Times New Roman" w:hAnsi="Times New Roman" w:cs="Times New Roman"/>
          <w:bCs/>
          <w:sz w:val="24"/>
          <w:szCs w:val="24"/>
        </w:rPr>
        <w:t xml:space="preserve"> has</w:t>
      </w:r>
      <w:r w:rsidRPr="00716BBC">
        <w:rPr>
          <w:rFonts w:ascii="Times New Roman" w:hAnsi="Times New Roman" w:cs="Times New Roman"/>
          <w:bCs/>
          <w:sz w:val="24"/>
          <w:szCs w:val="24"/>
        </w:rPr>
        <w:t xml:space="preserve"> create</w:t>
      </w:r>
      <w:r w:rsidR="00716BBC" w:rsidRPr="00716BBC">
        <w:rPr>
          <w:rFonts w:ascii="Times New Roman" w:hAnsi="Times New Roman" w:cs="Times New Roman"/>
          <w:bCs/>
          <w:sz w:val="24"/>
          <w:szCs w:val="24"/>
        </w:rPr>
        <w:t>d</w:t>
      </w:r>
      <w:r w:rsidRPr="00716BBC">
        <w:rPr>
          <w:rFonts w:ascii="Times New Roman" w:hAnsi="Times New Roman" w:cs="Times New Roman"/>
          <w:bCs/>
          <w:sz w:val="24"/>
          <w:szCs w:val="24"/>
        </w:rPr>
        <w:t xml:space="preserve"> an enbling environment for students studying in Kalinga Institute of Social Sciences (KISS)</w:t>
      </w:r>
      <w:r w:rsidR="005434E8">
        <w:rPr>
          <w:rFonts w:ascii="Times New Roman" w:hAnsi="Times New Roman" w:cs="Times New Roman"/>
          <w:bCs/>
          <w:sz w:val="24"/>
          <w:szCs w:val="24"/>
        </w:rPr>
        <w:t>. Students</w:t>
      </w:r>
      <w:r w:rsidR="00716BBC" w:rsidRPr="00716BBC">
        <w:rPr>
          <w:rFonts w:ascii="Times New Roman" w:hAnsi="Times New Roman" w:cs="Times New Roman"/>
          <w:bCs/>
          <w:sz w:val="24"/>
          <w:szCs w:val="24"/>
        </w:rPr>
        <w:t xml:space="preserve"> are highly motivated by </w:t>
      </w:r>
      <w:r w:rsidR="00716BBC">
        <w:rPr>
          <w:rFonts w:ascii="Times New Roman" w:hAnsi="Times New Roman" w:cs="Times New Roman"/>
          <w:bCs/>
          <w:sz w:val="24"/>
          <w:szCs w:val="24"/>
        </w:rPr>
        <w:t>other than teacher, teacher counselor</w:t>
      </w:r>
      <w:r w:rsidR="00C9415E">
        <w:rPr>
          <w:rFonts w:ascii="Times New Roman" w:hAnsi="Times New Roman" w:cs="Times New Roman"/>
          <w:bCs/>
          <w:sz w:val="24"/>
          <w:szCs w:val="24"/>
        </w:rPr>
        <w:t xml:space="preserve"> and </w:t>
      </w:r>
      <w:r w:rsidR="00716BBC">
        <w:rPr>
          <w:rFonts w:ascii="Times New Roman" w:hAnsi="Times New Roman" w:cs="Times New Roman"/>
          <w:bCs/>
          <w:sz w:val="24"/>
          <w:szCs w:val="24"/>
        </w:rPr>
        <w:t xml:space="preserve">other </w:t>
      </w:r>
      <w:r w:rsidR="00A964F1">
        <w:rPr>
          <w:rFonts w:ascii="Times New Roman" w:hAnsi="Times New Roman" w:cs="Times New Roman"/>
          <w:bCs/>
          <w:sz w:val="24"/>
          <w:szCs w:val="24"/>
        </w:rPr>
        <w:t>staff;</w:t>
      </w:r>
      <w:r w:rsidR="00716BBC">
        <w:rPr>
          <w:rFonts w:ascii="Times New Roman" w:hAnsi="Times New Roman" w:cs="Times New Roman"/>
          <w:bCs/>
          <w:sz w:val="24"/>
          <w:szCs w:val="24"/>
        </w:rPr>
        <w:t xml:space="preserve"> </w:t>
      </w:r>
      <w:r w:rsidR="00663D4B">
        <w:rPr>
          <w:rFonts w:ascii="Times New Roman" w:hAnsi="Times New Roman" w:cs="Times New Roman"/>
          <w:bCs/>
          <w:sz w:val="24"/>
          <w:szCs w:val="24"/>
        </w:rPr>
        <w:t xml:space="preserve">they are encouraged </w:t>
      </w:r>
      <w:r w:rsidR="005434E8">
        <w:rPr>
          <w:rFonts w:ascii="Times New Roman" w:hAnsi="Times New Roman" w:cs="Times New Roman"/>
          <w:bCs/>
          <w:sz w:val="24"/>
          <w:szCs w:val="24"/>
        </w:rPr>
        <w:t>directly by</w:t>
      </w:r>
      <w:r w:rsidR="00716BBC">
        <w:rPr>
          <w:rFonts w:ascii="Times New Roman" w:hAnsi="Times New Roman" w:cs="Times New Roman"/>
          <w:bCs/>
          <w:sz w:val="24"/>
          <w:szCs w:val="24"/>
        </w:rPr>
        <w:t xml:space="preserve"> the Founder</w:t>
      </w:r>
      <w:r w:rsidR="005434E8">
        <w:rPr>
          <w:rFonts w:ascii="Times New Roman" w:hAnsi="Times New Roman" w:cs="Times New Roman"/>
          <w:bCs/>
          <w:sz w:val="24"/>
          <w:szCs w:val="24"/>
        </w:rPr>
        <w:t xml:space="preserve"> himself (Dr. Achyuta Samanta). B</w:t>
      </w:r>
      <w:r w:rsidRPr="00716BBC">
        <w:rPr>
          <w:rFonts w:ascii="Times New Roman" w:hAnsi="Times New Roman" w:cs="Times New Roman"/>
          <w:bCs/>
          <w:sz w:val="24"/>
          <w:szCs w:val="24"/>
        </w:rPr>
        <w:t xml:space="preserve">esides the </w:t>
      </w:r>
      <w:r w:rsidR="00663D4B" w:rsidRPr="00716BBC">
        <w:rPr>
          <w:rFonts w:ascii="Times New Roman" w:hAnsi="Times New Roman" w:cs="Times New Roman"/>
          <w:bCs/>
          <w:sz w:val="24"/>
          <w:szCs w:val="24"/>
        </w:rPr>
        <w:t>findings</w:t>
      </w:r>
      <w:r w:rsidR="00663D4B">
        <w:rPr>
          <w:rFonts w:ascii="Times New Roman" w:hAnsi="Times New Roman" w:cs="Times New Roman"/>
          <w:bCs/>
          <w:sz w:val="24"/>
          <w:szCs w:val="24"/>
        </w:rPr>
        <w:t xml:space="preserve"> in</w:t>
      </w:r>
      <w:r w:rsidR="00663D4B" w:rsidRPr="00716BBC">
        <w:rPr>
          <w:rFonts w:ascii="Times New Roman" w:hAnsi="Times New Roman" w:cs="Times New Roman"/>
          <w:bCs/>
          <w:sz w:val="24"/>
          <w:szCs w:val="24"/>
        </w:rPr>
        <w:t xml:space="preserve"> </w:t>
      </w:r>
      <w:r w:rsidRPr="00716BBC">
        <w:rPr>
          <w:rFonts w:ascii="Times New Roman" w:hAnsi="Times New Roman" w:cs="Times New Roman"/>
          <w:bCs/>
          <w:sz w:val="24"/>
          <w:szCs w:val="24"/>
        </w:rPr>
        <w:t>report</w:t>
      </w:r>
      <w:r w:rsidR="00716BBC" w:rsidRPr="00716BBC">
        <w:rPr>
          <w:rFonts w:ascii="Times New Roman" w:hAnsi="Times New Roman" w:cs="Times New Roman"/>
          <w:bCs/>
          <w:sz w:val="24"/>
          <w:szCs w:val="24"/>
        </w:rPr>
        <w:t>,</w:t>
      </w:r>
      <w:r w:rsidR="00663D4B">
        <w:rPr>
          <w:rFonts w:ascii="Times New Roman" w:hAnsi="Times New Roman" w:cs="Times New Roman"/>
          <w:bCs/>
          <w:sz w:val="24"/>
          <w:szCs w:val="24"/>
        </w:rPr>
        <w:t xml:space="preserve"> a</w:t>
      </w:r>
      <w:r w:rsidRPr="00716BBC">
        <w:rPr>
          <w:rFonts w:ascii="Times New Roman" w:hAnsi="Times New Roman" w:cs="Times New Roman"/>
          <w:bCs/>
          <w:sz w:val="24"/>
          <w:szCs w:val="24"/>
        </w:rPr>
        <w:t xml:space="preserve"> </w:t>
      </w:r>
      <w:r w:rsidR="00716BBC" w:rsidRPr="00716BBC">
        <w:rPr>
          <w:rFonts w:ascii="Times New Roman" w:hAnsi="Times New Roman" w:cs="Times New Roman"/>
          <w:bCs/>
          <w:sz w:val="24"/>
          <w:szCs w:val="24"/>
        </w:rPr>
        <w:t xml:space="preserve">quick look at </w:t>
      </w:r>
      <w:r w:rsidRPr="00716BBC">
        <w:rPr>
          <w:rFonts w:ascii="Times New Roman" w:hAnsi="Times New Roman" w:cs="Times New Roman"/>
          <w:bCs/>
          <w:sz w:val="24"/>
          <w:szCs w:val="24"/>
        </w:rPr>
        <w:t xml:space="preserve">the </w:t>
      </w:r>
      <w:r w:rsidR="00B6121E" w:rsidRPr="00716BBC">
        <w:rPr>
          <w:rFonts w:ascii="Times New Roman" w:hAnsi="Times New Roman" w:cs="Times New Roman"/>
          <w:bCs/>
          <w:sz w:val="24"/>
          <w:szCs w:val="24"/>
        </w:rPr>
        <w:t xml:space="preserve">following </w:t>
      </w:r>
      <w:r w:rsidR="00B6121E">
        <w:rPr>
          <w:rFonts w:ascii="Times New Roman" w:hAnsi="Times New Roman" w:cs="Times New Roman"/>
          <w:bCs/>
          <w:sz w:val="24"/>
          <w:szCs w:val="24"/>
        </w:rPr>
        <w:t>ensures</w:t>
      </w:r>
      <w:r w:rsidR="00A964F1">
        <w:rPr>
          <w:rFonts w:ascii="Times New Roman" w:hAnsi="Times New Roman" w:cs="Times New Roman"/>
          <w:bCs/>
          <w:sz w:val="24"/>
          <w:szCs w:val="24"/>
        </w:rPr>
        <w:t xml:space="preserve"> the </w:t>
      </w:r>
      <w:r w:rsidR="00B6121E">
        <w:rPr>
          <w:rFonts w:ascii="Times New Roman" w:hAnsi="Times New Roman" w:cs="Times New Roman"/>
          <w:bCs/>
          <w:sz w:val="24"/>
          <w:szCs w:val="24"/>
        </w:rPr>
        <w:t>positive transformation</w:t>
      </w:r>
      <w:r w:rsidR="00A964F1">
        <w:rPr>
          <w:rFonts w:ascii="Times New Roman" w:hAnsi="Times New Roman" w:cs="Times New Roman"/>
          <w:bCs/>
          <w:sz w:val="24"/>
          <w:szCs w:val="24"/>
        </w:rPr>
        <w:t>:</w:t>
      </w:r>
    </w:p>
    <w:p w:rsidR="0048047E" w:rsidRPr="001E68A4" w:rsidRDefault="008918B4" w:rsidP="003B10EE">
      <w:pPr>
        <w:numPr>
          <w:ilvl w:val="0"/>
          <w:numId w:val="1"/>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100% enrollment and 100% retention at the end of the year</w:t>
      </w:r>
    </w:p>
    <w:p w:rsidR="0048047E" w:rsidRPr="001E68A4" w:rsidRDefault="00C9415E" w:rsidP="003B10EE">
      <w:pPr>
        <w:numPr>
          <w:ilvl w:val="0"/>
          <w:numId w:val="1"/>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Career wise: </w:t>
      </w:r>
      <w:r w:rsidR="005434E8">
        <w:rPr>
          <w:rFonts w:ascii="Times New Roman" w:hAnsi="Times New Roman" w:cs="Times New Roman"/>
          <w:noProof/>
          <w:sz w:val="24"/>
          <w:szCs w:val="24"/>
        </w:rPr>
        <w:t xml:space="preserve"> higher studies ( 32 RGF),</w:t>
      </w:r>
      <w:r>
        <w:rPr>
          <w:rFonts w:ascii="Times New Roman" w:hAnsi="Times New Roman" w:cs="Times New Roman"/>
          <w:noProof/>
          <w:sz w:val="24"/>
          <w:szCs w:val="24"/>
        </w:rPr>
        <w:t xml:space="preserve"> IIM, </w:t>
      </w:r>
      <w:r w:rsidR="008918B4">
        <w:rPr>
          <w:rFonts w:ascii="Times New Roman" w:hAnsi="Times New Roman" w:cs="Times New Roman"/>
          <w:noProof/>
          <w:sz w:val="24"/>
          <w:szCs w:val="24"/>
        </w:rPr>
        <w:t>Engineering, Medical, LAW and management;</w:t>
      </w:r>
      <w:r>
        <w:rPr>
          <w:rFonts w:ascii="Times New Roman" w:hAnsi="Times New Roman" w:cs="Times New Roman"/>
          <w:noProof/>
          <w:sz w:val="24"/>
          <w:szCs w:val="24"/>
        </w:rPr>
        <w:t xml:space="preserve"> </w:t>
      </w:r>
      <w:r w:rsidR="005434E8">
        <w:rPr>
          <w:rFonts w:ascii="Times New Roman" w:hAnsi="Times New Roman" w:cs="Times New Roman"/>
          <w:noProof/>
          <w:sz w:val="24"/>
          <w:szCs w:val="24"/>
        </w:rPr>
        <w:t xml:space="preserve"> passout students  working in education sector (govt. &amp; private) : Revenue Service, School &amp; Mass Education,</w:t>
      </w:r>
      <w:r w:rsidR="00830C44">
        <w:rPr>
          <w:rFonts w:ascii="Times New Roman" w:hAnsi="Times New Roman" w:cs="Times New Roman"/>
          <w:noProof/>
          <w:sz w:val="24"/>
          <w:szCs w:val="24"/>
        </w:rPr>
        <w:t xml:space="preserve"> Police, Army,  Infosysy,TCS, Cognigent and others</w:t>
      </w:r>
    </w:p>
    <w:p w:rsidR="005434E8" w:rsidRDefault="0048047E" w:rsidP="003B10EE">
      <w:pPr>
        <w:numPr>
          <w:ilvl w:val="0"/>
          <w:numId w:val="1"/>
        </w:numPr>
        <w:spacing w:line="360" w:lineRule="auto"/>
        <w:jc w:val="both"/>
        <w:rPr>
          <w:rFonts w:ascii="Times New Roman" w:hAnsi="Times New Roman" w:cs="Times New Roman"/>
          <w:noProof/>
          <w:sz w:val="24"/>
          <w:szCs w:val="24"/>
        </w:rPr>
      </w:pPr>
      <w:r w:rsidRPr="001E68A4">
        <w:rPr>
          <w:rFonts w:ascii="Times New Roman" w:hAnsi="Times New Roman" w:cs="Times New Roman"/>
          <w:noProof/>
          <w:sz w:val="24"/>
          <w:szCs w:val="24"/>
        </w:rPr>
        <w:t xml:space="preserve">Academic </w:t>
      </w:r>
      <w:r w:rsidR="008168F1">
        <w:rPr>
          <w:rFonts w:ascii="Times New Roman" w:hAnsi="Times New Roman" w:cs="Times New Roman"/>
          <w:noProof/>
          <w:sz w:val="24"/>
          <w:szCs w:val="24"/>
        </w:rPr>
        <w:t xml:space="preserve">&amp; other </w:t>
      </w:r>
      <w:r w:rsidRPr="001E68A4">
        <w:rPr>
          <w:rFonts w:ascii="Times New Roman" w:hAnsi="Times New Roman" w:cs="Times New Roman"/>
          <w:noProof/>
          <w:sz w:val="24"/>
          <w:szCs w:val="24"/>
        </w:rPr>
        <w:t>performance</w:t>
      </w:r>
      <w:r w:rsidR="00716BBC">
        <w:rPr>
          <w:rFonts w:ascii="Times New Roman" w:hAnsi="Times New Roman" w:cs="Times New Roman"/>
          <w:noProof/>
          <w:sz w:val="24"/>
          <w:szCs w:val="24"/>
        </w:rPr>
        <w:t>- 100 % result</w:t>
      </w:r>
      <w:r w:rsidR="00830C44">
        <w:rPr>
          <w:rFonts w:ascii="Times New Roman" w:hAnsi="Times New Roman" w:cs="Times New Roman"/>
          <w:noProof/>
          <w:sz w:val="24"/>
          <w:szCs w:val="24"/>
        </w:rPr>
        <w:t>, ( Twice World Champion-Rugby, be</w:t>
      </w:r>
      <w:r w:rsidR="00202870">
        <w:rPr>
          <w:rFonts w:ascii="Times New Roman" w:hAnsi="Times New Roman" w:cs="Times New Roman"/>
          <w:noProof/>
          <w:sz w:val="24"/>
          <w:szCs w:val="24"/>
        </w:rPr>
        <w:t>s</w:t>
      </w:r>
      <w:r w:rsidR="00830C44">
        <w:rPr>
          <w:rFonts w:ascii="Times New Roman" w:hAnsi="Times New Roman" w:cs="Times New Roman"/>
          <w:noProof/>
          <w:sz w:val="24"/>
          <w:szCs w:val="24"/>
        </w:rPr>
        <w:t>ides  in vari</w:t>
      </w:r>
      <w:r w:rsidR="00202870">
        <w:rPr>
          <w:rFonts w:ascii="Times New Roman" w:hAnsi="Times New Roman" w:cs="Times New Roman"/>
          <w:noProof/>
          <w:sz w:val="24"/>
          <w:szCs w:val="24"/>
        </w:rPr>
        <w:t>o</w:t>
      </w:r>
      <w:r w:rsidR="00830C44">
        <w:rPr>
          <w:rFonts w:ascii="Times New Roman" w:hAnsi="Times New Roman" w:cs="Times New Roman"/>
          <w:noProof/>
          <w:sz w:val="24"/>
          <w:szCs w:val="24"/>
        </w:rPr>
        <w:t>us  state and national level events they showed championship)</w:t>
      </w:r>
    </w:p>
    <w:p w:rsidR="004F7F77" w:rsidRPr="005434E8" w:rsidRDefault="00663D4B" w:rsidP="003B10EE">
      <w:pPr>
        <w:numPr>
          <w:ilvl w:val="0"/>
          <w:numId w:val="1"/>
        </w:num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E</w:t>
      </w:r>
      <w:r w:rsidR="005434E8">
        <w:rPr>
          <w:rFonts w:ascii="Times New Roman" w:hAnsi="Times New Roman" w:cs="Times New Roman"/>
          <w:noProof/>
          <w:sz w:val="24"/>
          <w:szCs w:val="24"/>
        </w:rPr>
        <w:t xml:space="preserve">ligible students </w:t>
      </w:r>
      <w:r>
        <w:rPr>
          <w:rFonts w:ascii="Times New Roman" w:hAnsi="Times New Roman" w:cs="Times New Roman"/>
          <w:noProof/>
          <w:sz w:val="24"/>
          <w:szCs w:val="24"/>
        </w:rPr>
        <w:t xml:space="preserve">(100%)  </w:t>
      </w:r>
      <w:r w:rsidR="005434E8">
        <w:rPr>
          <w:rFonts w:ascii="Times New Roman" w:hAnsi="Times New Roman" w:cs="Times New Roman"/>
          <w:noProof/>
          <w:sz w:val="24"/>
          <w:szCs w:val="24"/>
        </w:rPr>
        <w:t>join vocational activities</w:t>
      </w:r>
      <w:r w:rsidR="000225CC" w:rsidRPr="005434E8">
        <w:rPr>
          <w:rFonts w:ascii="Times New Roman" w:hAnsi="Times New Roman" w:cs="Times New Roman"/>
          <w:bCs/>
          <w:sz w:val="24"/>
          <w:szCs w:val="24"/>
        </w:rPr>
        <w:t xml:space="preserve">. </w:t>
      </w:r>
    </w:p>
    <w:p w:rsidR="008918B4" w:rsidRDefault="008918B4">
      <w:pPr>
        <w:rPr>
          <w:b/>
          <w:bCs/>
        </w:rPr>
      </w:pPr>
    </w:p>
    <w:p w:rsidR="00100A42" w:rsidRPr="000225CC" w:rsidRDefault="00100A42">
      <w:pPr>
        <w:rPr>
          <w:b/>
          <w:bCs/>
        </w:rPr>
      </w:pPr>
      <w:r w:rsidRPr="000225CC">
        <w:rPr>
          <w:b/>
          <w:bCs/>
        </w:rPr>
        <w:lastRenderedPageBreak/>
        <w:t>Significant Observations</w:t>
      </w:r>
    </w:p>
    <w:p w:rsidR="000225CC" w:rsidRPr="00F37E5C" w:rsidRDefault="000225CC" w:rsidP="004F7F77">
      <w:pPr>
        <w:spacing w:line="360" w:lineRule="auto"/>
        <w:jc w:val="both"/>
        <w:rPr>
          <w:rFonts w:ascii="Times New Roman" w:hAnsi="Times New Roman" w:cs="Times New Roman"/>
          <w:bCs/>
          <w:sz w:val="24"/>
          <w:szCs w:val="24"/>
        </w:rPr>
      </w:pPr>
      <w:r w:rsidRPr="00F37E5C">
        <w:rPr>
          <w:rFonts w:ascii="Times New Roman" w:hAnsi="Times New Roman" w:cs="Times New Roman"/>
          <w:bCs/>
          <w:sz w:val="24"/>
          <w:szCs w:val="24"/>
        </w:rPr>
        <w:t>In the light of the discussion</w:t>
      </w:r>
      <w:r w:rsidR="00F17832" w:rsidRPr="00F37E5C">
        <w:rPr>
          <w:rFonts w:ascii="Times New Roman" w:hAnsi="Times New Roman" w:cs="Times New Roman"/>
          <w:bCs/>
          <w:sz w:val="24"/>
          <w:szCs w:val="24"/>
        </w:rPr>
        <w:t>s</w:t>
      </w:r>
      <w:r w:rsidRPr="00F37E5C">
        <w:rPr>
          <w:rFonts w:ascii="Times New Roman" w:hAnsi="Times New Roman" w:cs="Times New Roman"/>
          <w:bCs/>
          <w:sz w:val="24"/>
          <w:szCs w:val="24"/>
        </w:rPr>
        <w:t xml:space="preserve"> on</w:t>
      </w:r>
      <w:r w:rsidR="00F17832" w:rsidRPr="00F37E5C">
        <w:rPr>
          <w:rFonts w:ascii="Times New Roman" w:hAnsi="Times New Roman" w:cs="Times New Roman"/>
          <w:bCs/>
          <w:sz w:val="24"/>
          <w:szCs w:val="24"/>
        </w:rPr>
        <w:t xml:space="preserve"> the above</w:t>
      </w:r>
      <w:r w:rsidRPr="00F37E5C">
        <w:rPr>
          <w:rFonts w:ascii="Times New Roman" w:hAnsi="Times New Roman" w:cs="Times New Roman"/>
          <w:bCs/>
          <w:sz w:val="24"/>
          <w:szCs w:val="24"/>
        </w:rPr>
        <w:t xml:space="preserve">, the </w:t>
      </w:r>
      <w:r w:rsidR="00F837E6" w:rsidRPr="00F37E5C">
        <w:rPr>
          <w:rFonts w:ascii="Times New Roman" w:hAnsi="Times New Roman" w:cs="Times New Roman"/>
          <w:bCs/>
          <w:sz w:val="24"/>
          <w:szCs w:val="24"/>
        </w:rPr>
        <w:t>following observations</w:t>
      </w:r>
      <w:r w:rsidRPr="00F37E5C">
        <w:rPr>
          <w:rFonts w:ascii="Times New Roman" w:hAnsi="Times New Roman" w:cs="Times New Roman"/>
          <w:bCs/>
          <w:sz w:val="24"/>
          <w:szCs w:val="24"/>
        </w:rPr>
        <w:t xml:space="preserve"> are made: </w:t>
      </w:r>
    </w:p>
    <w:p w:rsidR="000225CC" w:rsidRPr="004E512C" w:rsidRDefault="00F837E6" w:rsidP="004F7F77">
      <w:pPr>
        <w:spacing w:line="360" w:lineRule="auto"/>
        <w:jc w:val="both"/>
        <w:rPr>
          <w:rFonts w:ascii="Times New Roman" w:hAnsi="Times New Roman" w:cs="Times New Roman"/>
          <w:b/>
          <w:bCs/>
          <w:i/>
          <w:sz w:val="24"/>
          <w:szCs w:val="24"/>
        </w:rPr>
      </w:pPr>
      <w:r w:rsidRPr="004E512C">
        <w:rPr>
          <w:rFonts w:ascii="Times New Roman" w:hAnsi="Times New Roman" w:cs="Times New Roman"/>
          <w:b/>
          <w:bCs/>
          <w:i/>
          <w:sz w:val="24"/>
          <w:szCs w:val="24"/>
        </w:rPr>
        <w:t>Insight of students’</w:t>
      </w:r>
      <w:r w:rsidR="000225CC" w:rsidRPr="004E512C">
        <w:rPr>
          <w:rFonts w:ascii="Times New Roman" w:hAnsi="Times New Roman" w:cs="Times New Roman"/>
          <w:b/>
          <w:bCs/>
          <w:i/>
          <w:sz w:val="24"/>
          <w:szCs w:val="24"/>
        </w:rPr>
        <w:t xml:space="preserve"> concerns </w:t>
      </w:r>
    </w:p>
    <w:p w:rsidR="000225CC" w:rsidRPr="00F37E5C" w:rsidRDefault="000225CC" w:rsidP="004F7F77">
      <w:pPr>
        <w:spacing w:line="360" w:lineRule="auto"/>
        <w:jc w:val="both"/>
        <w:rPr>
          <w:rFonts w:ascii="Times New Roman" w:hAnsi="Times New Roman" w:cs="Times New Roman"/>
          <w:bCs/>
          <w:sz w:val="24"/>
          <w:szCs w:val="24"/>
        </w:rPr>
      </w:pPr>
      <w:r w:rsidRPr="00F37E5C">
        <w:rPr>
          <w:rFonts w:ascii="Times New Roman" w:hAnsi="Times New Roman" w:cs="Times New Roman"/>
          <w:bCs/>
          <w:sz w:val="24"/>
          <w:szCs w:val="24"/>
        </w:rPr>
        <w:t>1) Systematic and feasibl</w:t>
      </w:r>
      <w:r w:rsidR="00982FD7" w:rsidRPr="00F37E5C">
        <w:rPr>
          <w:rFonts w:ascii="Times New Roman" w:hAnsi="Times New Roman" w:cs="Times New Roman"/>
          <w:bCs/>
          <w:sz w:val="24"/>
          <w:szCs w:val="24"/>
        </w:rPr>
        <w:t>e intervention programmes are</w:t>
      </w:r>
      <w:r w:rsidRPr="00F37E5C">
        <w:rPr>
          <w:rFonts w:ascii="Times New Roman" w:hAnsi="Times New Roman" w:cs="Times New Roman"/>
          <w:bCs/>
          <w:sz w:val="24"/>
          <w:szCs w:val="24"/>
        </w:rPr>
        <w:t xml:space="preserve"> orga</w:t>
      </w:r>
      <w:r w:rsidR="00F837E6" w:rsidRPr="00F37E5C">
        <w:rPr>
          <w:rFonts w:ascii="Times New Roman" w:hAnsi="Times New Roman" w:cs="Times New Roman"/>
          <w:bCs/>
          <w:sz w:val="24"/>
          <w:szCs w:val="24"/>
        </w:rPr>
        <w:t xml:space="preserve">nized to get an insight of students’ concerns </w:t>
      </w:r>
      <w:r w:rsidR="00453173" w:rsidRPr="00F37E5C">
        <w:rPr>
          <w:rFonts w:ascii="Times New Roman" w:hAnsi="Times New Roman" w:cs="Times New Roman"/>
          <w:bCs/>
          <w:sz w:val="24"/>
          <w:szCs w:val="24"/>
        </w:rPr>
        <w:t>for addressing</w:t>
      </w:r>
      <w:r w:rsidR="00F837E6" w:rsidRPr="00F37E5C">
        <w:rPr>
          <w:rFonts w:ascii="Times New Roman" w:hAnsi="Times New Roman" w:cs="Times New Roman"/>
          <w:bCs/>
          <w:sz w:val="24"/>
          <w:szCs w:val="24"/>
        </w:rPr>
        <w:t xml:space="preserve"> their developmental needs</w:t>
      </w:r>
      <w:r w:rsidRPr="00F37E5C">
        <w:rPr>
          <w:rFonts w:ascii="Times New Roman" w:hAnsi="Times New Roman" w:cs="Times New Roman"/>
          <w:bCs/>
          <w:sz w:val="24"/>
          <w:szCs w:val="24"/>
        </w:rPr>
        <w:t xml:space="preserve">. </w:t>
      </w:r>
    </w:p>
    <w:p w:rsidR="000225CC" w:rsidRPr="00F37E5C" w:rsidRDefault="000225CC" w:rsidP="004F7F77">
      <w:pPr>
        <w:spacing w:line="360" w:lineRule="auto"/>
        <w:jc w:val="both"/>
        <w:rPr>
          <w:rFonts w:ascii="Times New Roman" w:hAnsi="Times New Roman" w:cs="Times New Roman"/>
          <w:bCs/>
          <w:sz w:val="24"/>
          <w:szCs w:val="24"/>
        </w:rPr>
      </w:pPr>
      <w:r w:rsidRPr="00F37E5C">
        <w:rPr>
          <w:rFonts w:ascii="Times New Roman" w:hAnsi="Times New Roman" w:cs="Times New Roman"/>
          <w:bCs/>
          <w:sz w:val="24"/>
          <w:szCs w:val="24"/>
        </w:rPr>
        <w:t>2) Before initiating interventi</w:t>
      </w:r>
      <w:r w:rsidR="00982FD7" w:rsidRPr="00F37E5C">
        <w:rPr>
          <w:rFonts w:ascii="Times New Roman" w:hAnsi="Times New Roman" w:cs="Times New Roman"/>
          <w:bCs/>
          <w:sz w:val="24"/>
          <w:szCs w:val="24"/>
        </w:rPr>
        <w:t>ons for students there are</w:t>
      </w:r>
      <w:r w:rsidRPr="00F37E5C">
        <w:rPr>
          <w:rFonts w:ascii="Times New Roman" w:hAnsi="Times New Roman" w:cs="Times New Roman"/>
          <w:bCs/>
          <w:sz w:val="24"/>
          <w:szCs w:val="24"/>
        </w:rPr>
        <w:t xml:space="preserve"> </w:t>
      </w:r>
      <w:r w:rsidR="00F837E6" w:rsidRPr="00F37E5C">
        <w:rPr>
          <w:rFonts w:ascii="Times New Roman" w:hAnsi="Times New Roman" w:cs="Times New Roman"/>
          <w:bCs/>
          <w:sz w:val="24"/>
          <w:szCs w:val="24"/>
        </w:rPr>
        <w:t xml:space="preserve">purpose driven process </w:t>
      </w:r>
      <w:r w:rsidR="00453173" w:rsidRPr="00F37E5C">
        <w:rPr>
          <w:rFonts w:ascii="Times New Roman" w:hAnsi="Times New Roman" w:cs="Times New Roman"/>
          <w:bCs/>
          <w:sz w:val="24"/>
          <w:szCs w:val="24"/>
        </w:rPr>
        <w:t xml:space="preserve">orientation </w:t>
      </w:r>
      <w:r w:rsidRPr="00F37E5C">
        <w:rPr>
          <w:rFonts w:ascii="Times New Roman" w:hAnsi="Times New Roman" w:cs="Times New Roman"/>
          <w:bCs/>
          <w:sz w:val="24"/>
          <w:szCs w:val="24"/>
        </w:rPr>
        <w:t xml:space="preserve">to teachers, mentors and counselors on dynamic roles </w:t>
      </w:r>
      <w:r w:rsidR="00453173" w:rsidRPr="00F37E5C">
        <w:rPr>
          <w:rFonts w:ascii="Times New Roman" w:hAnsi="Times New Roman" w:cs="Times New Roman"/>
          <w:bCs/>
          <w:sz w:val="24"/>
          <w:szCs w:val="24"/>
        </w:rPr>
        <w:t>and responsibility to draw closure</w:t>
      </w:r>
      <w:r w:rsidRPr="00F37E5C">
        <w:rPr>
          <w:rFonts w:ascii="Times New Roman" w:hAnsi="Times New Roman" w:cs="Times New Roman"/>
          <w:bCs/>
          <w:sz w:val="24"/>
          <w:szCs w:val="24"/>
        </w:rPr>
        <w:t xml:space="preserve"> to the students so to understand them better and their background. </w:t>
      </w:r>
    </w:p>
    <w:p w:rsidR="000225CC" w:rsidRPr="00F37E5C" w:rsidRDefault="000225CC" w:rsidP="004F7F77">
      <w:pPr>
        <w:spacing w:line="360" w:lineRule="auto"/>
        <w:jc w:val="both"/>
        <w:rPr>
          <w:rFonts w:ascii="Times New Roman" w:hAnsi="Times New Roman" w:cs="Times New Roman"/>
          <w:bCs/>
          <w:sz w:val="24"/>
          <w:szCs w:val="24"/>
        </w:rPr>
      </w:pPr>
      <w:r w:rsidRPr="00F37E5C">
        <w:rPr>
          <w:rFonts w:ascii="Times New Roman" w:hAnsi="Times New Roman" w:cs="Times New Roman"/>
          <w:bCs/>
          <w:sz w:val="24"/>
          <w:szCs w:val="24"/>
        </w:rPr>
        <w:t>3) Co-curricular activi</w:t>
      </w:r>
      <w:r w:rsidR="00982FD7" w:rsidRPr="00F37E5C">
        <w:rPr>
          <w:rFonts w:ascii="Times New Roman" w:hAnsi="Times New Roman" w:cs="Times New Roman"/>
          <w:bCs/>
          <w:sz w:val="24"/>
          <w:szCs w:val="24"/>
        </w:rPr>
        <w:t>ties are</w:t>
      </w:r>
      <w:r w:rsidRPr="00F37E5C">
        <w:rPr>
          <w:rFonts w:ascii="Times New Roman" w:hAnsi="Times New Roman" w:cs="Times New Roman"/>
          <w:bCs/>
          <w:sz w:val="24"/>
          <w:szCs w:val="24"/>
        </w:rPr>
        <w:t xml:space="preserve"> scientifically planned</w:t>
      </w:r>
      <w:r w:rsidR="0092110D" w:rsidRPr="00F37E5C">
        <w:rPr>
          <w:rFonts w:ascii="Times New Roman" w:hAnsi="Times New Roman" w:cs="Times New Roman"/>
          <w:bCs/>
          <w:sz w:val="24"/>
          <w:szCs w:val="24"/>
        </w:rPr>
        <w:t xml:space="preserve"> by persons with</w:t>
      </w:r>
      <w:r w:rsidRPr="00F37E5C">
        <w:rPr>
          <w:rFonts w:ascii="Times New Roman" w:hAnsi="Times New Roman" w:cs="Times New Roman"/>
          <w:bCs/>
          <w:sz w:val="24"/>
          <w:szCs w:val="24"/>
        </w:rPr>
        <w:t xml:space="preserve"> </w:t>
      </w:r>
      <w:r w:rsidR="0092110D" w:rsidRPr="00F37E5C">
        <w:rPr>
          <w:rFonts w:ascii="Times New Roman" w:hAnsi="Times New Roman" w:cs="Times New Roman"/>
          <w:bCs/>
          <w:sz w:val="24"/>
          <w:szCs w:val="24"/>
        </w:rPr>
        <w:t xml:space="preserve">guidance and counseling background, to be implemented </w:t>
      </w:r>
      <w:r w:rsidRPr="00F37E5C">
        <w:rPr>
          <w:rFonts w:ascii="Times New Roman" w:hAnsi="Times New Roman" w:cs="Times New Roman"/>
          <w:bCs/>
          <w:sz w:val="24"/>
          <w:szCs w:val="24"/>
        </w:rPr>
        <w:t xml:space="preserve">with good match to the campus activities to strengthen awareness among students about self and others that promote their creative thinking, </w:t>
      </w:r>
      <w:r w:rsidR="00EC45F9" w:rsidRPr="00F37E5C">
        <w:rPr>
          <w:rFonts w:ascii="Times New Roman" w:hAnsi="Times New Roman" w:cs="Times New Roman"/>
          <w:bCs/>
          <w:sz w:val="24"/>
          <w:szCs w:val="24"/>
        </w:rPr>
        <w:t>critical thinking</w:t>
      </w:r>
      <w:r w:rsidRPr="00F37E5C">
        <w:rPr>
          <w:rFonts w:ascii="Times New Roman" w:hAnsi="Times New Roman" w:cs="Times New Roman"/>
          <w:bCs/>
          <w:sz w:val="24"/>
          <w:szCs w:val="24"/>
        </w:rPr>
        <w:t xml:space="preserve">, decision making skills and spirit of imbibing values. </w:t>
      </w:r>
    </w:p>
    <w:p w:rsidR="000225CC" w:rsidRPr="004E512C" w:rsidRDefault="000225CC" w:rsidP="004F7F77">
      <w:pPr>
        <w:spacing w:line="360" w:lineRule="auto"/>
        <w:jc w:val="both"/>
        <w:rPr>
          <w:rFonts w:ascii="Times New Roman" w:hAnsi="Times New Roman" w:cs="Times New Roman"/>
          <w:b/>
          <w:bCs/>
          <w:i/>
          <w:sz w:val="24"/>
          <w:szCs w:val="24"/>
        </w:rPr>
      </w:pPr>
      <w:r w:rsidRPr="004E512C">
        <w:rPr>
          <w:rFonts w:ascii="Times New Roman" w:hAnsi="Times New Roman" w:cs="Times New Roman"/>
          <w:b/>
          <w:bCs/>
          <w:i/>
          <w:sz w:val="24"/>
          <w:szCs w:val="24"/>
        </w:rPr>
        <w:t>Insp</w:t>
      </w:r>
      <w:r w:rsidR="00103C4D" w:rsidRPr="004E512C">
        <w:rPr>
          <w:rFonts w:ascii="Times New Roman" w:hAnsi="Times New Roman" w:cs="Times New Roman"/>
          <w:b/>
          <w:bCs/>
          <w:i/>
          <w:sz w:val="24"/>
          <w:szCs w:val="24"/>
        </w:rPr>
        <w:t>iration to young professionals</w:t>
      </w:r>
      <w:r w:rsidRPr="004E512C">
        <w:rPr>
          <w:rFonts w:ascii="Times New Roman" w:hAnsi="Times New Roman" w:cs="Times New Roman"/>
          <w:b/>
          <w:bCs/>
          <w:i/>
          <w:sz w:val="24"/>
          <w:szCs w:val="24"/>
        </w:rPr>
        <w:t xml:space="preserve"> </w:t>
      </w:r>
    </w:p>
    <w:p w:rsidR="000225CC" w:rsidRPr="00F37E5C" w:rsidRDefault="000225CC" w:rsidP="004F7F77">
      <w:pPr>
        <w:spacing w:line="360" w:lineRule="auto"/>
        <w:jc w:val="both"/>
        <w:rPr>
          <w:rFonts w:ascii="Times New Roman" w:hAnsi="Times New Roman" w:cs="Times New Roman"/>
          <w:bCs/>
          <w:sz w:val="24"/>
          <w:szCs w:val="24"/>
        </w:rPr>
      </w:pPr>
      <w:r w:rsidRPr="00F37E5C">
        <w:rPr>
          <w:rFonts w:ascii="Times New Roman" w:hAnsi="Times New Roman" w:cs="Times New Roman"/>
          <w:bCs/>
          <w:sz w:val="24"/>
          <w:szCs w:val="24"/>
        </w:rPr>
        <w:t xml:space="preserve">4) Since the </w:t>
      </w:r>
      <w:r w:rsidR="00103C4D" w:rsidRPr="00F37E5C">
        <w:rPr>
          <w:rFonts w:ascii="Times New Roman" w:hAnsi="Times New Roman" w:cs="Times New Roman"/>
          <w:bCs/>
          <w:sz w:val="24"/>
          <w:szCs w:val="24"/>
        </w:rPr>
        <w:t>guidance and counseling is the professional service</w:t>
      </w:r>
      <w:r w:rsidRPr="00F37E5C">
        <w:rPr>
          <w:rFonts w:ascii="Times New Roman" w:hAnsi="Times New Roman" w:cs="Times New Roman"/>
          <w:bCs/>
          <w:sz w:val="24"/>
          <w:szCs w:val="24"/>
        </w:rPr>
        <w:t xml:space="preserve">, institution dealing with youth should have strategic activities focusing </w:t>
      </w:r>
      <w:r w:rsidR="00103C4D" w:rsidRPr="00F37E5C">
        <w:rPr>
          <w:rFonts w:ascii="Times New Roman" w:hAnsi="Times New Roman" w:cs="Times New Roman"/>
          <w:bCs/>
          <w:sz w:val="24"/>
          <w:szCs w:val="24"/>
        </w:rPr>
        <w:t xml:space="preserve">on </w:t>
      </w:r>
      <w:r w:rsidRPr="00F37E5C">
        <w:rPr>
          <w:rFonts w:ascii="Times New Roman" w:hAnsi="Times New Roman" w:cs="Times New Roman"/>
          <w:bCs/>
          <w:sz w:val="24"/>
          <w:szCs w:val="24"/>
        </w:rPr>
        <w:t xml:space="preserve">values and culture in order to provide platform to the </w:t>
      </w:r>
      <w:r w:rsidR="00103C4D" w:rsidRPr="00F37E5C">
        <w:rPr>
          <w:rFonts w:ascii="Times New Roman" w:hAnsi="Times New Roman" w:cs="Times New Roman"/>
          <w:bCs/>
          <w:sz w:val="24"/>
          <w:szCs w:val="24"/>
        </w:rPr>
        <w:t xml:space="preserve">teaching community </w:t>
      </w:r>
      <w:r w:rsidRPr="00F37E5C">
        <w:rPr>
          <w:rFonts w:ascii="Times New Roman" w:hAnsi="Times New Roman" w:cs="Times New Roman"/>
          <w:bCs/>
          <w:sz w:val="24"/>
          <w:szCs w:val="24"/>
        </w:rPr>
        <w:t>to get inspiration for</w:t>
      </w:r>
      <w:r w:rsidR="00F17832" w:rsidRPr="00F37E5C">
        <w:rPr>
          <w:rFonts w:ascii="Times New Roman" w:hAnsi="Times New Roman" w:cs="Times New Roman"/>
          <w:bCs/>
          <w:sz w:val="24"/>
          <w:szCs w:val="24"/>
        </w:rPr>
        <w:t xml:space="preserve"> this professional service</w:t>
      </w:r>
      <w:r w:rsidRPr="00F37E5C">
        <w:rPr>
          <w:rFonts w:ascii="Times New Roman" w:hAnsi="Times New Roman" w:cs="Times New Roman"/>
          <w:bCs/>
          <w:sz w:val="24"/>
          <w:szCs w:val="24"/>
        </w:rPr>
        <w:t>. Using training and various communication programs and u</w:t>
      </w:r>
      <w:r w:rsidR="00F17832" w:rsidRPr="00F37E5C">
        <w:rPr>
          <w:rFonts w:ascii="Times New Roman" w:hAnsi="Times New Roman" w:cs="Times New Roman"/>
          <w:bCs/>
          <w:sz w:val="24"/>
          <w:szCs w:val="24"/>
        </w:rPr>
        <w:t xml:space="preserve">sage of materials such as books, </w:t>
      </w:r>
      <w:r w:rsidRPr="00F37E5C">
        <w:rPr>
          <w:rFonts w:ascii="Times New Roman" w:hAnsi="Times New Roman" w:cs="Times New Roman"/>
          <w:bCs/>
          <w:sz w:val="24"/>
          <w:szCs w:val="24"/>
        </w:rPr>
        <w:t xml:space="preserve">audiovisual kits, leaflets, </w:t>
      </w:r>
      <w:r w:rsidR="00103C4D" w:rsidRPr="00F37E5C">
        <w:rPr>
          <w:rFonts w:ascii="Times New Roman" w:hAnsi="Times New Roman" w:cs="Times New Roman"/>
          <w:bCs/>
          <w:sz w:val="24"/>
          <w:szCs w:val="24"/>
        </w:rPr>
        <w:t>and exposures etc and of course, rewards instill zeal</w:t>
      </w:r>
      <w:r w:rsidRPr="00F37E5C">
        <w:rPr>
          <w:rFonts w:ascii="Times New Roman" w:hAnsi="Times New Roman" w:cs="Times New Roman"/>
          <w:bCs/>
          <w:sz w:val="24"/>
          <w:szCs w:val="24"/>
        </w:rPr>
        <w:t xml:space="preserve"> among the </w:t>
      </w:r>
      <w:r w:rsidR="00103C4D" w:rsidRPr="00F37E5C">
        <w:rPr>
          <w:rFonts w:ascii="Times New Roman" w:hAnsi="Times New Roman" w:cs="Times New Roman"/>
          <w:bCs/>
          <w:sz w:val="24"/>
          <w:szCs w:val="24"/>
        </w:rPr>
        <w:t xml:space="preserve">teachers for </w:t>
      </w:r>
      <w:r w:rsidR="00F17832" w:rsidRPr="00F37E5C">
        <w:rPr>
          <w:rFonts w:ascii="Times New Roman" w:hAnsi="Times New Roman" w:cs="Times New Roman"/>
          <w:bCs/>
          <w:sz w:val="24"/>
          <w:szCs w:val="24"/>
        </w:rPr>
        <w:t xml:space="preserve">proving </w:t>
      </w:r>
      <w:r w:rsidR="00103C4D" w:rsidRPr="00F37E5C">
        <w:rPr>
          <w:rFonts w:ascii="Times New Roman" w:hAnsi="Times New Roman" w:cs="Times New Roman"/>
          <w:bCs/>
          <w:sz w:val="24"/>
          <w:szCs w:val="24"/>
        </w:rPr>
        <w:t xml:space="preserve">guidance service </w:t>
      </w:r>
      <w:r w:rsidR="00F17832" w:rsidRPr="00F37E5C">
        <w:rPr>
          <w:rFonts w:ascii="Times New Roman" w:hAnsi="Times New Roman" w:cs="Times New Roman"/>
          <w:bCs/>
          <w:sz w:val="24"/>
          <w:szCs w:val="24"/>
        </w:rPr>
        <w:t xml:space="preserve">to </w:t>
      </w:r>
      <w:r w:rsidR="00103C4D" w:rsidRPr="00F37E5C">
        <w:rPr>
          <w:rFonts w:ascii="Times New Roman" w:hAnsi="Times New Roman" w:cs="Times New Roman"/>
          <w:bCs/>
          <w:sz w:val="24"/>
          <w:szCs w:val="24"/>
        </w:rPr>
        <w:t>the learning community .i.e. the students.</w:t>
      </w:r>
      <w:r w:rsidRPr="00F37E5C">
        <w:rPr>
          <w:rFonts w:ascii="Times New Roman" w:hAnsi="Times New Roman" w:cs="Times New Roman"/>
          <w:bCs/>
          <w:sz w:val="24"/>
          <w:szCs w:val="24"/>
        </w:rPr>
        <w:t xml:space="preserve"> </w:t>
      </w:r>
    </w:p>
    <w:p w:rsidR="000225CC" w:rsidRPr="004F7F77" w:rsidRDefault="000225CC" w:rsidP="004F7F77">
      <w:pPr>
        <w:spacing w:line="360" w:lineRule="auto"/>
        <w:jc w:val="both"/>
        <w:rPr>
          <w:rFonts w:ascii="Times New Roman" w:hAnsi="Times New Roman" w:cs="Times New Roman"/>
          <w:bCs/>
          <w:sz w:val="24"/>
          <w:szCs w:val="24"/>
        </w:rPr>
      </w:pPr>
      <w:r w:rsidRPr="00F37E5C">
        <w:rPr>
          <w:rFonts w:ascii="Times New Roman" w:hAnsi="Times New Roman" w:cs="Times New Roman"/>
          <w:bCs/>
          <w:sz w:val="24"/>
          <w:szCs w:val="24"/>
        </w:rPr>
        <w:t xml:space="preserve">5) Seminars, exchange of dialogues, conversations and meeting with experts and stakeholders in the field of </w:t>
      </w:r>
      <w:r w:rsidR="00424590" w:rsidRPr="00F37E5C">
        <w:rPr>
          <w:rFonts w:ascii="Times New Roman" w:hAnsi="Times New Roman" w:cs="Times New Roman"/>
          <w:bCs/>
          <w:sz w:val="24"/>
          <w:szCs w:val="24"/>
        </w:rPr>
        <w:t xml:space="preserve">education </w:t>
      </w:r>
      <w:r w:rsidR="00982FD7" w:rsidRPr="00F37E5C">
        <w:rPr>
          <w:rFonts w:ascii="Times New Roman" w:hAnsi="Times New Roman" w:cs="Times New Roman"/>
          <w:bCs/>
          <w:sz w:val="24"/>
          <w:szCs w:val="24"/>
        </w:rPr>
        <w:t>services are</w:t>
      </w:r>
      <w:r w:rsidRPr="00F37E5C">
        <w:rPr>
          <w:rFonts w:ascii="Times New Roman" w:hAnsi="Times New Roman" w:cs="Times New Roman"/>
          <w:bCs/>
          <w:sz w:val="24"/>
          <w:szCs w:val="24"/>
        </w:rPr>
        <w:t xml:space="preserve"> arranged in order to ex</w:t>
      </w:r>
      <w:r w:rsidR="00424590" w:rsidRPr="00F37E5C">
        <w:rPr>
          <w:rFonts w:ascii="Times New Roman" w:hAnsi="Times New Roman" w:cs="Times New Roman"/>
          <w:bCs/>
          <w:sz w:val="24"/>
          <w:szCs w:val="24"/>
        </w:rPr>
        <w:t>tensively encourage teacher counselors and promote professional services of them</w:t>
      </w:r>
      <w:r w:rsidRPr="00F37E5C">
        <w:rPr>
          <w:rFonts w:ascii="Times New Roman" w:hAnsi="Times New Roman" w:cs="Times New Roman"/>
          <w:bCs/>
          <w:sz w:val="24"/>
          <w:szCs w:val="24"/>
        </w:rPr>
        <w:t>.</w:t>
      </w:r>
      <w:r w:rsidRPr="004F7F77">
        <w:rPr>
          <w:rFonts w:ascii="Times New Roman" w:hAnsi="Times New Roman" w:cs="Times New Roman"/>
          <w:bCs/>
          <w:sz w:val="24"/>
          <w:szCs w:val="24"/>
        </w:rPr>
        <w:t xml:space="preserve"> </w:t>
      </w:r>
    </w:p>
    <w:p w:rsidR="000225CC" w:rsidRPr="004E512C" w:rsidRDefault="000225CC" w:rsidP="004F7F77">
      <w:pPr>
        <w:spacing w:line="360" w:lineRule="auto"/>
        <w:jc w:val="both"/>
        <w:rPr>
          <w:rFonts w:ascii="Times New Roman" w:hAnsi="Times New Roman" w:cs="Times New Roman"/>
          <w:b/>
          <w:bCs/>
          <w:i/>
          <w:sz w:val="24"/>
          <w:szCs w:val="24"/>
        </w:rPr>
      </w:pPr>
      <w:r w:rsidRPr="004E512C">
        <w:rPr>
          <w:rFonts w:ascii="Times New Roman" w:hAnsi="Times New Roman" w:cs="Times New Roman"/>
          <w:b/>
          <w:bCs/>
          <w:i/>
          <w:sz w:val="24"/>
          <w:szCs w:val="24"/>
        </w:rPr>
        <w:t xml:space="preserve">Revitalize </w:t>
      </w:r>
      <w:r w:rsidR="00EB092A" w:rsidRPr="004E512C">
        <w:rPr>
          <w:rFonts w:ascii="Times New Roman" w:hAnsi="Times New Roman" w:cs="Times New Roman"/>
          <w:b/>
          <w:bCs/>
          <w:i/>
          <w:sz w:val="24"/>
          <w:szCs w:val="24"/>
        </w:rPr>
        <w:t>the service</w:t>
      </w:r>
      <w:r w:rsidRPr="004E512C">
        <w:rPr>
          <w:rFonts w:ascii="Times New Roman" w:hAnsi="Times New Roman" w:cs="Times New Roman"/>
          <w:b/>
          <w:bCs/>
          <w:i/>
          <w:sz w:val="24"/>
          <w:szCs w:val="24"/>
        </w:rPr>
        <w:t xml:space="preserve"> </w:t>
      </w:r>
    </w:p>
    <w:p w:rsidR="000225CC" w:rsidRPr="004F7F77" w:rsidRDefault="000225CC" w:rsidP="004F7F77">
      <w:pPr>
        <w:spacing w:line="360" w:lineRule="auto"/>
        <w:jc w:val="both"/>
        <w:rPr>
          <w:rFonts w:ascii="Times New Roman" w:hAnsi="Times New Roman" w:cs="Times New Roman"/>
          <w:bCs/>
          <w:sz w:val="24"/>
          <w:szCs w:val="24"/>
        </w:rPr>
      </w:pPr>
      <w:r w:rsidRPr="003D2387">
        <w:rPr>
          <w:rFonts w:ascii="Times New Roman" w:hAnsi="Times New Roman" w:cs="Times New Roman"/>
          <w:bCs/>
          <w:sz w:val="24"/>
          <w:szCs w:val="24"/>
        </w:rPr>
        <w:t xml:space="preserve">6) </w:t>
      </w:r>
      <w:r w:rsidR="009466DB" w:rsidRPr="003D2387">
        <w:rPr>
          <w:rFonts w:ascii="Times New Roman" w:hAnsi="Times New Roman" w:cs="Times New Roman"/>
          <w:bCs/>
          <w:sz w:val="24"/>
          <w:szCs w:val="24"/>
        </w:rPr>
        <w:t>Quality is everyone’</w:t>
      </w:r>
      <w:r w:rsidR="006162F4" w:rsidRPr="003D2387">
        <w:rPr>
          <w:rFonts w:ascii="Times New Roman" w:hAnsi="Times New Roman" w:cs="Times New Roman"/>
          <w:bCs/>
          <w:sz w:val="24"/>
          <w:szCs w:val="24"/>
        </w:rPr>
        <w:t>s responsibility</w:t>
      </w:r>
      <w:r w:rsidR="003D2387" w:rsidRPr="003D2387">
        <w:rPr>
          <w:rFonts w:ascii="Times New Roman" w:hAnsi="Times New Roman" w:cs="Times New Roman"/>
          <w:bCs/>
          <w:sz w:val="24"/>
          <w:szCs w:val="24"/>
        </w:rPr>
        <w:t>.</w:t>
      </w:r>
      <w:r w:rsidR="006162F4" w:rsidRPr="003D2387">
        <w:rPr>
          <w:rFonts w:ascii="Times New Roman" w:hAnsi="Times New Roman" w:cs="Times New Roman"/>
          <w:bCs/>
          <w:sz w:val="24"/>
          <w:szCs w:val="24"/>
        </w:rPr>
        <w:t xml:space="preserve"> </w:t>
      </w:r>
      <w:r w:rsidR="003D2387" w:rsidRPr="003D2387">
        <w:rPr>
          <w:rFonts w:ascii="Times New Roman" w:hAnsi="Times New Roman" w:cs="Times New Roman"/>
          <w:bCs/>
          <w:sz w:val="24"/>
          <w:szCs w:val="24"/>
        </w:rPr>
        <w:t>I</w:t>
      </w:r>
      <w:r w:rsidR="009466DB" w:rsidRPr="003D2387">
        <w:rPr>
          <w:rFonts w:ascii="Times New Roman" w:hAnsi="Times New Roman" w:cs="Times New Roman"/>
          <w:bCs/>
          <w:sz w:val="24"/>
          <w:szCs w:val="24"/>
        </w:rPr>
        <w:t>n KISS i</w:t>
      </w:r>
      <w:r w:rsidRPr="003D2387">
        <w:rPr>
          <w:rFonts w:ascii="Times New Roman" w:hAnsi="Times New Roman" w:cs="Times New Roman"/>
          <w:bCs/>
          <w:sz w:val="24"/>
          <w:szCs w:val="24"/>
        </w:rPr>
        <w:t xml:space="preserve">nformation </w:t>
      </w:r>
      <w:r w:rsidR="003D2387" w:rsidRPr="003D2387">
        <w:rPr>
          <w:rFonts w:ascii="Times New Roman" w:hAnsi="Times New Roman" w:cs="Times New Roman"/>
          <w:bCs/>
          <w:sz w:val="24"/>
          <w:szCs w:val="24"/>
        </w:rPr>
        <w:t>related to various</w:t>
      </w:r>
      <w:r w:rsidR="009466DB" w:rsidRPr="003D2387">
        <w:rPr>
          <w:rFonts w:ascii="Times New Roman" w:hAnsi="Times New Roman" w:cs="Times New Roman"/>
          <w:bCs/>
          <w:sz w:val="24"/>
          <w:szCs w:val="24"/>
        </w:rPr>
        <w:t xml:space="preserve"> </w:t>
      </w:r>
      <w:r w:rsidR="003D2387" w:rsidRPr="003D2387">
        <w:rPr>
          <w:rFonts w:ascii="Times New Roman" w:hAnsi="Times New Roman" w:cs="Times New Roman"/>
          <w:bCs/>
          <w:sz w:val="24"/>
          <w:szCs w:val="24"/>
        </w:rPr>
        <w:t>facilities available reaches to the students and need based assistance given</w:t>
      </w:r>
      <w:r w:rsidRPr="003D2387">
        <w:rPr>
          <w:rFonts w:ascii="Times New Roman" w:hAnsi="Times New Roman" w:cs="Times New Roman"/>
          <w:bCs/>
          <w:sz w:val="24"/>
          <w:szCs w:val="24"/>
        </w:rPr>
        <w:t>, especiall</w:t>
      </w:r>
      <w:r w:rsidR="00F37E5C" w:rsidRPr="003D2387">
        <w:rPr>
          <w:rFonts w:ascii="Times New Roman" w:hAnsi="Times New Roman" w:cs="Times New Roman"/>
          <w:bCs/>
          <w:sz w:val="24"/>
          <w:szCs w:val="24"/>
        </w:rPr>
        <w:t>y for the needy with</w:t>
      </w:r>
      <w:r w:rsidR="007525F1" w:rsidRPr="003D2387">
        <w:rPr>
          <w:rFonts w:ascii="Times New Roman" w:hAnsi="Times New Roman" w:cs="Times New Roman"/>
          <w:bCs/>
          <w:sz w:val="24"/>
          <w:szCs w:val="24"/>
        </w:rPr>
        <w:t xml:space="preserve"> active support from all</w:t>
      </w:r>
      <w:r w:rsidRPr="003D2387">
        <w:rPr>
          <w:rFonts w:ascii="Times New Roman" w:hAnsi="Times New Roman" w:cs="Times New Roman"/>
          <w:bCs/>
          <w:sz w:val="24"/>
          <w:szCs w:val="24"/>
        </w:rPr>
        <w:t xml:space="preserve"> level stakeholders/ authority.</w:t>
      </w:r>
      <w:r w:rsidRPr="004F7F77">
        <w:rPr>
          <w:rFonts w:ascii="Times New Roman" w:hAnsi="Times New Roman" w:cs="Times New Roman"/>
          <w:bCs/>
          <w:sz w:val="24"/>
          <w:szCs w:val="24"/>
        </w:rPr>
        <w:t xml:space="preserve"> </w:t>
      </w:r>
    </w:p>
    <w:p w:rsidR="000225CC" w:rsidRPr="00F37E5C" w:rsidRDefault="000225CC" w:rsidP="004F7F77">
      <w:pPr>
        <w:spacing w:line="360" w:lineRule="auto"/>
        <w:jc w:val="both"/>
        <w:rPr>
          <w:rFonts w:ascii="Times New Roman" w:hAnsi="Times New Roman" w:cs="Times New Roman"/>
          <w:bCs/>
          <w:sz w:val="24"/>
          <w:szCs w:val="24"/>
        </w:rPr>
      </w:pPr>
      <w:r w:rsidRPr="00F37E5C">
        <w:rPr>
          <w:rFonts w:ascii="Times New Roman" w:hAnsi="Times New Roman" w:cs="Times New Roman"/>
          <w:bCs/>
          <w:sz w:val="24"/>
          <w:szCs w:val="24"/>
        </w:rPr>
        <w:t xml:space="preserve">7) </w:t>
      </w:r>
      <w:r w:rsidR="003B44C7" w:rsidRPr="00F37E5C">
        <w:rPr>
          <w:rFonts w:ascii="Times New Roman" w:hAnsi="Times New Roman" w:cs="Times New Roman"/>
          <w:bCs/>
          <w:sz w:val="24"/>
          <w:szCs w:val="24"/>
        </w:rPr>
        <w:t xml:space="preserve">The guidance supervisors are central to the </w:t>
      </w:r>
      <w:r w:rsidR="006F3075" w:rsidRPr="00F37E5C">
        <w:rPr>
          <w:rFonts w:ascii="Times New Roman" w:hAnsi="Times New Roman" w:cs="Times New Roman"/>
          <w:bCs/>
          <w:sz w:val="24"/>
          <w:szCs w:val="24"/>
        </w:rPr>
        <w:t>process;</w:t>
      </w:r>
      <w:r w:rsidR="00F23369">
        <w:rPr>
          <w:rFonts w:ascii="Times New Roman" w:hAnsi="Times New Roman" w:cs="Times New Roman"/>
          <w:bCs/>
          <w:sz w:val="24"/>
          <w:szCs w:val="24"/>
        </w:rPr>
        <w:t xml:space="preserve"> </w:t>
      </w:r>
      <w:r w:rsidR="003B44C7" w:rsidRPr="00F37E5C">
        <w:rPr>
          <w:rFonts w:ascii="Times New Roman" w:hAnsi="Times New Roman" w:cs="Times New Roman"/>
          <w:bCs/>
          <w:sz w:val="24"/>
          <w:szCs w:val="24"/>
        </w:rPr>
        <w:t>by increasing frequency of informal meeting and interaction with students and teacher counselors</w:t>
      </w:r>
      <w:r w:rsidR="006F3075" w:rsidRPr="00F37E5C">
        <w:rPr>
          <w:rFonts w:ascii="Times New Roman" w:hAnsi="Times New Roman" w:cs="Times New Roman"/>
          <w:bCs/>
          <w:sz w:val="24"/>
          <w:szCs w:val="24"/>
        </w:rPr>
        <w:t xml:space="preserve"> they</w:t>
      </w:r>
      <w:r w:rsidR="003B44C7" w:rsidRPr="00F37E5C">
        <w:rPr>
          <w:rFonts w:ascii="Times New Roman" w:hAnsi="Times New Roman" w:cs="Times New Roman"/>
          <w:bCs/>
          <w:sz w:val="24"/>
          <w:szCs w:val="24"/>
        </w:rPr>
        <w:t xml:space="preserve"> reveal what make students </w:t>
      </w:r>
      <w:r w:rsidR="003B44C7" w:rsidRPr="00F37E5C">
        <w:rPr>
          <w:rFonts w:ascii="Times New Roman" w:hAnsi="Times New Roman" w:cs="Times New Roman"/>
          <w:bCs/>
          <w:sz w:val="24"/>
          <w:szCs w:val="24"/>
        </w:rPr>
        <w:lastRenderedPageBreak/>
        <w:t xml:space="preserve">curious and </w:t>
      </w:r>
      <w:r w:rsidR="00F23369" w:rsidRPr="00F37E5C">
        <w:rPr>
          <w:rFonts w:ascii="Times New Roman" w:hAnsi="Times New Roman" w:cs="Times New Roman"/>
          <w:bCs/>
          <w:sz w:val="24"/>
          <w:szCs w:val="24"/>
        </w:rPr>
        <w:t>eager</w:t>
      </w:r>
      <w:r w:rsidR="00F23369">
        <w:rPr>
          <w:rFonts w:ascii="Times New Roman" w:hAnsi="Times New Roman" w:cs="Times New Roman"/>
          <w:bCs/>
          <w:sz w:val="24"/>
          <w:szCs w:val="24"/>
        </w:rPr>
        <w:t xml:space="preserve"> </w:t>
      </w:r>
      <w:r w:rsidR="00F23369" w:rsidRPr="00F37E5C">
        <w:rPr>
          <w:rFonts w:ascii="Times New Roman" w:hAnsi="Times New Roman" w:cs="Times New Roman"/>
          <w:bCs/>
          <w:sz w:val="24"/>
          <w:szCs w:val="24"/>
        </w:rPr>
        <w:t>for</w:t>
      </w:r>
      <w:r w:rsidR="00F23369">
        <w:rPr>
          <w:rFonts w:ascii="Times New Roman" w:hAnsi="Times New Roman" w:cs="Times New Roman"/>
          <w:bCs/>
          <w:sz w:val="24"/>
          <w:szCs w:val="24"/>
        </w:rPr>
        <w:t xml:space="preserve"> knowledge </w:t>
      </w:r>
      <w:r w:rsidR="003B44C7" w:rsidRPr="00F37E5C">
        <w:rPr>
          <w:rFonts w:ascii="Times New Roman" w:hAnsi="Times New Roman" w:cs="Times New Roman"/>
          <w:bCs/>
          <w:sz w:val="24"/>
          <w:szCs w:val="24"/>
        </w:rPr>
        <w:t>and</w:t>
      </w:r>
      <w:r w:rsidR="006F3075" w:rsidRPr="00F37E5C">
        <w:rPr>
          <w:rFonts w:ascii="Times New Roman" w:hAnsi="Times New Roman" w:cs="Times New Roman"/>
          <w:bCs/>
          <w:sz w:val="24"/>
          <w:szCs w:val="24"/>
        </w:rPr>
        <w:t xml:space="preserve"> thus develop strategies to make</w:t>
      </w:r>
      <w:r w:rsidR="003B44C7" w:rsidRPr="00F37E5C">
        <w:rPr>
          <w:rFonts w:ascii="Times New Roman" w:hAnsi="Times New Roman" w:cs="Times New Roman"/>
          <w:bCs/>
          <w:sz w:val="24"/>
          <w:szCs w:val="24"/>
        </w:rPr>
        <w:t xml:space="preserve"> learning process liner to cyclical.</w:t>
      </w:r>
    </w:p>
    <w:p w:rsidR="000225CC" w:rsidRPr="004F7F77" w:rsidRDefault="007525F1" w:rsidP="004F7F77">
      <w:pPr>
        <w:spacing w:line="360" w:lineRule="auto"/>
        <w:jc w:val="both"/>
        <w:rPr>
          <w:rFonts w:ascii="Times New Roman" w:hAnsi="Times New Roman" w:cs="Times New Roman"/>
          <w:bCs/>
          <w:sz w:val="24"/>
          <w:szCs w:val="24"/>
        </w:rPr>
      </w:pPr>
      <w:r w:rsidRPr="00F37E5C">
        <w:rPr>
          <w:rFonts w:ascii="Times New Roman" w:hAnsi="Times New Roman" w:cs="Times New Roman"/>
          <w:bCs/>
          <w:sz w:val="24"/>
          <w:szCs w:val="24"/>
        </w:rPr>
        <w:t xml:space="preserve">8) </w:t>
      </w:r>
      <w:r w:rsidR="005B2BC6" w:rsidRPr="00F37E5C">
        <w:rPr>
          <w:rFonts w:ascii="Times New Roman" w:hAnsi="Times New Roman" w:cs="Times New Roman"/>
          <w:bCs/>
          <w:sz w:val="24"/>
          <w:szCs w:val="24"/>
        </w:rPr>
        <w:t>At last</w:t>
      </w:r>
      <w:r w:rsidR="00982FD7" w:rsidRPr="00F37E5C">
        <w:rPr>
          <w:rFonts w:ascii="Times New Roman" w:hAnsi="Times New Roman" w:cs="Times New Roman"/>
          <w:bCs/>
          <w:sz w:val="24"/>
          <w:szCs w:val="24"/>
        </w:rPr>
        <w:t xml:space="preserve">, it </w:t>
      </w:r>
      <w:r w:rsidR="005B2BC6" w:rsidRPr="00F37E5C">
        <w:rPr>
          <w:rFonts w:ascii="Times New Roman" w:hAnsi="Times New Roman" w:cs="Times New Roman"/>
          <w:bCs/>
          <w:sz w:val="24"/>
          <w:szCs w:val="24"/>
        </w:rPr>
        <w:t>shows a</w:t>
      </w:r>
      <w:r w:rsidRPr="00F37E5C">
        <w:rPr>
          <w:rFonts w:ascii="Times New Roman" w:hAnsi="Times New Roman" w:cs="Times New Roman"/>
          <w:bCs/>
          <w:sz w:val="24"/>
          <w:szCs w:val="24"/>
        </w:rPr>
        <w:t xml:space="preserve"> very much accessible</w:t>
      </w:r>
      <w:r w:rsidR="000225CC" w:rsidRPr="00F37E5C">
        <w:rPr>
          <w:rFonts w:ascii="Times New Roman" w:hAnsi="Times New Roman" w:cs="Times New Roman"/>
          <w:bCs/>
          <w:sz w:val="24"/>
          <w:szCs w:val="24"/>
        </w:rPr>
        <w:t xml:space="preserve"> platform needs to be built</w:t>
      </w:r>
      <w:r w:rsidRPr="00F37E5C">
        <w:rPr>
          <w:rFonts w:ascii="Times New Roman" w:hAnsi="Times New Roman" w:cs="Times New Roman"/>
          <w:bCs/>
          <w:sz w:val="24"/>
          <w:szCs w:val="24"/>
        </w:rPr>
        <w:t xml:space="preserve"> irrespective of discipline wise</w:t>
      </w:r>
      <w:r w:rsidR="000225CC" w:rsidRPr="00F37E5C">
        <w:rPr>
          <w:rFonts w:ascii="Times New Roman" w:hAnsi="Times New Roman" w:cs="Times New Roman"/>
          <w:bCs/>
          <w:sz w:val="24"/>
          <w:szCs w:val="24"/>
        </w:rPr>
        <w:t xml:space="preserve"> biases so that an exem</w:t>
      </w:r>
      <w:r w:rsidR="005B2BC6" w:rsidRPr="00F37E5C">
        <w:rPr>
          <w:rFonts w:ascii="Times New Roman" w:hAnsi="Times New Roman" w:cs="Times New Roman"/>
          <w:bCs/>
          <w:sz w:val="24"/>
          <w:szCs w:val="24"/>
        </w:rPr>
        <w:t>plary intervention</w:t>
      </w:r>
      <w:r w:rsidRPr="00F37E5C">
        <w:rPr>
          <w:rFonts w:ascii="Times New Roman" w:hAnsi="Times New Roman" w:cs="Times New Roman"/>
          <w:bCs/>
          <w:sz w:val="24"/>
          <w:szCs w:val="24"/>
        </w:rPr>
        <w:t xml:space="preserve"> in educational institution</w:t>
      </w:r>
      <w:r w:rsidR="00982FD7" w:rsidRPr="00F37E5C">
        <w:rPr>
          <w:rFonts w:ascii="Times New Roman" w:hAnsi="Times New Roman" w:cs="Times New Roman"/>
          <w:bCs/>
          <w:sz w:val="24"/>
          <w:szCs w:val="24"/>
        </w:rPr>
        <w:t xml:space="preserve"> may</w:t>
      </w:r>
      <w:r w:rsidR="000225CC" w:rsidRPr="00F37E5C">
        <w:rPr>
          <w:rFonts w:ascii="Times New Roman" w:hAnsi="Times New Roman" w:cs="Times New Roman"/>
          <w:bCs/>
          <w:sz w:val="24"/>
          <w:szCs w:val="24"/>
        </w:rPr>
        <w:t xml:space="preserve"> become a benchmark</w:t>
      </w:r>
      <w:r w:rsidRPr="00F37E5C">
        <w:rPr>
          <w:rFonts w:ascii="Times New Roman" w:hAnsi="Times New Roman" w:cs="Times New Roman"/>
          <w:bCs/>
          <w:sz w:val="24"/>
          <w:szCs w:val="24"/>
        </w:rPr>
        <w:t xml:space="preserve"> drawing others </w:t>
      </w:r>
      <w:r w:rsidR="000225CC" w:rsidRPr="00F37E5C">
        <w:rPr>
          <w:rFonts w:ascii="Times New Roman" w:hAnsi="Times New Roman" w:cs="Times New Roman"/>
          <w:bCs/>
          <w:sz w:val="24"/>
          <w:szCs w:val="24"/>
        </w:rPr>
        <w:t>to come forward and serve</w:t>
      </w:r>
      <w:r w:rsidRPr="00F37E5C">
        <w:rPr>
          <w:rFonts w:ascii="Times New Roman" w:hAnsi="Times New Roman" w:cs="Times New Roman"/>
          <w:bCs/>
          <w:sz w:val="24"/>
          <w:szCs w:val="24"/>
        </w:rPr>
        <w:t xml:space="preserve"> at least for their own student</w:t>
      </w:r>
      <w:r w:rsidR="00982FD7" w:rsidRPr="00F37E5C">
        <w:rPr>
          <w:rFonts w:ascii="Times New Roman" w:hAnsi="Times New Roman" w:cs="Times New Roman"/>
          <w:bCs/>
          <w:sz w:val="24"/>
          <w:szCs w:val="24"/>
        </w:rPr>
        <w:t xml:space="preserve"> development as it’s found in KISS.</w:t>
      </w:r>
      <w:r w:rsidR="000225CC" w:rsidRPr="004F7F77">
        <w:rPr>
          <w:rFonts w:ascii="Times New Roman" w:hAnsi="Times New Roman" w:cs="Times New Roman"/>
          <w:bCs/>
          <w:sz w:val="24"/>
          <w:szCs w:val="24"/>
        </w:rPr>
        <w:t xml:space="preserve"> </w:t>
      </w:r>
    </w:p>
    <w:p w:rsidR="000225CC" w:rsidRPr="00982FD7" w:rsidRDefault="00982FD7" w:rsidP="00982FD7">
      <w:pPr>
        <w:rPr>
          <w:b/>
          <w:bCs/>
        </w:rPr>
      </w:pPr>
      <w:r w:rsidRPr="00982FD7">
        <w:rPr>
          <w:b/>
          <w:bCs/>
        </w:rPr>
        <w:t xml:space="preserve">Conclusion  </w:t>
      </w:r>
    </w:p>
    <w:p w:rsidR="00581A67" w:rsidRDefault="00CD7F74" w:rsidP="004F7F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All who teach in an educational institution may be teacher but not guidance professional but all guidance professional might be teacher first. As </w:t>
      </w:r>
      <w:r w:rsidR="0064393E">
        <w:rPr>
          <w:rFonts w:ascii="Times New Roman" w:hAnsi="Times New Roman" w:cs="Times New Roman"/>
          <w:bCs/>
          <w:sz w:val="24"/>
          <w:szCs w:val="24"/>
        </w:rPr>
        <w:t>evidence</w:t>
      </w:r>
      <w:r>
        <w:rPr>
          <w:rFonts w:ascii="Times New Roman" w:hAnsi="Times New Roman" w:cs="Times New Roman"/>
          <w:bCs/>
          <w:sz w:val="24"/>
          <w:szCs w:val="24"/>
        </w:rPr>
        <w:t>, the value</w:t>
      </w:r>
      <w:r w:rsidR="003966B9">
        <w:rPr>
          <w:rFonts w:ascii="Times New Roman" w:hAnsi="Times New Roman" w:cs="Times New Roman"/>
          <w:bCs/>
          <w:sz w:val="24"/>
          <w:szCs w:val="24"/>
        </w:rPr>
        <w:t xml:space="preserve"> is to </w:t>
      </w:r>
      <w:r w:rsidR="0064393E">
        <w:rPr>
          <w:rFonts w:ascii="Times New Roman" w:hAnsi="Times New Roman" w:cs="Times New Roman"/>
          <w:bCs/>
          <w:sz w:val="24"/>
          <w:szCs w:val="24"/>
        </w:rPr>
        <w:t xml:space="preserve">meet the students’ need reflects </w:t>
      </w:r>
      <w:r>
        <w:rPr>
          <w:rFonts w:ascii="Times New Roman" w:hAnsi="Times New Roman" w:cs="Times New Roman"/>
          <w:bCs/>
          <w:sz w:val="24"/>
          <w:szCs w:val="24"/>
        </w:rPr>
        <w:t>on students’ experiences in KISS</w:t>
      </w:r>
      <w:r w:rsidR="00581A67">
        <w:rPr>
          <w:rFonts w:ascii="Times New Roman" w:hAnsi="Times New Roman" w:cs="Times New Roman"/>
          <w:bCs/>
          <w:sz w:val="24"/>
          <w:szCs w:val="24"/>
        </w:rPr>
        <w:t>:</w:t>
      </w:r>
    </w:p>
    <w:p w:rsidR="00581A67" w:rsidRPr="00581A67" w:rsidRDefault="00581A67" w:rsidP="00581A67">
      <w:pPr>
        <w:spacing w:line="360" w:lineRule="auto"/>
        <w:jc w:val="both"/>
        <w:rPr>
          <w:rFonts w:ascii="Times New Roman" w:hAnsi="Times New Roman" w:cs="Times New Roman"/>
          <w:bCs/>
          <w:i/>
          <w:sz w:val="24"/>
          <w:szCs w:val="24"/>
        </w:rPr>
      </w:pPr>
      <w:r w:rsidRPr="00581A67">
        <w:rPr>
          <w:rFonts w:ascii="Times New Roman" w:hAnsi="Times New Roman" w:cs="Times New Roman"/>
          <w:b/>
          <w:bCs/>
          <w:i/>
          <w:sz w:val="24"/>
          <w:szCs w:val="24"/>
        </w:rPr>
        <w:t>Researcher:</w:t>
      </w:r>
      <w:r w:rsidRPr="00581A67">
        <w:rPr>
          <w:rFonts w:ascii="Times New Roman" w:hAnsi="Times New Roman" w:cs="Times New Roman"/>
          <w:bCs/>
          <w:i/>
          <w:sz w:val="24"/>
          <w:szCs w:val="24"/>
        </w:rPr>
        <w:t xml:space="preserve"> Why ‘being independent’ so important for the present generation?</w:t>
      </w:r>
    </w:p>
    <w:p w:rsidR="00581A67" w:rsidRPr="00581A67" w:rsidRDefault="00581A67" w:rsidP="00581A67">
      <w:pPr>
        <w:spacing w:line="360" w:lineRule="auto"/>
        <w:jc w:val="both"/>
        <w:rPr>
          <w:rFonts w:ascii="Times New Roman" w:hAnsi="Times New Roman" w:cs="Times New Roman"/>
          <w:bCs/>
          <w:i/>
          <w:sz w:val="24"/>
          <w:szCs w:val="24"/>
        </w:rPr>
      </w:pPr>
      <w:r w:rsidRPr="00581A67">
        <w:rPr>
          <w:rFonts w:ascii="Times New Roman" w:hAnsi="Times New Roman" w:cs="Times New Roman"/>
          <w:b/>
          <w:bCs/>
          <w:i/>
          <w:sz w:val="24"/>
          <w:szCs w:val="24"/>
        </w:rPr>
        <w:t xml:space="preserve">Respondent: </w:t>
      </w:r>
      <w:r w:rsidRPr="00581A67">
        <w:rPr>
          <w:rFonts w:ascii="Times New Roman" w:hAnsi="Times New Roman" w:cs="Times New Roman"/>
          <w:bCs/>
          <w:i/>
          <w:sz w:val="24"/>
          <w:szCs w:val="24"/>
        </w:rPr>
        <w:t xml:space="preserve">“Our generation is looking to the future. It is not enough to have a glorious past. For us future is more important. Past binds you with the tradition, culture etc. Unless you are free from the past you can’t go forward.” </w:t>
      </w:r>
    </w:p>
    <w:p w:rsidR="00581A67" w:rsidRPr="00581A67" w:rsidRDefault="00581A67" w:rsidP="00581A67">
      <w:pPr>
        <w:spacing w:line="360" w:lineRule="auto"/>
        <w:jc w:val="both"/>
        <w:rPr>
          <w:rFonts w:ascii="Times New Roman" w:hAnsi="Times New Roman" w:cs="Times New Roman"/>
          <w:bCs/>
          <w:i/>
          <w:sz w:val="24"/>
          <w:szCs w:val="24"/>
        </w:rPr>
      </w:pPr>
      <w:r w:rsidRPr="00581A67">
        <w:rPr>
          <w:rFonts w:ascii="Times New Roman" w:hAnsi="Times New Roman" w:cs="Times New Roman"/>
          <w:b/>
          <w:bCs/>
          <w:i/>
          <w:sz w:val="24"/>
          <w:szCs w:val="24"/>
        </w:rPr>
        <w:t>Respondent</w:t>
      </w:r>
      <w:r w:rsidRPr="00581A67">
        <w:rPr>
          <w:rFonts w:ascii="Times New Roman" w:hAnsi="Times New Roman" w:cs="Times New Roman"/>
          <w:bCs/>
          <w:i/>
          <w:sz w:val="24"/>
          <w:szCs w:val="24"/>
        </w:rPr>
        <w:t>: “Being independent is being free from the clutches of the family. Our parents want to control our lives. We need to have the freedom to shape our life the way we want it.”</w:t>
      </w:r>
    </w:p>
    <w:p w:rsidR="00581A67" w:rsidRPr="00581A67" w:rsidRDefault="00581A67" w:rsidP="004F7F77">
      <w:pPr>
        <w:spacing w:line="360" w:lineRule="auto"/>
        <w:jc w:val="both"/>
        <w:rPr>
          <w:rFonts w:ascii="Times New Roman" w:hAnsi="Times New Roman" w:cs="Times New Roman"/>
          <w:bCs/>
          <w:i/>
          <w:sz w:val="24"/>
          <w:szCs w:val="24"/>
        </w:rPr>
      </w:pPr>
      <w:r w:rsidRPr="00581A67">
        <w:rPr>
          <w:rFonts w:ascii="Times New Roman" w:hAnsi="Times New Roman" w:cs="Times New Roman"/>
          <w:b/>
          <w:bCs/>
          <w:i/>
          <w:sz w:val="24"/>
          <w:szCs w:val="24"/>
        </w:rPr>
        <w:t>Respondent:</w:t>
      </w:r>
      <w:r w:rsidRPr="00581A67">
        <w:rPr>
          <w:rFonts w:ascii="Times New Roman" w:hAnsi="Times New Roman" w:cs="Times New Roman"/>
          <w:b/>
          <w:bCs/>
          <w:sz w:val="24"/>
          <w:szCs w:val="24"/>
        </w:rPr>
        <w:t xml:space="preserve">  “</w:t>
      </w:r>
      <w:r>
        <w:rPr>
          <w:rFonts w:ascii="Times New Roman" w:hAnsi="Times New Roman" w:cs="Times New Roman"/>
          <w:bCs/>
          <w:i/>
          <w:sz w:val="24"/>
          <w:szCs w:val="24"/>
        </w:rPr>
        <w:t>......Our teachers are</w:t>
      </w:r>
      <w:r w:rsidRPr="00581A67">
        <w:rPr>
          <w:rFonts w:ascii="Times New Roman" w:hAnsi="Times New Roman" w:cs="Times New Roman"/>
          <w:bCs/>
          <w:i/>
          <w:sz w:val="24"/>
          <w:szCs w:val="24"/>
        </w:rPr>
        <w:t xml:space="preserve"> ideal personality to emulate.”   </w:t>
      </w:r>
    </w:p>
    <w:p w:rsidR="00217BC6" w:rsidRDefault="00581A67" w:rsidP="004F7F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A</w:t>
      </w:r>
      <w:r w:rsidR="00CD7F74">
        <w:rPr>
          <w:rFonts w:ascii="Times New Roman" w:hAnsi="Times New Roman" w:cs="Times New Roman"/>
          <w:bCs/>
          <w:sz w:val="24"/>
          <w:szCs w:val="24"/>
        </w:rPr>
        <w:t xml:space="preserve">nd this may be a stimulus for further thought and research in school guidance practices. </w:t>
      </w:r>
      <w:r w:rsidR="004524A5">
        <w:rPr>
          <w:rFonts w:ascii="Times New Roman" w:hAnsi="Times New Roman" w:cs="Times New Roman"/>
          <w:bCs/>
          <w:sz w:val="24"/>
          <w:szCs w:val="24"/>
        </w:rPr>
        <w:t xml:space="preserve">Activities i.e. informal counseling with formality, mentoring and timely coaching for the students help to have an insight into important aspects of students’ academic and non academic needs  </w:t>
      </w:r>
      <w:r>
        <w:rPr>
          <w:rFonts w:ascii="Times New Roman" w:hAnsi="Times New Roman" w:cs="Times New Roman"/>
          <w:bCs/>
          <w:sz w:val="24"/>
          <w:szCs w:val="24"/>
        </w:rPr>
        <w:t xml:space="preserve"> Although t</w:t>
      </w:r>
      <w:r w:rsidR="00CD7F74">
        <w:rPr>
          <w:rFonts w:ascii="Times New Roman" w:hAnsi="Times New Roman" w:cs="Times New Roman"/>
          <w:bCs/>
          <w:sz w:val="24"/>
          <w:szCs w:val="24"/>
        </w:rPr>
        <w:t xml:space="preserve">he role of counselors vary among settings, the common tasks include individual counseling, small group counseling, large group or classroom </w:t>
      </w:r>
      <w:r w:rsidR="003966B9">
        <w:rPr>
          <w:rFonts w:ascii="Times New Roman" w:hAnsi="Times New Roman" w:cs="Times New Roman"/>
          <w:bCs/>
          <w:sz w:val="24"/>
          <w:szCs w:val="24"/>
        </w:rPr>
        <w:t>presentations etc the teacher counselors are involved in school</w:t>
      </w:r>
      <w:r>
        <w:rPr>
          <w:rFonts w:ascii="Times New Roman" w:hAnsi="Times New Roman" w:cs="Times New Roman"/>
          <w:bCs/>
          <w:sz w:val="24"/>
          <w:szCs w:val="24"/>
        </w:rPr>
        <w:t xml:space="preserve"> and college</w:t>
      </w:r>
      <w:r w:rsidR="003966B9">
        <w:rPr>
          <w:rFonts w:ascii="Times New Roman" w:hAnsi="Times New Roman" w:cs="Times New Roman"/>
          <w:bCs/>
          <w:sz w:val="24"/>
          <w:szCs w:val="24"/>
        </w:rPr>
        <w:t xml:space="preserve"> wide behaviour plan for promoting positive and helpful  behaviour of students in</w:t>
      </w:r>
      <w:r>
        <w:rPr>
          <w:rFonts w:ascii="Times New Roman" w:hAnsi="Times New Roman" w:cs="Times New Roman"/>
          <w:bCs/>
          <w:sz w:val="24"/>
          <w:szCs w:val="24"/>
        </w:rPr>
        <w:t xml:space="preserve"> the</w:t>
      </w:r>
      <w:r w:rsidR="003966B9">
        <w:rPr>
          <w:rFonts w:ascii="Times New Roman" w:hAnsi="Times New Roman" w:cs="Times New Roman"/>
          <w:bCs/>
          <w:sz w:val="24"/>
          <w:szCs w:val="24"/>
        </w:rPr>
        <w:t xml:space="preserve"> campus</w:t>
      </w:r>
      <w:r w:rsidR="00547982">
        <w:rPr>
          <w:rFonts w:ascii="Times New Roman" w:hAnsi="Times New Roman" w:cs="Times New Roman"/>
          <w:bCs/>
          <w:sz w:val="24"/>
          <w:szCs w:val="24"/>
        </w:rPr>
        <w:t xml:space="preserve">, </w:t>
      </w:r>
      <w:r>
        <w:rPr>
          <w:rFonts w:ascii="Times New Roman" w:hAnsi="Times New Roman" w:cs="Times New Roman"/>
          <w:bCs/>
          <w:sz w:val="24"/>
          <w:szCs w:val="24"/>
        </w:rPr>
        <w:t xml:space="preserve"> for </w:t>
      </w:r>
      <w:r w:rsidR="003966B9">
        <w:rPr>
          <w:rFonts w:ascii="Times New Roman" w:hAnsi="Times New Roman" w:cs="Times New Roman"/>
          <w:bCs/>
          <w:sz w:val="24"/>
          <w:szCs w:val="24"/>
        </w:rPr>
        <w:t xml:space="preserve"> prevention rather than remediation.</w:t>
      </w:r>
      <w:r w:rsidR="00EC6D2C">
        <w:rPr>
          <w:rFonts w:ascii="Times New Roman" w:hAnsi="Times New Roman" w:cs="Times New Roman"/>
          <w:bCs/>
          <w:sz w:val="24"/>
          <w:szCs w:val="24"/>
        </w:rPr>
        <w:t xml:space="preserve"> </w:t>
      </w:r>
    </w:p>
    <w:p w:rsidR="0032215F" w:rsidRDefault="0032215F" w:rsidP="004F7F77">
      <w:pPr>
        <w:spacing w:line="360" w:lineRule="auto"/>
        <w:jc w:val="both"/>
        <w:rPr>
          <w:rFonts w:ascii="Times New Roman" w:hAnsi="Times New Roman" w:cs="Times New Roman"/>
          <w:bCs/>
          <w:sz w:val="24"/>
          <w:szCs w:val="24"/>
        </w:rPr>
      </w:pPr>
    </w:p>
    <w:p w:rsidR="0032215F" w:rsidRDefault="0032215F" w:rsidP="004F7F77">
      <w:pPr>
        <w:spacing w:line="360" w:lineRule="auto"/>
        <w:jc w:val="both"/>
        <w:rPr>
          <w:rFonts w:ascii="Times New Roman" w:hAnsi="Times New Roman" w:cs="Times New Roman"/>
          <w:bCs/>
          <w:sz w:val="24"/>
          <w:szCs w:val="24"/>
        </w:rPr>
      </w:pPr>
    </w:p>
    <w:p w:rsidR="0032215F" w:rsidRDefault="0032215F" w:rsidP="004F7F77">
      <w:pPr>
        <w:spacing w:line="360" w:lineRule="auto"/>
        <w:jc w:val="both"/>
        <w:rPr>
          <w:rFonts w:ascii="Times New Roman" w:hAnsi="Times New Roman" w:cs="Times New Roman"/>
          <w:bCs/>
          <w:sz w:val="24"/>
          <w:szCs w:val="24"/>
        </w:rPr>
      </w:pPr>
    </w:p>
    <w:p w:rsidR="00D0158B" w:rsidRPr="00752F2D" w:rsidRDefault="0032215F" w:rsidP="00D0158B">
      <w:pPr>
        <w:spacing w:line="360" w:lineRule="auto"/>
        <w:jc w:val="both"/>
        <w:rPr>
          <w:rFonts w:ascii="Times New Roman" w:hAnsi="Times New Roman" w:cs="Times New Roman"/>
          <w:b/>
          <w:bCs/>
          <w:sz w:val="24"/>
          <w:szCs w:val="24"/>
        </w:rPr>
      </w:pPr>
      <w:r w:rsidRPr="0032215F">
        <w:rPr>
          <w:rFonts w:ascii="Times New Roman" w:hAnsi="Times New Roman" w:cs="Times New Roman"/>
          <w:b/>
          <w:bCs/>
          <w:sz w:val="24"/>
          <w:szCs w:val="24"/>
        </w:rPr>
        <w:lastRenderedPageBreak/>
        <w:t>Reference</w:t>
      </w:r>
    </w:p>
    <w:p w:rsidR="00790316" w:rsidRDefault="00790316" w:rsidP="000E50B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KISS Profile</w:t>
      </w:r>
      <w:r w:rsidR="00111818">
        <w:rPr>
          <w:rFonts w:ascii="Times New Roman" w:hAnsi="Times New Roman" w:cs="Times New Roman"/>
          <w:bCs/>
          <w:sz w:val="24"/>
          <w:szCs w:val="24"/>
        </w:rPr>
        <w:t xml:space="preserve"> </w:t>
      </w:r>
      <w:r>
        <w:rPr>
          <w:rFonts w:ascii="Times New Roman" w:hAnsi="Times New Roman" w:cs="Times New Roman"/>
          <w:bCs/>
          <w:sz w:val="24"/>
          <w:szCs w:val="24"/>
        </w:rPr>
        <w:t>(2013)</w:t>
      </w:r>
      <w:r w:rsidRPr="00790316">
        <w:rPr>
          <w:rFonts w:ascii="Times New Roman" w:hAnsi="Times New Roman" w:cs="Times New Roman"/>
          <w:bCs/>
          <w:sz w:val="24"/>
          <w:szCs w:val="24"/>
        </w:rPr>
        <w:t xml:space="preserve"> KIIT Publication Cell, Bhubaneswar, India</w:t>
      </w:r>
    </w:p>
    <w:p w:rsidR="00111818" w:rsidRDefault="00752F2D" w:rsidP="000E50BE">
      <w:pPr>
        <w:spacing w:line="240" w:lineRule="auto"/>
        <w:jc w:val="both"/>
        <w:rPr>
          <w:rFonts w:ascii="Times New Roman" w:hAnsi="Times New Roman" w:cs="Times New Roman"/>
          <w:bCs/>
          <w:sz w:val="24"/>
          <w:szCs w:val="24"/>
        </w:rPr>
      </w:pPr>
      <w:r w:rsidRPr="00790316">
        <w:rPr>
          <w:rFonts w:ascii="Times New Roman" w:hAnsi="Times New Roman" w:cs="Times New Roman"/>
          <w:bCs/>
          <w:sz w:val="24"/>
          <w:szCs w:val="24"/>
        </w:rPr>
        <w:t>SADAN [South Asia Development Association Network],</w:t>
      </w:r>
      <w:r>
        <w:rPr>
          <w:rFonts w:ascii="Times New Roman" w:hAnsi="Times New Roman" w:cs="Times New Roman"/>
          <w:bCs/>
          <w:sz w:val="24"/>
          <w:szCs w:val="24"/>
        </w:rPr>
        <w:t xml:space="preserve"> </w:t>
      </w:r>
      <w:r w:rsidRPr="00790316">
        <w:rPr>
          <w:rFonts w:ascii="Times New Roman" w:hAnsi="Times New Roman" w:cs="Times New Roman"/>
          <w:bCs/>
          <w:sz w:val="24"/>
          <w:szCs w:val="24"/>
        </w:rPr>
        <w:t>(2014</w:t>
      </w:r>
      <w:r>
        <w:rPr>
          <w:rFonts w:ascii="Times New Roman" w:hAnsi="Times New Roman" w:cs="Times New Roman"/>
          <w:b/>
          <w:bCs/>
          <w:sz w:val="24"/>
          <w:szCs w:val="24"/>
        </w:rPr>
        <w:t xml:space="preserve">), </w:t>
      </w:r>
      <w:r w:rsidRPr="00790316">
        <w:rPr>
          <w:rFonts w:ascii="Times New Roman" w:hAnsi="Times New Roman" w:cs="Times New Roman"/>
          <w:bCs/>
          <w:i/>
          <w:sz w:val="24"/>
          <w:szCs w:val="24"/>
        </w:rPr>
        <w:t>Empowering Young People-</w:t>
      </w:r>
      <w:r w:rsidRPr="00790316">
        <w:rPr>
          <w:rFonts w:ascii="Times New Roman" w:hAnsi="Times New Roman" w:cs="Times New Roman"/>
          <w:bCs/>
          <w:i/>
          <w:sz w:val="28"/>
          <w:szCs w:val="24"/>
        </w:rPr>
        <w:t xml:space="preserve"> </w:t>
      </w:r>
      <w:r w:rsidRPr="00790316">
        <w:rPr>
          <w:rFonts w:ascii="Times New Roman" w:hAnsi="Times New Roman" w:cs="Times New Roman"/>
          <w:bCs/>
          <w:i/>
          <w:sz w:val="24"/>
          <w:szCs w:val="24"/>
        </w:rPr>
        <w:t>A</w:t>
      </w:r>
      <w:r>
        <w:rPr>
          <w:rFonts w:ascii="Times New Roman" w:hAnsi="Times New Roman" w:cs="Times New Roman"/>
          <w:bCs/>
          <w:i/>
          <w:sz w:val="24"/>
          <w:szCs w:val="24"/>
        </w:rPr>
        <w:t>n Evaluation S</w:t>
      </w:r>
      <w:r w:rsidRPr="00790316">
        <w:rPr>
          <w:rFonts w:ascii="Times New Roman" w:hAnsi="Times New Roman" w:cs="Times New Roman"/>
          <w:bCs/>
          <w:i/>
          <w:sz w:val="24"/>
          <w:szCs w:val="24"/>
        </w:rPr>
        <w:t>tudy</w:t>
      </w:r>
      <w:r>
        <w:rPr>
          <w:rFonts w:ascii="Times New Roman" w:hAnsi="Times New Roman" w:cs="Times New Roman"/>
          <w:bCs/>
          <w:i/>
          <w:sz w:val="24"/>
          <w:szCs w:val="24"/>
        </w:rPr>
        <w:t xml:space="preserve">. </w:t>
      </w:r>
      <w:r w:rsidRPr="00790316">
        <w:rPr>
          <w:rFonts w:ascii="Times New Roman" w:hAnsi="Times New Roman" w:cs="Times New Roman"/>
          <w:bCs/>
          <w:sz w:val="24"/>
          <w:szCs w:val="24"/>
        </w:rPr>
        <w:t>KIIT</w:t>
      </w:r>
      <w:r>
        <w:rPr>
          <w:rFonts w:ascii="Times New Roman" w:hAnsi="Times New Roman" w:cs="Times New Roman"/>
          <w:bCs/>
          <w:sz w:val="24"/>
          <w:szCs w:val="24"/>
        </w:rPr>
        <w:t xml:space="preserve"> Publication Cell, Bhubaneswar, India</w:t>
      </w:r>
    </w:p>
    <w:p w:rsidR="00752F2D" w:rsidRDefault="00F901FE" w:rsidP="000E50B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Arulmani </w:t>
      </w:r>
      <w:r w:rsidR="00752F2D">
        <w:rPr>
          <w:rFonts w:ascii="Times New Roman" w:hAnsi="Times New Roman" w:cs="Times New Roman"/>
          <w:bCs/>
          <w:sz w:val="24"/>
          <w:szCs w:val="24"/>
        </w:rPr>
        <w:t>G</w:t>
      </w:r>
      <w:proofErr w:type="gramStart"/>
      <w:r w:rsidR="00752F2D">
        <w:rPr>
          <w:rFonts w:ascii="Times New Roman" w:hAnsi="Times New Roman" w:cs="Times New Roman"/>
          <w:bCs/>
          <w:sz w:val="24"/>
          <w:szCs w:val="24"/>
        </w:rPr>
        <w:t>,(</w:t>
      </w:r>
      <w:proofErr w:type="gramEnd"/>
      <w:r w:rsidR="00752F2D">
        <w:rPr>
          <w:rFonts w:ascii="Times New Roman" w:hAnsi="Times New Roman" w:cs="Times New Roman"/>
          <w:bCs/>
          <w:sz w:val="24"/>
          <w:szCs w:val="24"/>
        </w:rPr>
        <w:t xml:space="preserve">2004), </w:t>
      </w:r>
      <w:r w:rsidR="00752F2D" w:rsidRPr="00752F2D">
        <w:rPr>
          <w:rFonts w:ascii="Times New Roman" w:hAnsi="Times New Roman" w:cs="Times New Roman"/>
          <w:bCs/>
          <w:i/>
          <w:sz w:val="24"/>
          <w:szCs w:val="24"/>
        </w:rPr>
        <w:t>Career Counseling-A Handbook</w:t>
      </w:r>
      <w:r w:rsidR="00752F2D">
        <w:rPr>
          <w:rFonts w:ascii="Times New Roman" w:hAnsi="Times New Roman" w:cs="Times New Roman"/>
          <w:bCs/>
          <w:sz w:val="24"/>
          <w:szCs w:val="24"/>
        </w:rPr>
        <w:t>, McGraw Hill pub. Delhi, India</w:t>
      </w:r>
    </w:p>
    <w:p w:rsidR="00752F2D" w:rsidRDefault="00F901FE" w:rsidP="000E50BE">
      <w:pPr>
        <w:spacing w:line="240" w:lineRule="auto"/>
        <w:jc w:val="both"/>
        <w:rPr>
          <w:rFonts w:ascii="Times New Roman" w:hAnsi="Times New Roman" w:cs="Times New Roman"/>
          <w:bCs/>
          <w:sz w:val="24"/>
          <w:szCs w:val="24"/>
        </w:rPr>
      </w:pPr>
      <w:r w:rsidRPr="00F901FE">
        <w:rPr>
          <w:rFonts w:ascii="Times New Roman" w:hAnsi="Times New Roman" w:cs="Times New Roman"/>
          <w:bCs/>
          <w:sz w:val="24"/>
          <w:szCs w:val="24"/>
        </w:rPr>
        <w:t>Oberoi. SC, (</w:t>
      </w:r>
      <w:r>
        <w:rPr>
          <w:rFonts w:ascii="Times New Roman" w:hAnsi="Times New Roman" w:cs="Times New Roman"/>
          <w:bCs/>
          <w:sz w:val="24"/>
          <w:szCs w:val="24"/>
        </w:rPr>
        <w:t>1993</w:t>
      </w:r>
      <w:r w:rsidRPr="00F901FE">
        <w:rPr>
          <w:rFonts w:ascii="Times New Roman" w:hAnsi="Times New Roman" w:cs="Times New Roman"/>
          <w:bCs/>
          <w:sz w:val="24"/>
          <w:szCs w:val="24"/>
        </w:rPr>
        <w:t>)</w:t>
      </w:r>
      <w:r>
        <w:rPr>
          <w:rFonts w:ascii="Times New Roman" w:hAnsi="Times New Roman" w:cs="Times New Roman"/>
          <w:bCs/>
          <w:sz w:val="24"/>
          <w:szCs w:val="24"/>
        </w:rPr>
        <w:t xml:space="preserve">, </w:t>
      </w:r>
      <w:r w:rsidRPr="00F901FE">
        <w:rPr>
          <w:rFonts w:ascii="Times New Roman" w:hAnsi="Times New Roman" w:cs="Times New Roman"/>
          <w:bCs/>
          <w:i/>
          <w:sz w:val="24"/>
          <w:szCs w:val="24"/>
        </w:rPr>
        <w:t>Educational Vocation</w:t>
      </w:r>
      <w:r>
        <w:rPr>
          <w:rFonts w:ascii="Times New Roman" w:hAnsi="Times New Roman" w:cs="Times New Roman"/>
          <w:bCs/>
          <w:i/>
          <w:sz w:val="24"/>
          <w:szCs w:val="24"/>
        </w:rPr>
        <w:t>al Guidance a</w:t>
      </w:r>
      <w:r w:rsidRPr="00F901FE">
        <w:rPr>
          <w:rFonts w:ascii="Times New Roman" w:hAnsi="Times New Roman" w:cs="Times New Roman"/>
          <w:bCs/>
          <w:i/>
          <w:sz w:val="24"/>
          <w:szCs w:val="24"/>
        </w:rPr>
        <w:t>nd Counselling</w:t>
      </w:r>
      <w:r>
        <w:rPr>
          <w:rFonts w:ascii="Times New Roman" w:hAnsi="Times New Roman" w:cs="Times New Roman"/>
          <w:bCs/>
          <w:i/>
          <w:sz w:val="24"/>
          <w:szCs w:val="24"/>
        </w:rPr>
        <w:t xml:space="preserve">, </w:t>
      </w:r>
      <w:r w:rsidRPr="00F901FE">
        <w:rPr>
          <w:rFonts w:ascii="Times New Roman" w:hAnsi="Times New Roman" w:cs="Times New Roman"/>
          <w:bCs/>
          <w:sz w:val="24"/>
          <w:szCs w:val="24"/>
        </w:rPr>
        <w:t>R L Book Depot</w:t>
      </w:r>
      <w:r w:rsidR="000E50BE">
        <w:rPr>
          <w:rFonts w:ascii="Times New Roman" w:hAnsi="Times New Roman" w:cs="Times New Roman"/>
          <w:bCs/>
          <w:sz w:val="24"/>
          <w:szCs w:val="24"/>
        </w:rPr>
        <w:t xml:space="preserve">. Haryana, </w:t>
      </w:r>
      <w:r w:rsidRPr="00F901FE">
        <w:rPr>
          <w:rFonts w:ascii="Times New Roman" w:hAnsi="Times New Roman" w:cs="Times New Roman"/>
          <w:bCs/>
          <w:sz w:val="24"/>
          <w:szCs w:val="24"/>
        </w:rPr>
        <w:t>India</w:t>
      </w:r>
    </w:p>
    <w:p w:rsidR="000E50BE" w:rsidRDefault="000E50BE" w:rsidP="000E50BE">
      <w:pPr>
        <w:spacing w:line="240" w:lineRule="auto"/>
        <w:jc w:val="both"/>
        <w:rPr>
          <w:rFonts w:ascii="Times New Roman" w:hAnsi="Times New Roman" w:cs="Times New Roman"/>
          <w:bCs/>
          <w:sz w:val="24"/>
          <w:szCs w:val="24"/>
        </w:rPr>
      </w:pPr>
    </w:p>
    <w:p w:rsidR="000E50BE" w:rsidRPr="000E50BE" w:rsidRDefault="000E50BE" w:rsidP="00D0158B">
      <w:pPr>
        <w:spacing w:line="360" w:lineRule="auto"/>
        <w:jc w:val="both"/>
        <w:rPr>
          <w:rFonts w:ascii="Times New Roman" w:hAnsi="Times New Roman" w:cs="Times New Roman"/>
          <w:b/>
          <w:bCs/>
          <w:sz w:val="32"/>
          <w:szCs w:val="24"/>
        </w:rPr>
      </w:pPr>
    </w:p>
    <w:p w:rsidR="000E50BE" w:rsidRPr="000E50BE" w:rsidRDefault="000E50BE" w:rsidP="00D0158B">
      <w:pPr>
        <w:spacing w:line="360" w:lineRule="auto"/>
        <w:jc w:val="both"/>
        <w:rPr>
          <w:rFonts w:ascii="Times New Roman" w:hAnsi="Times New Roman" w:cs="Times New Roman"/>
          <w:b/>
          <w:bCs/>
          <w:i/>
          <w:sz w:val="32"/>
          <w:szCs w:val="24"/>
        </w:rPr>
      </w:pPr>
    </w:p>
    <w:p w:rsidR="0032215F" w:rsidRPr="0032215F" w:rsidRDefault="0032215F" w:rsidP="004F7F77">
      <w:pPr>
        <w:spacing w:line="360" w:lineRule="auto"/>
        <w:jc w:val="both"/>
        <w:rPr>
          <w:rFonts w:ascii="Times New Roman" w:hAnsi="Times New Roman" w:cs="Times New Roman"/>
          <w:b/>
          <w:bCs/>
          <w:sz w:val="24"/>
          <w:szCs w:val="24"/>
        </w:rPr>
      </w:pPr>
    </w:p>
    <w:p w:rsidR="00EC6D2C" w:rsidRPr="004F7F77" w:rsidRDefault="00EC6D2C" w:rsidP="004F7F77">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sectPr w:rsidR="00EC6D2C" w:rsidRPr="004F7F77" w:rsidSect="00B6121E">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70E4"/>
    <w:multiLevelType w:val="hybridMultilevel"/>
    <w:tmpl w:val="499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F9680D"/>
    <w:multiLevelType w:val="hybridMultilevel"/>
    <w:tmpl w:val="28081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AD0348"/>
    <w:multiLevelType w:val="hybridMultilevel"/>
    <w:tmpl w:val="2B64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2512AD"/>
    <w:multiLevelType w:val="hybridMultilevel"/>
    <w:tmpl w:val="D3F2936A"/>
    <w:lvl w:ilvl="0" w:tplc="0D1E754E">
      <w:numFmt w:val="bullet"/>
      <w:lvlText w:val=""/>
      <w:lvlJc w:val="left"/>
      <w:pPr>
        <w:ind w:left="7365" w:hanging="360"/>
      </w:pPr>
      <w:rPr>
        <w:rFonts w:ascii="Wingdings" w:eastAsiaTheme="minorEastAsia" w:hAnsi="Wingdings" w:cs="Times New Roman" w:hint="default"/>
      </w:rPr>
    </w:lvl>
    <w:lvl w:ilvl="1" w:tplc="04090003" w:tentative="1">
      <w:start w:val="1"/>
      <w:numFmt w:val="bullet"/>
      <w:lvlText w:val="o"/>
      <w:lvlJc w:val="left"/>
      <w:pPr>
        <w:ind w:left="8085" w:hanging="360"/>
      </w:pPr>
      <w:rPr>
        <w:rFonts w:ascii="Courier New" w:hAnsi="Courier New" w:cs="Courier New" w:hint="default"/>
      </w:rPr>
    </w:lvl>
    <w:lvl w:ilvl="2" w:tplc="04090005" w:tentative="1">
      <w:start w:val="1"/>
      <w:numFmt w:val="bullet"/>
      <w:lvlText w:val=""/>
      <w:lvlJc w:val="left"/>
      <w:pPr>
        <w:ind w:left="8805" w:hanging="360"/>
      </w:pPr>
      <w:rPr>
        <w:rFonts w:ascii="Wingdings" w:hAnsi="Wingdings" w:hint="default"/>
      </w:rPr>
    </w:lvl>
    <w:lvl w:ilvl="3" w:tplc="04090001" w:tentative="1">
      <w:start w:val="1"/>
      <w:numFmt w:val="bullet"/>
      <w:lvlText w:val=""/>
      <w:lvlJc w:val="left"/>
      <w:pPr>
        <w:ind w:left="9525" w:hanging="360"/>
      </w:pPr>
      <w:rPr>
        <w:rFonts w:ascii="Symbol" w:hAnsi="Symbol" w:hint="default"/>
      </w:rPr>
    </w:lvl>
    <w:lvl w:ilvl="4" w:tplc="04090003" w:tentative="1">
      <w:start w:val="1"/>
      <w:numFmt w:val="bullet"/>
      <w:lvlText w:val="o"/>
      <w:lvlJc w:val="left"/>
      <w:pPr>
        <w:ind w:left="10245" w:hanging="360"/>
      </w:pPr>
      <w:rPr>
        <w:rFonts w:ascii="Courier New" w:hAnsi="Courier New" w:cs="Courier New" w:hint="default"/>
      </w:rPr>
    </w:lvl>
    <w:lvl w:ilvl="5" w:tplc="04090005" w:tentative="1">
      <w:start w:val="1"/>
      <w:numFmt w:val="bullet"/>
      <w:lvlText w:val=""/>
      <w:lvlJc w:val="left"/>
      <w:pPr>
        <w:ind w:left="10965" w:hanging="360"/>
      </w:pPr>
      <w:rPr>
        <w:rFonts w:ascii="Wingdings" w:hAnsi="Wingdings" w:hint="default"/>
      </w:rPr>
    </w:lvl>
    <w:lvl w:ilvl="6" w:tplc="04090001" w:tentative="1">
      <w:start w:val="1"/>
      <w:numFmt w:val="bullet"/>
      <w:lvlText w:val=""/>
      <w:lvlJc w:val="left"/>
      <w:pPr>
        <w:ind w:left="11685" w:hanging="360"/>
      </w:pPr>
      <w:rPr>
        <w:rFonts w:ascii="Symbol" w:hAnsi="Symbol" w:hint="default"/>
      </w:rPr>
    </w:lvl>
    <w:lvl w:ilvl="7" w:tplc="04090003" w:tentative="1">
      <w:start w:val="1"/>
      <w:numFmt w:val="bullet"/>
      <w:lvlText w:val="o"/>
      <w:lvlJc w:val="left"/>
      <w:pPr>
        <w:ind w:left="12405" w:hanging="360"/>
      </w:pPr>
      <w:rPr>
        <w:rFonts w:ascii="Courier New" w:hAnsi="Courier New" w:cs="Courier New" w:hint="default"/>
      </w:rPr>
    </w:lvl>
    <w:lvl w:ilvl="8" w:tplc="04090005" w:tentative="1">
      <w:start w:val="1"/>
      <w:numFmt w:val="bullet"/>
      <w:lvlText w:val=""/>
      <w:lvlJc w:val="left"/>
      <w:pPr>
        <w:ind w:left="13125" w:hanging="360"/>
      </w:pPr>
      <w:rPr>
        <w:rFonts w:ascii="Wingdings" w:hAnsi="Wingdings" w:hint="default"/>
      </w:rPr>
    </w:lvl>
  </w:abstractNum>
  <w:abstractNum w:abstractNumId="4">
    <w:nsid w:val="74D25E14"/>
    <w:multiLevelType w:val="hybridMultilevel"/>
    <w:tmpl w:val="F052385C"/>
    <w:lvl w:ilvl="0" w:tplc="683051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E07BC"/>
    <w:multiLevelType w:val="hybridMultilevel"/>
    <w:tmpl w:val="E1D6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00A42"/>
    <w:rsid w:val="00003227"/>
    <w:rsid w:val="000225CC"/>
    <w:rsid w:val="00037C2C"/>
    <w:rsid w:val="00064499"/>
    <w:rsid w:val="0007138B"/>
    <w:rsid w:val="000733EB"/>
    <w:rsid w:val="000850B9"/>
    <w:rsid w:val="000C4C6F"/>
    <w:rsid w:val="000D1CFB"/>
    <w:rsid w:val="000D540F"/>
    <w:rsid w:val="000E50BE"/>
    <w:rsid w:val="00100A42"/>
    <w:rsid w:val="00100C07"/>
    <w:rsid w:val="00101C87"/>
    <w:rsid w:val="00103C4D"/>
    <w:rsid w:val="001047C7"/>
    <w:rsid w:val="00111818"/>
    <w:rsid w:val="001222C7"/>
    <w:rsid w:val="001405D2"/>
    <w:rsid w:val="00151BDF"/>
    <w:rsid w:val="0019385C"/>
    <w:rsid w:val="001A08A5"/>
    <w:rsid w:val="00202870"/>
    <w:rsid w:val="00203DEB"/>
    <w:rsid w:val="00217BC6"/>
    <w:rsid w:val="00235DBD"/>
    <w:rsid w:val="00244223"/>
    <w:rsid w:val="00254493"/>
    <w:rsid w:val="00276641"/>
    <w:rsid w:val="00297B07"/>
    <w:rsid w:val="002D68C6"/>
    <w:rsid w:val="002F35B9"/>
    <w:rsid w:val="00300429"/>
    <w:rsid w:val="003102E8"/>
    <w:rsid w:val="0032215F"/>
    <w:rsid w:val="003668A7"/>
    <w:rsid w:val="003966B9"/>
    <w:rsid w:val="003A7F7A"/>
    <w:rsid w:val="003B10EE"/>
    <w:rsid w:val="003B44C7"/>
    <w:rsid w:val="003B50B0"/>
    <w:rsid w:val="003C11B6"/>
    <w:rsid w:val="003D2387"/>
    <w:rsid w:val="003F09FE"/>
    <w:rsid w:val="00406033"/>
    <w:rsid w:val="00420D00"/>
    <w:rsid w:val="00423913"/>
    <w:rsid w:val="00424590"/>
    <w:rsid w:val="0042570E"/>
    <w:rsid w:val="00445988"/>
    <w:rsid w:val="00446492"/>
    <w:rsid w:val="004524A5"/>
    <w:rsid w:val="00453173"/>
    <w:rsid w:val="0048047E"/>
    <w:rsid w:val="0048271E"/>
    <w:rsid w:val="00483F83"/>
    <w:rsid w:val="00490537"/>
    <w:rsid w:val="00493D7F"/>
    <w:rsid w:val="004B259F"/>
    <w:rsid w:val="004D0347"/>
    <w:rsid w:val="004E15EC"/>
    <w:rsid w:val="004E512C"/>
    <w:rsid w:val="004E5880"/>
    <w:rsid w:val="004F0046"/>
    <w:rsid w:val="004F7F77"/>
    <w:rsid w:val="00500E98"/>
    <w:rsid w:val="00504801"/>
    <w:rsid w:val="005434E8"/>
    <w:rsid w:val="00547982"/>
    <w:rsid w:val="00580B93"/>
    <w:rsid w:val="00581A67"/>
    <w:rsid w:val="005A0458"/>
    <w:rsid w:val="005B2BC6"/>
    <w:rsid w:val="005C4EB2"/>
    <w:rsid w:val="005E7664"/>
    <w:rsid w:val="005F5105"/>
    <w:rsid w:val="006162F4"/>
    <w:rsid w:val="00626019"/>
    <w:rsid w:val="00632D1D"/>
    <w:rsid w:val="0063301C"/>
    <w:rsid w:val="0064393E"/>
    <w:rsid w:val="00652B66"/>
    <w:rsid w:val="00663D4B"/>
    <w:rsid w:val="00670B4F"/>
    <w:rsid w:val="0069192A"/>
    <w:rsid w:val="00692230"/>
    <w:rsid w:val="00692E91"/>
    <w:rsid w:val="00694A1E"/>
    <w:rsid w:val="00696F8C"/>
    <w:rsid w:val="006B28EE"/>
    <w:rsid w:val="006C1C9F"/>
    <w:rsid w:val="006D1C49"/>
    <w:rsid w:val="006E3873"/>
    <w:rsid w:val="006F3075"/>
    <w:rsid w:val="007139B2"/>
    <w:rsid w:val="00716BBC"/>
    <w:rsid w:val="00746415"/>
    <w:rsid w:val="00752008"/>
    <w:rsid w:val="007525F1"/>
    <w:rsid w:val="00752F2D"/>
    <w:rsid w:val="00765F0C"/>
    <w:rsid w:val="00790316"/>
    <w:rsid w:val="00792628"/>
    <w:rsid w:val="007B5E24"/>
    <w:rsid w:val="007D0610"/>
    <w:rsid w:val="008168F1"/>
    <w:rsid w:val="00830C44"/>
    <w:rsid w:val="00832574"/>
    <w:rsid w:val="00862AAA"/>
    <w:rsid w:val="00883E25"/>
    <w:rsid w:val="008918B4"/>
    <w:rsid w:val="00892F93"/>
    <w:rsid w:val="008E527F"/>
    <w:rsid w:val="008F1D53"/>
    <w:rsid w:val="0091306E"/>
    <w:rsid w:val="0092110D"/>
    <w:rsid w:val="00932577"/>
    <w:rsid w:val="009427A9"/>
    <w:rsid w:val="009466DB"/>
    <w:rsid w:val="00954915"/>
    <w:rsid w:val="0095589D"/>
    <w:rsid w:val="00982FD7"/>
    <w:rsid w:val="00985AF4"/>
    <w:rsid w:val="00990632"/>
    <w:rsid w:val="0099238C"/>
    <w:rsid w:val="009930CE"/>
    <w:rsid w:val="009A6D77"/>
    <w:rsid w:val="009B36F1"/>
    <w:rsid w:val="009C02D8"/>
    <w:rsid w:val="009D0F70"/>
    <w:rsid w:val="009D656D"/>
    <w:rsid w:val="009E1CBA"/>
    <w:rsid w:val="00A04FC2"/>
    <w:rsid w:val="00A16957"/>
    <w:rsid w:val="00A234F1"/>
    <w:rsid w:val="00A31106"/>
    <w:rsid w:val="00A31F70"/>
    <w:rsid w:val="00A82238"/>
    <w:rsid w:val="00A84F7E"/>
    <w:rsid w:val="00A964F1"/>
    <w:rsid w:val="00AD0649"/>
    <w:rsid w:val="00AD5B5F"/>
    <w:rsid w:val="00AE209E"/>
    <w:rsid w:val="00AF7FF9"/>
    <w:rsid w:val="00B14DB5"/>
    <w:rsid w:val="00B15F9D"/>
    <w:rsid w:val="00B256CF"/>
    <w:rsid w:val="00B35304"/>
    <w:rsid w:val="00B6121E"/>
    <w:rsid w:val="00B62657"/>
    <w:rsid w:val="00BA3BDA"/>
    <w:rsid w:val="00BD5678"/>
    <w:rsid w:val="00C42F8B"/>
    <w:rsid w:val="00C47A65"/>
    <w:rsid w:val="00C9415E"/>
    <w:rsid w:val="00CA16AB"/>
    <w:rsid w:val="00CC5643"/>
    <w:rsid w:val="00CD6061"/>
    <w:rsid w:val="00CD7F74"/>
    <w:rsid w:val="00D0158B"/>
    <w:rsid w:val="00D05B53"/>
    <w:rsid w:val="00D11C55"/>
    <w:rsid w:val="00D13C04"/>
    <w:rsid w:val="00D516D7"/>
    <w:rsid w:val="00D5440C"/>
    <w:rsid w:val="00D55480"/>
    <w:rsid w:val="00D6205C"/>
    <w:rsid w:val="00D64CDE"/>
    <w:rsid w:val="00DC109D"/>
    <w:rsid w:val="00DD7CA2"/>
    <w:rsid w:val="00DF12EA"/>
    <w:rsid w:val="00E003BD"/>
    <w:rsid w:val="00E02AE4"/>
    <w:rsid w:val="00E73007"/>
    <w:rsid w:val="00EA240C"/>
    <w:rsid w:val="00EB092A"/>
    <w:rsid w:val="00EB7EEC"/>
    <w:rsid w:val="00EC45F9"/>
    <w:rsid w:val="00EC4A68"/>
    <w:rsid w:val="00EC5404"/>
    <w:rsid w:val="00EC6D2C"/>
    <w:rsid w:val="00ED2972"/>
    <w:rsid w:val="00F147E5"/>
    <w:rsid w:val="00F17832"/>
    <w:rsid w:val="00F23369"/>
    <w:rsid w:val="00F262B7"/>
    <w:rsid w:val="00F37E5C"/>
    <w:rsid w:val="00F47B9F"/>
    <w:rsid w:val="00F572F2"/>
    <w:rsid w:val="00F73E79"/>
    <w:rsid w:val="00F75DED"/>
    <w:rsid w:val="00F82B86"/>
    <w:rsid w:val="00F837E6"/>
    <w:rsid w:val="00F90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E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6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6492"/>
    <w:pPr>
      <w:ind w:left="720"/>
      <w:contextualSpacing/>
    </w:pPr>
  </w:style>
  <w:style w:type="paragraph" w:styleId="BalloonText">
    <w:name w:val="Balloon Text"/>
    <w:basedOn w:val="Normal"/>
    <w:link w:val="BalloonTextChar"/>
    <w:uiPriority w:val="99"/>
    <w:semiHidden/>
    <w:unhideWhenUsed/>
    <w:rsid w:val="00101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1399</TotalTime>
  <Pages>13</Pages>
  <Words>4022</Words>
  <Characters>22931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Pabitra</cp:lastModifiedBy>
  <cp:revision>132</cp:revision>
  <dcterms:created xsi:type="dcterms:W3CDTF">2014-09-14T03:40:00Z</dcterms:created>
  <dcterms:modified xsi:type="dcterms:W3CDTF">2020-04-10T09:42:00Z</dcterms:modified>
</cp:coreProperties>
</file>