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7AB660" w14:textId="77777777" w:rsidR="004300C2" w:rsidRDefault="00654E8F" w:rsidP="004300C2">
      <w:pPr>
        <w:pStyle w:val="SupplementaryMaterial"/>
        <w:rPr>
          <w:lang w:eastAsia="zh-CN"/>
        </w:rPr>
      </w:pPr>
      <w:r w:rsidRPr="001549D3">
        <w:t>Supplementary Material</w:t>
      </w:r>
    </w:p>
    <w:p w14:paraId="20B33F5E" w14:textId="77777777" w:rsidR="004300C2" w:rsidRPr="004300C2" w:rsidRDefault="004300C2" w:rsidP="004300C2">
      <w:pPr>
        <w:pStyle w:val="Title"/>
        <w:rPr>
          <w:lang w:eastAsia="zh-CN"/>
        </w:rPr>
      </w:pPr>
    </w:p>
    <w:p w14:paraId="1792BF5C" w14:textId="77777777" w:rsidR="00994A3D" w:rsidRPr="00521DF6" w:rsidRDefault="00D77C95" w:rsidP="00D77C95">
      <w:pPr>
        <w:keepNext/>
        <w:rPr>
          <w:rFonts w:cs="Times New Roman"/>
          <w:b/>
          <w:color w:val="000000" w:themeColor="text1"/>
          <w:szCs w:val="24"/>
          <w:lang w:eastAsia="zh-CN"/>
        </w:rPr>
      </w:pPr>
      <w:r w:rsidRPr="00521DF6">
        <w:rPr>
          <w:rFonts w:cs="Times New Roman" w:hint="eastAsia"/>
          <w:b/>
          <w:color w:val="000000" w:themeColor="text1"/>
          <w:szCs w:val="24"/>
          <w:lang w:eastAsia="zh-CN"/>
        </w:rPr>
        <w:t>SUPPLEMENTARY FIGURE LEGENDS</w:t>
      </w:r>
    </w:p>
    <w:p w14:paraId="73C3E776" w14:textId="3CF9DE93" w:rsidR="00DF5522" w:rsidRPr="00521DF6" w:rsidRDefault="00FC3186" w:rsidP="00DF5522">
      <w:pPr>
        <w:rPr>
          <w:rFonts w:cs="Times New Roman"/>
          <w:color w:val="000000" w:themeColor="text1"/>
          <w:szCs w:val="24"/>
        </w:rPr>
      </w:pPr>
      <w:r w:rsidRPr="00521DF6">
        <w:rPr>
          <w:rFonts w:cs="Times New Roman"/>
          <w:b/>
          <w:color w:val="000000" w:themeColor="text1"/>
          <w:szCs w:val="24"/>
        </w:rPr>
        <w:t>Supplementary Figure</w:t>
      </w:r>
      <w:r w:rsidR="00F43EA3" w:rsidRPr="00521DF6">
        <w:rPr>
          <w:rFonts w:cs="Times New Roman" w:hint="eastAsia"/>
          <w:b/>
          <w:color w:val="000000" w:themeColor="text1"/>
          <w:szCs w:val="24"/>
          <w:lang w:eastAsia="zh-CN"/>
        </w:rPr>
        <w:t xml:space="preserve"> </w:t>
      </w:r>
      <w:r w:rsidRPr="00521DF6">
        <w:rPr>
          <w:rFonts w:cs="Times New Roman"/>
          <w:b/>
          <w:color w:val="000000" w:themeColor="text1"/>
          <w:szCs w:val="24"/>
        </w:rPr>
        <w:t>1</w:t>
      </w:r>
      <w:r w:rsidRPr="00521DF6">
        <w:rPr>
          <w:rFonts w:cs="Times New Roman" w:hint="eastAsia"/>
          <w:b/>
          <w:color w:val="000000" w:themeColor="text1"/>
          <w:szCs w:val="24"/>
          <w:lang w:eastAsia="zh-CN"/>
        </w:rPr>
        <w:t>.</w:t>
      </w:r>
      <w:r w:rsidRPr="00521DF6">
        <w:rPr>
          <w:rFonts w:cs="Times New Roman"/>
          <w:b/>
          <w:color w:val="000000" w:themeColor="text1"/>
          <w:szCs w:val="24"/>
        </w:rPr>
        <w:t xml:space="preserve"> </w:t>
      </w:r>
      <w:r w:rsidR="004A7542" w:rsidRPr="00521DF6">
        <w:rPr>
          <w:rFonts w:cs="Times New Roman" w:hint="eastAsia"/>
          <w:b/>
          <w:color w:val="000000" w:themeColor="text1"/>
          <w:szCs w:val="24"/>
          <w:lang w:eastAsia="zh-CN"/>
        </w:rPr>
        <w:t>G</w:t>
      </w:r>
      <w:r w:rsidRPr="00521DF6">
        <w:rPr>
          <w:rFonts w:cs="Times New Roman"/>
          <w:b/>
          <w:color w:val="000000" w:themeColor="text1"/>
          <w:szCs w:val="24"/>
        </w:rPr>
        <w:t xml:space="preserve">enotyping of </w:t>
      </w:r>
      <w:r w:rsidR="004A7542" w:rsidRPr="00521DF6">
        <w:rPr>
          <w:rFonts w:cs="Times New Roman" w:hint="eastAsia"/>
          <w:b/>
          <w:color w:val="000000" w:themeColor="text1"/>
          <w:szCs w:val="24"/>
          <w:lang w:eastAsia="zh-CN"/>
        </w:rPr>
        <w:t xml:space="preserve">the </w:t>
      </w:r>
      <w:r w:rsidRPr="00521DF6">
        <w:rPr>
          <w:rFonts w:cs="Times New Roman"/>
          <w:b/>
          <w:i/>
          <w:color w:val="000000" w:themeColor="text1"/>
          <w:szCs w:val="24"/>
        </w:rPr>
        <w:t>dear4</w:t>
      </w:r>
      <w:r w:rsidRPr="00521DF6">
        <w:rPr>
          <w:rFonts w:cs="Times New Roman"/>
          <w:b/>
          <w:color w:val="000000" w:themeColor="text1"/>
          <w:szCs w:val="24"/>
        </w:rPr>
        <w:t xml:space="preserve"> mutant</w:t>
      </w:r>
      <w:r w:rsidR="00477694" w:rsidRPr="00521DF6">
        <w:rPr>
          <w:rFonts w:cs="Times New Roman" w:hint="eastAsia"/>
          <w:b/>
          <w:color w:val="000000" w:themeColor="text1"/>
          <w:szCs w:val="24"/>
          <w:lang w:eastAsia="zh-CN"/>
        </w:rPr>
        <w:t>.</w:t>
      </w:r>
      <w:r w:rsidR="00F43EA3" w:rsidRPr="00521DF6">
        <w:rPr>
          <w:rFonts w:cs="Times New Roman" w:hint="eastAsia"/>
          <w:b/>
          <w:color w:val="000000" w:themeColor="text1"/>
          <w:szCs w:val="24"/>
          <w:lang w:eastAsia="zh-CN"/>
        </w:rPr>
        <w:t xml:space="preserve"> </w:t>
      </w:r>
      <w:r w:rsidR="00934D6E" w:rsidRPr="00521DF6">
        <w:rPr>
          <w:rFonts w:cs="Times New Roman"/>
          <w:bCs/>
          <w:color w:val="000000" w:themeColor="text1"/>
          <w:szCs w:val="24"/>
          <w:lang w:eastAsia="zh-CN"/>
        </w:rPr>
        <w:t>(A)</w:t>
      </w:r>
      <w:r w:rsidR="00934D6E" w:rsidRPr="00521DF6">
        <w:rPr>
          <w:rFonts w:cs="Times New Roman"/>
          <w:b/>
          <w:color w:val="000000" w:themeColor="text1"/>
          <w:szCs w:val="24"/>
          <w:lang w:eastAsia="zh-CN"/>
        </w:rPr>
        <w:t xml:space="preserve"> </w:t>
      </w:r>
      <w:r w:rsidRPr="00521DF6">
        <w:rPr>
          <w:rFonts w:cs="Times New Roman"/>
          <w:color w:val="000000" w:themeColor="text1"/>
          <w:szCs w:val="24"/>
        </w:rPr>
        <w:t xml:space="preserve">Gene structure and </w:t>
      </w:r>
      <w:r w:rsidRPr="00521DF6">
        <w:rPr>
          <w:rFonts w:cs="Times New Roman"/>
          <w:i/>
          <w:color w:val="000000" w:themeColor="text1"/>
          <w:szCs w:val="24"/>
        </w:rPr>
        <w:t>dear4</w:t>
      </w:r>
      <w:r w:rsidRPr="00521DF6">
        <w:rPr>
          <w:rFonts w:cs="Times New Roman"/>
          <w:color w:val="000000" w:themeColor="text1"/>
          <w:szCs w:val="24"/>
        </w:rPr>
        <w:t xml:space="preserve"> (</w:t>
      </w:r>
      <w:r w:rsidRPr="00521DF6">
        <w:rPr>
          <w:rFonts w:cs="Times New Roman"/>
          <w:i/>
          <w:color w:val="000000" w:themeColor="text1"/>
          <w:szCs w:val="24"/>
        </w:rPr>
        <w:t>SALK_010653C</w:t>
      </w:r>
      <w:r w:rsidRPr="00521DF6">
        <w:rPr>
          <w:rFonts w:cs="Times New Roman"/>
          <w:color w:val="000000" w:themeColor="text1"/>
          <w:szCs w:val="24"/>
        </w:rPr>
        <w:t xml:space="preserve">)T-DNA insertion in the 5’UTR region. Exon is shown as black box. (B)Transcript levels of </w:t>
      </w:r>
      <w:r w:rsidRPr="00521DF6">
        <w:rPr>
          <w:rFonts w:cs="Times New Roman"/>
          <w:i/>
          <w:color w:val="000000" w:themeColor="text1"/>
          <w:szCs w:val="24"/>
        </w:rPr>
        <w:t>DEAR4</w:t>
      </w:r>
      <w:r w:rsidR="00EB181E" w:rsidRPr="00521DF6">
        <w:rPr>
          <w:rFonts w:cs="Times New Roman" w:hint="eastAsia"/>
          <w:i/>
          <w:color w:val="000000" w:themeColor="text1"/>
          <w:szCs w:val="24"/>
          <w:lang w:eastAsia="zh-CN"/>
        </w:rPr>
        <w:t xml:space="preserve"> </w:t>
      </w:r>
      <w:r w:rsidRPr="00521DF6">
        <w:rPr>
          <w:rFonts w:cs="Times New Roman"/>
          <w:color w:val="000000" w:themeColor="text1"/>
          <w:szCs w:val="24"/>
        </w:rPr>
        <w:t xml:space="preserve">were examined by </w:t>
      </w:r>
      <w:proofErr w:type="spellStart"/>
      <w:r w:rsidRPr="00521DF6">
        <w:rPr>
          <w:rFonts w:cs="Times New Roman"/>
          <w:color w:val="000000" w:themeColor="text1"/>
          <w:szCs w:val="24"/>
        </w:rPr>
        <w:t>qRT</w:t>
      </w:r>
      <w:proofErr w:type="spellEnd"/>
      <w:r w:rsidRPr="00521DF6">
        <w:rPr>
          <w:rFonts w:cs="Times New Roman"/>
          <w:color w:val="000000" w:themeColor="text1"/>
          <w:szCs w:val="24"/>
        </w:rPr>
        <w:t>-PCR using RNA samples extracted from 4-week-old plants.</w:t>
      </w:r>
      <w:r w:rsidR="00DF5522" w:rsidRPr="00521DF6">
        <w:rPr>
          <w:rFonts w:cs="Times New Roman"/>
          <w:color w:val="000000" w:themeColor="text1"/>
          <w:szCs w:val="24"/>
        </w:rPr>
        <w:t xml:space="preserve"> The bars are standard deviations (SD) of</w:t>
      </w:r>
      <w:r w:rsidR="00DF5522" w:rsidRPr="00521DF6">
        <w:rPr>
          <w:rFonts w:cs="Times New Roman" w:hint="eastAsia"/>
          <w:color w:val="000000" w:themeColor="text1"/>
          <w:szCs w:val="24"/>
          <w:lang w:eastAsia="zh-CN"/>
        </w:rPr>
        <w:t xml:space="preserve"> </w:t>
      </w:r>
      <w:r w:rsidR="00DF5522" w:rsidRPr="00521DF6">
        <w:rPr>
          <w:rFonts w:cs="Times New Roman"/>
          <w:color w:val="000000" w:themeColor="text1"/>
          <w:szCs w:val="24"/>
        </w:rPr>
        <w:t>three biological replicates.</w:t>
      </w:r>
    </w:p>
    <w:p w14:paraId="3D939F2A" w14:textId="77777777" w:rsidR="00FC3186" w:rsidRPr="00521DF6" w:rsidRDefault="00FC3186" w:rsidP="00FC3186">
      <w:pPr>
        <w:rPr>
          <w:rFonts w:cs="Times New Roman"/>
          <w:color w:val="000000" w:themeColor="text1"/>
          <w:szCs w:val="24"/>
          <w:lang w:eastAsia="zh-CN"/>
        </w:rPr>
      </w:pPr>
    </w:p>
    <w:p w14:paraId="634DED7D" w14:textId="77777777" w:rsidR="00EC53EC" w:rsidRPr="00521DF6" w:rsidRDefault="00EC53EC" w:rsidP="00EC53EC">
      <w:pPr>
        <w:jc w:val="center"/>
        <w:rPr>
          <w:rFonts w:cs="Times New Roman"/>
          <w:b/>
          <w:color w:val="000000" w:themeColor="text1"/>
          <w:szCs w:val="24"/>
          <w:lang w:eastAsia="zh-CN"/>
        </w:rPr>
      </w:pPr>
    </w:p>
    <w:p w14:paraId="2A16A6ED" w14:textId="7D503D42" w:rsidR="005663EA" w:rsidRPr="00521DF6" w:rsidRDefault="005663EA" w:rsidP="005663EA">
      <w:pPr>
        <w:rPr>
          <w:rFonts w:cs="Times New Roman"/>
          <w:iCs/>
          <w:color w:val="000000" w:themeColor="text1"/>
          <w:szCs w:val="24"/>
        </w:rPr>
      </w:pPr>
      <w:r w:rsidRPr="00521DF6">
        <w:rPr>
          <w:rFonts w:cs="Times New Roman"/>
          <w:b/>
          <w:color w:val="000000" w:themeColor="text1"/>
          <w:szCs w:val="24"/>
        </w:rPr>
        <w:t>Supplementary Figure</w:t>
      </w:r>
      <w:r w:rsidRPr="00521DF6">
        <w:rPr>
          <w:rFonts w:cs="Times New Roman" w:hint="eastAsia"/>
          <w:b/>
          <w:color w:val="000000" w:themeColor="text1"/>
          <w:szCs w:val="24"/>
          <w:lang w:eastAsia="zh-CN"/>
        </w:rPr>
        <w:t xml:space="preserve"> </w:t>
      </w:r>
      <w:r w:rsidRPr="00521DF6">
        <w:rPr>
          <w:rFonts w:cs="Times New Roman"/>
          <w:b/>
          <w:color w:val="000000" w:themeColor="text1"/>
          <w:szCs w:val="24"/>
        </w:rPr>
        <w:t>2</w:t>
      </w:r>
      <w:r w:rsidRPr="00521DF6">
        <w:rPr>
          <w:rFonts w:cs="Times New Roman" w:hint="eastAsia"/>
          <w:b/>
          <w:color w:val="000000" w:themeColor="text1"/>
          <w:szCs w:val="24"/>
          <w:lang w:eastAsia="zh-CN"/>
        </w:rPr>
        <w:t>.</w:t>
      </w:r>
      <w:r w:rsidRPr="00521DF6">
        <w:rPr>
          <w:rFonts w:cs="Times New Roman"/>
          <w:b/>
          <w:color w:val="000000" w:themeColor="text1"/>
          <w:szCs w:val="24"/>
        </w:rPr>
        <w:t xml:space="preserve"> </w:t>
      </w:r>
      <w:r w:rsidRPr="00521DF6">
        <w:rPr>
          <w:rFonts w:cs="Times New Roman"/>
          <w:b/>
          <w:color w:val="000000" w:themeColor="text1"/>
          <w:szCs w:val="24"/>
          <w:lang w:eastAsia="zh-CN"/>
        </w:rPr>
        <w:t>Phenotype</w:t>
      </w:r>
      <w:r w:rsidR="008E2722" w:rsidRPr="00521DF6">
        <w:rPr>
          <w:rFonts w:cs="Times New Roman" w:hint="eastAsia"/>
          <w:b/>
          <w:color w:val="000000" w:themeColor="text1"/>
          <w:szCs w:val="24"/>
          <w:lang w:eastAsia="zh-CN"/>
        </w:rPr>
        <w:t>s</w:t>
      </w:r>
      <w:r w:rsidRPr="00521DF6">
        <w:rPr>
          <w:rFonts w:cs="Times New Roman"/>
          <w:b/>
          <w:color w:val="000000" w:themeColor="text1"/>
          <w:szCs w:val="24"/>
        </w:rPr>
        <w:t xml:space="preserve"> of </w:t>
      </w:r>
      <w:r w:rsidRPr="00521DF6">
        <w:rPr>
          <w:rFonts w:cs="Times New Roman"/>
          <w:b/>
          <w:i/>
          <w:iCs/>
          <w:color w:val="000000" w:themeColor="text1"/>
          <w:szCs w:val="24"/>
          <w:lang w:eastAsia="zh-CN"/>
        </w:rPr>
        <w:t>dear4-1</w:t>
      </w:r>
      <w:r w:rsidRPr="00521DF6">
        <w:rPr>
          <w:rFonts w:cs="Times New Roman" w:hint="eastAsia"/>
          <w:b/>
          <w:color w:val="000000" w:themeColor="text1"/>
          <w:szCs w:val="24"/>
          <w:lang w:eastAsia="zh-CN"/>
        </w:rPr>
        <w:t xml:space="preserve">. </w:t>
      </w:r>
      <w:r w:rsidRPr="00521DF6">
        <w:rPr>
          <w:rFonts w:cs="Times New Roman"/>
          <w:bCs/>
          <w:color w:val="000000" w:themeColor="text1"/>
          <w:szCs w:val="24"/>
          <w:lang w:eastAsia="zh-CN"/>
        </w:rPr>
        <w:t>(A)</w:t>
      </w:r>
      <w:r w:rsidRPr="00521DF6">
        <w:rPr>
          <w:rFonts w:cs="Times New Roman"/>
          <w:b/>
          <w:color w:val="000000" w:themeColor="text1"/>
          <w:szCs w:val="24"/>
          <w:lang w:eastAsia="zh-CN"/>
        </w:rPr>
        <w:t xml:space="preserve"> </w:t>
      </w:r>
      <w:r w:rsidRPr="00521DF6">
        <w:rPr>
          <w:rFonts w:cs="Times New Roman"/>
          <w:color w:val="000000" w:themeColor="text1"/>
          <w:szCs w:val="24"/>
        </w:rPr>
        <w:t xml:space="preserve">Transcript levels of </w:t>
      </w:r>
      <w:r w:rsidRPr="00521DF6">
        <w:rPr>
          <w:rFonts w:cs="Times New Roman"/>
          <w:i/>
          <w:color w:val="000000" w:themeColor="text1"/>
          <w:szCs w:val="24"/>
        </w:rPr>
        <w:t>DEAR4</w:t>
      </w:r>
      <w:r w:rsidRPr="00521DF6">
        <w:rPr>
          <w:rFonts w:cs="Times New Roman" w:hint="eastAsia"/>
          <w:i/>
          <w:color w:val="000000" w:themeColor="text1"/>
          <w:szCs w:val="24"/>
          <w:lang w:eastAsia="zh-CN"/>
        </w:rPr>
        <w:t xml:space="preserve"> </w:t>
      </w:r>
      <w:r w:rsidRPr="00521DF6">
        <w:rPr>
          <w:rFonts w:cs="Times New Roman"/>
          <w:color w:val="000000" w:themeColor="text1"/>
          <w:szCs w:val="24"/>
        </w:rPr>
        <w:t xml:space="preserve">were examined by </w:t>
      </w:r>
      <w:proofErr w:type="spellStart"/>
      <w:r w:rsidRPr="00521DF6">
        <w:rPr>
          <w:rFonts w:cs="Times New Roman"/>
          <w:color w:val="000000" w:themeColor="text1"/>
          <w:szCs w:val="24"/>
        </w:rPr>
        <w:t>qRT</w:t>
      </w:r>
      <w:proofErr w:type="spellEnd"/>
      <w:r w:rsidRPr="00521DF6">
        <w:rPr>
          <w:rFonts w:cs="Times New Roman"/>
          <w:color w:val="000000" w:themeColor="text1"/>
          <w:szCs w:val="24"/>
        </w:rPr>
        <w:t>-PCR using RNA samples extracted from 4-week-old plants. The bars are standard deviations (SD) of</w:t>
      </w:r>
      <w:r w:rsidRPr="00521DF6">
        <w:rPr>
          <w:rFonts w:cs="Times New Roman" w:hint="eastAsia"/>
          <w:color w:val="000000" w:themeColor="text1"/>
          <w:szCs w:val="24"/>
          <w:lang w:eastAsia="zh-CN"/>
        </w:rPr>
        <w:t xml:space="preserve"> </w:t>
      </w:r>
      <w:r w:rsidRPr="00521DF6">
        <w:rPr>
          <w:rFonts w:cs="Times New Roman"/>
          <w:color w:val="000000" w:themeColor="text1"/>
          <w:szCs w:val="24"/>
        </w:rPr>
        <w:t xml:space="preserve">three biological replicates. (B) The phenotype of </w:t>
      </w:r>
      <w:r w:rsidRPr="00521DF6">
        <w:rPr>
          <w:rFonts w:cs="Times New Roman"/>
          <w:bCs/>
          <w:i/>
          <w:color w:val="000000" w:themeColor="text1"/>
          <w:szCs w:val="24"/>
        </w:rPr>
        <w:t>dear4-1</w:t>
      </w:r>
      <w:r w:rsidRPr="00521DF6">
        <w:rPr>
          <w:rFonts w:cs="Times New Roman"/>
          <w:bCs/>
          <w:iCs/>
          <w:color w:val="000000" w:themeColor="text1"/>
          <w:szCs w:val="24"/>
        </w:rPr>
        <w:t xml:space="preserve"> compared with Col-0. (C) Chlorophyll content was determined from the sixth leaf. </w:t>
      </w:r>
    </w:p>
    <w:p w14:paraId="7DCF05A1" w14:textId="77777777" w:rsidR="00EC53EC" w:rsidRPr="00521DF6" w:rsidRDefault="00EC53EC" w:rsidP="00EC53EC">
      <w:pPr>
        <w:jc w:val="center"/>
        <w:rPr>
          <w:rFonts w:cs="Times New Roman"/>
          <w:color w:val="000000" w:themeColor="text1"/>
          <w:szCs w:val="24"/>
          <w:lang w:eastAsia="zh-CN"/>
        </w:rPr>
      </w:pPr>
    </w:p>
    <w:p w14:paraId="0A17DAB1" w14:textId="3EA4632D" w:rsidR="00DF5522" w:rsidRPr="00521DF6" w:rsidRDefault="00FC3186" w:rsidP="00DF5522">
      <w:pPr>
        <w:rPr>
          <w:rFonts w:cs="Times New Roman"/>
          <w:color w:val="000000" w:themeColor="text1"/>
          <w:szCs w:val="24"/>
        </w:rPr>
      </w:pPr>
      <w:r w:rsidRPr="00521DF6">
        <w:rPr>
          <w:rFonts w:cs="Times New Roman"/>
          <w:b/>
          <w:color w:val="000000" w:themeColor="text1"/>
          <w:szCs w:val="24"/>
        </w:rPr>
        <w:t>Supplementary Figure</w:t>
      </w:r>
      <w:r w:rsidR="00F43EA3" w:rsidRPr="00521DF6">
        <w:rPr>
          <w:rFonts w:cs="Times New Roman" w:hint="eastAsia"/>
          <w:b/>
          <w:color w:val="000000" w:themeColor="text1"/>
          <w:szCs w:val="24"/>
          <w:lang w:eastAsia="zh-CN"/>
        </w:rPr>
        <w:t xml:space="preserve"> </w:t>
      </w:r>
      <w:r w:rsidR="005663EA" w:rsidRPr="00521DF6">
        <w:rPr>
          <w:rFonts w:cs="Times New Roman"/>
          <w:b/>
          <w:color w:val="000000" w:themeColor="text1"/>
          <w:szCs w:val="24"/>
        </w:rPr>
        <w:t>3</w:t>
      </w:r>
      <w:r w:rsidRPr="00521DF6">
        <w:rPr>
          <w:rFonts w:cs="Times New Roman" w:hint="eastAsia"/>
          <w:b/>
          <w:color w:val="000000" w:themeColor="text1"/>
          <w:szCs w:val="24"/>
          <w:lang w:eastAsia="zh-CN"/>
        </w:rPr>
        <w:t xml:space="preserve">. </w:t>
      </w:r>
      <w:r w:rsidRPr="00521DF6">
        <w:rPr>
          <w:rFonts w:cs="Times New Roman"/>
          <w:b/>
          <w:color w:val="000000" w:themeColor="text1"/>
          <w:szCs w:val="24"/>
        </w:rPr>
        <w:t xml:space="preserve">The expression of </w:t>
      </w:r>
      <w:r w:rsidRPr="00521DF6">
        <w:rPr>
          <w:rFonts w:cs="Times New Roman"/>
          <w:b/>
          <w:i/>
          <w:color w:val="000000" w:themeColor="text1"/>
          <w:szCs w:val="24"/>
        </w:rPr>
        <w:t xml:space="preserve">DEAR4 </w:t>
      </w:r>
      <w:r w:rsidRPr="00521DF6">
        <w:rPr>
          <w:rFonts w:cs="Times New Roman"/>
          <w:b/>
          <w:color w:val="000000" w:themeColor="text1"/>
          <w:szCs w:val="24"/>
        </w:rPr>
        <w:t xml:space="preserve">in </w:t>
      </w:r>
      <w:r w:rsidR="004A7542" w:rsidRPr="00521DF6">
        <w:rPr>
          <w:rFonts w:cs="Times New Roman"/>
          <w:b/>
          <w:color w:val="000000" w:themeColor="text1"/>
          <w:szCs w:val="24"/>
        </w:rPr>
        <w:t xml:space="preserve">plants </w:t>
      </w:r>
      <w:r w:rsidR="004A7542" w:rsidRPr="00521DF6">
        <w:rPr>
          <w:rFonts w:cs="Times New Roman" w:hint="eastAsia"/>
          <w:b/>
          <w:color w:val="000000" w:themeColor="text1"/>
          <w:szCs w:val="24"/>
          <w:lang w:eastAsia="zh-CN"/>
        </w:rPr>
        <w:t xml:space="preserve">with </w:t>
      </w:r>
      <w:r w:rsidRPr="00521DF6">
        <w:rPr>
          <w:rFonts w:cs="Times New Roman"/>
          <w:b/>
          <w:color w:val="000000" w:themeColor="text1"/>
          <w:szCs w:val="24"/>
        </w:rPr>
        <w:t>different genotype</w:t>
      </w:r>
      <w:r w:rsidR="004A7542" w:rsidRPr="00521DF6">
        <w:rPr>
          <w:rFonts w:cs="Times New Roman" w:hint="eastAsia"/>
          <w:b/>
          <w:color w:val="000000" w:themeColor="text1"/>
          <w:szCs w:val="24"/>
          <w:lang w:eastAsia="zh-CN"/>
        </w:rPr>
        <w:t>s</w:t>
      </w:r>
      <w:r w:rsidR="00477694" w:rsidRPr="00521DF6">
        <w:rPr>
          <w:rFonts w:cs="Times New Roman"/>
          <w:color w:val="000000" w:themeColor="text1"/>
          <w:szCs w:val="24"/>
        </w:rPr>
        <w:t xml:space="preserve">. </w:t>
      </w:r>
      <w:r w:rsidRPr="00521DF6">
        <w:rPr>
          <w:rFonts w:cs="Times New Roman"/>
          <w:color w:val="000000" w:themeColor="text1"/>
          <w:szCs w:val="24"/>
        </w:rPr>
        <w:t xml:space="preserve">(A) The expression of </w:t>
      </w:r>
      <w:r w:rsidRPr="00521DF6">
        <w:rPr>
          <w:rFonts w:cs="Times New Roman"/>
          <w:i/>
          <w:color w:val="000000" w:themeColor="text1"/>
          <w:szCs w:val="24"/>
        </w:rPr>
        <w:t>DEAR4</w:t>
      </w:r>
      <w:r w:rsidRPr="00521DF6">
        <w:rPr>
          <w:rFonts w:cs="Times New Roman"/>
          <w:color w:val="000000" w:themeColor="text1"/>
          <w:szCs w:val="24"/>
        </w:rPr>
        <w:t xml:space="preserve"> in </w:t>
      </w:r>
      <w:r w:rsidRPr="00521DF6">
        <w:rPr>
          <w:rFonts w:cs="Times New Roman"/>
          <w:i/>
          <w:color w:val="000000" w:themeColor="text1"/>
          <w:szCs w:val="24"/>
        </w:rPr>
        <w:t>col</w:t>
      </w:r>
      <w:r w:rsidRPr="00521DF6">
        <w:rPr>
          <w:rFonts w:cs="Times New Roman"/>
          <w:color w:val="000000" w:themeColor="text1"/>
          <w:szCs w:val="24"/>
        </w:rPr>
        <w:t>,</w:t>
      </w:r>
      <w:r w:rsidR="00021325" w:rsidRPr="00521DF6">
        <w:rPr>
          <w:rFonts w:cs="Times New Roman" w:hint="eastAsia"/>
          <w:color w:val="000000" w:themeColor="text1"/>
          <w:szCs w:val="24"/>
          <w:lang w:eastAsia="zh-CN"/>
        </w:rPr>
        <w:t xml:space="preserve"> </w:t>
      </w:r>
      <w:r w:rsidRPr="00521DF6">
        <w:rPr>
          <w:rFonts w:cs="Times New Roman"/>
          <w:i/>
          <w:color w:val="000000" w:themeColor="text1"/>
          <w:szCs w:val="24"/>
        </w:rPr>
        <w:t>DEAR4-OE-3</w:t>
      </w:r>
      <w:r w:rsidRPr="00521DF6">
        <w:rPr>
          <w:rFonts w:cs="Times New Roman"/>
          <w:color w:val="000000" w:themeColor="text1"/>
          <w:szCs w:val="24"/>
        </w:rPr>
        <w:t xml:space="preserve"> and </w:t>
      </w:r>
      <w:r w:rsidRPr="00521DF6">
        <w:rPr>
          <w:rFonts w:cs="Times New Roman"/>
          <w:i/>
          <w:color w:val="000000" w:themeColor="text1"/>
          <w:szCs w:val="24"/>
        </w:rPr>
        <w:t>DEAR4-OE-5.</w:t>
      </w:r>
      <w:r w:rsidRPr="00521DF6">
        <w:rPr>
          <w:rFonts w:cs="Times New Roman"/>
          <w:color w:val="000000" w:themeColor="text1"/>
          <w:szCs w:val="24"/>
        </w:rPr>
        <w:t xml:space="preserve"> (B) The expression of</w:t>
      </w:r>
      <w:r w:rsidRPr="00521DF6">
        <w:rPr>
          <w:rFonts w:cs="Times New Roman"/>
          <w:i/>
          <w:iCs/>
          <w:color w:val="000000" w:themeColor="text1"/>
          <w:szCs w:val="24"/>
        </w:rPr>
        <w:t xml:space="preserve"> DEAR4 </w:t>
      </w:r>
      <w:r w:rsidRPr="00521DF6">
        <w:rPr>
          <w:rFonts w:cs="Times New Roman"/>
          <w:color w:val="000000" w:themeColor="text1"/>
          <w:szCs w:val="24"/>
        </w:rPr>
        <w:t xml:space="preserve">in </w:t>
      </w:r>
      <w:r w:rsidRPr="00521DF6">
        <w:rPr>
          <w:rFonts w:cs="Times New Roman"/>
          <w:i/>
          <w:iCs/>
          <w:color w:val="000000" w:themeColor="text1"/>
          <w:szCs w:val="24"/>
        </w:rPr>
        <w:t>col</w:t>
      </w:r>
      <w:r w:rsidRPr="00521DF6">
        <w:rPr>
          <w:rFonts w:cs="Times New Roman"/>
          <w:color w:val="000000" w:themeColor="text1"/>
          <w:szCs w:val="24"/>
        </w:rPr>
        <w:t>,</w:t>
      </w:r>
      <w:r w:rsidRPr="00521DF6">
        <w:rPr>
          <w:rFonts w:cs="Times New Roman"/>
          <w:i/>
          <w:iCs/>
          <w:color w:val="000000" w:themeColor="text1"/>
          <w:szCs w:val="24"/>
        </w:rPr>
        <w:t xml:space="preserve"> DEAR4-ind-1</w:t>
      </w:r>
      <w:r w:rsidRPr="00521DF6">
        <w:rPr>
          <w:rFonts w:cs="Times New Roman"/>
          <w:color w:val="000000" w:themeColor="text1"/>
          <w:szCs w:val="24"/>
        </w:rPr>
        <w:t xml:space="preserve"> and </w:t>
      </w:r>
      <w:r w:rsidRPr="00521DF6">
        <w:rPr>
          <w:rFonts w:cs="Times New Roman"/>
          <w:i/>
          <w:iCs/>
          <w:color w:val="000000" w:themeColor="text1"/>
          <w:szCs w:val="24"/>
        </w:rPr>
        <w:t>DEAR4-ind-2</w:t>
      </w:r>
      <w:r w:rsidRPr="00521DF6">
        <w:rPr>
          <w:rFonts w:cs="Times New Roman"/>
          <w:iCs/>
          <w:color w:val="000000" w:themeColor="text1"/>
          <w:szCs w:val="24"/>
        </w:rPr>
        <w:t>. Plants</w:t>
      </w:r>
      <w:r w:rsidR="00FF3353" w:rsidRPr="00521DF6">
        <w:rPr>
          <w:rFonts w:cs="Times New Roman" w:hint="eastAsia"/>
          <w:iCs/>
          <w:color w:val="000000" w:themeColor="text1"/>
          <w:szCs w:val="24"/>
          <w:lang w:eastAsia="zh-CN"/>
        </w:rPr>
        <w:t xml:space="preserve"> </w:t>
      </w:r>
      <w:r w:rsidRPr="00521DF6">
        <w:rPr>
          <w:rFonts w:cs="Times New Roman"/>
          <w:iCs/>
          <w:color w:val="000000" w:themeColor="text1"/>
          <w:szCs w:val="24"/>
        </w:rPr>
        <w:t xml:space="preserve">of </w:t>
      </w:r>
      <w:r w:rsidRPr="00521DF6">
        <w:rPr>
          <w:rFonts w:cs="Times New Roman"/>
          <w:i/>
          <w:iCs/>
          <w:color w:val="000000" w:themeColor="text1"/>
          <w:szCs w:val="24"/>
        </w:rPr>
        <w:t>col</w:t>
      </w:r>
      <w:r w:rsidRPr="00521DF6">
        <w:rPr>
          <w:rFonts w:cs="Times New Roman" w:hint="eastAsia"/>
          <w:i/>
          <w:iCs/>
          <w:color w:val="000000" w:themeColor="text1"/>
          <w:szCs w:val="24"/>
          <w:lang w:eastAsia="zh-CN"/>
        </w:rPr>
        <w:t xml:space="preserve">, </w:t>
      </w:r>
      <w:r w:rsidRPr="00521DF6">
        <w:rPr>
          <w:rFonts w:cs="Times New Roman"/>
          <w:i/>
          <w:iCs/>
          <w:color w:val="000000" w:themeColor="text1"/>
          <w:szCs w:val="24"/>
        </w:rPr>
        <w:t>DEAR4-ind-1</w:t>
      </w:r>
      <w:r w:rsidRPr="00521DF6">
        <w:rPr>
          <w:rFonts w:cs="Times New Roman"/>
          <w:color w:val="000000" w:themeColor="text1"/>
          <w:szCs w:val="24"/>
        </w:rPr>
        <w:t xml:space="preserve"> and </w:t>
      </w:r>
      <w:r w:rsidRPr="00521DF6">
        <w:rPr>
          <w:rFonts w:cs="Times New Roman"/>
          <w:i/>
          <w:iCs/>
          <w:color w:val="000000" w:themeColor="text1"/>
          <w:szCs w:val="24"/>
        </w:rPr>
        <w:t>DEAR4-ind-2</w:t>
      </w:r>
      <w:r w:rsidRPr="00521DF6">
        <w:rPr>
          <w:rFonts w:cs="Times New Roman"/>
          <w:iCs/>
          <w:color w:val="000000" w:themeColor="text1"/>
          <w:szCs w:val="24"/>
        </w:rPr>
        <w:t xml:space="preserve"> grown in continuously light condition were sprayed with 20</w:t>
      </w:r>
      <w:r w:rsidR="004A7542" w:rsidRPr="00521DF6">
        <w:rPr>
          <w:rFonts w:cs="Times New Roman" w:hint="eastAsia"/>
          <w:iCs/>
          <w:color w:val="000000" w:themeColor="text1"/>
          <w:szCs w:val="24"/>
          <w:lang w:eastAsia="zh-CN"/>
        </w:rPr>
        <w:t xml:space="preserve"> </w:t>
      </w:r>
      <w:proofErr w:type="spellStart"/>
      <w:r w:rsidRPr="00521DF6">
        <w:rPr>
          <w:rFonts w:cs="Times New Roman"/>
          <w:iCs/>
          <w:color w:val="000000" w:themeColor="text1"/>
          <w:szCs w:val="24"/>
        </w:rPr>
        <w:t>μM</w:t>
      </w:r>
      <w:proofErr w:type="spellEnd"/>
      <w:r w:rsidRPr="00521DF6">
        <w:rPr>
          <w:rFonts w:cs="Times New Roman"/>
          <w:iCs/>
          <w:color w:val="000000" w:themeColor="text1"/>
          <w:szCs w:val="24"/>
        </w:rPr>
        <w:t xml:space="preserve"> EST and incubated </w:t>
      </w:r>
      <w:r w:rsidR="004A7542" w:rsidRPr="00521DF6">
        <w:rPr>
          <w:rFonts w:cs="Times New Roman" w:hint="eastAsia"/>
          <w:iCs/>
          <w:color w:val="000000" w:themeColor="text1"/>
          <w:szCs w:val="24"/>
          <w:lang w:eastAsia="zh-CN"/>
        </w:rPr>
        <w:t xml:space="preserve">for </w:t>
      </w:r>
      <w:r w:rsidR="00EF762E" w:rsidRPr="00521DF6">
        <w:rPr>
          <w:rFonts w:cs="Times New Roman"/>
          <w:iCs/>
          <w:color w:val="000000" w:themeColor="text1"/>
          <w:szCs w:val="24"/>
        </w:rPr>
        <w:t>additional</w:t>
      </w:r>
      <w:r w:rsidRPr="00521DF6">
        <w:rPr>
          <w:rFonts w:cs="Times New Roman"/>
          <w:iCs/>
          <w:color w:val="000000" w:themeColor="text1"/>
          <w:szCs w:val="24"/>
        </w:rPr>
        <w:t xml:space="preserve"> 12 hours </w:t>
      </w:r>
      <w:r w:rsidR="004A7542" w:rsidRPr="00521DF6">
        <w:rPr>
          <w:rFonts w:cs="Times New Roman" w:hint="eastAsia"/>
          <w:iCs/>
          <w:color w:val="000000" w:themeColor="text1"/>
          <w:szCs w:val="24"/>
          <w:lang w:eastAsia="zh-CN"/>
        </w:rPr>
        <w:t>before</w:t>
      </w:r>
      <w:r w:rsidR="004A7542" w:rsidRPr="00521DF6">
        <w:rPr>
          <w:rFonts w:cs="Times New Roman"/>
          <w:iCs/>
          <w:color w:val="000000" w:themeColor="text1"/>
          <w:szCs w:val="24"/>
        </w:rPr>
        <w:t xml:space="preserve"> </w:t>
      </w:r>
      <w:r w:rsidRPr="00521DF6">
        <w:rPr>
          <w:rFonts w:cs="Times New Roman"/>
          <w:iCs/>
          <w:color w:val="000000" w:themeColor="text1"/>
          <w:szCs w:val="24"/>
        </w:rPr>
        <w:t>RNA extraction.</w:t>
      </w:r>
      <w:r w:rsidR="00DF5522" w:rsidRPr="00521DF6">
        <w:rPr>
          <w:rFonts w:cs="Times New Roman"/>
          <w:iCs/>
          <w:color w:val="000000" w:themeColor="text1"/>
          <w:szCs w:val="24"/>
        </w:rPr>
        <w:t xml:space="preserve"> </w:t>
      </w:r>
      <w:r w:rsidR="00DF5522" w:rsidRPr="00521DF6">
        <w:rPr>
          <w:rFonts w:cs="Times New Roman"/>
          <w:color w:val="000000" w:themeColor="text1"/>
          <w:szCs w:val="24"/>
        </w:rPr>
        <w:t>The bars are standard deviations (SD) of</w:t>
      </w:r>
      <w:r w:rsidR="00DF5522" w:rsidRPr="00521DF6">
        <w:rPr>
          <w:rFonts w:cs="Times New Roman" w:hint="eastAsia"/>
          <w:color w:val="000000" w:themeColor="text1"/>
          <w:szCs w:val="24"/>
          <w:lang w:eastAsia="zh-CN"/>
        </w:rPr>
        <w:t xml:space="preserve"> </w:t>
      </w:r>
      <w:r w:rsidR="00DF5522" w:rsidRPr="00521DF6">
        <w:rPr>
          <w:rFonts w:cs="Times New Roman"/>
          <w:color w:val="000000" w:themeColor="text1"/>
          <w:szCs w:val="24"/>
        </w:rPr>
        <w:t>three biological replicates.</w:t>
      </w:r>
    </w:p>
    <w:p w14:paraId="502D6CAD" w14:textId="77777777" w:rsidR="00FC3186" w:rsidRPr="00521DF6" w:rsidRDefault="00FC3186" w:rsidP="00FC3186">
      <w:pPr>
        <w:rPr>
          <w:rFonts w:cs="Times New Roman"/>
          <w:iCs/>
          <w:color w:val="000000" w:themeColor="text1"/>
          <w:szCs w:val="24"/>
        </w:rPr>
      </w:pPr>
    </w:p>
    <w:p w14:paraId="79AF0169" w14:textId="21439589" w:rsidR="00DE23E8" w:rsidRPr="00521DF6" w:rsidRDefault="00DE23E8" w:rsidP="00EC53EC">
      <w:pPr>
        <w:spacing w:before="240"/>
        <w:jc w:val="center"/>
        <w:rPr>
          <w:color w:val="000000" w:themeColor="text1"/>
        </w:rPr>
      </w:pPr>
    </w:p>
    <w:p w14:paraId="1565B2C2" w14:textId="437D8A9E" w:rsidR="00196305" w:rsidRPr="00521DF6" w:rsidRDefault="00196305" w:rsidP="00196305">
      <w:pPr>
        <w:rPr>
          <w:rFonts w:cs="Times New Roman"/>
          <w:color w:val="000000" w:themeColor="text1"/>
          <w:szCs w:val="24"/>
        </w:rPr>
      </w:pPr>
      <w:r w:rsidRPr="00521DF6">
        <w:rPr>
          <w:rFonts w:cs="Times New Roman"/>
          <w:b/>
          <w:color w:val="000000" w:themeColor="text1"/>
          <w:szCs w:val="24"/>
        </w:rPr>
        <w:t>Supplementary Figure</w:t>
      </w:r>
      <w:r w:rsidRPr="00521DF6">
        <w:rPr>
          <w:rFonts w:cs="Times New Roman" w:hint="eastAsia"/>
          <w:b/>
          <w:color w:val="000000" w:themeColor="text1"/>
          <w:szCs w:val="24"/>
          <w:lang w:eastAsia="zh-CN"/>
        </w:rPr>
        <w:t xml:space="preserve"> </w:t>
      </w:r>
      <w:r w:rsidR="005663EA" w:rsidRPr="00521DF6">
        <w:rPr>
          <w:rFonts w:cs="Times New Roman"/>
          <w:b/>
          <w:color w:val="000000" w:themeColor="text1"/>
          <w:szCs w:val="24"/>
        </w:rPr>
        <w:t>4</w:t>
      </w:r>
      <w:r w:rsidRPr="00521DF6">
        <w:rPr>
          <w:rFonts w:cs="Times New Roman" w:hint="eastAsia"/>
          <w:b/>
          <w:color w:val="000000" w:themeColor="text1"/>
          <w:szCs w:val="24"/>
          <w:lang w:eastAsia="zh-CN"/>
        </w:rPr>
        <w:t>.</w:t>
      </w:r>
      <w:r w:rsidRPr="00521DF6">
        <w:rPr>
          <w:rFonts w:cs="Times New Roman"/>
          <w:b/>
          <w:color w:val="000000" w:themeColor="text1"/>
          <w:szCs w:val="24"/>
        </w:rPr>
        <w:t xml:space="preserve"> The expression of </w:t>
      </w:r>
      <w:r w:rsidRPr="00521DF6">
        <w:rPr>
          <w:rFonts w:cs="Times New Roman"/>
          <w:b/>
          <w:i/>
          <w:color w:val="000000" w:themeColor="text1"/>
          <w:szCs w:val="24"/>
        </w:rPr>
        <w:t>SEN4</w:t>
      </w:r>
      <w:r w:rsidRPr="00521DF6">
        <w:rPr>
          <w:rFonts w:cs="Times New Roman"/>
          <w:b/>
          <w:color w:val="000000" w:themeColor="text1"/>
          <w:szCs w:val="24"/>
        </w:rPr>
        <w:t>,</w:t>
      </w:r>
      <w:r w:rsidRPr="00521DF6">
        <w:rPr>
          <w:rFonts w:cs="Times New Roman" w:hint="eastAsia"/>
          <w:b/>
          <w:color w:val="000000" w:themeColor="text1"/>
          <w:szCs w:val="24"/>
          <w:lang w:eastAsia="zh-CN"/>
        </w:rPr>
        <w:t xml:space="preserve"> </w:t>
      </w:r>
      <w:r w:rsidRPr="00521DF6">
        <w:rPr>
          <w:rFonts w:cs="Times New Roman"/>
          <w:b/>
          <w:i/>
          <w:color w:val="000000" w:themeColor="text1"/>
          <w:szCs w:val="24"/>
        </w:rPr>
        <w:t>SAG12</w:t>
      </w:r>
      <w:r w:rsidRPr="00521DF6">
        <w:rPr>
          <w:rFonts w:cs="Times New Roman"/>
          <w:b/>
          <w:color w:val="000000" w:themeColor="text1"/>
          <w:szCs w:val="24"/>
        </w:rPr>
        <w:t xml:space="preserve"> and </w:t>
      </w:r>
      <w:r w:rsidRPr="00521DF6">
        <w:rPr>
          <w:rFonts w:cs="Times New Roman"/>
          <w:b/>
          <w:i/>
          <w:color w:val="000000" w:themeColor="text1"/>
          <w:szCs w:val="24"/>
        </w:rPr>
        <w:t>RBCS</w:t>
      </w:r>
      <w:r w:rsidRPr="00521DF6">
        <w:rPr>
          <w:rFonts w:cs="Times New Roman" w:hint="eastAsia"/>
          <w:b/>
          <w:i/>
          <w:color w:val="000000" w:themeColor="text1"/>
          <w:szCs w:val="24"/>
          <w:lang w:eastAsia="zh-CN"/>
        </w:rPr>
        <w:t xml:space="preserve"> </w:t>
      </w:r>
      <w:r w:rsidRPr="00521DF6">
        <w:rPr>
          <w:rFonts w:cs="Times New Roman"/>
          <w:b/>
          <w:color w:val="000000" w:themeColor="text1"/>
          <w:szCs w:val="24"/>
        </w:rPr>
        <w:t xml:space="preserve">in </w:t>
      </w:r>
      <w:r w:rsidR="004A7542" w:rsidRPr="00521DF6">
        <w:rPr>
          <w:rFonts w:cs="Times New Roman"/>
          <w:b/>
          <w:color w:val="000000" w:themeColor="text1"/>
          <w:szCs w:val="24"/>
        </w:rPr>
        <w:t xml:space="preserve">plants </w:t>
      </w:r>
      <w:r w:rsidR="004A7542" w:rsidRPr="00521DF6">
        <w:rPr>
          <w:rFonts w:cs="Times New Roman" w:hint="eastAsia"/>
          <w:b/>
          <w:color w:val="000000" w:themeColor="text1"/>
          <w:szCs w:val="24"/>
          <w:lang w:eastAsia="zh-CN"/>
        </w:rPr>
        <w:t xml:space="preserve">with </w:t>
      </w:r>
      <w:r w:rsidRPr="00521DF6">
        <w:rPr>
          <w:rFonts w:cs="Times New Roman"/>
          <w:b/>
          <w:color w:val="000000" w:themeColor="text1"/>
          <w:szCs w:val="24"/>
        </w:rPr>
        <w:t>different genotype</w:t>
      </w:r>
      <w:r w:rsidR="004A7542" w:rsidRPr="00521DF6">
        <w:rPr>
          <w:rFonts w:cs="Times New Roman" w:hint="eastAsia"/>
          <w:b/>
          <w:color w:val="000000" w:themeColor="text1"/>
          <w:szCs w:val="24"/>
          <w:lang w:eastAsia="zh-CN"/>
        </w:rPr>
        <w:t>s</w:t>
      </w:r>
      <w:r w:rsidRPr="00521DF6">
        <w:rPr>
          <w:rFonts w:cs="Times New Roman"/>
          <w:color w:val="000000" w:themeColor="text1"/>
          <w:szCs w:val="24"/>
        </w:rPr>
        <w:t>. mRNA level</w:t>
      </w:r>
      <w:r w:rsidRPr="00521DF6">
        <w:rPr>
          <w:rFonts w:cs="Times New Roman" w:hint="eastAsia"/>
          <w:color w:val="000000" w:themeColor="text1"/>
          <w:szCs w:val="24"/>
          <w:lang w:eastAsia="zh-CN"/>
        </w:rPr>
        <w:t xml:space="preserve"> was</w:t>
      </w:r>
      <w:r w:rsidRPr="00521DF6">
        <w:rPr>
          <w:rFonts w:cs="Times New Roman"/>
          <w:color w:val="000000" w:themeColor="text1"/>
          <w:szCs w:val="24"/>
        </w:rPr>
        <w:t xml:space="preserve"> determined by qPCR using total RNA. The </w:t>
      </w:r>
      <w:r w:rsidRPr="00521DF6">
        <w:rPr>
          <w:rFonts w:cs="Times New Roman"/>
          <w:i/>
          <w:color w:val="000000" w:themeColor="text1"/>
          <w:szCs w:val="24"/>
        </w:rPr>
        <w:t>actin2</w:t>
      </w:r>
      <w:r w:rsidR="004A7542" w:rsidRPr="00521DF6">
        <w:rPr>
          <w:rFonts w:cs="Times New Roman" w:hint="eastAsia"/>
          <w:i/>
          <w:color w:val="000000" w:themeColor="text1"/>
          <w:szCs w:val="24"/>
          <w:lang w:eastAsia="zh-CN"/>
        </w:rPr>
        <w:t xml:space="preserve"> </w:t>
      </w:r>
      <w:r w:rsidRPr="00521DF6">
        <w:rPr>
          <w:rFonts w:cs="Times New Roman"/>
          <w:color w:val="000000" w:themeColor="text1"/>
          <w:szCs w:val="24"/>
        </w:rPr>
        <w:t>was used as the internal control. The bars are stan</w:t>
      </w:r>
      <w:bookmarkStart w:id="0" w:name="_GoBack"/>
      <w:bookmarkEnd w:id="0"/>
      <w:r w:rsidRPr="00521DF6">
        <w:rPr>
          <w:rFonts w:cs="Times New Roman"/>
          <w:color w:val="000000" w:themeColor="text1"/>
          <w:szCs w:val="24"/>
        </w:rPr>
        <w:t>dard deviations (SD) of</w:t>
      </w:r>
      <w:r w:rsidRPr="00521DF6">
        <w:rPr>
          <w:rFonts w:cs="Times New Roman" w:hint="eastAsia"/>
          <w:color w:val="000000" w:themeColor="text1"/>
          <w:szCs w:val="24"/>
          <w:lang w:eastAsia="zh-CN"/>
        </w:rPr>
        <w:t xml:space="preserve"> </w:t>
      </w:r>
      <w:r w:rsidRPr="00521DF6">
        <w:rPr>
          <w:rFonts w:cs="Times New Roman"/>
          <w:color w:val="000000" w:themeColor="text1"/>
          <w:szCs w:val="24"/>
        </w:rPr>
        <w:t>three biological replicates.</w:t>
      </w:r>
    </w:p>
    <w:p w14:paraId="23FE19B9" w14:textId="662D947D" w:rsidR="00934D6E" w:rsidRPr="00521DF6" w:rsidRDefault="00934D6E" w:rsidP="00196305">
      <w:pPr>
        <w:rPr>
          <w:rFonts w:cs="Times New Roman"/>
          <w:color w:val="000000" w:themeColor="text1"/>
          <w:szCs w:val="24"/>
        </w:rPr>
      </w:pPr>
    </w:p>
    <w:p w14:paraId="7DA667C8" w14:textId="77777777" w:rsidR="00934D6E" w:rsidRPr="00521DF6" w:rsidRDefault="00934D6E" w:rsidP="00196305">
      <w:pPr>
        <w:rPr>
          <w:rFonts w:cs="Times New Roman"/>
          <w:color w:val="000000" w:themeColor="text1"/>
          <w:szCs w:val="24"/>
        </w:rPr>
      </w:pPr>
    </w:p>
    <w:p w14:paraId="38CC6C5B" w14:textId="77777777" w:rsidR="00196305" w:rsidRPr="00521DF6" w:rsidRDefault="00196305" w:rsidP="00EC53EC">
      <w:pPr>
        <w:spacing w:before="240"/>
        <w:jc w:val="center"/>
        <w:rPr>
          <w:color w:val="000000" w:themeColor="text1"/>
        </w:rPr>
      </w:pPr>
    </w:p>
    <w:sectPr w:rsidR="00196305" w:rsidRPr="00521DF6" w:rsidSect="009342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4A2CDD" w14:textId="77777777" w:rsidR="00B01A5F" w:rsidRDefault="00B01A5F" w:rsidP="00117666">
      <w:pPr>
        <w:spacing w:after="0"/>
      </w:pPr>
      <w:r>
        <w:separator/>
      </w:r>
    </w:p>
  </w:endnote>
  <w:endnote w:type="continuationSeparator" w:id="0">
    <w:p w14:paraId="5E85E529" w14:textId="77777777" w:rsidR="00B01A5F" w:rsidRDefault="00B01A5F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BD8EF9" w14:textId="210B9D98" w:rsidR="00995F6A" w:rsidRPr="00577C4C" w:rsidRDefault="00196305">
    <w:pPr>
      <w:rPr>
        <w:color w:val="C00000"/>
        <w:szCs w:val="24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CE4C90" wp14:editId="59A16E26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AB9F8EC" w14:textId="77777777" w:rsidR="00995F6A" w:rsidRPr="00577C4C" w:rsidRDefault="007B207A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="00C52A7B"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D77C95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CE4C9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eoDOwIAAHgEAAAOAAAAZHJzL2Uyb0RvYy54bWysVEtv2zAMvg/YfxB0X+ykSdoacYqsRYYB&#10;QVsgKXpWZDk2JomapMTOfv0o2Xmg22nYRSbFT3x9pGcPrZLkIKyrQed0OEgpEZpDUetdTt82yy93&#10;lDjPdMEkaJHTo3D0Yf7506wxmRhBBbIQlqAT7bLG5LTy3mRJ4nglFHMDMEKjsQSrmEfV7pLCsga9&#10;K5mM0nSaNGALY4EL5/D2qTPSefRfloL7l7J0whOZU8zNx9PGcxvOZD5j2c4yU9W8T4P9QxaK1RqD&#10;nl09Mc/I3tZ/uFI1t+Cg9AMOKoGyrLmINWA1w/RDNeuKGRFrweY4c26T+39u+fPh1ZK6QO4o0Uwh&#10;RRvRevIVWjIM3WmMyxC0NgjzLV4HZKjUmRXwHw4hyRWme+AQHTBtaVX4Yp0EHyIBx3PTQxQevE3S&#10;u9spmjjabu4n03QS4iaX18Y6/02AIkHIqUVSYwbssHK+g54gIZiGZS0l3rNMatLkdHozSeODswWd&#10;Sx0AIo5I7yaU0WUeJN9uW3QSxC0URyzfQjc+zvBljamsmPOvzOK8YPa4A/4Fj1IChoReoqQC++tv&#10;9wGPNKKVkgbnL6fu555ZQYn8rpHg++F4HAY2KuPJ7QgVe23ZXlv0Xj0CjjiSiNlFMeC9PImlBfWO&#10;q7IIUdHENMfYOfUn8dF3W4GrxsViEUE4oob5lV4bfmI9NHrTvjNrejY88vgMp0ll2QdSOmxotTOL&#10;vUdqImOXrvbjg+MdOe9XMezPtR5Rlx/G/DcAAAD//wMAUEsDBBQABgAIAAAAIQA4sBLD2QAAAAQB&#10;AAAPAAAAZHJzL2Rvd25yZXYueG1sTI/BasMwEETvhf6D2EIvJZHjgFtcr0MJ+Bzi5AMUa2O7lVbG&#10;kmP376v20lwWhhlm3ha7xRpxo9H3jhE26wQEceN0zy3C+VSt3kD4oFgr45gQvsnDrnx8KFSu3cxH&#10;utWhFbGEfa4QuhCGXErfdGSVX7uBOHpXN1oVohxbqUc1x3JrZJokmbSq57jQqYH2HTVf9WQRXDq/&#10;mGO9qfaH+bNKDhOdak+Iz0/LxzuIQEv4D8MvfkSHMjJd3MTaC4MQHwl/N3rp9jUDcUHI0i3IspD3&#10;8OUPAAAA//8DAFBLAQItABQABgAIAAAAIQC2gziS/gAAAOEBAAATAAAAAAAAAAAAAAAAAAAAAABb&#10;Q29udGVudF9UeXBlc10ueG1sUEsBAi0AFAAGAAgAAAAhADj9If/WAAAAlAEAAAsAAAAAAAAAAAAA&#10;AAAALwEAAF9yZWxzLy5yZWxzUEsBAi0AFAAGAAgAAAAhAJvR6gM7AgAAeAQAAA4AAAAAAAAAAAAA&#10;AAAALgIAAGRycy9lMm9Eb2MueG1sUEsBAi0AFAAGAAgAAAAhADiwEsPZAAAABAEAAA8AAAAAAAAA&#10;AAAAAAAAlQQAAGRycy9kb3ducmV2LnhtbFBLBQYAAAAABAAEAPMAAACbBQAAAAA=&#10;" filled="f" stroked="f" strokeweight=".5pt">
              <v:textbox style="mso-fit-shape-to-text:t">
                <w:txbxContent>
                  <w:p w14:paraId="6AB9F8EC" w14:textId="77777777" w:rsidR="00995F6A" w:rsidRPr="00577C4C" w:rsidRDefault="007B207A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="00C52A7B"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D77C95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603379" w14:textId="302A0580" w:rsidR="00995F6A" w:rsidRPr="00577C4C" w:rsidRDefault="00196305">
    <w:pPr>
      <w:rPr>
        <w:b/>
        <w:sz w:val="20"/>
        <w:szCs w:val="24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605BF372" wp14:editId="0602B017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67ECE75" w14:textId="77777777" w:rsidR="00995F6A" w:rsidRPr="00577C4C" w:rsidRDefault="007B207A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="00C52A7B"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56D4B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5BF372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2ItQgIAAIEEAAAOAAAAZHJzL2Uyb0RvYy54bWysVF1v2jAUfZ+0/2D5fSRQoG1EqFgrpkmo&#10;rQRVn43jkGi2r2cbku7X79pJKOr2NO3FsX2P78c592Zx1ypJTsK6GnROx6OUEqE5FLU+5PRlt/5y&#10;Q4nzTBdMghY5fROO3i0/f1o0JhMTqEAWwhJ0ol3WmJxW3pssSRyvhGJuBEZoNJZgFfN4tIeksKxB&#10;70omkzSdJw3Ywljgwjm8feiMdBn9l6Xg/qksnfBE5hRz83G1cd2HNVkuWHawzFQ179Ng/5CFYrXG&#10;oGdXD8wzcrT1H65UzS04KP2Ig0qgLGsuYg1YzTj9UM22YkbEWpAcZ840uf/nlj+eni2pi5zO5pRo&#10;plCjnWg9+QotwSvkpzEuQ9jWINC3eI86x1qd2QD/4RCSXGC6Bw7RgY+2tCp8sVKCD1GCtzPtIQwP&#10;3mbpzfUcTRxtV7ezeToLcZP318Y6/02AImGTU4uyxgzYaeN8Bx0gIZiGdS0l3rNMatLkdH41S+OD&#10;swWdSx0AIjZJ7yaU0WUedr7dt5Ga8UDDHoo3ZMFC10fO8HWNGW2Y88/MYuNgETgM/gmXUgJGhn5H&#10;SQX219/uAx71RCslDTZiTt3PI7OCEvldo9K34+k0dG48TGfXEzzYS8v+0qKP6h6w18c4dobHbcB7&#10;OWxLC+oVZ2YVoqKJaY6xc+qH7b3vxgNnjovVKoKwVw3zG701fBA/8L1rX5k1vSge5XyEoWVZ9kGb&#10;DhsYd2Z19KhQFC7w3LHadxH2eZS+n8kwSJfniHr/cyx/AwAA//8DAFBLAwQUAAYACAAAACEAOLAS&#10;w9kAAAAEAQAADwAAAGRycy9kb3ducmV2LnhtbEyPwWrDMBBE74X+g9hCLyWR44BbXK9DCfgc4uQD&#10;FGtju5VWxpJj9++r9tJcFoYZZt4Wu8UacaPR944RNusEBHHjdM8twvlUrd5A+KBYK+OYEL7Jw658&#10;fChUrt3MR7rVoRWxhH2uELoQhlxK33RklV+7gTh6VzdaFaIcW6lHNcdya2SaJJm0que40KmB9h01&#10;X/VkEVw6v5hjvan2h/mzSg4TnWpPiM9Py8c7iEBL+A/DL35EhzIyXdzE2guDEB8Jfzd66fY1A3FB&#10;yNItyLKQ9/DlDwAAAP//AwBQSwECLQAUAAYACAAAACEAtoM4kv4AAADhAQAAEwAAAAAAAAAAAAAA&#10;AAAAAAAAW0NvbnRlbnRfVHlwZXNdLnhtbFBLAQItABQABgAIAAAAIQA4/SH/1gAAAJQBAAALAAAA&#10;AAAAAAAAAAAAAC8BAABfcmVscy8ucmVsc1BLAQItABQABgAIAAAAIQC9S2ItQgIAAIEEAAAOAAAA&#10;AAAAAAAAAAAAAC4CAABkcnMvZTJvRG9jLnhtbFBLAQItABQABgAIAAAAIQA4sBLD2QAAAAQBAAAP&#10;AAAAAAAAAAAAAAAAAJwEAABkcnMvZG93bnJldi54bWxQSwUGAAAAAAQABADzAAAAogUAAAAA&#10;" filled="f" stroked="f" strokeweight=".5pt">
              <v:textbox style="mso-fit-shape-to-text:t">
                <w:txbxContent>
                  <w:p w14:paraId="467ECE75" w14:textId="77777777" w:rsidR="00995F6A" w:rsidRPr="00577C4C" w:rsidRDefault="007B207A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="00C52A7B"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56D4B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FF740E" w14:textId="77777777" w:rsidR="00FC3186" w:rsidRDefault="00FC31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22061D" w14:textId="77777777" w:rsidR="00B01A5F" w:rsidRDefault="00B01A5F" w:rsidP="00117666">
      <w:pPr>
        <w:spacing w:after="0"/>
      </w:pPr>
      <w:r>
        <w:separator/>
      </w:r>
    </w:p>
  </w:footnote>
  <w:footnote w:type="continuationSeparator" w:id="0">
    <w:p w14:paraId="47E274EF" w14:textId="77777777" w:rsidR="00B01A5F" w:rsidRDefault="00B01A5F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323D74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536CDF" w14:textId="77777777" w:rsidR="00FC3186" w:rsidRDefault="00FC31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E6BFED" w14:textId="77777777" w:rsidR="00995F6A" w:rsidRDefault="0093429D" w:rsidP="0093429D">
    <w:r w:rsidRPr="005A1D84">
      <w:rPr>
        <w:b/>
        <w:noProof/>
        <w:color w:val="A6A6A6" w:themeColor="background1" w:themeShade="A6"/>
        <w:lang w:eastAsia="zh-CN"/>
      </w:rPr>
      <w:drawing>
        <wp:inline distT="0" distB="0" distL="0" distR="0" wp14:anchorId="42975307" wp14:editId="4258FBA0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20B5"/>
    <w:rsid w:val="0001436A"/>
    <w:rsid w:val="00021325"/>
    <w:rsid w:val="00034304"/>
    <w:rsid w:val="00035434"/>
    <w:rsid w:val="00052A14"/>
    <w:rsid w:val="00077D53"/>
    <w:rsid w:val="000E75C7"/>
    <w:rsid w:val="00105FD9"/>
    <w:rsid w:val="00117666"/>
    <w:rsid w:val="00153F91"/>
    <w:rsid w:val="001549D3"/>
    <w:rsid w:val="00160065"/>
    <w:rsid w:val="00177D84"/>
    <w:rsid w:val="00196305"/>
    <w:rsid w:val="00197A99"/>
    <w:rsid w:val="001F1F46"/>
    <w:rsid w:val="00267D18"/>
    <w:rsid w:val="00274347"/>
    <w:rsid w:val="002868E2"/>
    <w:rsid w:val="002869C3"/>
    <w:rsid w:val="002936E4"/>
    <w:rsid w:val="002B4A57"/>
    <w:rsid w:val="002C74CA"/>
    <w:rsid w:val="003123F4"/>
    <w:rsid w:val="003544FB"/>
    <w:rsid w:val="003D2F2D"/>
    <w:rsid w:val="003D7B7B"/>
    <w:rsid w:val="00401590"/>
    <w:rsid w:val="004300C2"/>
    <w:rsid w:val="00446FAF"/>
    <w:rsid w:val="00447801"/>
    <w:rsid w:val="00452E9C"/>
    <w:rsid w:val="004735C8"/>
    <w:rsid w:val="00477694"/>
    <w:rsid w:val="004947A6"/>
    <w:rsid w:val="004961FF"/>
    <w:rsid w:val="004A7542"/>
    <w:rsid w:val="00517A89"/>
    <w:rsid w:val="0052152F"/>
    <w:rsid w:val="00521DF6"/>
    <w:rsid w:val="005250F2"/>
    <w:rsid w:val="005663EA"/>
    <w:rsid w:val="00593EEA"/>
    <w:rsid w:val="005A5EEE"/>
    <w:rsid w:val="005C6B3C"/>
    <w:rsid w:val="005E62AC"/>
    <w:rsid w:val="006375C7"/>
    <w:rsid w:val="00651DBC"/>
    <w:rsid w:val="00654E8F"/>
    <w:rsid w:val="00660D05"/>
    <w:rsid w:val="006820B1"/>
    <w:rsid w:val="006B7D14"/>
    <w:rsid w:val="00701727"/>
    <w:rsid w:val="00702B3F"/>
    <w:rsid w:val="0070566C"/>
    <w:rsid w:val="00714C50"/>
    <w:rsid w:val="00725A7D"/>
    <w:rsid w:val="00746484"/>
    <w:rsid w:val="007501BE"/>
    <w:rsid w:val="00790BB3"/>
    <w:rsid w:val="007B207A"/>
    <w:rsid w:val="007C206C"/>
    <w:rsid w:val="007C5365"/>
    <w:rsid w:val="007C699C"/>
    <w:rsid w:val="007D6ED1"/>
    <w:rsid w:val="00817DD6"/>
    <w:rsid w:val="00837175"/>
    <w:rsid w:val="0083759F"/>
    <w:rsid w:val="00885156"/>
    <w:rsid w:val="008A7641"/>
    <w:rsid w:val="008E2722"/>
    <w:rsid w:val="009151AA"/>
    <w:rsid w:val="0093429D"/>
    <w:rsid w:val="00934D6E"/>
    <w:rsid w:val="00943573"/>
    <w:rsid w:val="00956D4B"/>
    <w:rsid w:val="00964134"/>
    <w:rsid w:val="00970F7D"/>
    <w:rsid w:val="00994A3D"/>
    <w:rsid w:val="009C2B12"/>
    <w:rsid w:val="00A174D9"/>
    <w:rsid w:val="00AA4D24"/>
    <w:rsid w:val="00AB6715"/>
    <w:rsid w:val="00B01A5F"/>
    <w:rsid w:val="00B1671E"/>
    <w:rsid w:val="00B25EB8"/>
    <w:rsid w:val="00B37F4D"/>
    <w:rsid w:val="00C52A7B"/>
    <w:rsid w:val="00C56BAF"/>
    <w:rsid w:val="00C679AA"/>
    <w:rsid w:val="00C75972"/>
    <w:rsid w:val="00CB5227"/>
    <w:rsid w:val="00CD066B"/>
    <w:rsid w:val="00CE4FEE"/>
    <w:rsid w:val="00D060CF"/>
    <w:rsid w:val="00D77C95"/>
    <w:rsid w:val="00DB59C3"/>
    <w:rsid w:val="00DC259A"/>
    <w:rsid w:val="00DD4034"/>
    <w:rsid w:val="00DE23E8"/>
    <w:rsid w:val="00DF5522"/>
    <w:rsid w:val="00E11336"/>
    <w:rsid w:val="00E3237C"/>
    <w:rsid w:val="00E52377"/>
    <w:rsid w:val="00E537AD"/>
    <w:rsid w:val="00E64E17"/>
    <w:rsid w:val="00E866C9"/>
    <w:rsid w:val="00EA3D3C"/>
    <w:rsid w:val="00EB181E"/>
    <w:rsid w:val="00EC090A"/>
    <w:rsid w:val="00EC53EC"/>
    <w:rsid w:val="00ED20B5"/>
    <w:rsid w:val="00EF762E"/>
    <w:rsid w:val="00F43EA3"/>
    <w:rsid w:val="00F46900"/>
    <w:rsid w:val="00F61D89"/>
    <w:rsid w:val="00FC3186"/>
    <w:rsid w:val="00FF33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28BDE0"/>
  <w15:docId w15:val="{41533AD7-D73A-40F1-9018-54249DDDD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AF2D91B-C7CA-4D45-B7C3-3CDA71D3D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Supplementary_Material.dotx</Template>
  <TotalTime>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CAAS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Sidra Amiri</cp:lastModifiedBy>
  <cp:revision>2</cp:revision>
  <cp:lastPrinted>2013-10-03T12:51:00Z</cp:lastPrinted>
  <dcterms:created xsi:type="dcterms:W3CDTF">2020-03-23T11:38:00Z</dcterms:created>
  <dcterms:modified xsi:type="dcterms:W3CDTF">2020-03-23T11:38:00Z</dcterms:modified>
</cp:coreProperties>
</file>