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FCE3" w14:textId="37330511" w:rsidR="00D8676B" w:rsidRPr="00D8676B" w:rsidRDefault="00DC05C7" w:rsidP="001A3A8F">
      <w:pPr>
        <w:pStyle w:val="Heading1"/>
        <w:bidi/>
        <w:spacing w:before="0" w:after="0" w:afterAutospacing="0"/>
        <w:jc w:val="center"/>
        <w:rPr>
          <w:rFonts w:asciiTheme="majorBidi" w:hAnsiTheme="majorBidi" w:cstheme="majorBidi"/>
          <w:b w:val="0"/>
        </w:rPr>
      </w:pPr>
      <w:r>
        <w:rPr>
          <w:rFonts w:asciiTheme="majorBidi" w:hAnsiTheme="majorBidi"/>
          <w:b w:val="0"/>
          <w:bCs w:val="0"/>
          <w:sz w:val="28"/>
          <w:szCs w:val="28"/>
        </w:rPr>
        <w:t>Study Protocol</w:t>
      </w:r>
    </w:p>
    <w:p w14:paraId="7DA8A18F" w14:textId="77777777" w:rsidR="00D8676B" w:rsidRPr="00D8676B" w:rsidRDefault="00D8676B" w:rsidP="00D8676B">
      <w:pPr>
        <w:spacing w:line="360" w:lineRule="auto"/>
        <w:jc w:val="center"/>
        <w:rPr>
          <w:rFonts w:asciiTheme="majorBidi" w:hAnsiTheme="majorBidi" w:cstheme="majorBidi"/>
          <w:b/>
        </w:rPr>
      </w:pPr>
    </w:p>
    <w:p w14:paraId="545FD5B0" w14:textId="77777777" w:rsidR="00FD2043" w:rsidRPr="00272F36" w:rsidRDefault="00FD2043" w:rsidP="00FD2043">
      <w:pPr>
        <w:widowControl w:val="0"/>
        <w:autoSpaceDE w:val="0"/>
        <w:autoSpaceDN w:val="0"/>
        <w:adjustRightInd w:val="0"/>
        <w:spacing w:after="240" w:line="360" w:lineRule="auto"/>
        <w:jc w:val="center"/>
        <w:rPr>
          <w:rFonts w:asciiTheme="majorBidi" w:hAnsiTheme="majorBidi" w:cstheme="majorBidi"/>
          <w:b/>
          <w:bCs/>
          <w:sz w:val="26"/>
          <w:szCs w:val="26"/>
        </w:rPr>
      </w:pPr>
      <w:r w:rsidRPr="00272F36">
        <w:rPr>
          <w:rFonts w:asciiTheme="majorBidi" w:hAnsiTheme="majorBidi" w:cstheme="majorBidi"/>
          <w:b/>
          <w:bCs/>
          <w:sz w:val="26"/>
          <w:szCs w:val="26"/>
        </w:rPr>
        <w:t xml:space="preserve">Prioritization approaches, tools and processes in health: </w:t>
      </w:r>
      <w:r>
        <w:rPr>
          <w:rFonts w:asciiTheme="majorBidi" w:hAnsiTheme="majorBidi" w:cstheme="majorBidi"/>
          <w:b/>
          <w:bCs/>
          <w:sz w:val="26"/>
          <w:szCs w:val="26"/>
        </w:rPr>
        <w:t>a</w:t>
      </w:r>
      <w:r w:rsidRPr="00272F36">
        <w:rPr>
          <w:rFonts w:asciiTheme="majorBidi" w:hAnsiTheme="majorBidi" w:cstheme="majorBidi"/>
          <w:b/>
          <w:bCs/>
          <w:sz w:val="26"/>
          <w:szCs w:val="26"/>
        </w:rPr>
        <w:t xml:space="preserve"> scoping review</w:t>
      </w:r>
    </w:p>
    <w:p w14:paraId="5CA1970C" w14:textId="2E866CFE" w:rsidR="00D8676B" w:rsidRDefault="00D8676B" w:rsidP="00D8676B">
      <w:pPr>
        <w:spacing w:line="360" w:lineRule="auto"/>
        <w:jc w:val="center"/>
        <w:rPr>
          <w:rFonts w:asciiTheme="majorBidi" w:hAnsiTheme="majorBidi" w:cstheme="majorBidi"/>
          <w:b/>
        </w:rPr>
      </w:pPr>
    </w:p>
    <w:p w14:paraId="761014CD" w14:textId="0E522334" w:rsidR="00D8676B" w:rsidRDefault="00D8676B" w:rsidP="00D8676B">
      <w:pPr>
        <w:spacing w:line="360" w:lineRule="auto"/>
        <w:jc w:val="center"/>
        <w:rPr>
          <w:rFonts w:asciiTheme="majorBidi" w:hAnsiTheme="majorBidi" w:cstheme="majorBidi"/>
          <w:b/>
        </w:rPr>
      </w:pPr>
    </w:p>
    <w:p w14:paraId="001D2B2E" w14:textId="77777777" w:rsidR="00D8676B" w:rsidRPr="00D8676B" w:rsidRDefault="00D8676B" w:rsidP="00D8676B">
      <w:pPr>
        <w:spacing w:line="360" w:lineRule="auto"/>
        <w:jc w:val="center"/>
        <w:rPr>
          <w:rFonts w:asciiTheme="majorBidi" w:hAnsiTheme="majorBidi" w:cstheme="majorBidi"/>
          <w:b/>
        </w:rPr>
      </w:pPr>
    </w:p>
    <w:p w14:paraId="30CCD973" w14:textId="0578CD06" w:rsidR="00D8676B" w:rsidRPr="00D8676B" w:rsidRDefault="00D8676B" w:rsidP="00D8676B">
      <w:pPr>
        <w:spacing w:line="360" w:lineRule="auto"/>
        <w:jc w:val="both"/>
        <w:rPr>
          <w:rFonts w:asciiTheme="majorBidi" w:hAnsiTheme="majorBidi" w:cstheme="majorBidi"/>
          <w:b/>
        </w:rPr>
      </w:pPr>
    </w:p>
    <w:p w14:paraId="2A75EC42" w14:textId="4CB251E2" w:rsidR="00D8676B" w:rsidRDefault="00D8676B" w:rsidP="00D8676B">
      <w:pPr>
        <w:jc w:val="both"/>
        <w:rPr>
          <w:rFonts w:asciiTheme="majorBidi" w:hAnsiTheme="majorBidi" w:cstheme="majorBidi"/>
        </w:rPr>
      </w:pPr>
      <w:r w:rsidRPr="00D8676B">
        <w:rPr>
          <w:rFonts w:asciiTheme="majorBidi" w:hAnsiTheme="majorBidi" w:cstheme="majorBidi"/>
          <w:b/>
        </w:rPr>
        <w:t xml:space="preserve">Keywords: </w:t>
      </w:r>
      <w:r w:rsidRPr="00D8676B">
        <w:rPr>
          <w:rFonts w:asciiTheme="majorBidi" w:hAnsiTheme="majorBidi" w:cstheme="majorBidi"/>
        </w:rPr>
        <w:t xml:space="preserve">priority setting, prioritization approaches, health priorities, research prioritization, methodology, systematic review </w:t>
      </w:r>
    </w:p>
    <w:p w14:paraId="1626D0B1" w14:textId="39678E19" w:rsidR="00D8676B" w:rsidRDefault="00D8676B" w:rsidP="00D8676B">
      <w:pPr>
        <w:jc w:val="both"/>
        <w:rPr>
          <w:rFonts w:asciiTheme="majorBidi" w:hAnsiTheme="majorBidi" w:cstheme="majorBidi"/>
        </w:rPr>
      </w:pPr>
    </w:p>
    <w:p w14:paraId="54C32F25" w14:textId="77777777" w:rsidR="00FD2043" w:rsidRPr="00D8676B" w:rsidRDefault="00FD2043" w:rsidP="00D8676B">
      <w:pPr>
        <w:jc w:val="both"/>
        <w:rPr>
          <w:rFonts w:asciiTheme="majorBidi" w:hAnsiTheme="majorBidi" w:cstheme="majorBidi"/>
        </w:rPr>
      </w:pPr>
    </w:p>
    <w:p w14:paraId="6A26D39C" w14:textId="78CEF9E3" w:rsidR="00D8676B" w:rsidRPr="00D8676B" w:rsidRDefault="00D8676B" w:rsidP="00D8676B">
      <w:pPr>
        <w:jc w:val="both"/>
        <w:rPr>
          <w:rFonts w:asciiTheme="majorBidi" w:hAnsiTheme="majorBidi" w:cstheme="majorBidi"/>
          <w:b/>
        </w:rPr>
      </w:pPr>
      <w:r w:rsidRPr="00D8676B">
        <w:rPr>
          <w:rFonts w:asciiTheme="majorBidi" w:hAnsiTheme="majorBidi" w:cstheme="majorBidi"/>
          <w:b/>
        </w:rPr>
        <w:t xml:space="preserve">Ethical approval: </w:t>
      </w:r>
      <w:r w:rsidRPr="00D8676B">
        <w:rPr>
          <w:rFonts w:asciiTheme="majorBidi" w:hAnsiTheme="majorBidi" w:cstheme="majorBidi"/>
          <w:iCs/>
        </w:rPr>
        <w:t>The study did not involve human subjects thus did not require ethical approval.</w:t>
      </w:r>
    </w:p>
    <w:p w14:paraId="6E910014" w14:textId="77777777" w:rsidR="00D8676B" w:rsidRPr="00D8676B" w:rsidRDefault="00D8676B" w:rsidP="00D8676B">
      <w:pPr>
        <w:jc w:val="both"/>
        <w:rPr>
          <w:rFonts w:asciiTheme="majorBidi" w:hAnsiTheme="majorBidi" w:cstheme="majorBidi"/>
          <w:b/>
        </w:rPr>
      </w:pPr>
    </w:p>
    <w:p w14:paraId="4BBCFB7F" w14:textId="77777777" w:rsidR="00D8676B" w:rsidRPr="004E7096" w:rsidRDefault="00D8676B" w:rsidP="00D8676B">
      <w:pPr>
        <w:jc w:val="both"/>
        <w:rPr>
          <w:rFonts w:asciiTheme="majorBidi" w:hAnsiTheme="majorBidi" w:cstheme="majorBidi"/>
        </w:rPr>
      </w:pPr>
    </w:p>
    <w:p w14:paraId="065E11AF" w14:textId="77777777" w:rsidR="00D8676B" w:rsidRPr="009702BC" w:rsidRDefault="00D8676B" w:rsidP="00D8676B">
      <w:pPr>
        <w:spacing w:line="360" w:lineRule="auto"/>
        <w:jc w:val="both"/>
        <w:rPr>
          <w:rFonts w:asciiTheme="majorBidi" w:hAnsiTheme="majorBidi" w:cstheme="majorBidi"/>
        </w:rPr>
      </w:pPr>
    </w:p>
    <w:p w14:paraId="6176EF58" w14:textId="77777777" w:rsidR="00B451DA" w:rsidRDefault="00B451DA" w:rsidP="00B451DA">
      <w:pPr>
        <w:tabs>
          <w:tab w:val="left" w:pos="3399"/>
        </w:tabs>
        <w:spacing w:line="360" w:lineRule="auto"/>
        <w:rPr>
          <w:rFonts w:asciiTheme="majorBidi" w:hAnsiTheme="majorBidi" w:cstheme="majorBidi"/>
          <w:b/>
        </w:rPr>
      </w:pPr>
    </w:p>
    <w:p w14:paraId="1F6187DA" w14:textId="5D6F33EF" w:rsidR="005C5635" w:rsidRDefault="005C5635" w:rsidP="00B451DA">
      <w:pPr>
        <w:tabs>
          <w:tab w:val="left" w:pos="3399"/>
        </w:tabs>
        <w:spacing w:line="360" w:lineRule="auto"/>
        <w:rPr>
          <w:rFonts w:asciiTheme="majorBidi" w:hAnsiTheme="majorBidi" w:cstheme="majorBidi"/>
          <w:b/>
        </w:rPr>
      </w:pPr>
    </w:p>
    <w:p w14:paraId="53E63126" w14:textId="40F85D5E" w:rsidR="00967BEB" w:rsidRDefault="00746D43" w:rsidP="00746D43">
      <w:pPr>
        <w:rPr>
          <w:rFonts w:asciiTheme="majorBidi" w:hAnsiTheme="majorBidi" w:cstheme="majorBidi"/>
          <w:b/>
        </w:rPr>
      </w:pPr>
      <w:r>
        <w:rPr>
          <w:rFonts w:asciiTheme="majorBidi" w:hAnsiTheme="majorBidi" w:cstheme="majorBidi"/>
          <w:b/>
        </w:rPr>
        <w:br w:type="page"/>
      </w:r>
    </w:p>
    <w:p w14:paraId="3CDF7777" w14:textId="07848515" w:rsidR="00B451DA" w:rsidRDefault="00C92246" w:rsidP="00B451DA">
      <w:pPr>
        <w:widowControl w:val="0"/>
        <w:autoSpaceDE w:val="0"/>
        <w:autoSpaceDN w:val="0"/>
        <w:adjustRightInd w:val="0"/>
        <w:spacing w:after="240" w:line="360" w:lineRule="auto"/>
        <w:rPr>
          <w:rFonts w:asciiTheme="majorBidi" w:hAnsiTheme="majorBidi" w:cstheme="majorBidi"/>
          <w:b/>
        </w:rPr>
      </w:pPr>
      <w:r>
        <w:rPr>
          <w:rFonts w:asciiTheme="majorBidi" w:hAnsiTheme="majorBidi" w:cstheme="majorBidi"/>
          <w:b/>
        </w:rPr>
        <w:lastRenderedPageBreak/>
        <w:t>Background</w:t>
      </w:r>
    </w:p>
    <w:p w14:paraId="28761B97" w14:textId="7AD74FE4" w:rsidR="00FD2043" w:rsidRDefault="00686F5E" w:rsidP="00FD2043">
      <w:pPr>
        <w:pStyle w:val="ListParagraph"/>
        <w:spacing w:line="360" w:lineRule="auto"/>
        <w:ind w:left="0"/>
        <w:jc w:val="both"/>
        <w:rPr>
          <w:rFonts w:asciiTheme="majorBidi" w:hAnsiTheme="majorBidi" w:cstheme="majorBidi"/>
        </w:rPr>
      </w:pPr>
      <w:r w:rsidRPr="00686F5E">
        <w:rPr>
          <w:rFonts w:asciiTheme="majorBidi" w:hAnsiTheme="majorBidi" w:cstheme="majorBidi"/>
        </w:rPr>
        <w:t xml:space="preserve">Priority setting exercises in healthcare can have slightly different nuances based on </w:t>
      </w:r>
      <w:r w:rsidR="00F766E6">
        <w:rPr>
          <w:rFonts w:asciiTheme="majorBidi" w:hAnsiTheme="majorBidi" w:cstheme="majorBidi"/>
        </w:rPr>
        <w:t>the</w:t>
      </w:r>
      <w:r w:rsidRPr="00686F5E">
        <w:rPr>
          <w:rFonts w:asciiTheme="majorBidi" w:hAnsiTheme="majorBidi" w:cstheme="majorBidi"/>
        </w:rPr>
        <w:t xml:space="preserve"> level they </w:t>
      </w:r>
      <w:r w:rsidR="00F766E6">
        <w:rPr>
          <w:rFonts w:asciiTheme="majorBidi" w:hAnsiTheme="majorBidi" w:cstheme="majorBidi"/>
        </w:rPr>
        <w:t xml:space="preserve">are </w:t>
      </w:r>
      <w:r w:rsidRPr="00686F5E">
        <w:rPr>
          <w:rFonts w:asciiTheme="majorBidi" w:hAnsiTheme="majorBidi" w:cstheme="majorBidi"/>
        </w:rPr>
        <w:t>focus</w:t>
      </w:r>
      <w:r w:rsidR="00F766E6">
        <w:rPr>
          <w:rFonts w:asciiTheme="majorBidi" w:hAnsiTheme="majorBidi" w:cstheme="majorBidi"/>
        </w:rPr>
        <w:t>ed</w:t>
      </w:r>
      <w:r w:rsidRPr="00686F5E">
        <w:rPr>
          <w:rFonts w:asciiTheme="majorBidi" w:hAnsiTheme="majorBidi" w:cstheme="majorBidi"/>
        </w:rPr>
        <w:t>: research, policy or interventional.</w:t>
      </w:r>
    </w:p>
    <w:p w14:paraId="3120C501" w14:textId="77777777" w:rsidR="00FD2043" w:rsidRPr="00686F5E" w:rsidRDefault="00FD2043" w:rsidP="00FD2043">
      <w:pPr>
        <w:pStyle w:val="ListParagraph"/>
        <w:spacing w:line="360" w:lineRule="auto"/>
        <w:ind w:left="0"/>
        <w:jc w:val="both"/>
        <w:rPr>
          <w:rFonts w:asciiTheme="majorBidi" w:hAnsiTheme="majorBidi" w:cstheme="majorBidi"/>
        </w:rPr>
      </w:pPr>
    </w:p>
    <w:p w14:paraId="13D776B2" w14:textId="513295D9" w:rsidR="00686F5E" w:rsidRDefault="00686F5E" w:rsidP="00BD31F2">
      <w:pPr>
        <w:pStyle w:val="ListParagraph"/>
        <w:spacing w:line="360" w:lineRule="auto"/>
        <w:ind w:left="0"/>
        <w:jc w:val="both"/>
        <w:rPr>
          <w:rFonts w:asciiTheme="majorBidi" w:hAnsiTheme="majorBidi" w:cstheme="majorBidi"/>
        </w:rPr>
      </w:pPr>
      <w:r w:rsidRPr="00686F5E">
        <w:rPr>
          <w:rFonts w:asciiTheme="majorBidi" w:hAnsiTheme="majorBidi" w:cstheme="majorBidi"/>
        </w:rPr>
        <w:t>The academic world has defined research priorities as the</w:t>
      </w:r>
      <w:r w:rsidR="00F766E6">
        <w:rPr>
          <w:rFonts w:asciiTheme="majorBidi" w:hAnsiTheme="majorBidi" w:cstheme="majorBidi"/>
        </w:rPr>
        <w:t xml:space="preserve"> “explicit areas of agreement</w:t>
      </w:r>
      <w:r w:rsidRPr="00686F5E">
        <w:rPr>
          <w:rFonts w:asciiTheme="majorBidi" w:hAnsiTheme="majorBidi" w:cstheme="majorBidi"/>
        </w:rPr>
        <w:t>”</w:t>
      </w:r>
      <w:r w:rsidR="00F766E6">
        <w:rPr>
          <w:rFonts w:asciiTheme="majorBidi" w:hAnsiTheme="majorBidi" w:cstheme="majorBidi"/>
        </w:rPr>
        <w:t>,</w:t>
      </w:r>
      <w:r w:rsidRPr="00686F5E">
        <w:rPr>
          <w:rFonts w:asciiTheme="majorBidi" w:hAnsiTheme="majorBidi" w:cstheme="majorBidi"/>
        </w:rPr>
        <w:t xml:space="preserve"> among the overlapping interests of actors and the ranking process of these priorities across the different actors’ research agendas </w:t>
      </w:r>
      <w:r w:rsidR="004F40F4">
        <w:rPr>
          <w:rFonts w:asciiTheme="majorBidi" w:hAnsiTheme="majorBidi" w:cstheme="majorBidi"/>
        </w:rPr>
        <w:fldChar w:fldCharType="begin"/>
      </w:r>
      <w:r w:rsidR="004F40F4">
        <w:rPr>
          <w:rFonts w:asciiTheme="majorBidi" w:hAnsiTheme="majorBidi" w:cstheme="majorBidi"/>
        </w:rPr>
        <w:instrText xml:space="preserve"> ADDIN EN.CITE &lt;EndNote&gt;&lt;Cite&gt;&lt;Author&gt;Gonzalez-Block&lt;/Author&gt;&lt;Year&gt;2004&lt;/Year&gt;&lt;RecNum&gt;10&lt;/RecNum&gt;&lt;DisplayText&gt;(Gonzalez-Block, 2004)&lt;/DisplayText&gt;&lt;record&gt;&lt;rec-number&gt;10&lt;/rec-number&gt;&lt;foreign-keys&gt;&lt;key app="EN" db-id="9vpedrf22aas54exsvkpwwdza2ae50a0xrfd" timestamp="1540979114"&gt;10&lt;/key&gt;&lt;/foreign-keys&gt;&lt;ref-type name="Journal Article"&gt;17&lt;/ref-type&gt;&lt;contributors&gt;&lt;authors&gt;&lt;author&gt;Gonzalez-Block, Miguel A.&lt;/author&gt;&lt;/authors&gt;&lt;/contributors&gt;&lt;titles&gt;&lt;title&gt;Health policy and systems research agendas in developing countries&lt;/title&gt;&lt;secondary-title&gt;Health Research Policy and Systems&lt;/secondary-title&gt;&lt;/titles&gt;&lt;periodical&gt;&lt;full-title&gt;Health Research Policy and Systems&lt;/full-title&gt;&lt;/periodical&gt;&lt;pages&gt;6&lt;/pages&gt;&lt;volume&gt;2&lt;/volume&gt;&lt;number&gt;1&lt;/number&gt;&lt;dates&gt;&lt;year&gt;2004&lt;/year&gt;&lt;pub-dates&gt;&lt;date&gt;2004/08/05&lt;/date&gt;&lt;/pub-dates&gt;&lt;/dates&gt;&lt;isbn&gt;1478-4505&lt;/isbn&gt;&lt;urls&gt;&lt;related-urls&gt;&lt;url&gt;https://doi.org/10.1186/1478-4505-2-6&lt;/url&gt;&lt;/related-urls&gt;&lt;/urls&gt;&lt;electronic-resource-num&gt;10.1186/1478-4505-2-6&lt;/electronic-resource-num&gt;&lt;/record&gt;&lt;/Cite&gt;&lt;/EndNote&gt;</w:instrText>
      </w:r>
      <w:r w:rsidR="004F40F4">
        <w:rPr>
          <w:rFonts w:asciiTheme="majorBidi" w:hAnsiTheme="majorBidi" w:cstheme="majorBidi"/>
        </w:rPr>
        <w:fldChar w:fldCharType="separate"/>
      </w:r>
      <w:r w:rsidR="004F40F4">
        <w:rPr>
          <w:rFonts w:asciiTheme="majorBidi" w:hAnsiTheme="majorBidi" w:cstheme="majorBidi"/>
          <w:noProof/>
        </w:rPr>
        <w:t>(Gonzalez-Block, 2004)</w:t>
      </w:r>
      <w:r w:rsidR="004F40F4">
        <w:rPr>
          <w:rFonts w:asciiTheme="majorBidi" w:hAnsiTheme="majorBidi" w:cstheme="majorBidi"/>
        </w:rPr>
        <w:fldChar w:fldCharType="end"/>
      </w:r>
      <w:r w:rsidRPr="00686F5E">
        <w:rPr>
          <w:rFonts w:asciiTheme="majorBidi" w:hAnsiTheme="majorBidi" w:cstheme="majorBidi"/>
        </w:rPr>
        <w:t xml:space="preserve">. Research priority exercise aims at promoting collaboration between research entities and </w:t>
      </w:r>
      <w:r w:rsidR="00F766E6">
        <w:rPr>
          <w:rFonts w:asciiTheme="majorBidi" w:hAnsiTheme="majorBidi" w:cstheme="majorBidi"/>
        </w:rPr>
        <w:t>reducing</w:t>
      </w:r>
      <w:r w:rsidRPr="00686F5E">
        <w:rPr>
          <w:rFonts w:asciiTheme="majorBidi" w:hAnsiTheme="majorBidi" w:cstheme="majorBidi"/>
        </w:rPr>
        <w:t xml:space="preserve"> the duplication of effort</w:t>
      </w:r>
      <w:r w:rsidR="00844268">
        <w:rPr>
          <w:rFonts w:asciiTheme="majorBidi" w:hAnsiTheme="majorBidi" w:cstheme="majorBidi"/>
        </w:rPr>
        <w:t xml:space="preserve"> required to set </w:t>
      </w:r>
      <w:r w:rsidRPr="00686F5E">
        <w:rPr>
          <w:rFonts w:asciiTheme="majorBidi" w:hAnsiTheme="majorBidi" w:cstheme="majorBidi"/>
        </w:rPr>
        <w:t xml:space="preserve">priorities with the </w:t>
      </w:r>
      <w:r w:rsidR="00844268">
        <w:rPr>
          <w:rFonts w:asciiTheme="majorBidi" w:hAnsiTheme="majorBidi" w:cstheme="majorBidi"/>
        </w:rPr>
        <w:t>highest number of</w:t>
      </w:r>
      <w:r w:rsidRPr="00686F5E">
        <w:rPr>
          <w:rFonts w:asciiTheme="majorBidi" w:hAnsiTheme="majorBidi" w:cstheme="majorBidi"/>
        </w:rPr>
        <w:t xml:space="preserve"> health benefits to populations</w:t>
      </w:r>
      <w:r w:rsidR="004F40F4">
        <w:rPr>
          <w:rFonts w:asciiTheme="majorBidi" w:hAnsiTheme="majorBidi" w:cstheme="majorBidi"/>
        </w:rPr>
        <w:t xml:space="preserve"> </w:t>
      </w:r>
      <w:r w:rsidR="004F40F4">
        <w:rPr>
          <w:rFonts w:asciiTheme="majorBidi" w:hAnsiTheme="majorBidi" w:cstheme="majorBidi"/>
        </w:rPr>
        <w:fldChar w:fldCharType="begin"/>
      </w:r>
      <w:r w:rsidR="004F40F4">
        <w:rPr>
          <w:rFonts w:asciiTheme="majorBidi" w:hAnsiTheme="majorBidi" w:cstheme="majorBidi"/>
        </w:rPr>
        <w:instrText xml:space="preserve"> ADDIN EN.CITE &lt;EndNote&gt;&lt;Cite&gt;&lt;Author&gt;Mador&lt;/Author&gt;&lt;Year&gt;2016&lt;/Year&gt;&lt;RecNum&gt;11&lt;/RecNum&gt;&lt;DisplayText&gt;(Mador, Kornas, Simard, &amp;amp; Haroun, 2016)&lt;/DisplayText&gt;&lt;record&gt;&lt;rec-number&gt;11&lt;/rec-number&gt;&lt;foreign-keys&gt;&lt;key app="EN" db-id="9vpedrf22aas54exsvkpwwdza2ae50a0xrfd" timestamp="1540979224"&gt;11&lt;/key&gt;&lt;/foreign-keys&gt;&lt;ref-type name="Journal Article"&gt;17&lt;/ref-type&gt;&lt;contributors&gt;&lt;authors&gt;&lt;author&gt;Mador, Rebecca L.&lt;/author&gt;&lt;author&gt;Kornas, Kathy&lt;/author&gt;&lt;author&gt;Simard, Anne&lt;/author&gt;&lt;author&gt;Haroun, Vinita&lt;/author&gt;&lt;/authors&gt;&lt;/contributors&gt;&lt;titles&gt;&lt;title&gt;Using the Nine Common Themes of Good Practice checklist as a tool for evaluating the research priority setting process of a provincial research and program evaluation program&lt;/title&gt;&lt;secondary-title&gt;Health Research Policy and Systems&lt;/secondary-title&gt;&lt;/titles&gt;&lt;periodical&gt;&lt;full-title&gt;Health Research Policy and Systems&lt;/full-title&gt;&lt;/periodical&gt;&lt;pages&gt;22&lt;/pages&gt;&lt;volume&gt;14&lt;/volume&gt;&lt;number&gt;1&lt;/number&gt;&lt;dates&gt;&lt;year&gt;2016&lt;/year&gt;&lt;pub-dates&gt;&lt;date&gt;2016/03/23&lt;/date&gt;&lt;/pub-dates&gt;&lt;/dates&gt;&lt;isbn&gt;1478-4505&lt;/isbn&gt;&lt;urls&gt;&lt;related-urls&gt;&lt;url&gt;https://doi.org/10.1186/s12961-016-0092-5&lt;/url&gt;&lt;/related-urls&gt;&lt;/urls&gt;&lt;electronic-resource-num&gt;10.1186/s12961-016-0092-5&lt;/electronic-resource-num&gt;&lt;/record&gt;&lt;/Cite&gt;&lt;/EndNote&gt;</w:instrText>
      </w:r>
      <w:r w:rsidR="004F40F4">
        <w:rPr>
          <w:rFonts w:asciiTheme="majorBidi" w:hAnsiTheme="majorBidi" w:cstheme="majorBidi"/>
        </w:rPr>
        <w:fldChar w:fldCharType="separate"/>
      </w:r>
      <w:r w:rsidR="004F40F4">
        <w:rPr>
          <w:rFonts w:asciiTheme="majorBidi" w:hAnsiTheme="majorBidi" w:cstheme="majorBidi"/>
          <w:noProof/>
        </w:rPr>
        <w:t>(Mador, Kornas, Simard, &amp; Haroun, 2016)</w:t>
      </w:r>
      <w:r w:rsidR="004F40F4">
        <w:rPr>
          <w:rFonts w:asciiTheme="majorBidi" w:hAnsiTheme="majorBidi" w:cstheme="majorBidi"/>
        </w:rPr>
        <w:fldChar w:fldCharType="end"/>
      </w:r>
      <w:r w:rsidRPr="00686F5E">
        <w:rPr>
          <w:rFonts w:asciiTheme="majorBidi" w:hAnsiTheme="majorBidi" w:cstheme="majorBidi"/>
        </w:rPr>
        <w:t>. The consensus on a set of research agendas can then be used as a policy instrument, or a facilitator for its development, to achieve a common end that urgently requires an amendment without enforcing a single research agenda while doing so</w:t>
      </w:r>
      <w:r w:rsidR="00BD31F2">
        <w:rPr>
          <w:rFonts w:asciiTheme="majorBidi" w:hAnsiTheme="majorBidi" w:cstheme="majorBidi"/>
        </w:rPr>
        <w:t xml:space="preserve"> </w:t>
      </w:r>
      <w:r w:rsidR="00BD31F2">
        <w:rPr>
          <w:rFonts w:asciiTheme="majorBidi" w:hAnsiTheme="majorBidi" w:cstheme="majorBidi"/>
        </w:rPr>
        <w:fldChar w:fldCharType="begin"/>
      </w:r>
      <w:r w:rsidR="00BD31F2">
        <w:rPr>
          <w:rFonts w:asciiTheme="majorBidi" w:hAnsiTheme="majorBidi" w:cstheme="majorBidi"/>
        </w:rPr>
        <w:instrText xml:space="preserve"> ADDIN EN.CITE &lt;EndNote&gt;&lt;Cite&gt;&lt;Author&gt;Mador&lt;/Author&gt;&lt;Year&gt;2016&lt;/Year&gt;&lt;RecNum&gt;11&lt;/RecNum&gt;&lt;DisplayText&gt;(Mador et al., 2016; World Health Organization, 2012)&lt;/DisplayText&gt;&lt;record&gt;&lt;rec-number&gt;11&lt;/rec-number&gt;&lt;foreign-keys&gt;&lt;key app="EN" db-id="9vpedrf22aas54exsvkpwwdza2ae50a0xrfd" timestamp="1540979224"&gt;11&lt;/key&gt;&lt;/foreign-keys&gt;&lt;ref-type name="Journal Article"&gt;17&lt;/ref-type&gt;&lt;contributors&gt;&lt;authors&gt;&lt;author&gt;Mador, Rebecca L.&lt;/author&gt;&lt;author&gt;Kornas, Kathy&lt;/author&gt;&lt;author&gt;Simard, Anne&lt;/author&gt;&lt;author&gt;Haroun, Vinita&lt;/author&gt;&lt;/authors&gt;&lt;/contributors&gt;&lt;titles&gt;&lt;title&gt;Using the Nine Common Themes of Good Practice checklist as a tool for evaluating the research priority setting process of a provincial research and program evaluation program&lt;/title&gt;&lt;secondary-title&gt;Health Research Policy and Systems&lt;/secondary-title&gt;&lt;/titles&gt;&lt;periodical&gt;&lt;full-title&gt;Health Research Policy and Systems&lt;/full-title&gt;&lt;/periodical&gt;&lt;pages&gt;22&lt;/pages&gt;&lt;volume&gt;14&lt;/volume&gt;&lt;number&gt;1&lt;/number&gt;&lt;dates&gt;&lt;year&gt;2016&lt;/year&gt;&lt;pub-dates&gt;&lt;date&gt;2016/03/23&lt;/date&gt;&lt;/pub-dates&gt;&lt;/dates&gt;&lt;isbn&gt;1478-4505&lt;/isbn&gt;&lt;urls&gt;&lt;related-urls&gt;&lt;url&gt;https://doi.org/10.1186/s12961-016-0092-5&lt;/url&gt;&lt;/related-urls&gt;&lt;/urls&gt;&lt;electronic-resource-num&gt;10.1186/s12961-016-0092-5&lt;/electronic-resource-num&gt;&lt;/record&gt;&lt;/Cite&gt;&lt;Cite&gt;&lt;Author&gt;World Health Organization&lt;/Author&gt;&lt;Year&gt;2012&lt;/Year&gt;&lt;RecNum&gt;12&lt;/RecNum&gt;&lt;record&gt;&lt;rec-number&gt;12&lt;/rec-number&gt;&lt;foreign-keys&gt;&lt;key app="EN" db-id="9vpedrf22aas54exsvkpwwdza2ae50a0xrfd" timestamp="1540980284"&gt;12&lt;/key&gt;&lt;/foreign-keys&gt;&lt;ref-type name="Book"&gt;6&lt;/ref-type&gt;&lt;contributors&gt;&lt;authors&gt;&lt;author&gt;World Health Organization,&lt;/author&gt;&lt;/authors&gt;&lt;/contributors&gt;&lt;titles&gt;&lt;title&gt;The WHO strategy on research for health&lt;/title&gt;&lt;/titles&gt;&lt;dates&gt;&lt;year&gt;2012&lt;/year&gt;&lt;/dates&gt;&lt;publisher&gt;World Health Organization&lt;/publisher&gt;&lt;isbn&gt;9241503254&lt;/isbn&gt;&lt;urls&gt;&lt;/urls&gt;&lt;/record&gt;&lt;/Cite&gt;&lt;/EndNote&gt;</w:instrText>
      </w:r>
      <w:r w:rsidR="00BD31F2">
        <w:rPr>
          <w:rFonts w:asciiTheme="majorBidi" w:hAnsiTheme="majorBidi" w:cstheme="majorBidi"/>
        </w:rPr>
        <w:fldChar w:fldCharType="separate"/>
      </w:r>
      <w:r w:rsidR="00BD31F2">
        <w:rPr>
          <w:rFonts w:asciiTheme="majorBidi" w:hAnsiTheme="majorBidi" w:cstheme="majorBidi"/>
          <w:noProof/>
        </w:rPr>
        <w:t>(Mador et al., 2016; World Health Organization, 2012)</w:t>
      </w:r>
      <w:r w:rsidR="00BD31F2">
        <w:rPr>
          <w:rFonts w:asciiTheme="majorBidi" w:hAnsiTheme="majorBidi" w:cstheme="majorBidi"/>
        </w:rPr>
        <w:fldChar w:fldCharType="end"/>
      </w:r>
      <w:r w:rsidR="00BD31F2">
        <w:rPr>
          <w:rFonts w:asciiTheme="majorBidi" w:hAnsiTheme="majorBidi" w:cstheme="majorBidi"/>
        </w:rPr>
        <w:t>.</w:t>
      </w:r>
    </w:p>
    <w:p w14:paraId="1CAB818C" w14:textId="77777777" w:rsidR="00FD2043" w:rsidRPr="00686F5E" w:rsidRDefault="00FD2043" w:rsidP="00BD31F2">
      <w:pPr>
        <w:pStyle w:val="ListParagraph"/>
        <w:spacing w:line="360" w:lineRule="auto"/>
        <w:ind w:left="0"/>
        <w:jc w:val="both"/>
        <w:rPr>
          <w:rFonts w:asciiTheme="majorBidi" w:hAnsiTheme="majorBidi" w:cstheme="majorBidi"/>
        </w:rPr>
      </w:pPr>
    </w:p>
    <w:p w14:paraId="4BF141E3" w14:textId="7E7CEF2D" w:rsidR="00686F5E" w:rsidRDefault="00686F5E" w:rsidP="00C27131">
      <w:pPr>
        <w:pStyle w:val="ListParagraph"/>
        <w:spacing w:line="360" w:lineRule="auto"/>
        <w:ind w:left="0"/>
        <w:jc w:val="both"/>
        <w:rPr>
          <w:rFonts w:asciiTheme="majorBidi" w:hAnsiTheme="majorBidi" w:cstheme="majorBidi"/>
        </w:rPr>
      </w:pPr>
      <w:r w:rsidRPr="00686F5E">
        <w:rPr>
          <w:rFonts w:asciiTheme="majorBidi" w:hAnsiTheme="majorBidi" w:cstheme="majorBidi"/>
        </w:rPr>
        <w:t xml:space="preserve">Policy makers adopt priority setting exercises to rank health priorities thus allocating the funds appropriately among competing elements of the healthcare system, especially when the resources available are scarce </w:t>
      </w:r>
      <w:r w:rsidR="00C27131">
        <w:rPr>
          <w:rFonts w:asciiTheme="majorBidi" w:hAnsiTheme="majorBidi" w:cstheme="majorBidi"/>
        </w:rPr>
        <w:fldChar w:fldCharType="begin">
          <w:fldData xml:space="preserve">PEVuZE5vdGU+PENpdGU+PEF1dGhvcj5CeXNrb3Y8L0F1dGhvcj48WWVhcj4yMDE0PC9ZZWFyPjxS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</w:fldData>
        </w:fldChar>
      </w:r>
      <w:r w:rsidR="00C27131">
        <w:rPr>
          <w:rFonts w:asciiTheme="majorBidi" w:hAnsiTheme="majorBidi" w:cstheme="majorBidi"/>
        </w:rPr>
        <w:instrText xml:space="preserve"> ADDIN EN.CITE </w:instrText>
      </w:r>
      <w:r w:rsidR="00C27131">
        <w:rPr>
          <w:rFonts w:asciiTheme="majorBidi" w:hAnsiTheme="majorBidi" w:cstheme="majorBidi"/>
        </w:rPr>
        <w:fldChar w:fldCharType="begin">
          <w:fldData xml:space="preserve">PEVuZE5vdGU+PENpdGU+PEF1dGhvcj5CeXNrb3Y8L0F1dGhvcj48WWVhcj4yMDE0PC9ZZWFyPjxS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</w:fldData>
        </w:fldChar>
      </w:r>
      <w:r w:rsidR="00C27131">
        <w:rPr>
          <w:rFonts w:asciiTheme="majorBidi" w:hAnsiTheme="majorBidi" w:cstheme="majorBidi"/>
        </w:rPr>
        <w:instrText xml:space="preserve"> ADDIN EN.CITE.DATA </w:instrText>
      </w:r>
      <w:r w:rsidR="00C27131">
        <w:rPr>
          <w:rFonts w:asciiTheme="majorBidi" w:hAnsiTheme="majorBidi" w:cstheme="majorBidi"/>
        </w:rPr>
      </w:r>
      <w:r w:rsidR="00C27131">
        <w:rPr>
          <w:rFonts w:asciiTheme="majorBidi" w:hAnsiTheme="majorBidi" w:cstheme="majorBidi"/>
        </w:rPr>
        <w:fldChar w:fldCharType="end"/>
      </w:r>
      <w:r w:rsidR="00C27131">
        <w:rPr>
          <w:rFonts w:asciiTheme="majorBidi" w:hAnsiTheme="majorBidi" w:cstheme="majorBidi"/>
        </w:rPr>
      </w:r>
      <w:r w:rsidR="00C27131">
        <w:rPr>
          <w:rFonts w:asciiTheme="majorBidi" w:hAnsiTheme="majorBidi" w:cstheme="majorBidi"/>
        </w:rPr>
        <w:fldChar w:fldCharType="separate"/>
      </w:r>
      <w:r w:rsidR="00C27131">
        <w:rPr>
          <w:rFonts w:asciiTheme="majorBidi" w:hAnsiTheme="majorBidi" w:cstheme="majorBidi"/>
          <w:noProof/>
        </w:rPr>
        <w:t>(Byskov et al., 2014; Guindo et al., 2012)</w:t>
      </w:r>
      <w:r w:rsidR="00C27131">
        <w:rPr>
          <w:rFonts w:asciiTheme="majorBidi" w:hAnsiTheme="majorBidi" w:cstheme="majorBidi"/>
        </w:rPr>
        <w:fldChar w:fldCharType="end"/>
      </w:r>
      <w:r w:rsidR="00C27131">
        <w:rPr>
          <w:rFonts w:asciiTheme="majorBidi" w:hAnsiTheme="majorBidi" w:cstheme="majorBidi"/>
        </w:rPr>
        <w:t>.</w:t>
      </w:r>
    </w:p>
    <w:p w14:paraId="19F08617" w14:textId="77777777" w:rsidR="00FD2043" w:rsidRPr="00686F5E" w:rsidRDefault="00FD2043" w:rsidP="00C27131">
      <w:pPr>
        <w:pStyle w:val="ListParagraph"/>
        <w:spacing w:line="360" w:lineRule="auto"/>
        <w:ind w:left="0"/>
        <w:jc w:val="both"/>
        <w:rPr>
          <w:rFonts w:asciiTheme="majorBidi" w:hAnsiTheme="majorBidi" w:cstheme="majorBidi"/>
        </w:rPr>
      </w:pPr>
    </w:p>
    <w:p w14:paraId="0179764A" w14:textId="7A9597EB" w:rsidR="00686F5E" w:rsidRDefault="00686F5E" w:rsidP="00652D8A">
      <w:pPr>
        <w:pStyle w:val="ListParagraph"/>
        <w:spacing w:line="360" w:lineRule="auto"/>
        <w:ind w:left="0"/>
        <w:jc w:val="both"/>
        <w:rPr>
          <w:rFonts w:asciiTheme="majorBidi" w:hAnsiTheme="majorBidi" w:cstheme="majorBidi"/>
        </w:rPr>
      </w:pPr>
      <w:r w:rsidRPr="00686F5E">
        <w:rPr>
          <w:rFonts w:asciiTheme="majorBidi" w:hAnsiTheme="majorBidi" w:cstheme="majorBidi"/>
        </w:rPr>
        <w:t>The same applies for setting priorities for interventional programs. The WHO group defines several components to choosing the number one priority intervention. The process consists of three major steps: Data (evidence), Dialogue (transparency) and Decision (voice). The first step (data) consists of several criteria: burden of the health issue, effectiveness, cost and acceptability of the intervention. In the second step, participatory policy dialogues take place in which criteria can be challenged and has the potential for improvement. In the last step, decision making and validation can be voiced by either the parliament, cabinet, laws and decrees, citizen’s jury or a national health assembly</w:t>
      </w:r>
      <w:r w:rsidR="00652D8A">
        <w:rPr>
          <w:rFonts w:asciiTheme="majorBidi" w:hAnsiTheme="majorBidi" w:cstheme="majorBidi"/>
        </w:rPr>
        <w:t xml:space="preserve"> </w:t>
      </w:r>
      <w:r w:rsidR="00652D8A">
        <w:rPr>
          <w:rFonts w:asciiTheme="majorBidi" w:hAnsiTheme="majorBidi" w:cstheme="majorBidi"/>
        </w:rPr>
        <w:fldChar w:fldCharType="begin"/>
      </w:r>
      <w:r w:rsidR="00652D8A">
        <w:rPr>
          <w:rFonts w:asciiTheme="majorBidi" w:hAnsiTheme="majorBidi" w:cstheme="majorBidi"/>
        </w:rPr>
        <w:instrText xml:space="preserve"> ADDIN EN.CITE &lt;EndNote&gt;&lt;Cite&gt;&lt;Author&gt;World Health Organization&lt;/Author&gt;&lt;Year&gt;2010&lt;/Year&gt;&lt;RecNum&gt;28&lt;/RecNum&gt;&lt;DisplayText&gt;(World Health Organization, 2010)&lt;/DisplayText&gt;&lt;record&gt;&lt;rec-number&gt;28&lt;/rec-number&gt;&lt;foreign-keys&gt;&lt;key app="EN" db-id="9vpedrf22aas54exsvkpwwdza2ae50a0xrfd" timestamp="1540983831"&gt;28&lt;/key&gt;&lt;/foreign-keys&gt;&lt;ref-type name="Journal Article"&gt;17&lt;/ref-type&gt;&lt;contributors&gt;&lt;authors&gt;&lt;author&gt;World Health Organization,&lt;/author&gt;&lt;/authors&gt;&lt;/contributors&gt;&lt;titles&gt;&lt;title&gt;Priority interventions: HIV/AIDS prevention, treatment and care in the health sector&lt;/title&gt;&lt;/titles&gt;&lt;dates&gt;&lt;year&gt;2010&lt;/year&gt;&lt;/dates&gt;&lt;urls&gt;&lt;/urls&gt;&lt;/record&gt;&lt;/Cite&gt;&lt;/EndNote&gt;</w:instrText>
      </w:r>
      <w:r w:rsidR="00652D8A">
        <w:rPr>
          <w:rFonts w:asciiTheme="majorBidi" w:hAnsiTheme="majorBidi" w:cstheme="majorBidi"/>
        </w:rPr>
        <w:fldChar w:fldCharType="separate"/>
      </w:r>
      <w:r w:rsidR="00652D8A">
        <w:rPr>
          <w:rFonts w:asciiTheme="majorBidi" w:hAnsiTheme="majorBidi" w:cstheme="majorBidi"/>
          <w:noProof/>
        </w:rPr>
        <w:t>(World Health Organization, 2010)</w:t>
      </w:r>
      <w:r w:rsidR="00652D8A">
        <w:rPr>
          <w:rFonts w:asciiTheme="majorBidi" w:hAnsiTheme="majorBidi" w:cstheme="majorBidi"/>
        </w:rPr>
        <w:fldChar w:fldCharType="end"/>
      </w:r>
      <w:r w:rsidR="00652D8A">
        <w:rPr>
          <w:rFonts w:asciiTheme="majorBidi" w:hAnsiTheme="majorBidi" w:cstheme="majorBidi"/>
        </w:rPr>
        <w:t>.</w:t>
      </w:r>
    </w:p>
    <w:p w14:paraId="57F21E30" w14:textId="77777777" w:rsidR="00FD2043" w:rsidRPr="00686F5E" w:rsidRDefault="00FD2043" w:rsidP="00652D8A">
      <w:pPr>
        <w:pStyle w:val="ListParagraph"/>
        <w:spacing w:line="360" w:lineRule="auto"/>
        <w:ind w:left="0"/>
        <w:jc w:val="both"/>
        <w:rPr>
          <w:rFonts w:asciiTheme="majorBidi" w:hAnsiTheme="majorBidi" w:cstheme="majorBidi"/>
        </w:rPr>
      </w:pPr>
    </w:p>
    <w:p w14:paraId="2BBB99AD" w14:textId="3B54D3D5" w:rsidR="00686F5E" w:rsidRDefault="00686F5E" w:rsidP="0000084E">
      <w:pPr>
        <w:pStyle w:val="ListParagraph"/>
        <w:spacing w:line="360" w:lineRule="auto"/>
        <w:ind w:left="0"/>
        <w:jc w:val="both"/>
        <w:rPr>
          <w:rFonts w:asciiTheme="majorBidi" w:hAnsiTheme="majorBidi" w:cstheme="majorBidi"/>
        </w:rPr>
      </w:pPr>
      <w:r w:rsidRPr="00686F5E">
        <w:rPr>
          <w:rFonts w:asciiTheme="majorBidi" w:hAnsiTheme="majorBidi" w:cstheme="majorBidi"/>
        </w:rPr>
        <w:t>Despite the minor nuances in the process of priority setting exercises across the three levels, there</w:t>
      </w:r>
      <w:r w:rsidR="008722B5">
        <w:rPr>
          <w:rFonts w:asciiTheme="majorBidi" w:hAnsiTheme="majorBidi" w:cstheme="majorBidi"/>
        </w:rPr>
        <w:t xml:space="preserve"> is</w:t>
      </w:r>
      <w:r w:rsidRPr="00686F5E">
        <w:rPr>
          <w:rFonts w:asciiTheme="majorBidi" w:hAnsiTheme="majorBidi" w:cstheme="majorBidi"/>
        </w:rPr>
        <w:t xml:space="preserve"> an agreement that it is an iterative and interactive consensus forum, in which stakeholders meet to negotiate health planning options that aim to increase the welfare of its population. In other terms, health care decision making </w:t>
      </w:r>
      <w:r w:rsidR="0000084E">
        <w:rPr>
          <w:rFonts w:asciiTheme="majorBidi" w:hAnsiTheme="majorBidi" w:cstheme="majorBidi"/>
        </w:rPr>
        <w:t>directs</w:t>
      </w:r>
      <w:r w:rsidRPr="00686F5E">
        <w:rPr>
          <w:rFonts w:asciiTheme="majorBidi" w:hAnsiTheme="majorBidi" w:cstheme="majorBidi"/>
        </w:rPr>
        <w:t xml:space="preserve"> stakeholders t</w:t>
      </w:r>
      <w:r w:rsidR="0000084E">
        <w:rPr>
          <w:rFonts w:asciiTheme="majorBidi" w:hAnsiTheme="majorBidi" w:cstheme="majorBidi"/>
        </w:rPr>
        <w:t>oward</w:t>
      </w:r>
      <w:r w:rsidR="00466F38">
        <w:rPr>
          <w:rFonts w:asciiTheme="majorBidi" w:hAnsiTheme="majorBidi" w:cstheme="majorBidi"/>
        </w:rPr>
        <w:t>s</w:t>
      </w:r>
      <w:r w:rsidR="0000084E">
        <w:rPr>
          <w:rFonts w:asciiTheme="majorBidi" w:hAnsiTheme="majorBidi" w:cstheme="majorBidi"/>
        </w:rPr>
        <w:t xml:space="preserve"> balancing </w:t>
      </w:r>
      <w:r w:rsidRPr="00686F5E">
        <w:rPr>
          <w:rFonts w:asciiTheme="majorBidi" w:hAnsiTheme="majorBidi" w:cstheme="majorBidi"/>
        </w:rPr>
        <w:t>between the demand for essential needs and the services that enhance human health, economic rest</w:t>
      </w:r>
      <w:r w:rsidR="0000084E">
        <w:rPr>
          <w:rFonts w:asciiTheme="majorBidi" w:hAnsiTheme="majorBidi" w:cstheme="majorBidi"/>
        </w:rPr>
        <w:t xml:space="preserve">raint and scarce resource pool </w:t>
      </w:r>
      <w:r w:rsidR="0000084E">
        <w:rPr>
          <w:rFonts w:asciiTheme="majorBidi" w:hAnsiTheme="majorBidi" w:cstheme="majorBidi"/>
        </w:rPr>
        <w:fldChar w:fldCharType="begin"/>
      </w:r>
      <w:r w:rsidR="0000084E">
        <w:rPr>
          <w:rFonts w:asciiTheme="majorBidi" w:hAnsiTheme="majorBidi" w:cstheme="majorBidi"/>
        </w:rPr>
        <w:instrText xml:space="preserve"> ADDIN EN.CITE &lt;EndNote&gt;&lt;Cite&gt;&lt;Author&gt;Cromwell&lt;/Author&gt;&lt;Year&gt;2015&lt;/Year&gt;&lt;RecNum&gt;15&lt;/RecNum&gt;&lt;DisplayText&gt;(Cromwell, Peacock, &amp;amp; Mitton, 2015; Okello &amp;amp; Chongtrakul, 2000)&lt;/DisplayText&gt;&lt;record&gt;&lt;rec-number&gt;15&lt;/rec-number&gt;&lt;foreign-keys&gt;&lt;key app="EN" db-id="9vpedrf22aas54exsvkpwwdza2ae50a0xrfd" timestamp="1540980820"&gt;15&lt;/key&gt;&lt;/foreign-keys&gt;&lt;ref-type name="Journal Article"&gt;17&lt;/ref-type&gt;&lt;contributors&gt;&lt;authors&gt;&lt;author&gt;Cromwell, Ian&lt;/author&gt;&lt;author&gt;Peacock, Stuart J&lt;/author&gt;&lt;author&gt;Mitton, Craig&lt;/author&gt;&lt;/authors&gt;&lt;/contributors&gt;&lt;titles&gt;&lt;title&gt;‘Real-world’health care priority setting using explicit decision criteria: a systematic review of the literature&lt;/title&gt;&lt;secondary-title&gt;BMC health services research&lt;/secondary-title&gt;&lt;/titles&gt;&lt;periodical&gt;&lt;full-title&gt;BMC Health Services Research&lt;/full-title&gt;&lt;/periodical&gt;&lt;pages&gt;164&lt;/pages&gt;&lt;volume&gt;15&lt;/volume&gt;&lt;number&gt;1&lt;/number&gt;&lt;dates&gt;&lt;year&gt;2015&lt;/year&gt;&lt;/dates&gt;&lt;isbn&gt;1472-6963&lt;/isbn&gt;&lt;urls&gt;&lt;/urls&gt;&lt;/record&gt;&lt;/Cite&gt;&lt;Cite&gt;&lt;Author&gt;Okello&lt;/Author&gt;&lt;Year&gt;2000&lt;/Year&gt;&lt;RecNum&gt;16&lt;/RecNum&gt;&lt;record&gt;&lt;rec-number&gt;16&lt;/rec-number&gt;&lt;foreign-keys&gt;&lt;key app="EN" db-id="9vpedrf22aas54exsvkpwwdza2ae50a0xrfd" timestamp="1540980880"&gt;16&lt;/key&gt;&lt;/foreign-keys&gt;&lt;ref-type name="Book"&gt;6&lt;/ref-type&gt;&lt;contributors&gt;&lt;authors&gt;&lt;author&gt;Okello, David&lt;/author&gt;&lt;author&gt;Chongtrakul, Pisonthi&lt;/author&gt;&lt;/authors&gt;&lt;/contributors&gt;&lt;titles&gt;&lt;title&gt;A manual for research priority setting using the ENHR strategy&lt;/title&gt;&lt;/titles&gt;&lt;dates&gt;&lt;year&gt;2000&lt;/year&gt;&lt;/dates&gt;&lt;publisher&gt;COHRED&lt;/publisher&gt;&lt;urls&gt;&lt;/urls&gt;&lt;/record&gt;&lt;/Cite&gt;&lt;/EndNote&gt;</w:instrText>
      </w:r>
      <w:r w:rsidR="0000084E">
        <w:rPr>
          <w:rFonts w:asciiTheme="majorBidi" w:hAnsiTheme="majorBidi" w:cstheme="majorBidi"/>
        </w:rPr>
        <w:fldChar w:fldCharType="separate"/>
      </w:r>
      <w:r w:rsidR="0000084E">
        <w:rPr>
          <w:rFonts w:asciiTheme="majorBidi" w:hAnsiTheme="majorBidi" w:cstheme="majorBidi"/>
          <w:noProof/>
        </w:rPr>
        <w:t xml:space="preserve">(Cromwell, Peacock, &amp; Mitton, 2015; Okello &amp; Chongtrakul, </w:t>
      </w:r>
      <w:r w:rsidR="0000084E">
        <w:rPr>
          <w:rFonts w:asciiTheme="majorBidi" w:hAnsiTheme="majorBidi" w:cstheme="majorBidi"/>
          <w:noProof/>
        </w:rPr>
        <w:lastRenderedPageBreak/>
        <w:t>2000)</w:t>
      </w:r>
      <w:r w:rsidR="0000084E">
        <w:rPr>
          <w:rFonts w:asciiTheme="majorBidi" w:hAnsiTheme="majorBidi" w:cstheme="majorBidi"/>
        </w:rPr>
        <w:fldChar w:fldCharType="end"/>
      </w:r>
      <w:r w:rsidRPr="00686F5E">
        <w:rPr>
          <w:rFonts w:asciiTheme="majorBidi" w:hAnsiTheme="majorBidi" w:cstheme="majorBidi"/>
        </w:rPr>
        <w:t>. However, priorities differ from one government and its individuals to another, and is defined by their capacity, purposes, mandate, culture and resources. Many studies reported that the most important aspect of priority setting is to ask the question of “Priorities for whom?” and to set explicit criteria to guide a transparent and consistent decision making process</w:t>
      </w:r>
      <w:r w:rsidR="0000084E">
        <w:rPr>
          <w:rFonts w:asciiTheme="majorBidi" w:hAnsiTheme="majorBidi" w:cstheme="majorBidi"/>
        </w:rPr>
        <w:t xml:space="preserve"> </w:t>
      </w:r>
      <w:r w:rsidR="0000084E">
        <w:rPr>
          <w:rFonts w:asciiTheme="majorBidi" w:hAnsiTheme="majorBidi" w:cstheme="majorBidi"/>
        </w:rPr>
        <w:fldChar w:fldCharType="begin">
          <w:fldData xml:space="preserve">PEVuZE5vdGU+PENpdGU+PEF1dGhvcj5Dcm9td2VsbDwvQXV0aG9yPjxZZWFyPjIwMTU8L1llYXI+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</w:fldData>
        </w:fldChar>
      </w:r>
      <w:r w:rsidR="0000084E">
        <w:rPr>
          <w:rFonts w:asciiTheme="majorBidi" w:hAnsiTheme="majorBidi" w:cstheme="majorBidi"/>
        </w:rPr>
        <w:instrText xml:space="preserve"> ADDIN EN.CITE </w:instrText>
      </w:r>
      <w:r w:rsidR="0000084E">
        <w:rPr>
          <w:rFonts w:asciiTheme="majorBidi" w:hAnsiTheme="majorBidi" w:cstheme="majorBidi"/>
        </w:rPr>
        <w:fldChar w:fldCharType="begin">
          <w:fldData xml:space="preserve">PEVuZE5vdGU+PENpdGU+PEF1dGhvcj5Dcm9td2VsbDwvQXV0aG9yPjxZZWFyPjIwMTU8L1llYXI+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</w:fldData>
        </w:fldChar>
      </w:r>
      <w:r w:rsidR="0000084E">
        <w:rPr>
          <w:rFonts w:asciiTheme="majorBidi" w:hAnsiTheme="majorBidi" w:cstheme="majorBidi"/>
        </w:rPr>
        <w:instrText xml:space="preserve"> ADDIN EN.CITE.DATA </w:instrText>
      </w:r>
      <w:r w:rsidR="0000084E">
        <w:rPr>
          <w:rFonts w:asciiTheme="majorBidi" w:hAnsiTheme="majorBidi" w:cstheme="majorBidi"/>
        </w:rPr>
      </w:r>
      <w:r w:rsidR="0000084E">
        <w:rPr>
          <w:rFonts w:asciiTheme="majorBidi" w:hAnsiTheme="majorBidi" w:cstheme="majorBidi"/>
        </w:rPr>
        <w:fldChar w:fldCharType="end"/>
      </w:r>
      <w:r w:rsidR="0000084E">
        <w:rPr>
          <w:rFonts w:asciiTheme="majorBidi" w:hAnsiTheme="majorBidi" w:cstheme="majorBidi"/>
        </w:rPr>
      </w:r>
      <w:r w:rsidR="0000084E">
        <w:rPr>
          <w:rFonts w:asciiTheme="majorBidi" w:hAnsiTheme="majorBidi" w:cstheme="majorBidi"/>
        </w:rPr>
        <w:fldChar w:fldCharType="separate"/>
      </w:r>
      <w:r w:rsidR="0000084E">
        <w:rPr>
          <w:rFonts w:asciiTheme="majorBidi" w:hAnsiTheme="majorBidi" w:cstheme="majorBidi"/>
          <w:noProof/>
        </w:rPr>
        <w:t>(Cromwell et al., 2015; Guindo et al., 2012; Okello &amp; Chongtrakul, 2000)</w:t>
      </w:r>
      <w:r w:rsidR="0000084E">
        <w:rPr>
          <w:rFonts w:asciiTheme="majorBidi" w:hAnsiTheme="majorBidi" w:cstheme="majorBidi"/>
        </w:rPr>
        <w:fldChar w:fldCharType="end"/>
      </w:r>
      <w:r w:rsidR="0000084E">
        <w:rPr>
          <w:rFonts w:asciiTheme="majorBidi" w:hAnsiTheme="majorBidi" w:cstheme="majorBidi"/>
        </w:rPr>
        <w:t>.</w:t>
      </w:r>
    </w:p>
    <w:p w14:paraId="404F640D" w14:textId="77777777" w:rsidR="00FD2043" w:rsidRPr="00686F5E" w:rsidRDefault="00FD2043" w:rsidP="0000084E">
      <w:pPr>
        <w:pStyle w:val="ListParagraph"/>
        <w:spacing w:line="360" w:lineRule="auto"/>
        <w:ind w:left="0"/>
        <w:jc w:val="both"/>
        <w:rPr>
          <w:rFonts w:asciiTheme="majorBidi" w:hAnsiTheme="majorBidi" w:cstheme="majorBidi"/>
        </w:rPr>
      </w:pPr>
    </w:p>
    <w:p w14:paraId="57033C71" w14:textId="17BF381B" w:rsidR="00686F5E" w:rsidRPr="00686F5E" w:rsidRDefault="00686F5E" w:rsidP="0028714A">
      <w:pPr>
        <w:autoSpaceDE w:val="0"/>
        <w:autoSpaceDN w:val="0"/>
        <w:adjustRightInd w:val="0"/>
        <w:spacing w:line="360" w:lineRule="auto"/>
        <w:jc w:val="both"/>
        <w:rPr>
          <w:rFonts w:asciiTheme="majorBidi" w:eastAsiaTheme="minorHAnsi" w:hAnsiTheme="majorBidi" w:cstheme="majorBidi"/>
          <w:color w:val="1C1B19"/>
          <w:lang w:val="en-GB"/>
        </w:rPr>
      </w:pPr>
      <w:r w:rsidRPr="00686F5E">
        <w:rPr>
          <w:rFonts w:asciiTheme="majorBidi" w:hAnsiTheme="majorBidi" w:cstheme="majorBidi"/>
        </w:rPr>
        <w:t xml:space="preserve">A priority setting exercise may differ according to the approaches used. Some of these approaches are: </w:t>
      </w:r>
      <w:r w:rsidRPr="00686F5E">
        <w:rPr>
          <w:rFonts w:asciiTheme="majorBidi" w:eastAsiaTheme="minorHAnsi" w:hAnsiTheme="majorBidi" w:cstheme="majorBidi"/>
          <w:lang w:val="en-GB"/>
        </w:rPr>
        <w:t>the Delphi method, the nominal group technique (NGT), Essential National Health Research (ENHR), The Council on Health Research and development (COHRED), The Child Health and Nutrition Research Initiative (CHNRI), the three</w:t>
      </w:r>
      <w:r w:rsidR="00666927">
        <w:rPr>
          <w:rFonts w:asciiTheme="majorBidi" w:eastAsiaTheme="minorHAnsi" w:hAnsiTheme="majorBidi" w:cstheme="majorBidi"/>
          <w:lang w:val="en-GB"/>
        </w:rPr>
        <w:t>-</w:t>
      </w:r>
      <w:r w:rsidRPr="00686F5E">
        <w:rPr>
          <w:rFonts w:asciiTheme="majorBidi" w:eastAsiaTheme="minorHAnsi" w:hAnsiTheme="majorBidi" w:cstheme="majorBidi"/>
          <w:lang w:val="en-GB"/>
        </w:rPr>
        <w:t xml:space="preserve">Dimensional Comprehensive Approaches Matrix (3D CAM), Stepwise process, the consensus development conference, </w:t>
      </w:r>
      <w:r w:rsidRPr="00686F5E">
        <w:rPr>
          <w:rFonts w:asciiTheme="majorBidi" w:eastAsiaTheme="minorHAnsi" w:hAnsiTheme="majorBidi" w:cstheme="majorBidi"/>
          <w:color w:val="000000" w:themeColor="text1"/>
          <w:lang w:val="en-GB"/>
        </w:rPr>
        <w:t xml:space="preserve">Programme Budgeting and Marginal Analysis (PBMA) and Multi-Criteria Decision Analysis (MCDA). </w:t>
      </w:r>
      <w:r w:rsidRPr="00686F5E">
        <w:rPr>
          <w:rFonts w:asciiTheme="majorBidi" w:hAnsiTheme="majorBidi" w:cstheme="majorBidi"/>
        </w:rPr>
        <w:t xml:space="preserve">These tools facilitate the collection, organization and analysis of information needed to aid setting priorities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&lt;EndNote&gt;&lt;Cite&gt;&lt;Author&gt;Ghaffar&lt;/Author&gt;&lt;Year&gt;2009&lt;/Year&gt;&lt;RecNum&gt;17&lt;/RecNum&gt;&lt;DisplayText&gt;(Ghaffar, 2009)&lt;/DisplayText&gt;&lt;record&gt;&lt;rec-number&gt;17&lt;/rec-number&gt;&lt;foreign-keys&gt;&lt;key app="EN" db-id="9vpedrf22aas54exsvkpwwdza2ae50a0xrfd" timestamp="1540981061"&gt;17&lt;/key&gt;&lt;/foreign-keys&gt;&lt;ref-type name="Journal Article"&gt;17&lt;/ref-type&gt;&lt;contributors&gt;&lt;authors&gt;&lt;author&gt;Ghaffar, Abdul&lt;/author&gt;&lt;/authors&gt;&lt;/contributors&gt;&lt;titles&gt;&lt;title&gt;Setting research priorities by applying the combined approach matrix&lt;/title&gt;&lt;secondary-title&gt;Indian Journal of Medical Research&lt;/secondary-title&gt;&lt;/titles&gt;&lt;periodical&gt;&lt;full-title&gt;Indian Journal of Medical Research&lt;/full-title&gt;&lt;/periodical&gt;&lt;pages&gt;368&lt;/pages&gt;&lt;volume&gt;129&lt;/volume&gt;&lt;number&gt;4&lt;/number&gt;&lt;dates&gt;&lt;year&gt;2009&lt;/year&gt;&lt;/dates&gt;&lt;isbn&gt;0971-5916&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(Ghaffar, 2009)</w:t>
      </w:r>
      <w:r w:rsidR="0028714A">
        <w:rPr>
          <w:rFonts w:asciiTheme="majorBidi" w:hAnsiTheme="majorBidi" w:cstheme="majorBidi"/>
        </w:rPr>
        <w:fldChar w:fldCharType="end"/>
      </w:r>
      <w:r w:rsidR="0028714A">
        <w:rPr>
          <w:rFonts w:asciiTheme="majorBidi" w:hAnsiTheme="majorBidi" w:cstheme="majorBidi"/>
        </w:rPr>
        <w:t>.</w:t>
      </w:r>
    </w:p>
    <w:p w14:paraId="3232A20A" w14:textId="77777777" w:rsidR="00686F5E" w:rsidRPr="00686F5E" w:rsidRDefault="00686F5E" w:rsidP="00686F5E">
      <w:pPr>
        <w:spacing w:line="360" w:lineRule="auto"/>
        <w:jc w:val="both"/>
        <w:rPr>
          <w:rFonts w:asciiTheme="majorBidi" w:hAnsiTheme="majorBidi" w:cstheme="majorBidi"/>
        </w:rPr>
      </w:pPr>
    </w:p>
    <w:p w14:paraId="5B7F39D7" w14:textId="15CD3E8D" w:rsidR="00686F5E" w:rsidRPr="00686F5E" w:rsidRDefault="00686F5E" w:rsidP="0028714A">
      <w:pPr>
        <w:pStyle w:val="ListParagraph"/>
        <w:spacing w:line="360" w:lineRule="auto"/>
        <w:ind w:left="0"/>
        <w:jc w:val="both"/>
        <w:rPr>
          <w:rFonts w:asciiTheme="majorBidi" w:hAnsiTheme="majorBidi" w:cstheme="majorBidi"/>
        </w:rPr>
      </w:pPr>
      <w:r w:rsidRPr="00686F5E">
        <w:rPr>
          <w:rFonts w:asciiTheme="majorBidi" w:hAnsiTheme="majorBidi" w:cstheme="majorBidi"/>
        </w:rPr>
        <w:t xml:space="preserve">According to </w:t>
      </w:r>
      <w:proofErr w:type="spellStart"/>
      <w:r w:rsidRPr="00686F5E">
        <w:rPr>
          <w:rFonts w:asciiTheme="majorBidi" w:hAnsiTheme="majorBidi" w:cstheme="majorBidi"/>
        </w:rPr>
        <w:t>Clavisi</w:t>
      </w:r>
      <w:proofErr w:type="spellEnd"/>
      <w:r w:rsidRPr="00686F5E">
        <w:rPr>
          <w:rFonts w:asciiTheme="majorBidi" w:hAnsiTheme="majorBidi" w:cstheme="majorBidi"/>
        </w:rPr>
        <w:t xml:space="preserve"> et al, priority setting is essential to make the best choices about the funding for health services and treatments, research, health technology assessments, guideline development, and development of systematic reviews</w:t>
      </w:r>
      <w:r w:rsidR="0028714A">
        <w:rPr>
          <w:rFonts w:asciiTheme="majorBidi" w:hAnsiTheme="majorBidi" w:cstheme="majorBidi"/>
        </w:rPr>
        <w:t xml:space="preserve">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&lt;EndNote&gt;&lt;Cite&gt;&lt;Author&gt;Clavisi&lt;/Author&gt;&lt;Year&gt;2013&lt;/Year&gt;&lt;RecNum&gt;18&lt;/RecNum&gt;&lt;DisplayText&gt;(Clavisi, Bragge, Tavender, Turner, &amp;amp; Gruen, 2013)&lt;/DisplayText&gt;&lt;record&gt;&lt;rec-number&gt;18&lt;/rec-number&gt;&lt;foreign-keys&gt;&lt;key app="EN" db-id="9vpedrf22aas54exsvkpwwdza2ae50a0xrfd" timestamp="1540981139"&gt;18&lt;/key&gt;&lt;/foreign-keys&gt;&lt;ref-type name="Journal Article"&gt;17&lt;/ref-type&gt;&lt;contributors&gt;&lt;authors&gt;&lt;author&gt;Clavisi, Ornella&lt;/author&gt;&lt;author&gt;Bragge, Peter&lt;/author&gt;&lt;author&gt;Tavender, Emma&lt;/author&gt;&lt;author&gt;Turner, Tari&lt;/author&gt;&lt;author&gt;Gruen, Russell L&lt;/author&gt;&lt;/authors&gt;&lt;/contributors&gt;&lt;titles&gt;&lt;title&gt;Effective stakeholder participation in setting research priorities using a Global Evidence Mapping approach&lt;/title&gt;&lt;secondary-title&gt;Journal of clinical epidemiology&lt;/secondary-title&gt;&lt;/titles&gt;&lt;periodical&gt;&lt;full-title&gt;J Clin Epidemiol&lt;/full-title&gt;&lt;abbr-1&gt;Journal of clinical epidemiology&lt;/abbr-1&gt;&lt;/periodical&gt;&lt;pages&gt;496-502. e2&lt;/pages&gt;&lt;volume&gt;66&lt;/volume&gt;&lt;number&gt;5&lt;/number&gt;&lt;dates&gt;&lt;year&gt;2013&lt;/year&gt;&lt;/dates&gt;&lt;isbn&gt;0895-4356&lt;/isbn&gt;&lt;urls&gt;&lt;/urls&gt;&lt;/record&gt;&lt;/Cite&gt;&lt;/EndNote&gt;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(Clavisi, Bragge, Tavender, Turner, &amp; Gruen, 2013)</w:t>
      </w:r>
      <w:r w:rsidR="0028714A">
        <w:rPr>
          <w:rFonts w:asciiTheme="majorBidi" w:hAnsiTheme="majorBidi" w:cstheme="majorBidi"/>
        </w:rPr>
        <w:fldChar w:fldCharType="end"/>
      </w:r>
      <w:r w:rsidRPr="00686F5E">
        <w:rPr>
          <w:rFonts w:asciiTheme="majorBidi" w:hAnsiTheme="majorBidi" w:cstheme="majorBidi"/>
        </w:rPr>
        <w:t xml:space="preserve">. From an economic perspective, these exercises allow decision makers to adopt an opportunity cost approach. Meaning, decision makers choose between a minimum of two set of options by allocating funds to only one while taking into account their scarce resources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&lt;EndNote&gt;&lt;Cite&gt;&lt;Author&gt;Mitton&lt;/Author&gt;&lt;Year&gt;2003&lt;/Year&gt;&lt;RecNum&gt;19&lt;/RecNum&gt;&lt;DisplayText&gt;(Mitton &amp;amp; Donaldson, 2003)&lt;/DisplayText&gt;&lt;record&gt;&lt;rec-number&gt;19&lt;/rec-number&gt;&lt;foreign-keys&gt;&lt;key app="EN" db-id="9vpedrf22aas54exsvkpwwdza2ae50a0xrfd" timestamp="1540981233"&gt;19&lt;/key&gt;&lt;/foreign-keys&gt;&lt;ref-type name="Journal Article"&gt;17&lt;/ref-type&gt;&lt;contributors&gt;&lt;authors&gt;&lt;author&gt;Mitton, Craig&lt;/author&gt;&lt;author&gt;Donaldson, Cam&lt;/author&gt;&lt;/authors&gt;&lt;/contributors&gt;&lt;titles&gt;&lt;title&gt;Resource allocation in health care: health economics and beyond&lt;/title&gt;&lt;secondary-title&gt;Health Care Analysis&lt;/secondary-title&gt;&lt;/titles&gt;&lt;periodical&gt;&lt;full-title&gt;Health Care Analysis&lt;/full-title&gt;&lt;/periodical&gt;&lt;pages&gt;245-257&lt;/pages&gt;&lt;volume&gt;11&lt;/volume&gt;&lt;number&gt;3&lt;/number&gt;&lt;dates&gt;&lt;year&gt;2003&lt;/year&gt;&lt;/dates&gt;&lt;isbn&gt;1065-3058&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(Mitton &amp; Donaldson, 2003)</w:t>
      </w:r>
      <w:r w:rsidR="0028714A">
        <w:rPr>
          <w:rFonts w:asciiTheme="majorBidi" w:hAnsiTheme="majorBidi" w:cstheme="majorBidi"/>
        </w:rPr>
        <w:fldChar w:fldCharType="end"/>
      </w:r>
      <w:r w:rsidRPr="00686F5E">
        <w:rPr>
          <w:rFonts w:asciiTheme="majorBidi" w:hAnsiTheme="majorBidi" w:cstheme="majorBidi"/>
        </w:rPr>
        <w:t>. In addition, these exercises, if correctly used with an explicit framework of action, criteria and appropriate evaluation, will increase transparency and accountability of these choices on all levels of priority setting</w:t>
      </w:r>
      <w:r w:rsidR="0028714A">
        <w:rPr>
          <w:rFonts w:asciiTheme="majorBidi" w:hAnsiTheme="majorBidi" w:cstheme="majorBidi"/>
        </w:rPr>
        <w:t xml:space="preserve">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&lt;EndNote&gt;&lt;Cite&gt;&lt;Author&gt;Baltussen&lt;/Author&gt;&lt;Year&gt;2006&lt;/Year&gt;&lt;RecNum&gt;21&lt;/RecNum&gt;&lt;DisplayText&gt;(Baltussen &amp;amp; Niessen, 2006; Kapiriri &amp;amp; Martin, 2010)&lt;/DisplayText&gt;&lt;record&gt;&lt;rec-number&gt;21&lt;/rec-number&gt;&lt;foreign-keys&gt;&lt;key app="EN" db-id="9vpedrf22aas54exsvkpwwdza2ae50a0xrfd" timestamp="1540981368"&gt;21&lt;/key&gt;&lt;/foreign-keys&gt;&lt;ref-type name="Journal Article"&gt;17&lt;/ref-type&gt;&lt;contributors&gt;&lt;authors&gt;&lt;author&gt;Baltussen, Rob&lt;/author&gt;&lt;author&gt;Niessen, Louis&lt;/author&gt;&lt;/authors&gt;&lt;/contributors&gt;&lt;titles&gt;&lt;title&gt;Priority setting of health interventions: the need for multi-criteria decision analysis&lt;/title&gt;&lt;secondary-title&gt;Cost effectiveness and resource allocation&lt;/secondary-title&gt;&lt;/titles&gt;&lt;periodical&gt;&lt;full-title&gt;Cost Effectiveness and Resource Allocation&lt;/full-title&gt;&lt;/periodical&gt;&lt;pages&gt;14&lt;/pages&gt;&lt;volume&gt;4&lt;/volume&gt;&lt;number&gt;1&lt;/number&gt;&lt;dates&gt;&lt;year&gt;2006&lt;/year&gt;&lt;/dates&gt;&lt;isbn&gt;1478-7547&lt;/isbn&gt;&lt;urls&gt;&lt;/urls&gt;&lt;/record&gt;&lt;/Cite&gt;&lt;Cite&gt;&lt;Author&gt;Kapiriri&lt;/Author&gt;&lt;Year&gt;2010&lt;/Year&gt;&lt;RecNum&gt;20&lt;/RecNum&gt;&lt;record&gt;&lt;rec-number&gt;20&lt;/rec-number&gt;&lt;foreign-keys&gt;&lt;key app="EN" db-id="9vpedrf22aas54exsvkpwwdza2ae50a0xrfd" timestamp="1540981359"&gt;20&lt;/key&gt;&lt;/foreign-keys&gt;&lt;ref-type name="Journal Article"&gt;17&lt;/ref-type&gt;&lt;contributors&gt;&lt;authors&gt;&lt;author&gt;Kapiriri, Lydia&lt;/author&gt;&lt;author&gt;Martin, Douglas K&lt;/author&gt;&lt;/authors&gt;&lt;/contributors&gt;&lt;titles&gt;&lt;title&gt;Successful priority setting in low and middle income countries: a framework for evaluation&lt;/title&gt;&lt;secondary-title&gt;Health care analysis&lt;/secondary-title&gt;&lt;/titles&gt;&lt;periodical&gt;&lt;full-title&gt;Health Care Analysis&lt;/full-title&gt;&lt;/periodical&gt;&lt;pages&gt;129-147&lt;/pages&gt;&lt;volume&gt;18&lt;/volume&gt;&lt;number&gt;2&lt;/number&gt;&lt;dates&gt;&lt;year&gt;2010&lt;/year&gt;&lt;/dates&gt;&lt;isbn&gt;1065-3058&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(Baltussen &amp; Niessen, 2006; Kapiriri &amp; Martin, 2010)</w:t>
      </w:r>
      <w:r w:rsidR="0028714A">
        <w:rPr>
          <w:rFonts w:asciiTheme="majorBidi" w:hAnsiTheme="majorBidi" w:cstheme="majorBidi"/>
        </w:rPr>
        <w:fldChar w:fldCharType="end"/>
      </w:r>
      <w:r w:rsidRPr="00686F5E">
        <w:rPr>
          <w:rFonts w:asciiTheme="majorBidi" w:hAnsiTheme="majorBidi" w:cstheme="majorBidi"/>
        </w:rPr>
        <w:t>. Priority setting exercises are an essential and meaningful first step in consensus building</w:t>
      </w:r>
      <w:r w:rsidR="00666927">
        <w:rPr>
          <w:rFonts w:asciiTheme="majorBidi" w:hAnsiTheme="majorBidi" w:cstheme="majorBidi"/>
        </w:rPr>
        <w:t>,</w:t>
      </w:r>
      <w:r w:rsidRPr="00686F5E">
        <w:rPr>
          <w:rFonts w:asciiTheme="majorBidi" w:hAnsiTheme="majorBidi" w:cstheme="majorBidi"/>
        </w:rPr>
        <w:t xml:space="preserve"> </w:t>
      </w:r>
      <w:r w:rsidR="00666927">
        <w:rPr>
          <w:rFonts w:asciiTheme="majorBidi" w:hAnsiTheme="majorBidi" w:cstheme="majorBidi"/>
        </w:rPr>
        <w:t>e</w:t>
      </w:r>
      <w:r w:rsidRPr="00686F5E">
        <w:rPr>
          <w:rFonts w:asciiTheme="majorBidi" w:hAnsiTheme="majorBidi" w:cstheme="majorBidi"/>
        </w:rPr>
        <w:t xml:space="preserve">specially in </w:t>
      </w:r>
      <w:r w:rsidR="00666927">
        <w:rPr>
          <w:rFonts w:asciiTheme="majorBidi" w:hAnsiTheme="majorBidi" w:cstheme="majorBidi"/>
        </w:rPr>
        <w:t>l</w:t>
      </w:r>
      <w:r w:rsidRPr="00686F5E">
        <w:rPr>
          <w:rFonts w:asciiTheme="majorBidi" w:hAnsiTheme="majorBidi" w:cstheme="majorBidi"/>
        </w:rPr>
        <w:t>ow</w:t>
      </w:r>
      <w:r w:rsidR="00666927">
        <w:rPr>
          <w:rFonts w:asciiTheme="majorBidi" w:hAnsiTheme="majorBidi" w:cstheme="majorBidi"/>
        </w:rPr>
        <w:t>-</w:t>
      </w:r>
      <w:r w:rsidRPr="00686F5E">
        <w:rPr>
          <w:rFonts w:asciiTheme="majorBidi" w:hAnsiTheme="majorBidi" w:cstheme="majorBidi"/>
        </w:rPr>
        <w:t xml:space="preserve"> and </w:t>
      </w:r>
      <w:r w:rsidR="00666927">
        <w:rPr>
          <w:rFonts w:asciiTheme="majorBidi" w:hAnsiTheme="majorBidi" w:cstheme="majorBidi"/>
        </w:rPr>
        <w:t>m</w:t>
      </w:r>
      <w:r w:rsidRPr="00686F5E">
        <w:rPr>
          <w:rFonts w:asciiTheme="majorBidi" w:hAnsiTheme="majorBidi" w:cstheme="majorBidi"/>
        </w:rPr>
        <w:t>iddle</w:t>
      </w:r>
      <w:r w:rsidR="00666927">
        <w:rPr>
          <w:rFonts w:asciiTheme="majorBidi" w:hAnsiTheme="majorBidi" w:cstheme="majorBidi"/>
        </w:rPr>
        <w:t>-i</w:t>
      </w:r>
      <w:r w:rsidRPr="00686F5E">
        <w:rPr>
          <w:rFonts w:asciiTheme="majorBidi" w:hAnsiTheme="majorBidi" w:cstheme="majorBidi"/>
        </w:rPr>
        <w:t>ncome countries (LMICs)</w:t>
      </w:r>
      <w:r w:rsidR="00666927">
        <w:rPr>
          <w:rFonts w:asciiTheme="majorBidi" w:hAnsiTheme="majorBidi" w:cstheme="majorBidi"/>
        </w:rPr>
        <w:t>,</w:t>
      </w:r>
      <w:r w:rsidRPr="00686F5E">
        <w:rPr>
          <w:rFonts w:asciiTheme="majorBidi" w:hAnsiTheme="majorBidi" w:cstheme="majorBidi"/>
        </w:rPr>
        <w:t xml:space="preserve"> given the limited resources and the large number of issues to be tackled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&lt;EndNote&gt;&lt;Cite&gt;&lt;Author&gt;Bigdeli&lt;/Author&gt;&lt;Year&gt;2013&lt;/Year&gt;&lt;RecNum&gt;22&lt;/RecNum&gt;&lt;DisplayText&gt;(Bigdeli, Javadi, Hoebert, Laing, &amp;amp; Ranson, 2013)&lt;/DisplayText&gt;&lt;record&gt;&lt;rec-number&gt;22&lt;/rec-number&gt;&lt;foreign-keys&gt;&lt;key app="EN" db-id="9vpedrf22aas54exsvkpwwdza2ae50a0xrfd" timestamp="1540981426"&gt;22&lt;/key&gt;&lt;/foreign-keys&gt;&lt;ref-type name="Journal Article"&gt;17&lt;/ref-type&gt;&lt;contributors&gt;&lt;authors&gt;&lt;author&gt;Bigdeli, Maryam&lt;/author&gt;&lt;author&gt;Javadi, Dena&lt;/author&gt;&lt;author&gt;Hoebert, Joelle&lt;/author&gt;&lt;author&gt;Laing, Richard&lt;/author&gt;&lt;author&gt;Ranson, Kent&lt;/author&gt;&lt;/authors&gt;&lt;/contributors&gt;&lt;titles&gt;&lt;title&gt;Health policy and systems research in access to medicines: a prioritized agenda for low-and middle-income countries&lt;/title&gt;&lt;secondary-title&gt;Health research policy and systems&lt;/secondary-title&gt;&lt;/titles&gt;&lt;periodical&gt;&lt;full-title&gt;Health Research Policy and Systems&lt;/full-title&gt;&lt;/periodical&gt;&lt;pages&gt;37&lt;/pages&gt;&lt;volume&gt;11&lt;/volume&gt;&lt;number&gt;1&lt;/number&gt;&lt;dates&gt;&lt;year&gt;2013&lt;/year&gt;&lt;/dates&gt;&lt;isbn&gt;1478-4505&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(Bigdeli, Javadi, Hoebert, Laing, &amp; Ranson, 2013)</w:t>
      </w:r>
      <w:r w:rsidR="0028714A">
        <w:rPr>
          <w:rFonts w:asciiTheme="majorBidi" w:hAnsiTheme="majorBidi" w:cstheme="majorBidi"/>
        </w:rPr>
        <w:fldChar w:fldCharType="end"/>
      </w:r>
      <w:r w:rsidRPr="00686F5E">
        <w:rPr>
          <w:rFonts w:asciiTheme="majorBidi" w:hAnsiTheme="majorBidi" w:cstheme="majorBidi"/>
        </w:rPr>
        <w:t xml:space="preserve">. This initial step might be considered lengthy for decision makers but while the population’s health is at stake, some time spent on resource allocation is deemed crucial. The opportunity cost gained from such exercises is a great factor to be considered for the ultimate priority setting environment </w:t>
      </w:r>
      <w:r w:rsidR="0028714A">
        <w:rPr>
          <w:rFonts w:asciiTheme="majorBidi" w:hAnsiTheme="majorBidi" w:cstheme="majorBidi"/>
        </w:rPr>
        <w:fldChar w:fldCharType="begin"/>
      </w:r>
      <w:r w:rsidR="0028714A">
        <w:rPr>
          <w:rFonts w:asciiTheme="majorBidi" w:hAnsiTheme="majorBidi" w:cstheme="majorBidi"/>
        </w:rPr>
        <w:instrText xml:space="preserve"> ADDIN EN.CITE &lt;EndNote&gt;&lt;Cite&gt;&lt;Author&gt;Mitton&lt;/Author&gt;&lt;Year&gt;2009&lt;/Year&gt;&lt;RecNum&gt;23&lt;/RecNum&gt;&lt;DisplayText&gt;(Mitton &amp;amp; Donaldson, 2009)&lt;/DisplayText&gt;&lt;record&gt;&lt;rec-number&gt;23&lt;/rec-number&gt;&lt;foreign-keys&gt;&lt;key app="EN" db-id="9vpedrf22aas54exsvkpwwdza2ae50a0xrfd" timestamp="1540981480"&gt;23&lt;/key&gt;&lt;/foreign-keys&gt;&lt;ref-type name="Book"&gt;6&lt;/ref-type&gt;&lt;contributors&gt;&lt;authors&gt;&lt;author&gt;Mitton, Craig&lt;/author&gt;&lt;author&gt;Donaldson, Cam&lt;/author&gt;&lt;/authors&gt;&lt;/contributors&gt;&lt;titles&gt;&lt;title&gt;Priority setting toolkit: guide to the use of economics in healthcare decision making&lt;/title&gt;&lt;/titles&gt;&lt;dates&gt;&lt;year&gt;2009&lt;/year&gt;&lt;/dates&gt;&lt;publisher&gt;John Wiley &amp;amp; Sons&lt;/publisher&gt;&lt;isbn&gt;140514677X&lt;/isbn&gt;&lt;urls&gt;&lt;/urls&gt;&lt;/record&gt;&lt;/Cite&gt;&lt;/EndNote&gt;</w:instrText>
      </w:r>
      <w:r w:rsidR="0028714A">
        <w:rPr>
          <w:rFonts w:asciiTheme="majorBidi" w:hAnsiTheme="majorBidi" w:cstheme="majorBidi"/>
        </w:rPr>
        <w:fldChar w:fldCharType="separate"/>
      </w:r>
      <w:r w:rsidR="0028714A">
        <w:rPr>
          <w:rFonts w:asciiTheme="majorBidi" w:hAnsiTheme="majorBidi" w:cstheme="majorBidi"/>
          <w:noProof/>
        </w:rPr>
        <w:t>(Mitton &amp; Donaldson, 2009)</w:t>
      </w:r>
      <w:r w:rsidR="0028714A">
        <w:rPr>
          <w:rFonts w:asciiTheme="majorBidi" w:hAnsiTheme="majorBidi" w:cstheme="majorBidi"/>
        </w:rPr>
        <w:fldChar w:fldCharType="end"/>
      </w:r>
      <w:r w:rsidRPr="00686F5E">
        <w:rPr>
          <w:rFonts w:asciiTheme="majorBidi" w:hAnsiTheme="majorBidi" w:cstheme="majorBidi"/>
        </w:rPr>
        <w:t xml:space="preserve">. </w:t>
      </w:r>
    </w:p>
    <w:p w14:paraId="674E4653" w14:textId="77777777" w:rsidR="0028714A" w:rsidRDefault="0028714A" w:rsidP="00AE5ED4">
      <w:pPr>
        <w:pStyle w:val="ListParagraph"/>
        <w:spacing w:line="360" w:lineRule="auto"/>
        <w:ind w:left="0"/>
        <w:jc w:val="both"/>
        <w:rPr>
          <w:rFonts w:asciiTheme="majorBidi" w:hAnsiTheme="majorBidi" w:cstheme="majorBidi"/>
          <w:bCs/>
        </w:rPr>
      </w:pPr>
    </w:p>
    <w:p w14:paraId="3E62D6EB" w14:textId="06B67700" w:rsidR="0028714A" w:rsidRPr="003E79A1" w:rsidRDefault="0028714A" w:rsidP="003E79A1">
      <w:pPr>
        <w:pStyle w:val="ListParagraph"/>
        <w:spacing w:line="360" w:lineRule="auto"/>
        <w:ind w:left="0"/>
        <w:jc w:val="both"/>
        <w:rPr>
          <w:rFonts w:asciiTheme="majorBidi" w:hAnsiTheme="majorBidi" w:cstheme="majorBidi"/>
          <w:shd w:val="clear" w:color="auto" w:fill="FFFFFF"/>
        </w:rPr>
      </w:pPr>
      <w:r w:rsidRPr="00686F5E">
        <w:rPr>
          <w:rFonts w:asciiTheme="majorBidi" w:hAnsiTheme="majorBidi" w:cstheme="majorBidi"/>
        </w:rPr>
        <w:t xml:space="preserve">Priority setting exercises </w:t>
      </w:r>
      <w:proofErr w:type="gramStart"/>
      <w:r w:rsidRPr="00686F5E">
        <w:rPr>
          <w:rFonts w:asciiTheme="majorBidi" w:hAnsiTheme="majorBidi" w:cstheme="majorBidi"/>
        </w:rPr>
        <w:t>are considered to be</w:t>
      </w:r>
      <w:proofErr w:type="gramEnd"/>
      <w:r w:rsidRPr="00686F5E">
        <w:rPr>
          <w:rFonts w:asciiTheme="majorBidi" w:hAnsiTheme="majorBidi" w:cstheme="majorBidi"/>
        </w:rPr>
        <w:t xml:space="preserve"> essential requirements in all health care systems worldwide. There</w:t>
      </w:r>
      <w:r w:rsidR="00FD2043">
        <w:rPr>
          <w:rFonts w:asciiTheme="majorBidi" w:hAnsiTheme="majorBidi" w:cstheme="majorBidi"/>
        </w:rPr>
        <w:t xml:space="preserve"> i</w:t>
      </w:r>
      <w:r w:rsidRPr="00686F5E">
        <w:rPr>
          <w:rFonts w:asciiTheme="majorBidi" w:hAnsiTheme="majorBidi" w:cstheme="majorBidi"/>
        </w:rPr>
        <w:t xml:space="preserve">s a clear need, however, to find a standardized definition of what constitutes </w:t>
      </w:r>
      <w:r w:rsidRPr="00686F5E">
        <w:rPr>
          <w:rFonts w:asciiTheme="majorBidi" w:hAnsiTheme="majorBidi" w:cstheme="majorBidi"/>
        </w:rPr>
        <w:lastRenderedPageBreak/>
        <w:t xml:space="preserve">a successful priority setting </w:t>
      </w:r>
      <w:r w:rsidR="00666927">
        <w:rPr>
          <w:rFonts w:asciiTheme="majorBidi" w:hAnsiTheme="majorBidi" w:cstheme="majorBidi"/>
        </w:rPr>
        <w:t xml:space="preserve">exercise </w:t>
      </w:r>
      <w:r w:rsidRPr="00686F5E">
        <w:rPr>
          <w:rFonts w:asciiTheme="majorBidi" w:hAnsiTheme="majorBidi" w:cstheme="majorBidi"/>
        </w:rPr>
        <w:t xml:space="preserve">in order to offer a common language and agreement on conceptual basis for this concept </w:t>
      </w:r>
      <w:r>
        <w:rPr>
          <w:rFonts w:asciiTheme="majorBidi" w:hAnsiTheme="majorBidi" w:cstheme="majorBidi"/>
        </w:rPr>
        <w:fldChar w:fldCharType="begin"/>
      </w:r>
      <w:r>
        <w:rPr>
          <w:rFonts w:asciiTheme="majorBidi" w:hAnsiTheme="majorBidi" w:cstheme="majorBidi"/>
        </w:rPr>
        <w:instrText xml:space="preserve"> ADDIN EN.CITE &lt;EndNote&gt;&lt;Cite&gt;&lt;Author&gt;Sibbald&lt;/Author&gt;&lt;Year&gt;2009&lt;/Year&gt;&lt;RecNum&gt;24&lt;/RecNum&gt;&lt;DisplayText&gt;(Sibbald, Singer, Upshur, &amp;amp; Martin, 2009)&lt;/DisplayText&gt;&lt;record&gt;&lt;rec-number&gt;24&lt;/rec-number&gt;&lt;foreign-keys&gt;&lt;key app="EN" db-id="9vpedrf22aas54exsvkpwwdza2ae50a0xrfd" timestamp="1540981517"&gt;24&lt;/key&gt;&lt;/foreign-keys&gt;&lt;ref-type name="Journal Article"&gt;17&lt;/ref-type&gt;&lt;contributors&gt;&lt;authors&gt;&lt;author&gt;Sibbald, Shannon L&lt;/author&gt;&lt;author&gt;Singer, Peter A&lt;/author&gt;&lt;author&gt;Upshur, Ross&lt;/author&gt;&lt;author&gt;Martin, Douglas K&lt;/author&gt;&lt;/authors&gt;&lt;/contributors&gt;&lt;titles&gt;&lt;title&gt;Priority setting: what constitutes success? A conceptual framework for successful priority setting&lt;/title&gt;&lt;secondary-title&gt;BMC health services research&lt;/secondary-title&gt;&lt;/titles&gt;&lt;periodical&gt;&lt;full-title&gt;BMC Health Services Research&lt;/full-title&gt;&lt;/periodical&gt;&lt;pages&gt;43&lt;/pages&gt;&lt;volume&gt;9&lt;/volume&gt;&lt;number&gt;1&lt;/number&gt;&lt;dates&gt;&lt;year&gt;2009&lt;/year&gt;&lt;/dates&gt;&lt;isbn&gt;1472-6963&lt;/isbn&gt;&lt;urls&gt;&lt;/urls&gt;&lt;/record&gt;&lt;/Cite&gt;&lt;/EndNote&gt;</w:instrText>
      </w:r>
      <w:r>
        <w:rPr>
          <w:rFonts w:asciiTheme="majorBidi" w:hAnsiTheme="majorBidi" w:cstheme="majorBidi"/>
        </w:rPr>
        <w:fldChar w:fldCharType="separate"/>
      </w:r>
      <w:r>
        <w:rPr>
          <w:rFonts w:asciiTheme="majorBidi" w:hAnsiTheme="majorBidi" w:cstheme="majorBidi"/>
          <w:noProof/>
        </w:rPr>
        <w:t>(Sibbald, Singer, Upshur, &amp; Martin, 2009)</w:t>
      </w:r>
      <w:r>
        <w:rPr>
          <w:rFonts w:asciiTheme="majorBidi" w:hAnsiTheme="majorBidi" w:cstheme="majorBidi"/>
        </w:rPr>
        <w:fldChar w:fldCharType="end"/>
      </w:r>
      <w:r w:rsidRPr="00686F5E">
        <w:rPr>
          <w:rFonts w:asciiTheme="majorBidi" w:hAnsiTheme="majorBidi" w:cstheme="majorBidi"/>
        </w:rPr>
        <w:t xml:space="preserve">. These exercises happen constantly whether the appropriate tool was used and explicitly reported. Although it has been described as a “value laden”, political and </w:t>
      </w:r>
      <w:r w:rsidR="00FD2043">
        <w:rPr>
          <w:rFonts w:asciiTheme="majorBidi" w:hAnsiTheme="majorBidi" w:cstheme="majorBidi"/>
        </w:rPr>
        <w:t xml:space="preserve">a </w:t>
      </w:r>
      <w:r w:rsidRPr="00686F5E">
        <w:rPr>
          <w:rFonts w:asciiTheme="majorBidi" w:hAnsiTheme="majorBidi" w:cstheme="majorBidi"/>
        </w:rPr>
        <w:t>difficult decision</w:t>
      </w:r>
      <w:r w:rsidR="00FD2043">
        <w:rPr>
          <w:rFonts w:asciiTheme="majorBidi" w:hAnsiTheme="majorBidi" w:cstheme="majorBidi"/>
        </w:rPr>
        <w:t xml:space="preserve"> </w:t>
      </w:r>
      <w:r w:rsidRPr="00686F5E">
        <w:rPr>
          <w:rFonts w:asciiTheme="majorBidi" w:hAnsiTheme="majorBidi" w:cstheme="majorBidi"/>
        </w:rPr>
        <w:t>making procedure, few are trying to develop the theories behind these tools and their validation</w:t>
      </w:r>
      <w:r w:rsidR="003E79A1">
        <w:rPr>
          <w:rFonts w:asciiTheme="majorBidi" w:hAnsiTheme="majorBidi" w:cstheme="majorBidi"/>
        </w:rPr>
        <w:t xml:space="preserve"> </w:t>
      </w:r>
      <w:r w:rsidR="003E79A1">
        <w:rPr>
          <w:rFonts w:asciiTheme="majorBidi" w:hAnsiTheme="majorBidi" w:cstheme="majorBidi"/>
        </w:rPr>
        <w:fldChar w:fldCharType="begin"/>
      </w:r>
      <w:r w:rsidR="003E79A1">
        <w:rPr>
          <w:rFonts w:asciiTheme="majorBidi" w:hAnsiTheme="majorBidi" w:cstheme="majorBidi"/>
        </w:rPr>
        <w:instrText xml:space="preserve"> ADDIN EN.CITE &lt;EndNote&gt;&lt;Cite&gt;&lt;Author&gt;Rudan&lt;/Author&gt;&lt;Year&gt;2010&lt;/Year&gt;&lt;RecNum&gt;25&lt;/RecNum&gt;&lt;DisplayText&gt;(Rudan et al., 2010)&lt;/DisplayText&gt;&lt;record&gt;&lt;rec-number&gt;25&lt;/rec-number&gt;&lt;foreign-keys&gt;&lt;key app="EN" db-id="9vpedrf22aas54exsvkpwwdza2ae50a0xrfd" timestamp="1540981901"&gt;25&lt;/key&gt;&lt;/foreign-keys&gt;&lt;ref-type name="Journal Article"&gt;17&lt;/ref-type&gt;&lt;contributors&gt;&lt;authors&gt;&lt;author&gt;Rudan, Igor&lt;/author&gt;&lt;author&gt;Kapiriri, Lydia&lt;/author&gt;&lt;author&gt;Tomlinson, Mark&lt;/author&gt;&lt;author&gt;Balliet, Manuela&lt;/author&gt;&lt;author&gt;Cohen, Barney&lt;/author&gt;&lt;author&gt;Chopra, Mickey&lt;/author&gt;&lt;/authors&gt;&lt;/contributors&gt;&lt;titles&gt;&lt;title&gt;Evidence-based priority setting for health care and research: tools to support policy in maternal, neonatal, and child health in Africa&lt;/title&gt;&lt;secondary-title&gt;PLoS medicine&lt;/secondary-title&gt;&lt;/titles&gt;&lt;periodical&gt;&lt;full-title&gt;PLoS medicine&lt;/full-title&gt;&lt;/periodical&gt;&lt;pages&gt;e1000308&lt;/pages&gt;&lt;volume&gt;7&lt;/volume&gt;&lt;number&gt;7&lt;/number&gt;&lt;dates&gt;&lt;year&gt;2010&lt;/year&gt;&lt;/dates&gt;&lt;isbn&gt;1549-1676&lt;/isbn&gt;&lt;urls&gt;&lt;/urls&gt;&lt;/record&gt;&lt;/Cite&gt;&lt;/EndNote&gt;</w:instrText>
      </w:r>
      <w:r w:rsidR="003E79A1">
        <w:rPr>
          <w:rFonts w:asciiTheme="majorBidi" w:hAnsiTheme="majorBidi" w:cstheme="majorBidi"/>
        </w:rPr>
        <w:fldChar w:fldCharType="separate"/>
      </w:r>
      <w:r w:rsidR="003E79A1">
        <w:rPr>
          <w:rFonts w:asciiTheme="majorBidi" w:hAnsiTheme="majorBidi" w:cstheme="majorBidi"/>
          <w:noProof/>
        </w:rPr>
        <w:t>(Rudan et al., 2010)</w:t>
      </w:r>
      <w:r w:rsidR="003E79A1">
        <w:rPr>
          <w:rFonts w:asciiTheme="majorBidi" w:hAnsiTheme="majorBidi" w:cstheme="majorBidi"/>
        </w:rPr>
        <w:fldChar w:fldCharType="end"/>
      </w:r>
      <w:r w:rsidR="003E79A1">
        <w:rPr>
          <w:rFonts w:asciiTheme="majorBidi" w:hAnsiTheme="majorBidi" w:cstheme="majorBidi"/>
        </w:rPr>
        <w:t>.</w:t>
      </w:r>
      <w:r w:rsidRPr="00686F5E">
        <w:rPr>
          <w:rFonts w:asciiTheme="majorBidi" w:hAnsiTheme="majorBidi" w:cstheme="majorBidi"/>
        </w:rPr>
        <w:t xml:space="preserve"> In addition to being value laden, the process is considered very technical encompassing burden of disease data, cost-effectiveness analyses, clinical trials</w:t>
      </w:r>
      <w:r w:rsidR="003E79A1">
        <w:rPr>
          <w:rFonts w:asciiTheme="majorBidi" w:hAnsiTheme="majorBidi" w:cstheme="majorBidi"/>
        </w:rPr>
        <w:t>, among others, a</w:t>
      </w:r>
      <w:r w:rsidRPr="00686F5E">
        <w:rPr>
          <w:rFonts w:asciiTheme="majorBidi" w:hAnsiTheme="majorBidi" w:cstheme="majorBidi"/>
        </w:rPr>
        <w:t xml:space="preserve">ll the latter </w:t>
      </w:r>
      <w:r w:rsidR="003E79A1">
        <w:rPr>
          <w:rFonts w:asciiTheme="majorBidi" w:hAnsiTheme="majorBidi" w:cstheme="majorBidi"/>
        </w:rPr>
        <w:t>do not</w:t>
      </w:r>
      <w:r w:rsidRPr="00686F5E">
        <w:rPr>
          <w:rFonts w:asciiTheme="majorBidi" w:hAnsiTheme="majorBidi" w:cstheme="majorBidi"/>
        </w:rPr>
        <w:t xml:space="preserve"> prepare and equip decision makers to tackle wider societal values </w:t>
      </w:r>
      <w:r w:rsidR="003E79A1">
        <w:rPr>
          <w:rFonts w:asciiTheme="majorBidi" w:hAnsiTheme="majorBidi" w:cstheme="majorBidi"/>
        </w:rPr>
        <w:t>such as</w:t>
      </w:r>
      <w:r w:rsidRPr="00686F5E">
        <w:rPr>
          <w:rFonts w:asciiTheme="majorBidi" w:hAnsiTheme="majorBidi" w:cstheme="majorBidi"/>
        </w:rPr>
        <w:t xml:space="preserve"> equity, trust, accountability and fairness </w:t>
      </w:r>
      <w:r w:rsidR="003E79A1">
        <w:rPr>
          <w:rFonts w:asciiTheme="majorBidi" w:hAnsiTheme="majorBidi" w:cstheme="majorBidi"/>
        </w:rPr>
        <w:fldChar w:fldCharType="begin"/>
      </w:r>
      <w:r w:rsidR="003E79A1">
        <w:rPr>
          <w:rFonts w:asciiTheme="majorBidi" w:hAnsiTheme="majorBidi" w:cstheme="majorBidi"/>
        </w:rPr>
        <w:instrText xml:space="preserve"> ADDIN EN.CITE &lt;EndNote&gt;&lt;Cite&gt;&lt;Author&gt;Byskov&lt;/Author&gt;&lt;Year&gt;2009&lt;/Year&gt;&lt;RecNum&gt;26&lt;/RecNum&gt;&lt;DisplayText&gt;(Byskov et al., 2009)&lt;/DisplayText&gt;&lt;record&gt;&lt;rec-number&gt;26&lt;/rec-number&gt;&lt;foreign-keys&gt;&lt;key app="EN" db-id="9vpedrf22aas54exsvkpwwdza2ae50a0xrfd" timestamp="1540982012"&gt;26&lt;/key&gt;&lt;/foreign-keys&gt;&lt;ref-type name="Journal Article"&gt;17&lt;/ref-type&gt;&lt;contributors&gt;&lt;authors&gt;&lt;author&gt;Byskov, Jens&lt;/author&gt;&lt;author&gt;Bloch, Paul&lt;/author&gt;&lt;author&gt;Blystad, Astrid&lt;/author&gt;&lt;author&gt;Hurtig, Anna-Karin&lt;/author&gt;&lt;author&gt;Fylkesnes, Knut&lt;/author&gt;&lt;author&gt;Kamuzora, Peter&lt;/author&gt;&lt;author&gt;Kombe, Yeri&lt;/author&gt;&lt;author&gt;Kvåle, Gunnar&lt;/author&gt;&lt;author&gt;Marchal, Bruno&lt;/author&gt;&lt;author&gt;Martin, Douglas K&lt;/author&gt;&lt;/authors&gt;&lt;/contributors&gt;&lt;titles&gt;&lt;title&gt;Accountable priority setting for trust in health systems-the need for research into a new approach for strengthening sustainable health action in developing countries&lt;/title&gt;&lt;secondary-title&gt;Health Research Policy and Systems&lt;/secondary-title&gt;&lt;/titles&gt;&lt;periodical&gt;&lt;full-title&gt;Health Research Policy and Systems&lt;/full-title&gt;&lt;/periodical&gt;&lt;pages&gt;23&lt;/pages&gt;&lt;volume&gt;7&lt;/volume&gt;&lt;number&gt;1&lt;/number&gt;&lt;dates&gt;&lt;year&gt;2009&lt;/year&gt;&lt;/dates&gt;&lt;isbn&gt;1478-4505&lt;/isbn&gt;&lt;urls&gt;&lt;/urls&gt;&lt;/record&gt;&lt;/Cite&gt;&lt;/EndNote&gt;</w:instrText>
      </w:r>
      <w:r w:rsidR="003E79A1">
        <w:rPr>
          <w:rFonts w:asciiTheme="majorBidi" w:hAnsiTheme="majorBidi" w:cstheme="majorBidi"/>
        </w:rPr>
        <w:fldChar w:fldCharType="separate"/>
      </w:r>
      <w:r w:rsidR="003E79A1">
        <w:rPr>
          <w:rFonts w:asciiTheme="majorBidi" w:hAnsiTheme="majorBidi" w:cstheme="majorBidi"/>
          <w:noProof/>
        </w:rPr>
        <w:t>(Byskov et al., 2009)</w:t>
      </w:r>
      <w:r w:rsidR="003E79A1">
        <w:rPr>
          <w:rFonts w:asciiTheme="majorBidi" w:hAnsiTheme="majorBidi" w:cstheme="majorBidi"/>
        </w:rPr>
        <w:fldChar w:fldCharType="end"/>
      </w:r>
      <w:r w:rsidRPr="00686F5E">
        <w:rPr>
          <w:rFonts w:asciiTheme="majorBidi" w:hAnsiTheme="majorBidi" w:cstheme="majorBidi"/>
        </w:rPr>
        <w:t xml:space="preserve">. Moreover, decision makers </w:t>
      </w:r>
      <w:r w:rsidR="003E79A1" w:rsidRPr="00686F5E">
        <w:rPr>
          <w:rFonts w:asciiTheme="majorBidi" w:hAnsiTheme="majorBidi" w:cstheme="majorBidi"/>
        </w:rPr>
        <w:t xml:space="preserve">sometimes </w:t>
      </w:r>
      <w:r w:rsidRPr="00686F5E">
        <w:rPr>
          <w:rFonts w:asciiTheme="majorBidi" w:hAnsiTheme="majorBidi" w:cstheme="majorBidi"/>
        </w:rPr>
        <w:t>are not aware of the availability of these tools and lac</w:t>
      </w:r>
      <w:r w:rsidR="003E79A1">
        <w:rPr>
          <w:rFonts w:asciiTheme="majorBidi" w:hAnsiTheme="majorBidi" w:cstheme="majorBidi"/>
        </w:rPr>
        <w:t xml:space="preserve">k guidance on how to use those </w:t>
      </w:r>
      <w:r w:rsidR="003E79A1">
        <w:rPr>
          <w:rFonts w:asciiTheme="majorBidi" w:hAnsiTheme="majorBidi" w:cstheme="majorBidi"/>
        </w:rPr>
        <w:fldChar w:fldCharType="begin"/>
      </w:r>
      <w:r w:rsidR="003E79A1">
        <w:rPr>
          <w:rFonts w:asciiTheme="majorBidi" w:hAnsiTheme="majorBidi" w:cstheme="majorBidi"/>
        </w:rPr>
        <w:instrText xml:space="preserve"> ADDIN EN.CITE &lt;EndNote&gt;&lt;Cite&gt;&lt;Author&gt;Sibbald&lt;/Author&gt;&lt;Year&gt;2009&lt;/Year&gt;&lt;RecNum&gt;24&lt;/RecNum&gt;&lt;DisplayText&gt;(Sibbald et al., 2009)&lt;/DisplayText&gt;&lt;record&gt;&lt;rec-number&gt;24&lt;/rec-number&gt;&lt;foreign-keys&gt;&lt;key app="EN" db-id="9vpedrf22aas54exsvkpwwdza2ae50a0xrfd" timestamp="1540981517"&gt;24&lt;/key&gt;&lt;/foreign-keys&gt;&lt;ref-type name="Journal Article"&gt;17&lt;/ref-type&gt;&lt;contributors&gt;&lt;authors&gt;&lt;author&gt;Sibbald, Shannon L&lt;/author&gt;&lt;author&gt;Singer, Peter A&lt;/author&gt;&lt;author&gt;Upshur, Ross&lt;/author&gt;&lt;author&gt;Martin, Douglas K&lt;/author&gt;&lt;/authors&gt;&lt;/contributors&gt;&lt;titles&gt;&lt;title&gt;Priority setting: what constitutes success? A conceptual framework for successful priority setting&lt;/title&gt;&lt;secondary-title&gt;BMC health services research&lt;/secondary-title&gt;&lt;/titles&gt;&lt;periodical&gt;&lt;full-title&gt;BMC Health Services Research&lt;/full-title&gt;&lt;/periodical&gt;&lt;pages&gt;43&lt;/pages&gt;&lt;volume&gt;9&lt;/volume&gt;&lt;number&gt;1&lt;/number&gt;&lt;dates&gt;&lt;year&gt;2009&lt;/year&gt;&lt;/dates&gt;&lt;isbn&gt;1472-6963&lt;/isbn&gt;&lt;urls&gt;&lt;/urls&gt;&lt;/record&gt;&lt;/Cite&gt;&lt;/EndNote&gt;</w:instrText>
      </w:r>
      <w:r w:rsidR="003E79A1">
        <w:rPr>
          <w:rFonts w:asciiTheme="majorBidi" w:hAnsiTheme="majorBidi" w:cstheme="majorBidi"/>
        </w:rPr>
        <w:fldChar w:fldCharType="separate"/>
      </w:r>
      <w:r w:rsidR="003E79A1">
        <w:rPr>
          <w:rFonts w:asciiTheme="majorBidi" w:hAnsiTheme="majorBidi" w:cstheme="majorBidi"/>
          <w:noProof/>
        </w:rPr>
        <w:t>(Sibbald et al., 2009)</w:t>
      </w:r>
      <w:r w:rsidR="003E79A1">
        <w:rPr>
          <w:rFonts w:asciiTheme="majorBidi" w:hAnsiTheme="majorBidi" w:cstheme="majorBidi"/>
        </w:rPr>
        <w:fldChar w:fldCharType="end"/>
      </w:r>
      <w:r w:rsidRPr="00686F5E">
        <w:rPr>
          <w:rFonts w:asciiTheme="majorBidi" w:hAnsiTheme="majorBidi" w:cstheme="majorBidi"/>
          <w:shd w:val="clear" w:color="auto" w:fill="FFFFFF"/>
        </w:rPr>
        <w:t xml:space="preserve">. This raised the issue of trust and credibility in resource allocation decision making and pushed leaders to desire an explicit framework to guide priority setting exercises </w:t>
      </w:r>
      <w:r w:rsidR="003E79A1">
        <w:rPr>
          <w:rFonts w:asciiTheme="majorBidi" w:hAnsiTheme="majorBidi" w:cstheme="majorBidi"/>
          <w:shd w:val="clear" w:color="auto" w:fill="FFFFFF"/>
        </w:rPr>
        <w:fldChar w:fldCharType="begin"/>
      </w:r>
      <w:r w:rsidR="003E79A1">
        <w:rPr>
          <w:rFonts w:asciiTheme="majorBidi" w:hAnsiTheme="majorBidi" w:cstheme="majorBidi"/>
          <w:shd w:val="clear" w:color="auto" w:fill="FFFFFF"/>
        </w:rPr>
        <w:instrText xml:space="preserve"> ADDIN EN.CITE &lt;EndNote&gt;&lt;Cite&gt;&lt;Author&gt;Mitton&lt;/Author&gt;&lt;Year&gt;2009&lt;/Year&gt;&lt;RecNum&gt;27&lt;/RecNum&gt;&lt;DisplayText&gt;(Mitton &amp;amp; Donaldson, 2009; Sibbald et al., 2009)&lt;/DisplayText&gt;&lt;record&gt;&lt;rec-number&gt;27&lt;/rec-number&gt;&lt;foreign-keys&gt;&lt;key app="EN" db-id="9vpedrf22aas54exsvkpwwdza2ae50a0xrfd" timestamp="1540982096"&gt;27&lt;/key&gt;&lt;/foreign-keys&gt;&lt;ref-type name="Book"&gt;6&lt;/ref-type&gt;&lt;contributors&gt;&lt;authors&gt;&lt;author&gt;Mitton, Craig&lt;/author&gt;&lt;author&gt;Donaldson, Cam&lt;/author&gt;&lt;/authors&gt;&lt;/contributors&gt;&lt;titles&gt;&lt;title&gt;Priority setting toolkit: guide to the use of economics in healthcare decision making&lt;/title&gt;&lt;/titles&gt;&lt;dates&gt;&lt;year&gt;2009&lt;/year&gt;&lt;/dates&gt;&lt;publisher&gt;John Wiley &amp;amp; Sons&lt;/publisher&gt;&lt;isbn&gt;140514677X&lt;/isbn&gt;&lt;urls&gt;&lt;/urls&gt;&lt;/record&gt;&lt;/Cite&gt;&lt;Cite&gt;&lt;Author&gt;Sibbald&lt;/Author&gt;&lt;Year&gt;2009&lt;/Year&gt;&lt;RecNum&gt;24&lt;/RecNum&gt;&lt;record&gt;&lt;rec-number&gt;24&lt;/rec-number&gt;&lt;foreign-keys&gt;&lt;key app="EN" db-id="9vpedrf22aas54exsvkpwwdza2ae50a0xrfd" timestamp="1540981517"&gt;24&lt;/key&gt;&lt;/foreign-keys&gt;&lt;ref-type name="Journal Article"&gt;17&lt;/ref-type&gt;&lt;contributors&gt;&lt;authors&gt;&lt;author&gt;Sibbald, Shannon L&lt;/author&gt;&lt;author&gt;Singer, Peter A&lt;/author&gt;&lt;author&gt;Upshur, Ross&lt;/author&gt;&lt;author&gt;Martin, Douglas K&lt;/author&gt;&lt;/authors&gt;&lt;/contributors&gt;&lt;titles&gt;&lt;title&gt;Priority setting: what constitutes success? A conceptual framework for successful priority setting&lt;/title&gt;&lt;secondary-title&gt;BMC health services research&lt;/secondary-title&gt;&lt;/titles&gt;&lt;periodical&gt;&lt;full-title&gt;BMC Health Services Research&lt;/full-title&gt;&lt;/periodical&gt;&lt;pages&gt;43&lt;/pages&gt;&lt;volume&gt;9&lt;/volume&gt;&lt;number&gt;1&lt;/number&gt;&lt;dates&gt;&lt;year&gt;2009&lt;/year&gt;&lt;/dates&gt;&lt;isbn&gt;1472-6963&lt;/isbn&gt;&lt;urls&gt;&lt;/urls&gt;&lt;/record&gt;&lt;/Cite&gt;&lt;/EndNote&gt;</w:instrText>
      </w:r>
      <w:r w:rsidR="003E79A1">
        <w:rPr>
          <w:rFonts w:asciiTheme="majorBidi" w:hAnsiTheme="majorBidi" w:cstheme="majorBidi"/>
          <w:shd w:val="clear" w:color="auto" w:fill="FFFFFF"/>
        </w:rPr>
        <w:fldChar w:fldCharType="separate"/>
      </w:r>
      <w:r w:rsidR="003E79A1">
        <w:rPr>
          <w:rFonts w:asciiTheme="majorBidi" w:hAnsiTheme="majorBidi" w:cstheme="majorBidi"/>
          <w:noProof/>
          <w:shd w:val="clear" w:color="auto" w:fill="FFFFFF"/>
        </w:rPr>
        <w:t>(Mitton &amp; Donaldson, 2009; Sibbald et al., 2009)</w:t>
      </w:r>
      <w:r w:rsidR="003E79A1">
        <w:rPr>
          <w:rFonts w:asciiTheme="majorBidi" w:hAnsiTheme="majorBidi" w:cstheme="majorBidi"/>
          <w:shd w:val="clear" w:color="auto" w:fill="FFFFFF"/>
        </w:rPr>
        <w:fldChar w:fldCharType="end"/>
      </w:r>
      <w:r w:rsidRPr="00686F5E">
        <w:rPr>
          <w:rFonts w:asciiTheme="majorBidi" w:hAnsiTheme="majorBidi" w:cstheme="majorBidi"/>
          <w:shd w:val="clear" w:color="auto" w:fill="FFFFFF"/>
        </w:rPr>
        <w:t>.</w:t>
      </w:r>
      <w:r>
        <w:rPr>
          <w:rFonts w:asciiTheme="majorBidi" w:hAnsiTheme="majorBidi" w:cstheme="majorBidi"/>
        </w:rPr>
        <w:t xml:space="preserve"> </w:t>
      </w:r>
      <w:r w:rsidRPr="0033550A">
        <w:rPr>
          <w:rFonts w:asciiTheme="majorBidi" w:hAnsiTheme="majorBidi" w:cstheme="majorBidi"/>
        </w:rPr>
        <w:t xml:space="preserve">Hence the need of a standardized </w:t>
      </w:r>
      <w:r w:rsidR="003E79A1">
        <w:rPr>
          <w:rFonts w:asciiTheme="majorBidi" w:hAnsiTheme="majorBidi" w:cstheme="majorBidi"/>
        </w:rPr>
        <w:t xml:space="preserve">and validated </w:t>
      </w:r>
      <w:r w:rsidRPr="0033550A">
        <w:rPr>
          <w:rFonts w:asciiTheme="majorBidi" w:hAnsiTheme="majorBidi" w:cstheme="majorBidi"/>
        </w:rPr>
        <w:t xml:space="preserve">priority setting </w:t>
      </w:r>
      <w:r w:rsidR="003E79A1">
        <w:rPr>
          <w:rFonts w:asciiTheme="majorBidi" w:hAnsiTheme="majorBidi" w:cstheme="majorBidi"/>
        </w:rPr>
        <w:t xml:space="preserve">tools </w:t>
      </w:r>
      <w:r w:rsidRPr="0033550A">
        <w:rPr>
          <w:rFonts w:asciiTheme="majorBidi" w:hAnsiTheme="majorBidi" w:cstheme="majorBidi"/>
        </w:rPr>
        <w:t>for smoother, comprehensive and replicable procedures.</w:t>
      </w:r>
    </w:p>
    <w:p w14:paraId="30F16633" w14:textId="44255582" w:rsidR="00435EAA" w:rsidRPr="0033550A" w:rsidRDefault="006F1D54" w:rsidP="00AE5ED4">
      <w:pPr>
        <w:pStyle w:val="ListParagraph"/>
        <w:spacing w:line="360" w:lineRule="auto"/>
        <w:ind w:left="0"/>
        <w:jc w:val="both"/>
        <w:rPr>
          <w:rFonts w:asciiTheme="majorBidi" w:hAnsiTheme="majorBidi" w:cstheme="majorBidi"/>
        </w:rPr>
      </w:pPr>
      <w:r w:rsidRPr="0033550A">
        <w:rPr>
          <w:rFonts w:asciiTheme="majorBidi" w:hAnsiTheme="majorBidi" w:cstheme="majorBidi"/>
          <w:bCs/>
        </w:rPr>
        <w:tab/>
      </w:r>
    </w:p>
    <w:p w14:paraId="37EA85EC" w14:textId="1C13ECA9" w:rsidR="00C92246" w:rsidRPr="009702BC" w:rsidRDefault="00C92246" w:rsidP="00C92246">
      <w:pPr>
        <w:spacing w:after="240"/>
        <w:jc w:val="both"/>
        <w:rPr>
          <w:rFonts w:asciiTheme="majorBidi" w:hAnsiTheme="majorBidi" w:cstheme="majorBidi"/>
          <w:b/>
        </w:rPr>
      </w:pPr>
      <w:r w:rsidRPr="009702BC">
        <w:rPr>
          <w:rFonts w:asciiTheme="majorBidi" w:hAnsiTheme="majorBidi" w:cstheme="majorBidi"/>
          <w:b/>
        </w:rPr>
        <w:t>Objectives</w:t>
      </w:r>
    </w:p>
    <w:p w14:paraId="263A7D33" w14:textId="6FD9EB48" w:rsidR="00FD2043" w:rsidRDefault="00FD2043" w:rsidP="00FD2043">
      <w:pPr>
        <w:widowControl w:val="0"/>
        <w:autoSpaceDE w:val="0"/>
        <w:autoSpaceDN w:val="0"/>
        <w:adjustRightInd w:val="0"/>
        <w:spacing w:after="240" w:line="360" w:lineRule="auto"/>
        <w:jc w:val="both"/>
        <w:rPr>
          <w:rFonts w:asciiTheme="majorBidi" w:hAnsiTheme="majorBidi" w:cstheme="majorBidi"/>
          <w:bCs/>
        </w:rPr>
      </w:pPr>
      <w:r w:rsidRPr="00FD2043">
        <w:rPr>
          <w:rFonts w:asciiTheme="majorBidi" w:hAnsiTheme="majorBidi" w:cstheme="majorBidi"/>
          <w:bCs/>
        </w:rPr>
        <w:t>To identify priority setting exercises that have been conducted, and approaches and tools that</w:t>
      </w:r>
      <w:r>
        <w:rPr>
          <w:rFonts w:asciiTheme="majorBidi" w:hAnsiTheme="majorBidi" w:cstheme="majorBidi"/>
          <w:bCs/>
        </w:rPr>
        <w:t xml:space="preserve"> </w:t>
      </w:r>
      <w:r w:rsidRPr="00FD2043">
        <w:rPr>
          <w:rFonts w:asciiTheme="majorBidi" w:hAnsiTheme="majorBidi" w:cstheme="majorBidi"/>
          <w:bCs/>
        </w:rPr>
        <w:t>have been utilized or proposed to set priorities in the health field.</w:t>
      </w:r>
    </w:p>
    <w:p w14:paraId="6B189614" w14:textId="4B443B6A" w:rsidR="00B451DA" w:rsidRDefault="00B451DA" w:rsidP="00B451DA">
      <w:pPr>
        <w:tabs>
          <w:tab w:val="left" w:pos="3399"/>
        </w:tabs>
        <w:spacing w:line="360" w:lineRule="auto"/>
        <w:rPr>
          <w:rFonts w:asciiTheme="majorBidi" w:hAnsiTheme="majorBidi" w:cstheme="majorBidi"/>
          <w:b/>
        </w:rPr>
      </w:pPr>
      <w:r w:rsidRPr="009702BC">
        <w:rPr>
          <w:rFonts w:asciiTheme="majorBidi" w:hAnsiTheme="majorBidi" w:cstheme="majorBidi"/>
          <w:b/>
        </w:rPr>
        <w:t>Methods</w:t>
      </w:r>
    </w:p>
    <w:p w14:paraId="29427800" w14:textId="77777777" w:rsidR="00C92246" w:rsidRPr="00D8676B" w:rsidRDefault="00C92246" w:rsidP="00C92246">
      <w:pPr>
        <w:widowControl w:val="0"/>
        <w:autoSpaceDE w:val="0"/>
        <w:autoSpaceDN w:val="0"/>
        <w:adjustRightInd w:val="0"/>
        <w:spacing w:line="360" w:lineRule="auto"/>
        <w:rPr>
          <w:rFonts w:asciiTheme="majorBidi" w:hAnsiTheme="majorBidi" w:cstheme="majorBidi"/>
          <w:i/>
          <w:iCs/>
        </w:rPr>
      </w:pPr>
      <w:r w:rsidRPr="00D8676B">
        <w:rPr>
          <w:rFonts w:asciiTheme="majorBidi" w:hAnsiTheme="majorBidi" w:cstheme="majorBidi"/>
          <w:i/>
          <w:iCs/>
        </w:rPr>
        <w:t>Eligibility criteria:</w:t>
      </w:r>
    </w:p>
    <w:p w14:paraId="3D5D2DCE" w14:textId="226F027F" w:rsidR="005D1348" w:rsidRDefault="00FD2043" w:rsidP="005D1348">
      <w:pPr>
        <w:pStyle w:val="ListParagraph"/>
        <w:numPr>
          <w:ilvl w:val="0"/>
          <w:numId w:val="15"/>
        </w:numPr>
        <w:shd w:val="clear" w:color="auto" w:fill="FFFFFF"/>
        <w:spacing w:line="360" w:lineRule="auto"/>
        <w:jc w:val="both"/>
        <w:rPr>
          <w:rFonts w:asciiTheme="majorBidi" w:eastAsia="Times New Roman" w:hAnsiTheme="majorBidi" w:cstheme="majorBidi"/>
          <w:color w:val="000000"/>
        </w:rPr>
      </w:pPr>
      <w:r>
        <w:rPr>
          <w:rFonts w:ascii="TimesNewRomanPSMT" w:hAnsi="TimesNewRomanPSMT" w:cs="TimesNewRomanPSMT"/>
          <w:lang w:val="en-LB"/>
        </w:rPr>
        <w:t>Study type:</w:t>
      </w:r>
      <w:r w:rsidR="005D1348">
        <w:rPr>
          <w:rFonts w:asciiTheme="majorBidi" w:eastAsia="Times New Roman" w:hAnsiTheme="majorBidi" w:cstheme="majorBidi"/>
          <w:iCs/>
          <w:color w:val="000000"/>
        </w:rPr>
        <w:t xml:space="preserve"> </w:t>
      </w:r>
      <w:r w:rsidR="005D1348" w:rsidRPr="00756E3B">
        <w:rPr>
          <w:rFonts w:asciiTheme="majorBidi" w:eastAsia="Times New Roman" w:hAnsiTheme="majorBidi" w:cstheme="majorBidi"/>
          <w:color w:val="000000"/>
        </w:rPr>
        <w:t>all study designs except for editorials, commentaries, correspondences, letters,</w:t>
      </w:r>
      <w:r>
        <w:rPr>
          <w:rFonts w:asciiTheme="majorBidi" w:eastAsia="Times New Roman" w:hAnsiTheme="majorBidi" w:cstheme="majorBidi"/>
          <w:color w:val="000000"/>
        </w:rPr>
        <w:t xml:space="preserve"> </w:t>
      </w:r>
      <w:r w:rsidR="005D1348" w:rsidRPr="00756E3B">
        <w:rPr>
          <w:rFonts w:asciiTheme="majorBidi" w:eastAsia="Times New Roman" w:hAnsiTheme="majorBidi" w:cstheme="majorBidi"/>
          <w:color w:val="000000"/>
        </w:rPr>
        <w:t>news</w:t>
      </w:r>
      <w:r w:rsidR="00F25C29">
        <w:rPr>
          <w:rFonts w:asciiTheme="majorBidi" w:eastAsia="Times New Roman" w:hAnsiTheme="majorBidi" w:cstheme="majorBidi"/>
          <w:color w:val="000000"/>
        </w:rPr>
        <w:t xml:space="preserve">, </w:t>
      </w:r>
      <w:r>
        <w:rPr>
          <w:rFonts w:asciiTheme="majorBidi" w:eastAsia="Times New Roman" w:hAnsiTheme="majorBidi" w:cstheme="majorBidi"/>
          <w:color w:val="000000"/>
        </w:rPr>
        <w:t>abstracts</w:t>
      </w:r>
      <w:r w:rsidR="00FC3A6D">
        <w:rPr>
          <w:rFonts w:asciiTheme="majorBidi" w:eastAsia="Times New Roman" w:hAnsiTheme="majorBidi" w:cstheme="majorBidi"/>
          <w:color w:val="000000"/>
        </w:rPr>
        <w:t>, or reviews</w:t>
      </w:r>
      <w:r w:rsidR="00F824AA">
        <w:rPr>
          <w:rFonts w:asciiTheme="majorBidi" w:eastAsia="Times New Roman" w:hAnsiTheme="majorBidi" w:cstheme="majorBidi"/>
          <w:color w:val="000000"/>
        </w:rPr>
        <w:t>.</w:t>
      </w:r>
    </w:p>
    <w:p w14:paraId="3AB31A38" w14:textId="77777777" w:rsidR="005D1348" w:rsidRPr="00E6249A" w:rsidRDefault="005D1348" w:rsidP="005D1348">
      <w:pPr>
        <w:pStyle w:val="ListParagraph"/>
        <w:numPr>
          <w:ilvl w:val="0"/>
          <w:numId w:val="15"/>
        </w:numPr>
        <w:shd w:val="clear" w:color="auto" w:fill="FFFFFF"/>
        <w:spacing w:line="360" w:lineRule="auto"/>
        <w:jc w:val="both"/>
        <w:rPr>
          <w:rFonts w:asciiTheme="majorBidi" w:eastAsia="Times New Roman" w:hAnsiTheme="majorBidi" w:cstheme="majorBidi"/>
          <w:color w:val="000000"/>
        </w:rPr>
      </w:pPr>
      <w:r w:rsidRPr="00E6249A">
        <w:rPr>
          <w:rFonts w:asciiTheme="majorBidi" w:eastAsia="Times New Roman" w:hAnsiTheme="majorBidi" w:cstheme="majorBidi"/>
          <w:color w:val="000000"/>
        </w:rPr>
        <w:t>Scope:</w:t>
      </w:r>
    </w:p>
    <w:p w14:paraId="04019CC8" w14:textId="05C40D24" w:rsidR="005D1348" w:rsidRDefault="005D1348" w:rsidP="005D1348">
      <w:pPr>
        <w:pStyle w:val="ListParagraph"/>
        <w:widowControl w:val="0"/>
        <w:numPr>
          <w:ilvl w:val="1"/>
          <w:numId w:val="15"/>
        </w:numPr>
        <w:autoSpaceDE w:val="0"/>
        <w:autoSpaceDN w:val="0"/>
        <w:adjustRightInd w:val="0"/>
        <w:spacing w:line="360" w:lineRule="auto"/>
        <w:jc w:val="both"/>
        <w:rPr>
          <w:rFonts w:asciiTheme="majorBidi" w:eastAsia="Times New Roman" w:hAnsiTheme="majorBidi" w:cstheme="majorBidi"/>
          <w:color w:val="000000" w:themeColor="text1"/>
          <w:lang w:val="en-GB" w:eastAsia="en-GB"/>
        </w:rPr>
      </w:pPr>
      <w:r w:rsidRPr="00E6249A">
        <w:rPr>
          <w:rFonts w:asciiTheme="majorBidi" w:eastAsia="Times New Roman" w:hAnsiTheme="majorBidi" w:cstheme="majorBidi"/>
          <w:color w:val="000000"/>
        </w:rPr>
        <w:t xml:space="preserve">We </w:t>
      </w:r>
      <w:r w:rsidR="00FD2043">
        <w:rPr>
          <w:rFonts w:asciiTheme="majorBidi" w:eastAsia="Times New Roman" w:hAnsiTheme="majorBidi" w:cstheme="majorBidi"/>
          <w:color w:val="000000"/>
        </w:rPr>
        <w:t xml:space="preserve">will </w:t>
      </w:r>
      <w:r w:rsidRPr="00E6249A">
        <w:rPr>
          <w:rFonts w:asciiTheme="majorBidi" w:eastAsia="Times New Roman" w:hAnsiTheme="majorBidi" w:cstheme="majorBidi"/>
          <w:color w:val="000000"/>
        </w:rPr>
        <w:t xml:space="preserve">include papers describing </w:t>
      </w:r>
      <w:r>
        <w:rPr>
          <w:rFonts w:asciiTheme="majorBidi" w:eastAsia="Times New Roman" w:hAnsiTheme="majorBidi" w:cstheme="majorBidi"/>
          <w:color w:val="000000"/>
        </w:rPr>
        <w:t xml:space="preserve">at least one of the following: </w:t>
      </w:r>
      <w:r w:rsidRPr="00E6249A">
        <w:rPr>
          <w:rFonts w:asciiTheme="majorBidi" w:eastAsia="Times New Roman" w:hAnsiTheme="majorBidi" w:cstheme="majorBidi"/>
          <w:color w:val="000000"/>
        </w:rPr>
        <w:t>the development</w:t>
      </w:r>
      <w:r w:rsidRPr="00E6249A">
        <w:rPr>
          <w:rFonts w:asciiTheme="majorBidi" w:eastAsia="Times New Roman" w:hAnsiTheme="majorBidi" w:cstheme="majorBidi"/>
          <w:color w:val="000000" w:themeColor="text1"/>
          <w:lang w:val="en-GB" w:eastAsia="en-GB"/>
        </w:rPr>
        <w:t xml:space="preserve">, validation, implementation, or evaluation of </w:t>
      </w:r>
      <w:r w:rsidRPr="00E6249A">
        <w:rPr>
          <w:rFonts w:asciiTheme="majorBidi" w:eastAsia="Times New Roman" w:hAnsiTheme="majorBidi" w:cstheme="majorBidi"/>
          <w:color w:val="000000"/>
        </w:rPr>
        <w:t xml:space="preserve">prioritization </w:t>
      </w:r>
      <w:r>
        <w:rPr>
          <w:rFonts w:asciiTheme="majorBidi" w:eastAsia="Times New Roman" w:hAnsiTheme="majorBidi" w:cstheme="majorBidi"/>
          <w:color w:val="000000"/>
        </w:rPr>
        <w:t xml:space="preserve">approaches, </w:t>
      </w:r>
      <w:r w:rsidR="00FD2043">
        <w:rPr>
          <w:rFonts w:asciiTheme="majorBidi" w:eastAsia="Times New Roman" w:hAnsiTheme="majorBidi" w:cstheme="majorBidi"/>
          <w:color w:val="000000"/>
        </w:rPr>
        <w:t>exercises/</w:t>
      </w:r>
      <w:r w:rsidRPr="00E6249A">
        <w:rPr>
          <w:rFonts w:asciiTheme="majorBidi" w:eastAsia="Times New Roman" w:hAnsiTheme="majorBidi" w:cstheme="majorBidi"/>
          <w:color w:val="000000" w:themeColor="text1"/>
          <w:lang w:val="en-GB" w:eastAsia="en-GB"/>
        </w:rPr>
        <w:t>processes or tools</w:t>
      </w:r>
      <w:r>
        <w:rPr>
          <w:rFonts w:asciiTheme="majorBidi" w:eastAsia="Times New Roman" w:hAnsiTheme="majorBidi" w:cstheme="majorBidi"/>
          <w:color w:val="000000" w:themeColor="text1"/>
          <w:lang w:val="en-GB" w:eastAsia="en-GB"/>
        </w:rPr>
        <w:t xml:space="preserve">. We </w:t>
      </w:r>
      <w:r w:rsidR="00FD2043">
        <w:rPr>
          <w:rFonts w:asciiTheme="majorBidi" w:eastAsia="Times New Roman" w:hAnsiTheme="majorBidi" w:cstheme="majorBidi"/>
          <w:color w:val="000000" w:themeColor="text1"/>
          <w:lang w:val="en-GB" w:eastAsia="en-GB"/>
        </w:rPr>
        <w:t xml:space="preserve">will </w:t>
      </w:r>
      <w:r>
        <w:rPr>
          <w:rFonts w:asciiTheme="majorBidi" w:eastAsia="Times New Roman" w:hAnsiTheme="majorBidi" w:cstheme="majorBidi"/>
          <w:color w:val="000000" w:themeColor="text1"/>
          <w:lang w:val="en-GB" w:eastAsia="en-GB"/>
        </w:rPr>
        <w:t>focus on the clinical, public health and health systems fields.</w:t>
      </w:r>
    </w:p>
    <w:p w14:paraId="0D21ECFD" w14:textId="17893E2B" w:rsidR="00FD2043" w:rsidRDefault="00FD2043" w:rsidP="00FD2043">
      <w:pPr>
        <w:pStyle w:val="ListParagraph"/>
        <w:widowControl w:val="0"/>
        <w:numPr>
          <w:ilvl w:val="1"/>
          <w:numId w:val="15"/>
        </w:numPr>
        <w:autoSpaceDE w:val="0"/>
        <w:autoSpaceDN w:val="0"/>
        <w:adjustRightInd w:val="0"/>
        <w:spacing w:line="360" w:lineRule="auto"/>
        <w:jc w:val="both"/>
        <w:rPr>
          <w:rFonts w:asciiTheme="majorBidi" w:eastAsia="Times New Roman" w:hAnsiTheme="majorBidi" w:cstheme="majorBidi"/>
          <w:color w:val="000000" w:themeColor="text1"/>
          <w:lang w:val="en-GB" w:eastAsia="en-GB"/>
        </w:rPr>
      </w:pPr>
      <w:r w:rsidRPr="00FD2043">
        <w:rPr>
          <w:rFonts w:asciiTheme="majorBidi" w:eastAsia="Times New Roman" w:hAnsiTheme="majorBidi" w:cstheme="majorBidi"/>
          <w:color w:val="000000" w:themeColor="text1"/>
          <w:lang w:val="en-GB" w:eastAsia="en-GB"/>
        </w:rPr>
        <w:t>We will exclude papers describing individual prioritization criteria (e.g. authors list</w:t>
      </w:r>
      <w:r>
        <w:rPr>
          <w:rFonts w:asciiTheme="majorBidi" w:eastAsia="Times New Roman" w:hAnsiTheme="majorBidi" w:cstheme="majorBidi"/>
          <w:color w:val="000000" w:themeColor="text1"/>
          <w:lang w:val="en-GB" w:eastAsia="en-GB"/>
        </w:rPr>
        <w:t xml:space="preserve"> </w:t>
      </w:r>
      <w:r w:rsidRPr="00FD2043">
        <w:rPr>
          <w:rFonts w:asciiTheme="majorBidi" w:eastAsia="Times New Roman" w:hAnsiTheme="majorBidi" w:cstheme="majorBidi"/>
          <w:color w:val="000000" w:themeColor="text1"/>
          <w:lang w:val="en-GB" w:eastAsia="en-GB"/>
        </w:rPr>
        <w:t>criteria for prioritization such as burden of disease and cost, but do not describe a</w:t>
      </w:r>
      <w:r>
        <w:rPr>
          <w:rFonts w:asciiTheme="majorBidi" w:eastAsia="Times New Roman" w:hAnsiTheme="majorBidi" w:cstheme="majorBidi"/>
          <w:color w:val="000000" w:themeColor="text1"/>
          <w:lang w:val="en-GB" w:eastAsia="en-GB"/>
        </w:rPr>
        <w:t xml:space="preserve"> </w:t>
      </w:r>
      <w:r w:rsidRPr="00FD2043">
        <w:rPr>
          <w:rFonts w:asciiTheme="majorBidi" w:eastAsia="Times New Roman" w:hAnsiTheme="majorBidi" w:cstheme="majorBidi"/>
          <w:color w:val="000000" w:themeColor="text1"/>
          <w:lang w:val="en-GB" w:eastAsia="en-GB"/>
        </w:rPr>
        <w:t>prioritization approach or exercise</w:t>
      </w:r>
      <w:r>
        <w:rPr>
          <w:rFonts w:asciiTheme="majorBidi" w:eastAsia="Times New Roman" w:hAnsiTheme="majorBidi" w:cstheme="majorBidi"/>
          <w:color w:val="000000" w:themeColor="text1"/>
          <w:lang w:val="en-GB" w:eastAsia="en-GB"/>
        </w:rPr>
        <w:t>/</w:t>
      </w:r>
      <w:r w:rsidRPr="00FD2043">
        <w:rPr>
          <w:rFonts w:asciiTheme="majorBidi" w:eastAsia="Times New Roman" w:hAnsiTheme="majorBidi" w:cstheme="majorBidi"/>
          <w:color w:val="000000" w:themeColor="text1"/>
          <w:lang w:val="en-GB" w:eastAsia="en-GB"/>
        </w:rPr>
        <w:t>process</w:t>
      </w:r>
      <w:r>
        <w:rPr>
          <w:rFonts w:asciiTheme="majorBidi" w:eastAsia="Times New Roman" w:hAnsiTheme="majorBidi" w:cstheme="majorBidi"/>
          <w:color w:val="000000" w:themeColor="text1"/>
          <w:lang w:val="en-GB" w:eastAsia="en-GB"/>
        </w:rPr>
        <w:t>).</w:t>
      </w:r>
    </w:p>
    <w:p w14:paraId="0722AC13" w14:textId="5478DF60" w:rsidR="00FD2043" w:rsidRPr="00FD2043" w:rsidRDefault="00FD2043" w:rsidP="00FD2043">
      <w:pPr>
        <w:pStyle w:val="ListParagraph"/>
        <w:widowControl w:val="0"/>
        <w:numPr>
          <w:ilvl w:val="1"/>
          <w:numId w:val="15"/>
        </w:numPr>
        <w:autoSpaceDE w:val="0"/>
        <w:autoSpaceDN w:val="0"/>
        <w:adjustRightInd w:val="0"/>
        <w:spacing w:line="360" w:lineRule="auto"/>
        <w:jc w:val="both"/>
        <w:rPr>
          <w:rFonts w:asciiTheme="majorBidi" w:eastAsia="Times New Roman" w:hAnsiTheme="majorBidi" w:cstheme="majorBidi"/>
          <w:color w:val="000000" w:themeColor="text1"/>
          <w:lang w:val="en-GB" w:eastAsia="en-GB"/>
        </w:rPr>
      </w:pPr>
      <w:r w:rsidRPr="00FD2043">
        <w:rPr>
          <w:rFonts w:asciiTheme="majorBidi" w:eastAsia="Times New Roman" w:hAnsiTheme="majorBidi" w:cstheme="majorBidi"/>
          <w:color w:val="000000" w:themeColor="text1"/>
          <w:lang w:val="en-GB" w:eastAsia="en-GB"/>
        </w:rPr>
        <w:t xml:space="preserve">We will exclude papers that describe research priorities but do not provide </w:t>
      </w:r>
      <w:proofErr w:type="gramStart"/>
      <w:r w:rsidRPr="00FD2043">
        <w:rPr>
          <w:rFonts w:asciiTheme="majorBidi" w:eastAsia="Times New Roman" w:hAnsiTheme="majorBidi" w:cstheme="majorBidi"/>
          <w:color w:val="000000" w:themeColor="text1"/>
          <w:lang w:val="en-GB" w:eastAsia="en-GB"/>
        </w:rPr>
        <w:t>sufficient</w:t>
      </w:r>
      <w:proofErr w:type="gramEnd"/>
      <w:r>
        <w:rPr>
          <w:rFonts w:asciiTheme="majorBidi" w:eastAsia="Times New Roman" w:hAnsiTheme="majorBidi" w:cstheme="majorBidi"/>
          <w:color w:val="000000" w:themeColor="text1"/>
          <w:lang w:val="en-GB" w:eastAsia="en-GB"/>
        </w:rPr>
        <w:t xml:space="preserve"> </w:t>
      </w:r>
      <w:r w:rsidRPr="00FD2043">
        <w:rPr>
          <w:rFonts w:asciiTheme="majorBidi" w:eastAsia="Times New Roman" w:hAnsiTheme="majorBidi" w:cstheme="majorBidi"/>
          <w:color w:val="000000" w:themeColor="text1"/>
          <w:lang w:val="en-GB" w:eastAsia="en-GB"/>
        </w:rPr>
        <w:t>details about the process or methodology (e.g. authors list priority topics without</w:t>
      </w:r>
      <w:r>
        <w:rPr>
          <w:rFonts w:asciiTheme="majorBidi" w:eastAsia="Times New Roman" w:hAnsiTheme="majorBidi" w:cstheme="majorBidi"/>
          <w:color w:val="000000" w:themeColor="text1"/>
          <w:lang w:val="en-GB" w:eastAsia="en-GB"/>
        </w:rPr>
        <w:t xml:space="preserve"> </w:t>
      </w:r>
      <w:r w:rsidRPr="00FD2043">
        <w:rPr>
          <w:rFonts w:asciiTheme="majorBidi" w:eastAsia="Times New Roman" w:hAnsiTheme="majorBidi" w:cstheme="majorBidi"/>
          <w:color w:val="000000" w:themeColor="text1"/>
          <w:lang w:val="en-GB" w:eastAsia="en-GB"/>
        </w:rPr>
        <w:t>describing how they identified them).</w:t>
      </w:r>
    </w:p>
    <w:p w14:paraId="180501B7" w14:textId="0C5595B2" w:rsidR="00FD2043" w:rsidRPr="00F824AA" w:rsidRDefault="00F25C29" w:rsidP="00F25C29">
      <w:pPr>
        <w:pStyle w:val="ListParagraph"/>
        <w:widowControl w:val="0"/>
        <w:numPr>
          <w:ilvl w:val="0"/>
          <w:numId w:val="15"/>
        </w:numPr>
        <w:autoSpaceDE w:val="0"/>
        <w:autoSpaceDN w:val="0"/>
        <w:adjustRightInd w:val="0"/>
        <w:spacing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lang w:val="en-GB"/>
        </w:rPr>
        <w:lastRenderedPageBreak/>
        <w:t xml:space="preserve">Subject of the </w:t>
      </w:r>
      <w:r w:rsidR="00FD2043" w:rsidRPr="00F824AA">
        <w:rPr>
          <w:rFonts w:asciiTheme="majorBidi" w:eastAsia="Times New Roman" w:hAnsiTheme="majorBidi" w:cstheme="majorBidi"/>
          <w:color w:val="000000"/>
        </w:rPr>
        <w:t>prioritization: any type</w:t>
      </w:r>
      <w:r>
        <w:rPr>
          <w:rFonts w:asciiTheme="majorBidi" w:eastAsia="Times New Roman" w:hAnsiTheme="majorBidi" w:cstheme="majorBidi"/>
          <w:color w:val="000000"/>
        </w:rPr>
        <w:t xml:space="preserve"> of research</w:t>
      </w:r>
      <w:r w:rsidR="00FD2043" w:rsidRPr="00F824AA">
        <w:rPr>
          <w:rFonts w:asciiTheme="majorBidi" w:eastAsia="Times New Roman" w:hAnsiTheme="majorBidi" w:cstheme="majorBidi"/>
          <w:color w:val="000000"/>
        </w:rPr>
        <w:t xml:space="preserve">, including primary research, </w:t>
      </w:r>
      <w:r w:rsidR="00F824AA" w:rsidRPr="00F824AA">
        <w:rPr>
          <w:rFonts w:asciiTheme="majorBidi" w:eastAsia="Times New Roman" w:hAnsiTheme="majorBidi" w:cstheme="majorBidi"/>
          <w:color w:val="000000"/>
        </w:rPr>
        <w:t>evidence</w:t>
      </w:r>
      <w:r w:rsidR="00F824AA">
        <w:rPr>
          <w:rFonts w:asciiTheme="majorBidi" w:eastAsia="Times New Roman" w:hAnsiTheme="majorBidi" w:cstheme="majorBidi"/>
          <w:color w:val="000000"/>
        </w:rPr>
        <w:t xml:space="preserve"> </w:t>
      </w:r>
      <w:r w:rsidR="00F824AA" w:rsidRPr="00F824AA">
        <w:rPr>
          <w:rFonts w:asciiTheme="majorBidi" w:eastAsia="Times New Roman" w:hAnsiTheme="majorBidi" w:cstheme="majorBidi"/>
          <w:color w:val="000000"/>
        </w:rPr>
        <w:t>syntheses (e.g. systematic reviews), and practice guidelines</w:t>
      </w:r>
      <w:r w:rsidR="00F824AA">
        <w:rPr>
          <w:rFonts w:asciiTheme="majorBidi" w:eastAsia="Times New Roman" w:hAnsiTheme="majorBidi" w:cstheme="majorBidi"/>
          <w:color w:val="000000"/>
        </w:rPr>
        <w:t>.</w:t>
      </w:r>
    </w:p>
    <w:p w14:paraId="12DD04CF" w14:textId="7373E457" w:rsidR="005D1348" w:rsidRDefault="005D1348" w:rsidP="00FD2043">
      <w:pPr>
        <w:pStyle w:val="ListParagraph"/>
        <w:numPr>
          <w:ilvl w:val="0"/>
          <w:numId w:val="15"/>
        </w:numPr>
        <w:shd w:val="clear" w:color="auto" w:fill="FFFFFF"/>
        <w:spacing w:line="360" w:lineRule="auto"/>
        <w:jc w:val="both"/>
        <w:rPr>
          <w:rFonts w:asciiTheme="majorBidi" w:eastAsia="Times New Roman" w:hAnsiTheme="majorBidi" w:cstheme="majorBidi"/>
          <w:color w:val="000000"/>
        </w:rPr>
      </w:pPr>
      <w:r w:rsidRPr="00D8676B">
        <w:rPr>
          <w:rFonts w:asciiTheme="majorBidi" w:eastAsia="Times New Roman" w:hAnsiTheme="majorBidi" w:cstheme="majorBidi"/>
          <w:color w:val="000000"/>
        </w:rPr>
        <w:t>Setting:</w:t>
      </w:r>
      <w:r w:rsidRPr="00021100">
        <w:rPr>
          <w:rFonts w:asciiTheme="majorBidi" w:eastAsia="Times New Roman" w:hAnsiTheme="majorBidi" w:cstheme="majorBidi"/>
          <w:color w:val="000000"/>
        </w:rPr>
        <w:t xml:space="preserve"> </w:t>
      </w:r>
      <w:r w:rsidRPr="005D1348">
        <w:rPr>
          <w:rFonts w:asciiTheme="majorBidi" w:eastAsia="Times New Roman" w:hAnsiTheme="majorBidi" w:cstheme="majorBidi"/>
          <w:color w:val="000000"/>
        </w:rPr>
        <w:t xml:space="preserve">We </w:t>
      </w:r>
      <w:r w:rsidR="00FD2043">
        <w:rPr>
          <w:rFonts w:asciiTheme="majorBidi" w:eastAsia="Times New Roman" w:hAnsiTheme="majorBidi" w:cstheme="majorBidi"/>
          <w:color w:val="000000"/>
        </w:rPr>
        <w:t>will include</w:t>
      </w:r>
      <w:r w:rsidRPr="005D1348">
        <w:rPr>
          <w:rFonts w:asciiTheme="majorBidi" w:eastAsia="Times New Roman" w:hAnsiTheme="majorBidi" w:cstheme="majorBidi"/>
          <w:color w:val="000000"/>
        </w:rPr>
        <w:t xml:space="preserve"> eligible papers irrespective of whether the setting was low-, middle- or high-income countries, or primary, secondary or tertiary healthcare facilities.</w:t>
      </w:r>
      <w:r>
        <w:rPr>
          <w:rFonts w:asciiTheme="majorBidi" w:eastAsia="Times New Roman" w:hAnsiTheme="majorBidi" w:cstheme="majorBidi"/>
          <w:color w:val="000000"/>
        </w:rPr>
        <w:t xml:space="preserve"> </w:t>
      </w:r>
    </w:p>
    <w:p w14:paraId="34429E84" w14:textId="04937837" w:rsidR="00C92246" w:rsidRPr="005D1348" w:rsidRDefault="00C92246" w:rsidP="005D1348">
      <w:pPr>
        <w:widowControl w:val="0"/>
        <w:autoSpaceDE w:val="0"/>
        <w:autoSpaceDN w:val="0"/>
        <w:adjustRightInd w:val="0"/>
        <w:spacing w:line="360" w:lineRule="auto"/>
        <w:jc w:val="both"/>
        <w:rPr>
          <w:rFonts w:asciiTheme="majorBidi" w:eastAsia="Times New Roman" w:hAnsiTheme="majorBidi" w:cstheme="majorBidi"/>
          <w:color w:val="000000" w:themeColor="text1"/>
          <w:lang w:val="en-GB" w:eastAsia="en-GB"/>
        </w:rPr>
      </w:pPr>
    </w:p>
    <w:p w14:paraId="7AC7FEDF" w14:textId="274F8178" w:rsidR="00C92246" w:rsidRPr="00D8676B" w:rsidRDefault="00C92246" w:rsidP="00D8676B">
      <w:pPr>
        <w:pStyle w:val="ListParagraph"/>
        <w:widowControl w:val="0"/>
        <w:autoSpaceDE w:val="0"/>
        <w:autoSpaceDN w:val="0"/>
        <w:adjustRightInd w:val="0"/>
        <w:spacing w:after="240" w:line="360" w:lineRule="auto"/>
        <w:ind w:left="0"/>
        <w:rPr>
          <w:rFonts w:asciiTheme="majorBidi" w:hAnsiTheme="majorBidi" w:cstheme="majorBidi"/>
          <w:i/>
          <w:iCs/>
        </w:rPr>
      </w:pPr>
      <w:r w:rsidRPr="00D8676B">
        <w:rPr>
          <w:rFonts w:asciiTheme="majorBidi" w:hAnsiTheme="majorBidi" w:cstheme="majorBidi"/>
          <w:i/>
          <w:iCs/>
        </w:rPr>
        <w:t xml:space="preserve">Information </w:t>
      </w:r>
      <w:r w:rsidR="00D8676B">
        <w:rPr>
          <w:rFonts w:asciiTheme="majorBidi" w:hAnsiTheme="majorBidi" w:cstheme="majorBidi"/>
          <w:i/>
          <w:iCs/>
        </w:rPr>
        <w:t>s</w:t>
      </w:r>
      <w:r w:rsidRPr="00D8676B">
        <w:rPr>
          <w:rFonts w:asciiTheme="majorBidi" w:hAnsiTheme="majorBidi" w:cstheme="majorBidi"/>
          <w:i/>
          <w:iCs/>
        </w:rPr>
        <w:t xml:space="preserve">ources: </w:t>
      </w:r>
    </w:p>
    <w:p w14:paraId="6F5D5158" w14:textId="448A051C" w:rsidR="00C92246" w:rsidRPr="00FD2043" w:rsidRDefault="00C92246" w:rsidP="00FD2043">
      <w:pPr>
        <w:pStyle w:val="ListParagraph"/>
        <w:numPr>
          <w:ilvl w:val="0"/>
          <w:numId w:val="6"/>
        </w:numPr>
        <w:shd w:val="clear" w:color="auto" w:fill="FFFFFF"/>
        <w:spacing w:line="360" w:lineRule="auto"/>
        <w:jc w:val="both"/>
        <w:rPr>
          <w:rFonts w:asciiTheme="majorBidi" w:eastAsia="Times New Roman" w:hAnsiTheme="majorBidi" w:cstheme="majorBidi"/>
          <w:color w:val="000000"/>
        </w:rPr>
      </w:pPr>
      <w:r w:rsidRPr="00D86B18">
        <w:rPr>
          <w:rFonts w:asciiTheme="majorBidi" w:eastAsia="Times New Roman" w:hAnsiTheme="majorBidi" w:cstheme="majorBidi"/>
          <w:color w:val="000000"/>
        </w:rPr>
        <w:t xml:space="preserve">We will search MEDLINE and </w:t>
      </w:r>
      <w:r w:rsidR="00921C2F">
        <w:rPr>
          <w:rFonts w:asciiTheme="majorBidi" w:eastAsia="Times New Roman" w:hAnsiTheme="majorBidi" w:cstheme="majorBidi"/>
          <w:color w:val="000000"/>
        </w:rPr>
        <w:t>CINAHL</w:t>
      </w:r>
      <w:r w:rsidR="00921C2F" w:rsidRPr="00B77148">
        <w:rPr>
          <w:rFonts w:asciiTheme="majorBidi" w:eastAsia="Times New Roman" w:hAnsiTheme="majorBidi" w:cstheme="majorBidi"/>
          <w:color w:val="000000"/>
        </w:rPr>
        <w:t xml:space="preserve"> </w:t>
      </w:r>
      <w:r w:rsidRPr="00D86B18">
        <w:rPr>
          <w:rFonts w:asciiTheme="majorBidi" w:eastAsia="Times New Roman" w:hAnsiTheme="majorBidi" w:cstheme="majorBidi"/>
          <w:color w:val="000000"/>
        </w:rPr>
        <w:t xml:space="preserve">electronic databases. We will search each database by combining two different concepts: “priority setting exercise” and “tools”. </w:t>
      </w:r>
      <w:r w:rsidRPr="00E55A2D">
        <w:rPr>
          <w:rFonts w:asciiTheme="majorBidi" w:eastAsia="Times New Roman" w:hAnsiTheme="majorBidi" w:cstheme="majorBidi"/>
          <w:color w:val="000000"/>
        </w:rPr>
        <w:t>The search terms that will be used to search the different dat</w:t>
      </w:r>
      <w:r>
        <w:rPr>
          <w:rFonts w:asciiTheme="majorBidi" w:eastAsia="Times New Roman" w:hAnsiTheme="majorBidi" w:cstheme="majorBidi"/>
          <w:color w:val="000000"/>
        </w:rPr>
        <w:t xml:space="preserve">abases are found in Appendix </w:t>
      </w:r>
      <w:r w:rsidR="00021100">
        <w:rPr>
          <w:rFonts w:asciiTheme="majorBidi" w:eastAsia="Times New Roman" w:hAnsiTheme="majorBidi" w:cstheme="majorBidi"/>
          <w:color w:val="000000"/>
        </w:rPr>
        <w:t>2</w:t>
      </w:r>
      <w:r>
        <w:rPr>
          <w:rFonts w:asciiTheme="majorBidi" w:eastAsia="Times New Roman" w:hAnsiTheme="majorBidi" w:cstheme="majorBidi"/>
          <w:color w:val="000000"/>
        </w:rPr>
        <w:t xml:space="preserve">. </w:t>
      </w:r>
      <w:r w:rsidRPr="00D86B18">
        <w:rPr>
          <w:rFonts w:asciiTheme="majorBidi" w:eastAsia="Times New Roman" w:hAnsiTheme="majorBidi" w:cstheme="majorBidi"/>
          <w:color w:val="000000"/>
        </w:rPr>
        <w:t xml:space="preserve">The search will include free text-words and MeSH </w:t>
      </w:r>
      <w:r>
        <w:rPr>
          <w:rFonts w:asciiTheme="majorBidi" w:eastAsia="Times New Roman" w:hAnsiTheme="majorBidi" w:cstheme="majorBidi"/>
          <w:color w:val="000000"/>
        </w:rPr>
        <w:t>terms.</w:t>
      </w:r>
      <w:r w:rsidR="00FD2043">
        <w:rPr>
          <w:rFonts w:asciiTheme="majorBidi" w:eastAsia="Times New Roman" w:hAnsiTheme="majorBidi" w:cstheme="majorBidi"/>
          <w:color w:val="000000"/>
        </w:rPr>
        <w:t xml:space="preserve"> </w:t>
      </w:r>
      <w:r w:rsidR="00FD2043" w:rsidRPr="00FD2043">
        <w:rPr>
          <w:rFonts w:asciiTheme="majorBidi" w:eastAsia="Times New Roman" w:hAnsiTheme="majorBidi" w:cstheme="majorBidi"/>
          <w:color w:val="000000"/>
        </w:rPr>
        <w:t>We will also manually search</w:t>
      </w:r>
      <w:r w:rsidR="00FD2043">
        <w:rPr>
          <w:rFonts w:asciiTheme="majorBidi" w:eastAsia="Times New Roman" w:hAnsiTheme="majorBidi" w:cstheme="majorBidi"/>
          <w:color w:val="000000"/>
        </w:rPr>
        <w:t xml:space="preserve"> </w:t>
      </w:r>
      <w:r w:rsidR="00FD2043" w:rsidRPr="00FD2043">
        <w:rPr>
          <w:rFonts w:asciiTheme="majorBidi" w:eastAsia="Times New Roman" w:hAnsiTheme="majorBidi" w:cstheme="majorBidi"/>
          <w:color w:val="000000"/>
        </w:rPr>
        <w:t>key databases such as Cochrane Library and Google Scholar.</w:t>
      </w:r>
    </w:p>
    <w:p w14:paraId="6A06924E" w14:textId="77777777" w:rsidR="00C92246" w:rsidRDefault="00C92246" w:rsidP="00C92246">
      <w:pPr>
        <w:pStyle w:val="ListParagraph"/>
        <w:numPr>
          <w:ilvl w:val="0"/>
          <w:numId w:val="6"/>
        </w:numPr>
        <w:shd w:val="clear" w:color="auto" w:fill="FFFFFF"/>
        <w:spacing w:line="360" w:lineRule="auto"/>
        <w:jc w:val="both"/>
        <w:rPr>
          <w:rFonts w:asciiTheme="majorBidi" w:eastAsia="Times New Roman" w:hAnsiTheme="majorBidi" w:cstheme="majorBidi"/>
          <w:color w:val="000000"/>
        </w:rPr>
      </w:pPr>
      <w:r w:rsidRPr="00D86B18">
        <w:rPr>
          <w:rFonts w:asciiTheme="majorBidi" w:eastAsia="Times New Roman" w:hAnsiTheme="majorBidi" w:cstheme="majorBidi"/>
          <w:color w:val="000000"/>
        </w:rPr>
        <w:t xml:space="preserve">We will use no language </w:t>
      </w:r>
      <w:r>
        <w:rPr>
          <w:rFonts w:asciiTheme="majorBidi" w:eastAsia="Times New Roman" w:hAnsiTheme="majorBidi" w:cstheme="majorBidi"/>
          <w:color w:val="000000"/>
        </w:rPr>
        <w:t xml:space="preserve">or year of publication </w:t>
      </w:r>
      <w:r w:rsidRPr="00D86B18">
        <w:rPr>
          <w:rFonts w:asciiTheme="majorBidi" w:eastAsia="Times New Roman" w:hAnsiTheme="majorBidi" w:cstheme="majorBidi"/>
          <w:color w:val="000000"/>
        </w:rPr>
        <w:t>restrictions.</w:t>
      </w:r>
    </w:p>
    <w:p w14:paraId="1927A590" w14:textId="77777777" w:rsidR="00C92246" w:rsidRDefault="00C92246" w:rsidP="00C92246">
      <w:pPr>
        <w:pStyle w:val="ListParagraph"/>
        <w:numPr>
          <w:ilvl w:val="0"/>
          <w:numId w:val="6"/>
        </w:numPr>
        <w:shd w:val="clear" w:color="auto" w:fill="FFFFFF"/>
        <w:spacing w:line="360" w:lineRule="auto"/>
        <w:jc w:val="both"/>
        <w:rPr>
          <w:rFonts w:asciiTheme="majorBidi" w:eastAsia="Times New Roman" w:hAnsiTheme="majorBidi" w:cstheme="majorBidi"/>
          <w:color w:val="000000"/>
        </w:rPr>
      </w:pPr>
      <w:r w:rsidRPr="00D86B18">
        <w:rPr>
          <w:rFonts w:asciiTheme="majorBidi" w:eastAsia="Times New Roman" w:hAnsiTheme="majorBidi" w:cstheme="majorBidi"/>
          <w:color w:val="000000"/>
        </w:rPr>
        <w:t xml:space="preserve">We will develop the search strategy with </w:t>
      </w:r>
      <w:r>
        <w:rPr>
          <w:rFonts w:asciiTheme="majorBidi" w:eastAsia="Times New Roman" w:hAnsiTheme="majorBidi" w:cstheme="majorBidi"/>
          <w:color w:val="000000"/>
        </w:rPr>
        <w:t>an</w:t>
      </w:r>
      <w:r w:rsidRPr="00D86B18">
        <w:rPr>
          <w:rFonts w:asciiTheme="majorBidi" w:eastAsia="Times New Roman" w:hAnsiTheme="majorBidi" w:cstheme="majorBidi"/>
          <w:color w:val="000000"/>
        </w:rPr>
        <w:t xml:space="preserve"> information specialist at the American University of Beirut. </w:t>
      </w:r>
    </w:p>
    <w:p w14:paraId="21073605" w14:textId="77777777" w:rsidR="00C92246" w:rsidRDefault="00C92246" w:rsidP="00C92246">
      <w:pPr>
        <w:pStyle w:val="ListParagraph"/>
        <w:numPr>
          <w:ilvl w:val="0"/>
          <w:numId w:val="6"/>
        </w:numPr>
        <w:shd w:val="clear" w:color="auto" w:fill="FFFFFF"/>
        <w:spacing w:line="360" w:lineRule="auto"/>
        <w:rPr>
          <w:rFonts w:asciiTheme="majorBidi" w:eastAsia="Times New Roman" w:hAnsiTheme="majorBidi" w:cstheme="majorBidi"/>
          <w:color w:val="000000"/>
        </w:rPr>
      </w:pPr>
      <w:r>
        <w:rPr>
          <w:rFonts w:asciiTheme="majorBidi" w:eastAsia="Times New Roman" w:hAnsiTheme="majorBidi" w:cstheme="majorBidi"/>
          <w:color w:val="000000"/>
        </w:rPr>
        <w:t>W</w:t>
      </w:r>
      <w:r w:rsidRPr="00D86B18">
        <w:rPr>
          <w:rFonts w:asciiTheme="majorBidi" w:eastAsia="Times New Roman" w:hAnsiTheme="majorBidi" w:cstheme="majorBidi"/>
          <w:color w:val="000000"/>
        </w:rPr>
        <w:t xml:space="preserve">e will screen the reference list of </w:t>
      </w:r>
      <w:r>
        <w:rPr>
          <w:rFonts w:asciiTheme="majorBidi" w:eastAsia="Times New Roman" w:hAnsiTheme="majorBidi" w:cstheme="majorBidi"/>
          <w:color w:val="000000"/>
        </w:rPr>
        <w:t>included studies.</w:t>
      </w:r>
    </w:p>
    <w:p w14:paraId="79F5F785" w14:textId="77777777" w:rsidR="00190146" w:rsidRPr="006A248C" w:rsidRDefault="00A02954" w:rsidP="00C92246">
      <w:pPr>
        <w:tabs>
          <w:tab w:val="left" w:pos="3399"/>
        </w:tabs>
        <w:spacing w:line="360" w:lineRule="auto"/>
        <w:rPr>
          <w:rFonts w:asciiTheme="majorBidi" w:hAnsiTheme="majorBidi" w:cstheme="majorBidi"/>
          <w:color w:val="000000" w:themeColor="text1"/>
        </w:rPr>
      </w:pPr>
      <w:r w:rsidRPr="009702BC">
        <w:rPr>
          <w:rFonts w:asciiTheme="majorBidi" w:hAnsiTheme="majorBidi" w:cstheme="majorBidi"/>
          <w:b/>
        </w:rPr>
        <w:t xml:space="preserve"> </w:t>
      </w:r>
    </w:p>
    <w:p w14:paraId="6C25900A" w14:textId="7E7B252E" w:rsidR="00B451DA" w:rsidRPr="00D8676B" w:rsidRDefault="00D8676B" w:rsidP="00D8676B">
      <w:pPr>
        <w:widowControl w:val="0"/>
        <w:autoSpaceDE w:val="0"/>
        <w:autoSpaceDN w:val="0"/>
        <w:adjustRightInd w:val="0"/>
        <w:spacing w:after="240"/>
        <w:rPr>
          <w:i/>
          <w:iCs/>
          <w:sz w:val="22"/>
          <w:szCs w:val="22"/>
        </w:rPr>
      </w:pPr>
      <w:r>
        <w:rPr>
          <w:rFonts w:asciiTheme="majorBidi" w:hAnsiTheme="majorBidi" w:cstheme="majorBidi"/>
          <w:i/>
          <w:iCs/>
        </w:rPr>
        <w:t>Study s</w:t>
      </w:r>
      <w:r w:rsidR="00B451DA" w:rsidRPr="00D8676B">
        <w:rPr>
          <w:rFonts w:asciiTheme="majorBidi" w:hAnsiTheme="majorBidi" w:cstheme="majorBidi"/>
          <w:i/>
          <w:iCs/>
        </w:rPr>
        <w:t>election</w:t>
      </w:r>
      <w:r w:rsidR="00265703" w:rsidRPr="00D8676B">
        <w:rPr>
          <w:rFonts w:asciiTheme="majorBidi" w:hAnsiTheme="majorBidi" w:cstheme="majorBidi"/>
          <w:i/>
          <w:iCs/>
        </w:rPr>
        <w:t xml:space="preserve">: </w:t>
      </w:r>
    </w:p>
    <w:p w14:paraId="7813D108" w14:textId="72694967" w:rsidR="00A02954" w:rsidRPr="008723A8" w:rsidRDefault="00A02954" w:rsidP="00DD2770">
      <w:pPr>
        <w:shd w:val="clear" w:color="auto" w:fill="FFFFFF"/>
        <w:spacing w:line="360" w:lineRule="auto"/>
        <w:jc w:val="both"/>
        <w:rPr>
          <w:rFonts w:asciiTheme="majorBidi" w:eastAsia="Times New Roman" w:hAnsiTheme="majorBidi" w:cstheme="majorBidi"/>
        </w:rPr>
      </w:pPr>
      <w:r w:rsidRPr="008723A8">
        <w:rPr>
          <w:rFonts w:asciiTheme="majorBidi" w:eastAsia="Times New Roman" w:hAnsiTheme="majorBidi" w:cstheme="majorBidi"/>
        </w:rPr>
        <w:t xml:space="preserve">Study selection </w:t>
      </w:r>
      <w:r w:rsidR="008723A8" w:rsidRPr="008723A8">
        <w:rPr>
          <w:rFonts w:asciiTheme="majorBidi" w:eastAsia="Times New Roman" w:hAnsiTheme="majorBidi" w:cstheme="majorBidi"/>
        </w:rPr>
        <w:t>will be</w:t>
      </w:r>
      <w:r w:rsidRPr="008723A8">
        <w:rPr>
          <w:rFonts w:asciiTheme="majorBidi" w:eastAsia="Times New Roman" w:hAnsiTheme="majorBidi" w:cstheme="majorBidi"/>
        </w:rPr>
        <w:t xml:space="preserve"> completed in two phases</w:t>
      </w:r>
      <w:r w:rsidR="00134948">
        <w:rPr>
          <w:rFonts w:asciiTheme="majorBidi" w:eastAsia="Times New Roman" w:hAnsiTheme="majorBidi" w:cstheme="majorBidi"/>
        </w:rPr>
        <w:t>:</w:t>
      </w:r>
    </w:p>
    <w:p w14:paraId="60E73817" w14:textId="45DAC17C" w:rsidR="00A02954" w:rsidRPr="00134948" w:rsidRDefault="00A02954"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Title and abstract screening: Teams of two reviewers </w:t>
      </w:r>
      <w:r w:rsidR="008723A8" w:rsidRPr="00134948">
        <w:rPr>
          <w:rFonts w:asciiTheme="majorBidi" w:eastAsia="Times New Roman" w:hAnsiTheme="majorBidi" w:cstheme="majorBidi"/>
        </w:rPr>
        <w:t xml:space="preserve">will </w:t>
      </w:r>
      <w:r w:rsidR="00134948">
        <w:rPr>
          <w:rFonts w:asciiTheme="majorBidi" w:eastAsia="Times New Roman" w:hAnsiTheme="majorBidi" w:cstheme="majorBidi"/>
        </w:rPr>
        <w:t xml:space="preserve">use the above eligibility criteria to screen </w:t>
      </w:r>
      <w:r w:rsidRPr="00134948">
        <w:rPr>
          <w:rFonts w:asciiTheme="majorBidi" w:eastAsia="Times New Roman" w:hAnsiTheme="majorBidi" w:cstheme="majorBidi"/>
        </w:rPr>
        <w:t>title</w:t>
      </w:r>
      <w:r w:rsidR="00134948">
        <w:rPr>
          <w:rFonts w:asciiTheme="majorBidi" w:eastAsia="Times New Roman" w:hAnsiTheme="majorBidi" w:cstheme="majorBidi"/>
        </w:rPr>
        <w:t>s</w:t>
      </w:r>
      <w:r w:rsidRPr="00134948">
        <w:rPr>
          <w:rFonts w:asciiTheme="majorBidi" w:eastAsia="Times New Roman" w:hAnsiTheme="majorBidi" w:cstheme="majorBidi"/>
        </w:rPr>
        <w:t xml:space="preserve"> and abstract</w:t>
      </w:r>
      <w:r w:rsidR="00134948">
        <w:rPr>
          <w:rFonts w:asciiTheme="majorBidi" w:eastAsia="Times New Roman" w:hAnsiTheme="majorBidi" w:cstheme="majorBidi"/>
        </w:rPr>
        <w:t>s</w:t>
      </w:r>
      <w:r w:rsidRPr="00134948">
        <w:rPr>
          <w:rFonts w:asciiTheme="majorBidi" w:eastAsia="Times New Roman" w:hAnsiTheme="majorBidi" w:cstheme="majorBidi"/>
        </w:rPr>
        <w:t xml:space="preserve"> duplicate</w:t>
      </w:r>
      <w:r w:rsidR="00134948" w:rsidRPr="00134948">
        <w:rPr>
          <w:rFonts w:asciiTheme="majorBidi" w:eastAsia="Times New Roman" w:hAnsiTheme="majorBidi" w:cstheme="majorBidi"/>
        </w:rPr>
        <w:t xml:space="preserve"> </w:t>
      </w:r>
      <w:r w:rsidR="00134948">
        <w:rPr>
          <w:rFonts w:asciiTheme="majorBidi" w:eastAsia="Times New Roman" w:hAnsiTheme="majorBidi" w:cstheme="majorBidi"/>
        </w:rPr>
        <w:t xml:space="preserve">and </w:t>
      </w:r>
      <w:r w:rsidR="00134948" w:rsidRPr="00BE1D58">
        <w:rPr>
          <w:rFonts w:asciiTheme="majorBidi" w:eastAsia="Times New Roman" w:hAnsiTheme="majorBidi" w:cstheme="majorBidi"/>
        </w:rPr>
        <w:t>independently</w:t>
      </w:r>
      <w:r w:rsidRPr="00134948">
        <w:rPr>
          <w:rFonts w:asciiTheme="majorBidi" w:eastAsia="Times New Roman" w:hAnsiTheme="majorBidi" w:cstheme="majorBidi"/>
        </w:rPr>
        <w:t xml:space="preserve">. </w:t>
      </w:r>
      <w:r w:rsidR="00134948" w:rsidRPr="009D2137">
        <w:rPr>
          <w:rFonts w:asciiTheme="majorBidi" w:eastAsia="Times New Roman" w:hAnsiTheme="majorBidi" w:cstheme="majorBidi"/>
          <w:color w:val="000000"/>
        </w:rPr>
        <w:t xml:space="preserve">If a paper describes a topic that </w:t>
      </w:r>
      <w:r w:rsidR="00134948">
        <w:rPr>
          <w:rFonts w:asciiTheme="majorBidi" w:eastAsia="Times New Roman" w:hAnsiTheme="majorBidi" w:cstheme="majorBidi"/>
          <w:color w:val="000000"/>
        </w:rPr>
        <w:t>fits</w:t>
      </w:r>
      <w:r w:rsidR="00134948" w:rsidRPr="009D2137">
        <w:rPr>
          <w:rFonts w:asciiTheme="majorBidi" w:eastAsia="Times New Roman" w:hAnsiTheme="majorBidi" w:cstheme="majorBidi"/>
          <w:color w:val="000000"/>
        </w:rPr>
        <w:t xml:space="preserve"> more than one category (public health, clinical practices and/or health systems), it will be added to all relevant categories. </w:t>
      </w:r>
      <w:r w:rsidRPr="00134948">
        <w:rPr>
          <w:rFonts w:asciiTheme="majorBidi" w:eastAsia="Times New Roman" w:hAnsiTheme="majorBidi" w:cstheme="majorBidi"/>
        </w:rPr>
        <w:t xml:space="preserve">We </w:t>
      </w:r>
      <w:r w:rsidR="008723A8" w:rsidRPr="00134948">
        <w:rPr>
          <w:rFonts w:asciiTheme="majorBidi" w:eastAsia="Times New Roman" w:hAnsiTheme="majorBidi" w:cstheme="majorBidi"/>
        </w:rPr>
        <w:t>will ge</w:t>
      </w:r>
      <w:r w:rsidRPr="00134948">
        <w:rPr>
          <w:rFonts w:asciiTheme="majorBidi" w:eastAsia="Times New Roman" w:hAnsiTheme="majorBidi" w:cstheme="majorBidi"/>
        </w:rPr>
        <w:t>t the full text of citations judged as potentially relevant by at least one of the reviewers in each team.</w:t>
      </w:r>
    </w:p>
    <w:p w14:paraId="215FC7CA" w14:textId="14016E9F" w:rsidR="00A02954" w:rsidRPr="00134948" w:rsidRDefault="00A02954"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Full-text screening: Teams of two reviewers </w:t>
      </w:r>
      <w:r w:rsidR="008723A8" w:rsidRPr="00134948">
        <w:rPr>
          <w:rFonts w:asciiTheme="majorBidi" w:eastAsia="Times New Roman" w:hAnsiTheme="majorBidi" w:cstheme="majorBidi"/>
        </w:rPr>
        <w:t>will use</w:t>
      </w:r>
      <w:r w:rsidRPr="00134948">
        <w:rPr>
          <w:rFonts w:asciiTheme="majorBidi" w:eastAsia="Times New Roman" w:hAnsiTheme="majorBidi" w:cstheme="majorBidi"/>
        </w:rPr>
        <w:t xml:space="preserve"> the same eligibility criteria to screen the full texts of studies </w:t>
      </w:r>
      <w:r w:rsidR="00134948" w:rsidRPr="00134948">
        <w:rPr>
          <w:rFonts w:asciiTheme="majorBidi" w:eastAsia="Times New Roman" w:hAnsiTheme="majorBidi" w:cstheme="majorBidi"/>
        </w:rPr>
        <w:t xml:space="preserve">in duplicate </w:t>
      </w:r>
      <w:r w:rsidR="00134948">
        <w:rPr>
          <w:rFonts w:asciiTheme="majorBidi" w:eastAsia="Times New Roman" w:hAnsiTheme="majorBidi" w:cstheme="majorBidi"/>
        </w:rPr>
        <w:t xml:space="preserve">and </w:t>
      </w:r>
      <w:r w:rsidRPr="00134948">
        <w:rPr>
          <w:rFonts w:asciiTheme="majorBidi" w:eastAsia="Times New Roman" w:hAnsiTheme="majorBidi" w:cstheme="majorBidi"/>
        </w:rPr>
        <w:t xml:space="preserve">independently for eligibility. They </w:t>
      </w:r>
      <w:r w:rsidR="008723A8" w:rsidRPr="00134948">
        <w:rPr>
          <w:rFonts w:asciiTheme="majorBidi" w:eastAsia="Times New Roman" w:hAnsiTheme="majorBidi" w:cstheme="majorBidi"/>
        </w:rPr>
        <w:t>will resolve</w:t>
      </w:r>
      <w:r w:rsidRPr="00134948">
        <w:rPr>
          <w:rFonts w:asciiTheme="majorBidi" w:eastAsia="Times New Roman" w:hAnsiTheme="majorBidi" w:cstheme="majorBidi"/>
        </w:rPr>
        <w:t xml:space="preserve"> disagreements by discussion or with the help of a third reviewer when consensus </w:t>
      </w:r>
      <w:r w:rsidR="008723A8" w:rsidRPr="00134948">
        <w:rPr>
          <w:rFonts w:asciiTheme="majorBidi" w:eastAsia="Times New Roman" w:hAnsiTheme="majorBidi" w:cstheme="majorBidi"/>
        </w:rPr>
        <w:t>cannot</w:t>
      </w:r>
      <w:r w:rsidRPr="00134948">
        <w:rPr>
          <w:rFonts w:asciiTheme="majorBidi" w:eastAsia="Times New Roman" w:hAnsiTheme="majorBidi" w:cstheme="majorBidi"/>
        </w:rPr>
        <w:t xml:space="preserve"> be reached.</w:t>
      </w:r>
    </w:p>
    <w:p w14:paraId="72804667" w14:textId="77777777" w:rsidR="00134948" w:rsidRPr="00134948" w:rsidRDefault="00A02954"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We </w:t>
      </w:r>
      <w:r w:rsidR="008723A8" w:rsidRPr="00134948">
        <w:rPr>
          <w:rFonts w:asciiTheme="majorBidi" w:eastAsia="Times New Roman" w:hAnsiTheme="majorBidi" w:cstheme="majorBidi"/>
        </w:rPr>
        <w:t>will use</w:t>
      </w:r>
      <w:r w:rsidRPr="00134948">
        <w:rPr>
          <w:rFonts w:asciiTheme="majorBidi" w:eastAsia="Times New Roman" w:hAnsiTheme="majorBidi" w:cstheme="majorBidi"/>
        </w:rPr>
        <w:t xml:space="preserve"> a standardized and pilot-tested screening form</w:t>
      </w:r>
      <w:r w:rsidR="00134948" w:rsidRPr="00134948">
        <w:rPr>
          <w:rFonts w:asciiTheme="majorBidi" w:eastAsia="Times New Roman" w:hAnsiTheme="majorBidi" w:cstheme="majorBidi"/>
        </w:rPr>
        <w:t>s</w:t>
      </w:r>
      <w:r w:rsidRPr="00134948">
        <w:rPr>
          <w:rFonts w:asciiTheme="majorBidi" w:eastAsia="Times New Roman" w:hAnsiTheme="majorBidi" w:cstheme="majorBidi"/>
        </w:rPr>
        <w:t xml:space="preserve">. </w:t>
      </w:r>
    </w:p>
    <w:p w14:paraId="3E19DC32" w14:textId="67A2BE71" w:rsidR="00A02954" w:rsidRDefault="00A02954"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We </w:t>
      </w:r>
      <w:r w:rsidR="008723A8" w:rsidRPr="00134948">
        <w:rPr>
          <w:rFonts w:asciiTheme="majorBidi" w:eastAsia="Times New Roman" w:hAnsiTheme="majorBidi" w:cstheme="majorBidi"/>
        </w:rPr>
        <w:t>will also conduct</w:t>
      </w:r>
      <w:r w:rsidRPr="00134948">
        <w:rPr>
          <w:rFonts w:asciiTheme="majorBidi" w:eastAsia="Times New Roman" w:hAnsiTheme="majorBidi" w:cstheme="majorBidi"/>
        </w:rPr>
        <w:t xml:space="preserve"> calibration exercises to enhance the validity of the screening process.</w:t>
      </w:r>
    </w:p>
    <w:p w14:paraId="012150E5" w14:textId="77777777" w:rsidR="00A02954" w:rsidRPr="009702BC" w:rsidRDefault="00A02954" w:rsidP="00021100">
      <w:pPr>
        <w:widowControl w:val="0"/>
        <w:autoSpaceDE w:val="0"/>
        <w:autoSpaceDN w:val="0"/>
        <w:adjustRightInd w:val="0"/>
        <w:rPr>
          <w:rFonts w:asciiTheme="majorBidi" w:hAnsiTheme="majorBidi" w:cstheme="majorBidi"/>
        </w:rPr>
      </w:pPr>
    </w:p>
    <w:p w14:paraId="762915CA" w14:textId="7DF2D357" w:rsidR="00B451DA" w:rsidRPr="00D8676B" w:rsidRDefault="00B451DA" w:rsidP="00FD2043">
      <w:pPr>
        <w:widowControl w:val="0"/>
        <w:autoSpaceDE w:val="0"/>
        <w:autoSpaceDN w:val="0"/>
        <w:adjustRightInd w:val="0"/>
        <w:spacing w:line="360" w:lineRule="auto"/>
        <w:rPr>
          <w:rFonts w:asciiTheme="majorBidi" w:hAnsiTheme="majorBidi" w:cstheme="majorBidi"/>
          <w:i/>
          <w:iCs/>
          <w:sz w:val="22"/>
          <w:szCs w:val="22"/>
        </w:rPr>
      </w:pPr>
      <w:r w:rsidRPr="00D8676B">
        <w:rPr>
          <w:rFonts w:asciiTheme="majorBidi" w:hAnsiTheme="majorBidi" w:cstheme="majorBidi"/>
          <w:i/>
          <w:iCs/>
        </w:rPr>
        <w:t xml:space="preserve">Data </w:t>
      </w:r>
      <w:r w:rsidR="00134948" w:rsidRPr="00D8676B">
        <w:rPr>
          <w:rFonts w:asciiTheme="majorBidi" w:hAnsiTheme="majorBidi" w:cstheme="majorBidi"/>
          <w:i/>
          <w:iCs/>
        </w:rPr>
        <w:t>abstraction</w:t>
      </w:r>
      <w:r w:rsidR="00265703" w:rsidRPr="00D8676B">
        <w:rPr>
          <w:rFonts w:asciiTheme="majorBidi" w:hAnsiTheme="majorBidi" w:cstheme="majorBidi"/>
          <w:i/>
          <w:iCs/>
        </w:rPr>
        <w:t>:</w:t>
      </w:r>
    </w:p>
    <w:p w14:paraId="2135D3DB" w14:textId="25CBFD36" w:rsidR="00134948" w:rsidRDefault="00BF2956" w:rsidP="00FD2043">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Teams of two reviewers </w:t>
      </w:r>
      <w:r w:rsidR="008723A8" w:rsidRPr="00134948">
        <w:rPr>
          <w:rFonts w:asciiTheme="majorBidi" w:eastAsia="Times New Roman" w:hAnsiTheme="majorBidi" w:cstheme="majorBidi"/>
        </w:rPr>
        <w:t xml:space="preserve">will </w:t>
      </w:r>
      <w:r w:rsidR="00134948">
        <w:rPr>
          <w:rFonts w:asciiTheme="majorBidi" w:eastAsia="Times New Roman" w:hAnsiTheme="majorBidi" w:cstheme="majorBidi"/>
        </w:rPr>
        <w:t>abstract data from eligible studies</w:t>
      </w:r>
      <w:r w:rsidRPr="00134948">
        <w:rPr>
          <w:rFonts w:asciiTheme="majorBidi" w:eastAsia="Times New Roman" w:hAnsiTheme="majorBidi" w:cstheme="majorBidi"/>
        </w:rPr>
        <w:t xml:space="preserve"> in duplicate and independently. They </w:t>
      </w:r>
      <w:r w:rsidR="008723A8" w:rsidRPr="00134948">
        <w:rPr>
          <w:rFonts w:asciiTheme="majorBidi" w:eastAsia="Times New Roman" w:hAnsiTheme="majorBidi" w:cstheme="majorBidi"/>
        </w:rPr>
        <w:t xml:space="preserve">will </w:t>
      </w:r>
      <w:r w:rsidRPr="00134948">
        <w:rPr>
          <w:rFonts w:asciiTheme="majorBidi" w:eastAsia="Times New Roman" w:hAnsiTheme="majorBidi" w:cstheme="majorBidi"/>
        </w:rPr>
        <w:t xml:space="preserve">resolve disagreement by discussion or with the help of a third reviewer when consensus </w:t>
      </w:r>
      <w:r w:rsidR="008723A8" w:rsidRPr="00134948">
        <w:rPr>
          <w:rFonts w:asciiTheme="majorBidi" w:eastAsia="Times New Roman" w:hAnsiTheme="majorBidi" w:cstheme="majorBidi"/>
        </w:rPr>
        <w:t>cannot</w:t>
      </w:r>
      <w:r w:rsidRPr="00134948">
        <w:rPr>
          <w:rFonts w:asciiTheme="majorBidi" w:eastAsia="Times New Roman" w:hAnsiTheme="majorBidi" w:cstheme="majorBidi"/>
        </w:rPr>
        <w:t xml:space="preserve"> be reached.</w:t>
      </w:r>
    </w:p>
    <w:p w14:paraId="290D461C" w14:textId="77777777" w:rsidR="00134948" w:rsidRDefault="00134948"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Pr>
          <w:rFonts w:asciiTheme="majorBidi" w:eastAsia="Times New Roman" w:hAnsiTheme="majorBidi" w:cstheme="majorBidi"/>
        </w:rPr>
        <w:lastRenderedPageBreak/>
        <w:t>We will collect the following data:</w:t>
      </w:r>
    </w:p>
    <w:p w14:paraId="7D4779EF" w14:textId="0F5BF0AE" w:rsidR="00134948" w:rsidRDefault="00134948" w:rsidP="00134948">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r>
        <w:rPr>
          <w:rFonts w:asciiTheme="majorBidi" w:eastAsia="Times New Roman" w:hAnsiTheme="majorBidi" w:cstheme="majorBidi"/>
        </w:rPr>
        <w:t>S</w:t>
      </w:r>
      <w:r w:rsidRPr="00502932">
        <w:rPr>
          <w:rFonts w:asciiTheme="majorBidi" w:eastAsia="Times New Roman" w:hAnsiTheme="majorBidi" w:cstheme="majorBidi"/>
        </w:rPr>
        <w:t>tudy information (authors, year of publication)</w:t>
      </w:r>
      <w:r w:rsidR="00D8676B">
        <w:rPr>
          <w:rFonts w:asciiTheme="majorBidi" w:eastAsia="Times New Roman" w:hAnsiTheme="majorBidi" w:cstheme="majorBidi"/>
        </w:rPr>
        <w:t>;</w:t>
      </w:r>
    </w:p>
    <w:p w14:paraId="43C391EA" w14:textId="24C7BBD6" w:rsidR="00F824AA" w:rsidRPr="00F824AA" w:rsidRDefault="00F25C29" w:rsidP="00F824AA">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bookmarkStart w:id="0" w:name="_GoBack"/>
      <w:bookmarkEnd w:id="0"/>
      <w:r>
        <w:rPr>
          <w:rFonts w:ascii="Times New Roman" w:hAnsi="Times New Roman" w:cs="Times New Roman"/>
          <w:lang w:val="en-LB"/>
        </w:rPr>
        <w:t>Subject of the prioritization</w:t>
      </w:r>
      <w:r w:rsidR="00F824AA" w:rsidRPr="00F824AA">
        <w:rPr>
          <w:rFonts w:asciiTheme="majorBidi" w:eastAsia="Times New Roman" w:hAnsiTheme="majorBidi" w:cstheme="majorBidi"/>
        </w:rPr>
        <w:t>: primary research</w:t>
      </w:r>
      <w:r w:rsidR="00F824AA">
        <w:rPr>
          <w:rFonts w:asciiTheme="majorBidi" w:eastAsia="Times New Roman" w:hAnsiTheme="majorBidi" w:cstheme="majorBidi"/>
        </w:rPr>
        <w:t xml:space="preserve"> vs. </w:t>
      </w:r>
      <w:r w:rsidR="00F824AA" w:rsidRPr="00F824AA">
        <w:rPr>
          <w:rFonts w:asciiTheme="majorBidi" w:eastAsia="Times New Roman" w:hAnsiTheme="majorBidi" w:cstheme="majorBidi"/>
        </w:rPr>
        <w:t xml:space="preserve">evidence syntheses </w:t>
      </w:r>
      <w:r w:rsidR="00F824AA">
        <w:rPr>
          <w:rFonts w:asciiTheme="majorBidi" w:eastAsia="Times New Roman" w:hAnsiTheme="majorBidi" w:cstheme="majorBidi"/>
        </w:rPr>
        <w:t>vs.</w:t>
      </w:r>
      <w:r w:rsidR="00F824AA" w:rsidRPr="00F824AA">
        <w:rPr>
          <w:rFonts w:asciiTheme="majorBidi" w:eastAsia="Times New Roman" w:hAnsiTheme="majorBidi" w:cstheme="majorBidi"/>
        </w:rPr>
        <w:t xml:space="preserve"> practice guidelines</w:t>
      </w:r>
      <w:r w:rsidR="00F824AA">
        <w:rPr>
          <w:rFonts w:asciiTheme="majorBidi" w:eastAsia="Times New Roman" w:hAnsiTheme="majorBidi" w:cstheme="majorBidi"/>
        </w:rPr>
        <w:t>;</w:t>
      </w:r>
    </w:p>
    <w:p w14:paraId="171895F2" w14:textId="1D7DBB1D" w:rsidR="00FD2043" w:rsidRDefault="00FD2043" w:rsidP="00FD2043">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r w:rsidRPr="00FD2043">
        <w:rPr>
          <w:rFonts w:asciiTheme="majorBidi" w:eastAsia="Times New Roman" w:hAnsiTheme="majorBidi" w:cstheme="majorBidi"/>
        </w:rPr>
        <w:t>Paper reports on conducted priority setting exercises (i.e. process) vs. priority setting</w:t>
      </w:r>
      <w:r>
        <w:rPr>
          <w:rFonts w:asciiTheme="majorBidi" w:eastAsia="Times New Roman" w:hAnsiTheme="majorBidi" w:cstheme="majorBidi"/>
        </w:rPr>
        <w:t xml:space="preserve"> </w:t>
      </w:r>
      <w:r w:rsidRPr="00FD2043">
        <w:rPr>
          <w:rFonts w:asciiTheme="majorBidi" w:eastAsia="Times New Roman" w:hAnsiTheme="majorBidi" w:cstheme="majorBidi"/>
        </w:rPr>
        <w:t>approaches/tools</w:t>
      </w:r>
      <w:r w:rsidR="00F824AA">
        <w:rPr>
          <w:rFonts w:asciiTheme="majorBidi" w:eastAsia="Times New Roman" w:hAnsiTheme="majorBidi" w:cstheme="majorBidi"/>
        </w:rPr>
        <w:t>;</w:t>
      </w:r>
    </w:p>
    <w:p w14:paraId="7B800E1D" w14:textId="7802536C" w:rsidR="00F25C29" w:rsidRPr="00FD2043" w:rsidRDefault="00F25C29" w:rsidP="00FD2043">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r>
        <w:rPr>
          <w:rFonts w:ascii="Times New Roman" w:hAnsi="Times New Roman" w:cs="Times New Roman"/>
          <w:lang w:val="en-LB"/>
        </w:rPr>
        <w:t>Field (clinical, public health, health systems research)</w:t>
      </w:r>
    </w:p>
    <w:p w14:paraId="1B4BB2AC" w14:textId="7BA22955" w:rsidR="0029399E" w:rsidRPr="00502932" w:rsidRDefault="0029399E" w:rsidP="00FD2043">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color w:val="000000" w:themeColor="text1"/>
        </w:rPr>
      </w:pPr>
      <w:r w:rsidRPr="00502932">
        <w:rPr>
          <w:rFonts w:asciiTheme="majorBidi" w:eastAsia="Times New Roman" w:hAnsiTheme="majorBidi" w:cstheme="majorBidi"/>
          <w:color w:val="000000" w:themeColor="text1"/>
          <w:lang w:val="en-GB" w:eastAsia="en-GB"/>
        </w:rPr>
        <w:t>Development</w:t>
      </w:r>
      <w:r>
        <w:rPr>
          <w:rFonts w:asciiTheme="majorBidi" w:eastAsia="Times New Roman" w:hAnsiTheme="majorBidi" w:cstheme="majorBidi"/>
          <w:color w:val="000000" w:themeColor="text1"/>
          <w:lang w:val="en-GB" w:eastAsia="en-GB"/>
        </w:rPr>
        <w:t xml:space="preserve"> and/or validation and/or implementation</w:t>
      </w:r>
      <w:r w:rsidRPr="00502932">
        <w:rPr>
          <w:rFonts w:asciiTheme="majorBidi" w:eastAsia="Times New Roman" w:hAnsiTheme="majorBidi" w:cstheme="majorBidi"/>
          <w:color w:val="000000" w:themeColor="text1"/>
          <w:lang w:val="en-GB" w:eastAsia="en-GB"/>
        </w:rPr>
        <w:t xml:space="preserve"> and/or evaluation</w:t>
      </w:r>
      <w:r w:rsidR="00D8676B">
        <w:rPr>
          <w:rFonts w:asciiTheme="majorBidi" w:eastAsia="Times New Roman" w:hAnsiTheme="majorBidi" w:cstheme="majorBidi"/>
          <w:color w:val="000000" w:themeColor="text1"/>
          <w:lang w:val="en-GB" w:eastAsia="en-GB"/>
        </w:rPr>
        <w:t>;</w:t>
      </w:r>
    </w:p>
    <w:p w14:paraId="180E9338" w14:textId="723ACD4D" w:rsidR="00FD2043" w:rsidRPr="00FD2043" w:rsidRDefault="0029399E" w:rsidP="00FD2043">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r w:rsidRPr="00021100">
        <w:rPr>
          <w:rFonts w:asciiTheme="majorBidi" w:eastAsia="Times New Roman" w:hAnsiTheme="majorBidi" w:cstheme="majorBidi"/>
        </w:rPr>
        <w:t xml:space="preserve">Description of </w:t>
      </w:r>
      <w:r w:rsidR="00FD2043">
        <w:rPr>
          <w:rFonts w:asciiTheme="majorBidi" w:eastAsia="Times New Roman" w:hAnsiTheme="majorBidi" w:cstheme="majorBidi"/>
        </w:rPr>
        <w:t xml:space="preserve">the priority setting </w:t>
      </w:r>
      <w:r w:rsidR="00FD2043">
        <w:rPr>
          <w:rFonts w:asciiTheme="majorBidi" w:eastAsia="Times New Roman" w:hAnsiTheme="majorBidi" w:cstheme="majorBidi"/>
          <w:color w:val="212121"/>
          <w:lang w:val="en-GB" w:eastAsia="en-GB"/>
        </w:rPr>
        <w:t xml:space="preserve">approach/tool </w:t>
      </w:r>
      <w:r w:rsidR="00FD2043">
        <w:rPr>
          <w:rFonts w:ascii="TimesNewRomanPSMT" w:hAnsi="TimesNewRomanPSMT" w:cs="TimesNewRomanPSMT"/>
          <w:lang w:val="en-LB"/>
        </w:rPr>
        <w:t>or exercise/process</w:t>
      </w:r>
      <w:r w:rsidRPr="00021100">
        <w:rPr>
          <w:rFonts w:asciiTheme="majorBidi" w:eastAsia="Times New Roman" w:hAnsiTheme="majorBidi" w:cstheme="majorBidi"/>
        </w:rPr>
        <w:t xml:space="preserve"> </w:t>
      </w:r>
      <w:r w:rsidR="00FD2043" w:rsidRPr="00FD2043">
        <w:rPr>
          <w:rFonts w:asciiTheme="majorBidi" w:eastAsia="Times New Roman" w:hAnsiTheme="majorBidi" w:cstheme="majorBidi"/>
        </w:rPr>
        <w:t>(e.g. steps</w:t>
      </w:r>
      <w:r w:rsidR="00FD2043">
        <w:rPr>
          <w:rFonts w:asciiTheme="majorBidi" w:eastAsia="Times New Roman" w:hAnsiTheme="majorBidi" w:cstheme="majorBidi"/>
        </w:rPr>
        <w:t xml:space="preserve"> </w:t>
      </w:r>
      <w:r w:rsidR="00FD2043" w:rsidRPr="00FD2043">
        <w:rPr>
          <w:rFonts w:asciiTheme="majorBidi" w:eastAsia="Times New Roman" w:hAnsiTheme="majorBidi" w:cstheme="majorBidi"/>
        </w:rPr>
        <w:t>involved, stakeholders, criteria)</w:t>
      </w:r>
      <w:r w:rsidR="00FD2043">
        <w:rPr>
          <w:rFonts w:asciiTheme="majorBidi" w:eastAsia="Times New Roman" w:hAnsiTheme="majorBidi" w:cstheme="majorBidi"/>
        </w:rPr>
        <w:t>;</w:t>
      </w:r>
    </w:p>
    <w:p w14:paraId="4E0B79C1" w14:textId="64862946" w:rsidR="000611E9" w:rsidRPr="00502932" w:rsidRDefault="000611E9" w:rsidP="000611E9">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rPr>
      </w:pPr>
      <w:r>
        <w:rPr>
          <w:rFonts w:asciiTheme="majorBidi" w:eastAsia="Times New Roman" w:hAnsiTheme="majorBidi" w:cstheme="majorBidi"/>
          <w:color w:val="212121"/>
          <w:lang w:val="en-GB" w:eastAsia="en-GB"/>
        </w:rPr>
        <w:t xml:space="preserve">Information on the </w:t>
      </w:r>
      <w:r w:rsidR="00FD2043">
        <w:rPr>
          <w:rFonts w:asciiTheme="majorBidi" w:eastAsia="Times New Roman" w:hAnsiTheme="majorBidi" w:cstheme="majorBidi"/>
          <w:color w:val="212121"/>
          <w:lang w:val="en-GB" w:eastAsia="en-GB"/>
        </w:rPr>
        <w:t>approach/</w:t>
      </w:r>
      <w:r>
        <w:rPr>
          <w:rFonts w:asciiTheme="majorBidi" w:eastAsia="Times New Roman" w:hAnsiTheme="majorBidi" w:cstheme="majorBidi"/>
          <w:color w:val="212121"/>
          <w:lang w:val="en-GB" w:eastAsia="en-GB"/>
        </w:rPr>
        <w:t>tool</w:t>
      </w:r>
      <w:r w:rsidR="00FD2043">
        <w:rPr>
          <w:rFonts w:asciiTheme="majorBidi" w:eastAsia="Times New Roman" w:hAnsiTheme="majorBidi" w:cstheme="majorBidi"/>
          <w:color w:val="212121"/>
          <w:lang w:val="en-GB" w:eastAsia="en-GB"/>
        </w:rPr>
        <w:t xml:space="preserve"> </w:t>
      </w:r>
      <w:r w:rsidR="00FD2043">
        <w:rPr>
          <w:rFonts w:ascii="TimesNewRomanPSMT" w:hAnsi="TimesNewRomanPSMT" w:cs="TimesNewRomanPSMT"/>
          <w:lang w:val="en-LB"/>
        </w:rPr>
        <w:t>or exercise/process</w:t>
      </w:r>
      <w:r>
        <w:rPr>
          <w:rFonts w:asciiTheme="majorBidi" w:eastAsia="Times New Roman" w:hAnsiTheme="majorBidi" w:cstheme="majorBidi"/>
          <w:color w:val="212121"/>
          <w:lang w:val="en-GB" w:eastAsia="en-GB"/>
        </w:rPr>
        <w:t>: name and items</w:t>
      </w:r>
      <w:r w:rsidR="00D8676B">
        <w:rPr>
          <w:rFonts w:asciiTheme="majorBidi" w:eastAsia="Times New Roman" w:hAnsiTheme="majorBidi" w:cstheme="majorBidi"/>
          <w:color w:val="212121"/>
          <w:lang w:val="en-GB" w:eastAsia="en-GB"/>
        </w:rPr>
        <w:t>;</w:t>
      </w:r>
    </w:p>
    <w:p w14:paraId="5D0B9096" w14:textId="23BE69F1" w:rsidR="00134948" w:rsidRPr="00502932" w:rsidRDefault="00134948" w:rsidP="00134948">
      <w:pPr>
        <w:pStyle w:val="ListParagraph"/>
        <w:widowControl w:val="0"/>
        <w:numPr>
          <w:ilvl w:val="0"/>
          <w:numId w:val="5"/>
        </w:numPr>
        <w:autoSpaceDE w:val="0"/>
        <w:autoSpaceDN w:val="0"/>
        <w:adjustRightInd w:val="0"/>
        <w:spacing w:after="240" w:line="360" w:lineRule="auto"/>
        <w:jc w:val="both"/>
        <w:rPr>
          <w:rFonts w:asciiTheme="majorBidi" w:eastAsia="Times New Roman" w:hAnsiTheme="majorBidi" w:cstheme="majorBidi"/>
          <w:color w:val="000000" w:themeColor="text1"/>
        </w:rPr>
      </w:pPr>
      <w:r w:rsidRPr="00502932">
        <w:rPr>
          <w:rFonts w:asciiTheme="majorBidi" w:eastAsia="Times New Roman" w:hAnsiTheme="majorBidi" w:cstheme="majorBidi"/>
          <w:color w:val="000000" w:themeColor="text1"/>
          <w:lang w:val="en-GB" w:eastAsia="en-GB"/>
        </w:rPr>
        <w:t xml:space="preserve">Target user of the prioritization </w:t>
      </w:r>
      <w:r w:rsidR="0025094B">
        <w:rPr>
          <w:rFonts w:asciiTheme="majorBidi" w:eastAsia="Times New Roman" w:hAnsiTheme="majorBidi" w:cstheme="majorBidi"/>
          <w:color w:val="000000" w:themeColor="text1"/>
          <w:lang w:val="en-GB" w:eastAsia="en-GB"/>
        </w:rPr>
        <w:t>process</w:t>
      </w:r>
      <w:r w:rsidRPr="00502932">
        <w:rPr>
          <w:rFonts w:asciiTheme="majorBidi" w:eastAsia="Times New Roman" w:hAnsiTheme="majorBidi" w:cstheme="majorBidi"/>
          <w:color w:val="000000" w:themeColor="text1"/>
          <w:lang w:val="en-GB" w:eastAsia="en-GB"/>
        </w:rPr>
        <w:t xml:space="preserve"> or tool</w:t>
      </w:r>
      <w:r w:rsidR="000611E9">
        <w:rPr>
          <w:rFonts w:asciiTheme="majorBidi" w:eastAsia="Times New Roman" w:hAnsiTheme="majorBidi" w:cstheme="majorBidi"/>
          <w:color w:val="000000" w:themeColor="text1"/>
          <w:lang w:val="en-GB" w:eastAsia="en-GB"/>
        </w:rPr>
        <w:t xml:space="preserve"> (policymakers, researchers etc.)</w:t>
      </w:r>
      <w:r w:rsidR="00FD2043">
        <w:rPr>
          <w:rFonts w:asciiTheme="majorBidi" w:eastAsia="Times New Roman" w:hAnsiTheme="majorBidi" w:cstheme="majorBidi"/>
          <w:color w:val="000000" w:themeColor="text1"/>
          <w:lang w:val="en-GB" w:eastAsia="en-GB"/>
        </w:rPr>
        <w:t>.</w:t>
      </w:r>
    </w:p>
    <w:p w14:paraId="1ECA38EE" w14:textId="4B942D7F" w:rsidR="00134948" w:rsidRDefault="00134948" w:rsidP="00FD2043">
      <w:pPr>
        <w:pStyle w:val="ListParagraph"/>
        <w:numPr>
          <w:ilvl w:val="0"/>
          <w:numId w:val="6"/>
        </w:numPr>
        <w:shd w:val="clear" w:color="auto" w:fill="FFFFFF"/>
        <w:spacing w:before="240" w:line="360" w:lineRule="auto"/>
        <w:jc w:val="both"/>
        <w:rPr>
          <w:rFonts w:asciiTheme="majorBidi" w:eastAsia="Times New Roman" w:hAnsiTheme="majorBidi" w:cstheme="majorBidi"/>
        </w:rPr>
      </w:pPr>
      <w:r>
        <w:rPr>
          <w:rFonts w:asciiTheme="majorBidi" w:eastAsia="Times New Roman" w:hAnsiTheme="majorBidi" w:cstheme="majorBidi"/>
        </w:rPr>
        <w:t>We will use standardized and pilot</w:t>
      </w:r>
      <w:r w:rsidR="00666927">
        <w:rPr>
          <w:rFonts w:asciiTheme="majorBidi" w:eastAsia="Times New Roman" w:hAnsiTheme="majorBidi" w:cstheme="majorBidi"/>
        </w:rPr>
        <w:t>-</w:t>
      </w:r>
      <w:r>
        <w:rPr>
          <w:rFonts w:asciiTheme="majorBidi" w:eastAsia="Times New Roman" w:hAnsiTheme="majorBidi" w:cstheme="majorBidi"/>
        </w:rPr>
        <w:t>tested data abstraction forms.</w:t>
      </w:r>
    </w:p>
    <w:p w14:paraId="4EF6D4F5" w14:textId="77777777" w:rsidR="00BF2956" w:rsidRPr="00134948" w:rsidRDefault="00BF2956" w:rsidP="00134948">
      <w:pPr>
        <w:pStyle w:val="ListParagraph"/>
        <w:numPr>
          <w:ilvl w:val="0"/>
          <w:numId w:val="6"/>
        </w:numPr>
        <w:shd w:val="clear" w:color="auto" w:fill="FFFFFF"/>
        <w:spacing w:line="360" w:lineRule="auto"/>
        <w:jc w:val="both"/>
        <w:rPr>
          <w:rFonts w:asciiTheme="majorBidi" w:eastAsia="Times New Roman" w:hAnsiTheme="majorBidi" w:cstheme="majorBidi"/>
        </w:rPr>
      </w:pPr>
      <w:r w:rsidRPr="00134948">
        <w:rPr>
          <w:rFonts w:asciiTheme="majorBidi" w:eastAsia="Times New Roman" w:hAnsiTheme="majorBidi" w:cstheme="majorBidi"/>
        </w:rPr>
        <w:t xml:space="preserve">We </w:t>
      </w:r>
      <w:r w:rsidR="008723A8" w:rsidRPr="00134948">
        <w:rPr>
          <w:rFonts w:asciiTheme="majorBidi" w:eastAsia="Times New Roman" w:hAnsiTheme="majorBidi" w:cstheme="majorBidi"/>
        </w:rPr>
        <w:t>will conduct</w:t>
      </w:r>
      <w:r w:rsidRPr="00134948">
        <w:rPr>
          <w:rFonts w:asciiTheme="majorBidi" w:eastAsia="Times New Roman" w:hAnsiTheme="majorBidi" w:cstheme="majorBidi"/>
        </w:rPr>
        <w:t xml:space="preserve"> calibration exercises to enhance the validity of </w:t>
      </w:r>
      <w:r w:rsidR="00134948">
        <w:rPr>
          <w:rFonts w:asciiTheme="majorBidi" w:eastAsia="Times New Roman" w:hAnsiTheme="majorBidi" w:cstheme="majorBidi"/>
        </w:rPr>
        <w:t xml:space="preserve">the </w:t>
      </w:r>
      <w:r w:rsidRPr="00134948">
        <w:rPr>
          <w:rFonts w:asciiTheme="majorBidi" w:eastAsia="Times New Roman" w:hAnsiTheme="majorBidi" w:cstheme="majorBidi"/>
        </w:rPr>
        <w:t>data abstraction</w:t>
      </w:r>
      <w:r w:rsidR="00134948">
        <w:rPr>
          <w:rFonts w:asciiTheme="majorBidi" w:eastAsia="Times New Roman" w:hAnsiTheme="majorBidi" w:cstheme="majorBidi"/>
        </w:rPr>
        <w:t xml:space="preserve"> process</w:t>
      </w:r>
      <w:r w:rsidRPr="00134948">
        <w:rPr>
          <w:rFonts w:asciiTheme="majorBidi" w:eastAsia="Times New Roman" w:hAnsiTheme="majorBidi" w:cstheme="majorBidi"/>
        </w:rPr>
        <w:t>.</w:t>
      </w:r>
    </w:p>
    <w:p w14:paraId="6E549451" w14:textId="77777777" w:rsidR="00172686" w:rsidRPr="0033550A" w:rsidRDefault="00172686" w:rsidP="00AB02E2">
      <w:pPr>
        <w:tabs>
          <w:tab w:val="left" w:pos="3399"/>
        </w:tabs>
        <w:spacing w:line="360" w:lineRule="auto"/>
        <w:rPr>
          <w:rFonts w:asciiTheme="majorBidi" w:hAnsiTheme="majorBidi" w:cstheme="majorBidi"/>
          <w:b/>
        </w:rPr>
      </w:pPr>
    </w:p>
    <w:p w14:paraId="3DCAD50C" w14:textId="484E28E0" w:rsidR="00134948" w:rsidRPr="00D8676B" w:rsidRDefault="00D8676B" w:rsidP="00D8676B">
      <w:pPr>
        <w:tabs>
          <w:tab w:val="left" w:pos="3399"/>
        </w:tabs>
        <w:spacing w:line="360" w:lineRule="auto"/>
        <w:jc w:val="both"/>
        <w:rPr>
          <w:rFonts w:asciiTheme="majorBidi" w:hAnsiTheme="majorBidi" w:cstheme="majorBidi"/>
          <w:i/>
          <w:iCs/>
        </w:rPr>
      </w:pPr>
      <w:r w:rsidRPr="00D8676B">
        <w:rPr>
          <w:rFonts w:asciiTheme="majorBidi" w:hAnsiTheme="majorBidi" w:cstheme="majorBidi"/>
          <w:i/>
          <w:iCs/>
        </w:rPr>
        <w:t xml:space="preserve">Data </w:t>
      </w:r>
      <w:r w:rsidR="00134948" w:rsidRPr="00D8676B">
        <w:rPr>
          <w:rFonts w:asciiTheme="majorBidi" w:hAnsiTheme="majorBidi" w:cstheme="majorBidi"/>
          <w:i/>
          <w:iCs/>
        </w:rPr>
        <w:t>synthesis:</w:t>
      </w:r>
    </w:p>
    <w:p w14:paraId="295BFD4F" w14:textId="5FB751DF" w:rsidR="00BD31F2" w:rsidRDefault="00AB02E2" w:rsidP="00F7533A">
      <w:pPr>
        <w:tabs>
          <w:tab w:val="left" w:pos="3399"/>
        </w:tabs>
        <w:spacing w:line="360" w:lineRule="auto"/>
        <w:jc w:val="both"/>
        <w:rPr>
          <w:rFonts w:asciiTheme="majorBidi" w:hAnsiTheme="majorBidi" w:cstheme="majorBidi"/>
          <w:color w:val="000000"/>
          <w:shd w:val="clear" w:color="auto" w:fill="FFFFFF"/>
        </w:rPr>
      </w:pPr>
      <w:r w:rsidRPr="0033550A">
        <w:rPr>
          <w:rFonts w:asciiTheme="majorBidi" w:hAnsiTheme="majorBidi" w:cstheme="majorBidi"/>
          <w:color w:val="000000"/>
          <w:shd w:val="clear" w:color="auto" w:fill="FFFFFF"/>
        </w:rPr>
        <w:t xml:space="preserve">We will use a descriptive approach for the synthesis </w:t>
      </w:r>
      <w:r w:rsidR="00134948">
        <w:rPr>
          <w:rFonts w:asciiTheme="majorBidi" w:hAnsiTheme="majorBidi" w:cstheme="majorBidi"/>
          <w:color w:val="000000"/>
          <w:shd w:val="clear" w:color="auto" w:fill="FFFFFF"/>
        </w:rPr>
        <w:t xml:space="preserve">and presentation </w:t>
      </w:r>
      <w:r w:rsidRPr="0033550A">
        <w:rPr>
          <w:rFonts w:asciiTheme="majorBidi" w:hAnsiTheme="majorBidi" w:cstheme="majorBidi"/>
          <w:color w:val="000000"/>
          <w:shd w:val="clear" w:color="auto" w:fill="FFFFFF"/>
        </w:rPr>
        <w:t xml:space="preserve">of information on the general characteristics of the studies. The results generated will be presented in </w:t>
      </w:r>
      <w:r w:rsidR="00134948">
        <w:rPr>
          <w:rFonts w:asciiTheme="majorBidi" w:hAnsiTheme="majorBidi" w:cstheme="majorBidi"/>
          <w:color w:val="000000"/>
          <w:shd w:val="clear" w:color="auto" w:fill="FFFFFF"/>
        </w:rPr>
        <w:t xml:space="preserve">a </w:t>
      </w:r>
      <w:r w:rsidRPr="0033550A">
        <w:rPr>
          <w:rFonts w:asciiTheme="majorBidi" w:hAnsiTheme="majorBidi" w:cstheme="majorBidi"/>
          <w:color w:val="000000"/>
          <w:shd w:val="clear" w:color="auto" w:fill="FFFFFF"/>
        </w:rPr>
        <w:t>tabular form</w:t>
      </w:r>
      <w:r w:rsidR="00134948">
        <w:rPr>
          <w:rFonts w:asciiTheme="majorBidi" w:hAnsiTheme="majorBidi" w:cstheme="majorBidi"/>
          <w:color w:val="000000"/>
          <w:shd w:val="clear" w:color="auto" w:fill="FFFFFF"/>
        </w:rPr>
        <w:t>. The</w:t>
      </w:r>
      <w:r w:rsidRPr="0033550A">
        <w:rPr>
          <w:rFonts w:asciiTheme="majorBidi" w:hAnsiTheme="majorBidi" w:cstheme="majorBidi"/>
          <w:color w:val="000000"/>
          <w:shd w:val="clear" w:color="auto" w:fill="FFFFFF"/>
        </w:rPr>
        <w:t xml:space="preserve"> tables will </w:t>
      </w:r>
      <w:r w:rsidR="0029399E">
        <w:rPr>
          <w:rFonts w:asciiTheme="majorBidi" w:hAnsiTheme="majorBidi" w:cstheme="majorBidi"/>
          <w:color w:val="000000"/>
          <w:shd w:val="clear" w:color="auto" w:fill="FFFFFF"/>
        </w:rPr>
        <w:t xml:space="preserve">present an overview </w:t>
      </w:r>
      <w:r w:rsidRPr="0033550A">
        <w:rPr>
          <w:rFonts w:asciiTheme="majorBidi" w:hAnsiTheme="majorBidi" w:cstheme="majorBidi"/>
          <w:color w:val="000000"/>
          <w:shd w:val="clear" w:color="auto" w:fill="FFFFFF"/>
        </w:rPr>
        <w:t>of the included studies.</w:t>
      </w:r>
    </w:p>
    <w:p w14:paraId="16CCC962" w14:textId="77777777" w:rsidR="00BD31F2" w:rsidRDefault="00BD31F2">
      <w:pPr>
        <w:rPr>
          <w:rFonts w:asciiTheme="majorBidi" w:hAnsiTheme="majorBidi" w:cstheme="majorBidi"/>
          <w:color w:val="000000"/>
          <w:shd w:val="clear" w:color="auto" w:fill="FFFFFF"/>
        </w:rPr>
      </w:pPr>
      <w:r>
        <w:rPr>
          <w:rFonts w:asciiTheme="majorBidi" w:hAnsiTheme="majorBidi" w:cstheme="majorBidi"/>
          <w:color w:val="000000"/>
          <w:shd w:val="clear" w:color="auto" w:fill="FFFFFF"/>
        </w:rPr>
        <w:br w:type="page"/>
      </w:r>
    </w:p>
    <w:p w14:paraId="03E5F2C8" w14:textId="77777777" w:rsidR="00F00A7D" w:rsidRPr="00652D8A" w:rsidRDefault="009E7282" w:rsidP="00BD31F2">
      <w:pPr>
        <w:tabs>
          <w:tab w:val="left" w:pos="3399"/>
        </w:tabs>
        <w:spacing w:after="240" w:line="360" w:lineRule="auto"/>
        <w:jc w:val="center"/>
        <w:rPr>
          <w:rFonts w:asciiTheme="majorBidi" w:hAnsiTheme="majorBidi" w:cstheme="majorBidi"/>
          <w:b/>
        </w:rPr>
      </w:pPr>
      <w:r w:rsidRPr="00652D8A">
        <w:rPr>
          <w:rFonts w:asciiTheme="majorBidi" w:hAnsiTheme="majorBidi" w:cstheme="majorBidi"/>
          <w:b/>
        </w:rPr>
        <w:lastRenderedPageBreak/>
        <w:t>References</w:t>
      </w:r>
    </w:p>
    <w:p w14:paraId="107D3431" w14:textId="77777777" w:rsidR="00BD31F2" w:rsidRPr="00BD31F2" w:rsidRDefault="00F00A7D"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fldChar w:fldCharType="begin"/>
      </w:r>
      <w:r w:rsidRPr="00BD31F2">
        <w:rPr>
          <w:rFonts w:asciiTheme="majorBidi" w:hAnsiTheme="majorBidi" w:cstheme="majorBidi"/>
        </w:rPr>
        <w:instrText xml:space="preserve"> ADDIN EN.REFLIST </w:instrText>
      </w:r>
      <w:r w:rsidRPr="00BD31F2">
        <w:rPr>
          <w:rFonts w:asciiTheme="majorBidi" w:hAnsiTheme="majorBidi" w:cstheme="majorBidi"/>
        </w:rPr>
        <w:fldChar w:fldCharType="separate"/>
      </w:r>
      <w:r w:rsidR="00BD31F2" w:rsidRPr="00BD31F2">
        <w:rPr>
          <w:rFonts w:asciiTheme="majorBidi" w:hAnsiTheme="majorBidi" w:cstheme="majorBidi"/>
        </w:rPr>
        <w:t xml:space="preserve">Baltussen, R., &amp; Niessen, L. (2006). Priority setting of health interventions: the need for multi-criteria decision analysis. </w:t>
      </w:r>
      <w:r w:rsidR="00BD31F2" w:rsidRPr="00BD31F2">
        <w:rPr>
          <w:rFonts w:asciiTheme="majorBidi" w:hAnsiTheme="majorBidi" w:cstheme="majorBidi"/>
          <w:i/>
        </w:rPr>
        <w:t>Cost Effectiveness and Resource Allocation, 4</w:t>
      </w:r>
      <w:r w:rsidR="00BD31F2" w:rsidRPr="00BD31F2">
        <w:rPr>
          <w:rFonts w:asciiTheme="majorBidi" w:hAnsiTheme="majorBidi" w:cstheme="majorBidi"/>
        </w:rPr>
        <w:t xml:space="preserve">(1), 14. </w:t>
      </w:r>
    </w:p>
    <w:p w14:paraId="4A44FCFC"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Bigdeli, M., Javadi, D., Hoebert, J., Laing, R., &amp; Ranson, K. (2013). Health policy and systems research in access to medicines: a prioritized agenda for low-and middle-income countries. </w:t>
      </w:r>
      <w:r w:rsidRPr="00BD31F2">
        <w:rPr>
          <w:rFonts w:asciiTheme="majorBidi" w:hAnsiTheme="majorBidi" w:cstheme="majorBidi"/>
          <w:i/>
        </w:rPr>
        <w:t>Health Research Policy and Systems, 11</w:t>
      </w:r>
      <w:r w:rsidRPr="00BD31F2">
        <w:rPr>
          <w:rFonts w:asciiTheme="majorBidi" w:hAnsiTheme="majorBidi" w:cstheme="majorBidi"/>
        </w:rPr>
        <w:t xml:space="preserve">(1), 37. </w:t>
      </w:r>
    </w:p>
    <w:p w14:paraId="240DFD5C"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Byskov, J., Bloch, P., Blystad, A., Hurtig, A.-K., Fylkesnes, K., Kamuzora, P., . . . Martin, D. K. (2009). Accountable priority setting for trust in health systems-the need for research into a new approach for strengthening sustainable health action in developing countries. </w:t>
      </w:r>
      <w:r w:rsidRPr="00BD31F2">
        <w:rPr>
          <w:rFonts w:asciiTheme="majorBidi" w:hAnsiTheme="majorBidi" w:cstheme="majorBidi"/>
          <w:i/>
        </w:rPr>
        <w:t>Health Research Policy and Systems, 7</w:t>
      </w:r>
      <w:r w:rsidRPr="00BD31F2">
        <w:rPr>
          <w:rFonts w:asciiTheme="majorBidi" w:hAnsiTheme="majorBidi" w:cstheme="majorBidi"/>
        </w:rPr>
        <w:t xml:space="preserve">(1), 23. </w:t>
      </w:r>
    </w:p>
    <w:p w14:paraId="11648A55"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Byskov, J., Marchal, B., Maluka, S., Zulu, J. M., Bukachi, S. A., Hurtig, A.-K., . . . Nyandieka, L. N. (2014). The accountability for reasonableness approach to guide priority setting in health systems within limited resources–findings from action research at district level in Kenya, Tanzania, and Zambia. </w:t>
      </w:r>
      <w:r w:rsidRPr="00BD31F2">
        <w:rPr>
          <w:rFonts w:asciiTheme="majorBidi" w:hAnsiTheme="majorBidi" w:cstheme="majorBidi"/>
          <w:i/>
        </w:rPr>
        <w:t>Health Research Policy and Systems, 12</w:t>
      </w:r>
      <w:r w:rsidRPr="00BD31F2">
        <w:rPr>
          <w:rFonts w:asciiTheme="majorBidi" w:hAnsiTheme="majorBidi" w:cstheme="majorBidi"/>
        </w:rPr>
        <w:t xml:space="preserve">(1), 49. </w:t>
      </w:r>
    </w:p>
    <w:p w14:paraId="267EA8D6"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Clavisi, O., Bragge, P., Tavender, E., Turner, T., &amp; Gruen, R. L. (2013). Effective stakeholder participation in setting research priorities using a Global Evidence Mapping approach. </w:t>
      </w:r>
      <w:r w:rsidRPr="00BD31F2">
        <w:rPr>
          <w:rFonts w:asciiTheme="majorBidi" w:hAnsiTheme="majorBidi" w:cstheme="majorBidi"/>
          <w:i/>
        </w:rPr>
        <w:t>J Clin Epidemiol, 66</w:t>
      </w:r>
      <w:r w:rsidRPr="00BD31F2">
        <w:rPr>
          <w:rFonts w:asciiTheme="majorBidi" w:hAnsiTheme="majorBidi" w:cstheme="majorBidi"/>
        </w:rPr>
        <w:t xml:space="preserve">(5), 496-502. e492. </w:t>
      </w:r>
    </w:p>
    <w:p w14:paraId="37F036E4"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Cromwell, I., Peacock, S. J., &amp; Mitton, C. (2015). ‘Real-world’health care priority setting using explicit decision criteria: a systematic review of the literature. </w:t>
      </w:r>
      <w:r w:rsidRPr="00BD31F2">
        <w:rPr>
          <w:rFonts w:asciiTheme="majorBidi" w:hAnsiTheme="majorBidi" w:cstheme="majorBidi"/>
          <w:i/>
        </w:rPr>
        <w:t>BMC Health Services Research, 15</w:t>
      </w:r>
      <w:r w:rsidRPr="00BD31F2">
        <w:rPr>
          <w:rFonts w:asciiTheme="majorBidi" w:hAnsiTheme="majorBidi" w:cstheme="majorBidi"/>
        </w:rPr>
        <w:t xml:space="preserve">(1), 164. </w:t>
      </w:r>
    </w:p>
    <w:p w14:paraId="69897F8F"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Ghaffar, A. (2009). Setting research priorities by applying the combined approach matrix. </w:t>
      </w:r>
      <w:r w:rsidRPr="00BD31F2">
        <w:rPr>
          <w:rFonts w:asciiTheme="majorBidi" w:hAnsiTheme="majorBidi" w:cstheme="majorBidi"/>
          <w:i/>
        </w:rPr>
        <w:t>Indian Journal of Medical Research, 129</w:t>
      </w:r>
      <w:r w:rsidRPr="00BD31F2">
        <w:rPr>
          <w:rFonts w:asciiTheme="majorBidi" w:hAnsiTheme="majorBidi" w:cstheme="majorBidi"/>
        </w:rPr>
        <w:t xml:space="preserve">(4), 368. </w:t>
      </w:r>
    </w:p>
    <w:p w14:paraId="23B9DD85"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Gonzalez-Block, M. A. (2004). Health policy and systems research agendas in developing countries. </w:t>
      </w:r>
      <w:r w:rsidRPr="00BD31F2">
        <w:rPr>
          <w:rFonts w:asciiTheme="majorBidi" w:hAnsiTheme="majorBidi" w:cstheme="majorBidi"/>
          <w:i/>
        </w:rPr>
        <w:t>Health Research Policy and Systems, 2</w:t>
      </w:r>
      <w:r w:rsidRPr="00BD31F2">
        <w:rPr>
          <w:rFonts w:asciiTheme="majorBidi" w:hAnsiTheme="majorBidi" w:cstheme="majorBidi"/>
        </w:rPr>
        <w:t>(1), 6. doi: 10.1186/1478-4505-2-6</w:t>
      </w:r>
    </w:p>
    <w:p w14:paraId="3C2DC661"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Guindo, L. A., Wagner, M., Baltussen, R., Rindress, D., van Til, J., Kind, P., &amp; Goetghebeur, M. M. (2012). From efficacy to equity: Literature review of decision criteria for resource allocation and healthcare decisionmaking. </w:t>
      </w:r>
      <w:r w:rsidRPr="00BD31F2">
        <w:rPr>
          <w:rFonts w:asciiTheme="majorBidi" w:hAnsiTheme="majorBidi" w:cstheme="majorBidi"/>
          <w:i/>
        </w:rPr>
        <w:t>Cost Effectiveness and Resource Allocation, 10</w:t>
      </w:r>
      <w:r w:rsidRPr="00BD31F2">
        <w:rPr>
          <w:rFonts w:asciiTheme="majorBidi" w:hAnsiTheme="majorBidi" w:cstheme="majorBidi"/>
        </w:rPr>
        <w:t xml:space="preserve">(1), 9. </w:t>
      </w:r>
    </w:p>
    <w:p w14:paraId="474F5AE8"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Kapiriri, L., &amp; Martin, D. K. (2010). Successful priority setting in low and middle income countries: a framework for evaluation. </w:t>
      </w:r>
      <w:r w:rsidRPr="00BD31F2">
        <w:rPr>
          <w:rFonts w:asciiTheme="majorBidi" w:hAnsiTheme="majorBidi" w:cstheme="majorBidi"/>
          <w:i/>
        </w:rPr>
        <w:t>Health Care Analysis, 18</w:t>
      </w:r>
      <w:r w:rsidRPr="00BD31F2">
        <w:rPr>
          <w:rFonts w:asciiTheme="majorBidi" w:hAnsiTheme="majorBidi" w:cstheme="majorBidi"/>
        </w:rPr>
        <w:t xml:space="preserve">(2), 129-147. </w:t>
      </w:r>
    </w:p>
    <w:p w14:paraId="13EF297B"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Mador, R. L., Kornas, K., Simard, A., &amp; Haroun, V. (2016). Using the Nine Common Themes of Good Practice checklist as a tool for evaluating the research priority setting process </w:t>
      </w:r>
      <w:r w:rsidRPr="00BD31F2">
        <w:rPr>
          <w:rFonts w:asciiTheme="majorBidi" w:hAnsiTheme="majorBidi" w:cstheme="majorBidi"/>
        </w:rPr>
        <w:lastRenderedPageBreak/>
        <w:t xml:space="preserve">of a provincial research and program evaluation program. </w:t>
      </w:r>
      <w:r w:rsidRPr="00BD31F2">
        <w:rPr>
          <w:rFonts w:asciiTheme="majorBidi" w:hAnsiTheme="majorBidi" w:cstheme="majorBidi"/>
          <w:i/>
        </w:rPr>
        <w:t>Health Research Policy and Systems, 14</w:t>
      </w:r>
      <w:r w:rsidRPr="00BD31F2">
        <w:rPr>
          <w:rFonts w:asciiTheme="majorBidi" w:hAnsiTheme="majorBidi" w:cstheme="majorBidi"/>
        </w:rPr>
        <w:t>(1), 22. doi: 10.1186/s12961-016-0092-5</w:t>
      </w:r>
    </w:p>
    <w:p w14:paraId="64E4B145"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Mitton, C., &amp; Donaldson, C. (2003). Resource allocation in health care: health economics and beyond. </w:t>
      </w:r>
      <w:r w:rsidRPr="00BD31F2">
        <w:rPr>
          <w:rFonts w:asciiTheme="majorBidi" w:hAnsiTheme="majorBidi" w:cstheme="majorBidi"/>
          <w:i/>
        </w:rPr>
        <w:t>Health Care Analysis, 11</w:t>
      </w:r>
      <w:r w:rsidRPr="00BD31F2">
        <w:rPr>
          <w:rFonts w:asciiTheme="majorBidi" w:hAnsiTheme="majorBidi" w:cstheme="majorBidi"/>
        </w:rPr>
        <w:t xml:space="preserve">(3), 245-257. </w:t>
      </w:r>
    </w:p>
    <w:p w14:paraId="34CCA6AA"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Mitton, C., &amp; Donaldson, C. (2009). </w:t>
      </w:r>
      <w:r w:rsidRPr="00BD31F2">
        <w:rPr>
          <w:rFonts w:asciiTheme="majorBidi" w:hAnsiTheme="majorBidi" w:cstheme="majorBidi"/>
          <w:i/>
        </w:rPr>
        <w:t>Priority setting toolkit: guide to the use of economics in healthcare decision making</w:t>
      </w:r>
      <w:r w:rsidRPr="00BD31F2">
        <w:rPr>
          <w:rFonts w:asciiTheme="majorBidi" w:hAnsiTheme="majorBidi" w:cstheme="majorBidi"/>
        </w:rPr>
        <w:t>: John Wiley &amp; Sons.</w:t>
      </w:r>
    </w:p>
    <w:p w14:paraId="0D679EB7"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Okello, D., &amp; Chongtrakul, P. (2000). </w:t>
      </w:r>
      <w:r w:rsidRPr="00BD31F2">
        <w:rPr>
          <w:rFonts w:asciiTheme="majorBidi" w:hAnsiTheme="majorBidi" w:cstheme="majorBidi"/>
          <w:i/>
        </w:rPr>
        <w:t>A manual for research priority setting using the ENHR strategy</w:t>
      </w:r>
      <w:r w:rsidRPr="00BD31F2">
        <w:rPr>
          <w:rFonts w:asciiTheme="majorBidi" w:hAnsiTheme="majorBidi" w:cstheme="majorBidi"/>
        </w:rPr>
        <w:t>: COHRED.</w:t>
      </w:r>
    </w:p>
    <w:p w14:paraId="4F4ECF99"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Rudan, I., Kapiriri, L., Tomlinson, M., Balliet, M., Cohen, B., &amp; Chopra, M. (2010). Evidence-based priority setting for health care and research: tools to support policy in maternal, neonatal, and child health in Africa. </w:t>
      </w:r>
      <w:r w:rsidRPr="00BD31F2">
        <w:rPr>
          <w:rFonts w:asciiTheme="majorBidi" w:hAnsiTheme="majorBidi" w:cstheme="majorBidi"/>
          <w:i/>
        </w:rPr>
        <w:t>PLoS medicine, 7</w:t>
      </w:r>
      <w:r w:rsidRPr="00BD31F2">
        <w:rPr>
          <w:rFonts w:asciiTheme="majorBidi" w:hAnsiTheme="majorBidi" w:cstheme="majorBidi"/>
        </w:rPr>
        <w:t xml:space="preserve">(7), e1000308. </w:t>
      </w:r>
    </w:p>
    <w:p w14:paraId="39FBD06B"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Sibbald, S. L., Singer, P. A., Upshur, R., &amp; Martin, D. K. (2009). Priority setting: what constitutes success? A conceptual framework for successful priority setting. </w:t>
      </w:r>
      <w:r w:rsidRPr="00BD31F2">
        <w:rPr>
          <w:rFonts w:asciiTheme="majorBidi" w:hAnsiTheme="majorBidi" w:cstheme="majorBidi"/>
          <w:i/>
        </w:rPr>
        <w:t>BMC Health Services Research, 9</w:t>
      </w:r>
      <w:r w:rsidRPr="00BD31F2">
        <w:rPr>
          <w:rFonts w:asciiTheme="majorBidi" w:hAnsiTheme="majorBidi" w:cstheme="majorBidi"/>
        </w:rPr>
        <w:t xml:space="preserve">(1), 43. </w:t>
      </w:r>
    </w:p>
    <w:p w14:paraId="6D443279"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World Health Organization. (2010). Priority interventions: HIV/AIDS prevention, treatment and care in the health sector. </w:t>
      </w:r>
    </w:p>
    <w:p w14:paraId="01BC027F" w14:textId="77777777" w:rsidR="00BD31F2" w:rsidRPr="00BD31F2" w:rsidRDefault="00BD31F2" w:rsidP="00BD31F2">
      <w:pPr>
        <w:pStyle w:val="EndNoteBibliography"/>
        <w:spacing w:line="360" w:lineRule="auto"/>
        <w:ind w:left="720" w:hanging="720"/>
        <w:jc w:val="both"/>
        <w:rPr>
          <w:rFonts w:asciiTheme="majorBidi" w:hAnsiTheme="majorBidi" w:cstheme="majorBidi"/>
        </w:rPr>
      </w:pPr>
      <w:r w:rsidRPr="00BD31F2">
        <w:rPr>
          <w:rFonts w:asciiTheme="majorBidi" w:hAnsiTheme="majorBidi" w:cstheme="majorBidi"/>
        </w:rPr>
        <w:t xml:space="preserve">World Health Organization. (2012). </w:t>
      </w:r>
      <w:r w:rsidRPr="00BD31F2">
        <w:rPr>
          <w:rFonts w:asciiTheme="majorBidi" w:hAnsiTheme="majorBidi" w:cstheme="majorBidi"/>
          <w:i/>
        </w:rPr>
        <w:t>The WHO strategy on research for health</w:t>
      </w:r>
      <w:r w:rsidRPr="00BD31F2">
        <w:rPr>
          <w:rFonts w:asciiTheme="majorBidi" w:hAnsiTheme="majorBidi" w:cstheme="majorBidi"/>
        </w:rPr>
        <w:t>: World Health Organization.</w:t>
      </w:r>
    </w:p>
    <w:p w14:paraId="0EA1807F" w14:textId="6C51306F" w:rsidR="0029399E" w:rsidRPr="00BD31F2" w:rsidRDefault="00F00A7D" w:rsidP="00BD31F2">
      <w:pPr>
        <w:spacing w:line="360" w:lineRule="auto"/>
        <w:jc w:val="both"/>
        <w:rPr>
          <w:rFonts w:asciiTheme="majorBidi" w:hAnsiTheme="majorBidi" w:cstheme="majorBidi"/>
        </w:rPr>
      </w:pPr>
      <w:r w:rsidRPr="00BD31F2">
        <w:rPr>
          <w:rFonts w:asciiTheme="majorBidi" w:hAnsiTheme="majorBidi" w:cstheme="majorBidi"/>
        </w:rPr>
        <w:fldChar w:fldCharType="end"/>
      </w:r>
    </w:p>
    <w:sectPr w:rsidR="0029399E" w:rsidRPr="00BD31F2" w:rsidSect="00F824AA">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FE21" w14:textId="77777777" w:rsidR="0038251F" w:rsidRDefault="0038251F" w:rsidP="00021100">
      <w:r>
        <w:separator/>
      </w:r>
    </w:p>
  </w:endnote>
  <w:endnote w:type="continuationSeparator" w:id="0">
    <w:p w14:paraId="4AFBC4B9" w14:textId="77777777" w:rsidR="0038251F" w:rsidRDefault="0038251F" w:rsidP="0002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99285"/>
      <w:docPartObj>
        <w:docPartGallery w:val="Page Numbers (Bottom of Page)"/>
        <w:docPartUnique/>
      </w:docPartObj>
    </w:sdtPr>
    <w:sdtEndPr>
      <w:rPr>
        <w:rFonts w:ascii="Times New Roman" w:hAnsi="Times New Roman" w:cs="Times New Roman"/>
        <w:noProof/>
        <w:sz w:val="22"/>
      </w:rPr>
    </w:sdtEndPr>
    <w:sdtContent>
      <w:p w14:paraId="2A257204" w14:textId="38F3940A" w:rsidR="00F824AA" w:rsidRPr="00F824AA" w:rsidRDefault="00F824AA">
        <w:pPr>
          <w:pStyle w:val="Footer"/>
          <w:jc w:val="center"/>
          <w:rPr>
            <w:rFonts w:ascii="Times New Roman" w:hAnsi="Times New Roman" w:cs="Times New Roman"/>
            <w:sz w:val="22"/>
          </w:rPr>
        </w:pPr>
        <w:r w:rsidRPr="00F824AA">
          <w:rPr>
            <w:rFonts w:ascii="Times New Roman" w:hAnsi="Times New Roman" w:cs="Times New Roman"/>
            <w:sz w:val="22"/>
          </w:rPr>
          <w:fldChar w:fldCharType="begin"/>
        </w:r>
        <w:r w:rsidRPr="00F824AA">
          <w:rPr>
            <w:rFonts w:ascii="Times New Roman" w:hAnsi="Times New Roman" w:cs="Times New Roman"/>
            <w:sz w:val="22"/>
          </w:rPr>
          <w:instrText xml:space="preserve"> PAGE   \* MERGEFORMAT </w:instrText>
        </w:r>
        <w:r w:rsidRPr="00F824AA">
          <w:rPr>
            <w:rFonts w:ascii="Times New Roman" w:hAnsi="Times New Roman" w:cs="Times New Roman"/>
            <w:sz w:val="22"/>
          </w:rPr>
          <w:fldChar w:fldCharType="separate"/>
        </w:r>
        <w:r w:rsidRPr="00F824AA">
          <w:rPr>
            <w:rFonts w:ascii="Times New Roman" w:hAnsi="Times New Roman" w:cs="Times New Roman"/>
            <w:noProof/>
            <w:sz w:val="22"/>
          </w:rPr>
          <w:t>2</w:t>
        </w:r>
        <w:r w:rsidRPr="00F824AA">
          <w:rPr>
            <w:rFonts w:ascii="Times New Roman" w:hAnsi="Times New Roman" w:cs="Times New Roman"/>
            <w:noProof/>
            <w:sz w:val="22"/>
          </w:rPr>
          <w:fldChar w:fldCharType="end"/>
        </w:r>
      </w:p>
    </w:sdtContent>
  </w:sdt>
  <w:p w14:paraId="47535F51" w14:textId="77777777" w:rsidR="00021100" w:rsidRDefault="0002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044E" w14:textId="77777777" w:rsidR="0038251F" w:rsidRDefault="0038251F" w:rsidP="00021100">
      <w:r>
        <w:separator/>
      </w:r>
    </w:p>
  </w:footnote>
  <w:footnote w:type="continuationSeparator" w:id="0">
    <w:p w14:paraId="376693B1" w14:textId="77777777" w:rsidR="0038251F" w:rsidRDefault="0038251F" w:rsidP="0002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2D9"/>
    <w:multiLevelType w:val="hybridMultilevel"/>
    <w:tmpl w:val="4124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B2586"/>
    <w:multiLevelType w:val="hybridMultilevel"/>
    <w:tmpl w:val="92B0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55978"/>
    <w:multiLevelType w:val="hybridMultilevel"/>
    <w:tmpl w:val="409A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83897"/>
    <w:multiLevelType w:val="hybridMultilevel"/>
    <w:tmpl w:val="6B808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A4E9C"/>
    <w:multiLevelType w:val="hybridMultilevel"/>
    <w:tmpl w:val="F438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1189E"/>
    <w:multiLevelType w:val="hybridMultilevel"/>
    <w:tmpl w:val="18FA8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193ECC"/>
    <w:multiLevelType w:val="multilevel"/>
    <w:tmpl w:val="A81E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F6637"/>
    <w:multiLevelType w:val="hybridMultilevel"/>
    <w:tmpl w:val="16A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6E59"/>
    <w:multiLevelType w:val="hybridMultilevel"/>
    <w:tmpl w:val="02AE387A"/>
    <w:lvl w:ilvl="0" w:tplc="04090001">
      <w:start w:val="1"/>
      <w:numFmt w:val="bullet"/>
      <w:lvlText w:val=""/>
      <w:lvlJc w:val="left"/>
      <w:pPr>
        <w:ind w:left="360" w:hanging="360"/>
      </w:pPr>
      <w:rPr>
        <w:rFonts w:ascii="Symbol" w:hAnsi="Symbol" w:hint="default"/>
      </w:rPr>
    </w:lvl>
    <w:lvl w:ilvl="1" w:tplc="F65A749E">
      <w:start w:val="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596F0D"/>
    <w:multiLevelType w:val="hybridMultilevel"/>
    <w:tmpl w:val="27F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D002C"/>
    <w:multiLevelType w:val="hybridMultilevel"/>
    <w:tmpl w:val="A3C8A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5AEB"/>
    <w:multiLevelType w:val="hybridMultilevel"/>
    <w:tmpl w:val="54024642"/>
    <w:lvl w:ilvl="0" w:tplc="F65A749E">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D85557"/>
    <w:multiLevelType w:val="hybridMultilevel"/>
    <w:tmpl w:val="3F3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71D02"/>
    <w:multiLevelType w:val="hybridMultilevel"/>
    <w:tmpl w:val="42EE09C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ED87D78"/>
    <w:multiLevelType w:val="hybridMultilevel"/>
    <w:tmpl w:val="96522DBA"/>
    <w:lvl w:ilvl="0" w:tplc="04090001">
      <w:start w:val="1"/>
      <w:numFmt w:val="bullet"/>
      <w:lvlText w:val=""/>
      <w:lvlJc w:val="left"/>
      <w:pPr>
        <w:ind w:left="720" w:hanging="360"/>
      </w:pPr>
      <w:rPr>
        <w:rFonts w:ascii="Symbol" w:hAnsi="Symbol" w:hint="default"/>
      </w:rPr>
    </w:lvl>
    <w:lvl w:ilvl="1" w:tplc="509E138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4"/>
  </w:num>
  <w:num w:numId="6">
    <w:abstractNumId w:val="11"/>
  </w:num>
  <w:num w:numId="7">
    <w:abstractNumId w:val="6"/>
  </w:num>
  <w:num w:numId="8">
    <w:abstractNumId w:val="4"/>
  </w:num>
  <w:num w:numId="9">
    <w:abstractNumId w:val="0"/>
  </w:num>
  <w:num w:numId="10">
    <w:abstractNumId w:val="1"/>
  </w:num>
  <w:num w:numId="11">
    <w:abstractNumId w:val="7"/>
  </w:num>
  <w:num w:numId="12">
    <w:abstractNumId w:val="5"/>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pedrf22aas54exsvkpwwdza2ae50a0xrfd&quot;&gt;Guideline prioritization approaches paper&lt;record-ids&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451DA"/>
    <w:rsid w:val="0000084E"/>
    <w:rsid w:val="00021100"/>
    <w:rsid w:val="0002432E"/>
    <w:rsid w:val="00026CE6"/>
    <w:rsid w:val="00037394"/>
    <w:rsid w:val="00043A28"/>
    <w:rsid w:val="000611E9"/>
    <w:rsid w:val="000658C4"/>
    <w:rsid w:val="00074010"/>
    <w:rsid w:val="00082CE6"/>
    <w:rsid w:val="00090FED"/>
    <w:rsid w:val="000B3065"/>
    <w:rsid w:val="000C7443"/>
    <w:rsid w:val="000D03F0"/>
    <w:rsid w:val="000D3E0D"/>
    <w:rsid w:val="0011641D"/>
    <w:rsid w:val="00134948"/>
    <w:rsid w:val="00140152"/>
    <w:rsid w:val="00146196"/>
    <w:rsid w:val="001468F0"/>
    <w:rsid w:val="001500B9"/>
    <w:rsid w:val="0016095B"/>
    <w:rsid w:val="00172686"/>
    <w:rsid w:val="00190146"/>
    <w:rsid w:val="001A3A8F"/>
    <w:rsid w:val="001F4FBF"/>
    <w:rsid w:val="0020332E"/>
    <w:rsid w:val="00211D4C"/>
    <w:rsid w:val="00220DAD"/>
    <w:rsid w:val="00237550"/>
    <w:rsid w:val="0025094B"/>
    <w:rsid w:val="00265703"/>
    <w:rsid w:val="00286466"/>
    <w:rsid w:val="0028714A"/>
    <w:rsid w:val="00287829"/>
    <w:rsid w:val="0029399E"/>
    <w:rsid w:val="002E5819"/>
    <w:rsid w:val="00312145"/>
    <w:rsid w:val="00332468"/>
    <w:rsid w:val="0033550A"/>
    <w:rsid w:val="00371F6E"/>
    <w:rsid w:val="003763FA"/>
    <w:rsid w:val="0038251F"/>
    <w:rsid w:val="0039076C"/>
    <w:rsid w:val="0039210F"/>
    <w:rsid w:val="00393F35"/>
    <w:rsid w:val="003C52EF"/>
    <w:rsid w:val="003D46C5"/>
    <w:rsid w:val="003E79A1"/>
    <w:rsid w:val="004005B1"/>
    <w:rsid w:val="00404CFD"/>
    <w:rsid w:val="00435EAA"/>
    <w:rsid w:val="00466F38"/>
    <w:rsid w:val="004A5C91"/>
    <w:rsid w:val="004F40F4"/>
    <w:rsid w:val="00502932"/>
    <w:rsid w:val="005029E4"/>
    <w:rsid w:val="005220FF"/>
    <w:rsid w:val="0055204D"/>
    <w:rsid w:val="00556AFB"/>
    <w:rsid w:val="00556F63"/>
    <w:rsid w:val="00556F8E"/>
    <w:rsid w:val="00595314"/>
    <w:rsid w:val="005C5635"/>
    <w:rsid w:val="005D1348"/>
    <w:rsid w:val="005E02D9"/>
    <w:rsid w:val="00600DAF"/>
    <w:rsid w:val="00606F01"/>
    <w:rsid w:val="006234EA"/>
    <w:rsid w:val="00646FF6"/>
    <w:rsid w:val="00652D8A"/>
    <w:rsid w:val="00665849"/>
    <w:rsid w:val="00666927"/>
    <w:rsid w:val="00686F5E"/>
    <w:rsid w:val="006A248C"/>
    <w:rsid w:val="006D145B"/>
    <w:rsid w:val="006F0FE5"/>
    <w:rsid w:val="006F1D54"/>
    <w:rsid w:val="006F4D32"/>
    <w:rsid w:val="00705620"/>
    <w:rsid w:val="00744930"/>
    <w:rsid w:val="00746D43"/>
    <w:rsid w:val="00791952"/>
    <w:rsid w:val="00791CA4"/>
    <w:rsid w:val="00794A28"/>
    <w:rsid w:val="00794B71"/>
    <w:rsid w:val="00795B2E"/>
    <w:rsid w:val="007E3572"/>
    <w:rsid w:val="007F2213"/>
    <w:rsid w:val="00801ECE"/>
    <w:rsid w:val="008125B0"/>
    <w:rsid w:val="00833DC9"/>
    <w:rsid w:val="00844268"/>
    <w:rsid w:val="00851635"/>
    <w:rsid w:val="008552E6"/>
    <w:rsid w:val="008701C8"/>
    <w:rsid w:val="008722B5"/>
    <w:rsid w:val="008723A8"/>
    <w:rsid w:val="00873F48"/>
    <w:rsid w:val="008832A6"/>
    <w:rsid w:val="008960A8"/>
    <w:rsid w:val="008C7985"/>
    <w:rsid w:val="00921C2F"/>
    <w:rsid w:val="00933197"/>
    <w:rsid w:val="009507FA"/>
    <w:rsid w:val="00963FAA"/>
    <w:rsid w:val="00967BEB"/>
    <w:rsid w:val="009702BC"/>
    <w:rsid w:val="009A5DD8"/>
    <w:rsid w:val="009C3A89"/>
    <w:rsid w:val="009E7282"/>
    <w:rsid w:val="00A00C2C"/>
    <w:rsid w:val="00A02954"/>
    <w:rsid w:val="00A26ABF"/>
    <w:rsid w:val="00A35446"/>
    <w:rsid w:val="00A6630A"/>
    <w:rsid w:val="00A74DDF"/>
    <w:rsid w:val="00A84BB9"/>
    <w:rsid w:val="00A92E56"/>
    <w:rsid w:val="00A95267"/>
    <w:rsid w:val="00AB02E2"/>
    <w:rsid w:val="00AC3511"/>
    <w:rsid w:val="00AE5ED4"/>
    <w:rsid w:val="00B054BE"/>
    <w:rsid w:val="00B1007A"/>
    <w:rsid w:val="00B451DA"/>
    <w:rsid w:val="00B6545D"/>
    <w:rsid w:val="00B82B36"/>
    <w:rsid w:val="00BA3183"/>
    <w:rsid w:val="00BA6DF3"/>
    <w:rsid w:val="00BD31F2"/>
    <w:rsid w:val="00BE00A8"/>
    <w:rsid w:val="00BE63ED"/>
    <w:rsid w:val="00BF02F1"/>
    <w:rsid w:val="00BF2956"/>
    <w:rsid w:val="00BF5DA0"/>
    <w:rsid w:val="00C10258"/>
    <w:rsid w:val="00C27131"/>
    <w:rsid w:val="00C3436C"/>
    <w:rsid w:val="00C81F4F"/>
    <w:rsid w:val="00C92246"/>
    <w:rsid w:val="00CA49CF"/>
    <w:rsid w:val="00CA60D0"/>
    <w:rsid w:val="00CB701B"/>
    <w:rsid w:val="00CD5F2B"/>
    <w:rsid w:val="00CF0C86"/>
    <w:rsid w:val="00D0556F"/>
    <w:rsid w:val="00D84DC3"/>
    <w:rsid w:val="00D8676B"/>
    <w:rsid w:val="00DC05C7"/>
    <w:rsid w:val="00DD2770"/>
    <w:rsid w:val="00E0229F"/>
    <w:rsid w:val="00E22627"/>
    <w:rsid w:val="00E234B5"/>
    <w:rsid w:val="00E74942"/>
    <w:rsid w:val="00EA5140"/>
    <w:rsid w:val="00EB164E"/>
    <w:rsid w:val="00EC2003"/>
    <w:rsid w:val="00EC2F0B"/>
    <w:rsid w:val="00EC35F1"/>
    <w:rsid w:val="00ED2ADF"/>
    <w:rsid w:val="00EE6DEB"/>
    <w:rsid w:val="00F00A7D"/>
    <w:rsid w:val="00F0525F"/>
    <w:rsid w:val="00F25686"/>
    <w:rsid w:val="00F25C29"/>
    <w:rsid w:val="00F70FED"/>
    <w:rsid w:val="00F7533A"/>
    <w:rsid w:val="00F766E6"/>
    <w:rsid w:val="00F81EB2"/>
    <w:rsid w:val="00F824AA"/>
    <w:rsid w:val="00FA107C"/>
    <w:rsid w:val="00FC3A6D"/>
    <w:rsid w:val="00FC542B"/>
    <w:rsid w:val="00FD2043"/>
    <w:rsid w:val="00FE575D"/>
    <w:rsid w:val="00FF7B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CD5F7"/>
  <w14:defaultImageDpi w14:val="300"/>
  <w15:docId w15:val="{8E1949A9-C105-48BA-A77E-B25479BE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DA"/>
  </w:style>
  <w:style w:type="paragraph" w:styleId="Heading1">
    <w:name w:val="heading 1"/>
    <w:basedOn w:val="Normal"/>
    <w:link w:val="Heading1Char"/>
    <w:uiPriority w:val="9"/>
    <w:qFormat/>
    <w:rsid w:val="006A248C"/>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DA"/>
    <w:rPr>
      <w:color w:val="0000FF" w:themeColor="hyperlink"/>
      <w:u w:val="single"/>
    </w:rPr>
  </w:style>
  <w:style w:type="paragraph" w:styleId="ListParagraph">
    <w:name w:val="List Paragraph"/>
    <w:basedOn w:val="Normal"/>
    <w:uiPriority w:val="34"/>
    <w:qFormat/>
    <w:rsid w:val="00B451DA"/>
    <w:pPr>
      <w:ind w:left="720"/>
      <w:contextualSpacing/>
    </w:pPr>
  </w:style>
  <w:style w:type="character" w:styleId="CommentReference">
    <w:name w:val="annotation reference"/>
    <w:basedOn w:val="DefaultParagraphFont"/>
    <w:uiPriority w:val="99"/>
    <w:semiHidden/>
    <w:unhideWhenUsed/>
    <w:rsid w:val="009C3A89"/>
    <w:rPr>
      <w:sz w:val="16"/>
      <w:szCs w:val="16"/>
    </w:rPr>
  </w:style>
  <w:style w:type="paragraph" w:styleId="CommentText">
    <w:name w:val="annotation text"/>
    <w:basedOn w:val="Normal"/>
    <w:link w:val="CommentTextChar"/>
    <w:uiPriority w:val="99"/>
    <w:semiHidden/>
    <w:unhideWhenUsed/>
    <w:rsid w:val="009C3A89"/>
    <w:rPr>
      <w:sz w:val="20"/>
      <w:szCs w:val="20"/>
    </w:rPr>
  </w:style>
  <w:style w:type="character" w:customStyle="1" w:styleId="CommentTextChar">
    <w:name w:val="Comment Text Char"/>
    <w:basedOn w:val="DefaultParagraphFont"/>
    <w:link w:val="CommentText"/>
    <w:uiPriority w:val="99"/>
    <w:semiHidden/>
    <w:rsid w:val="009C3A89"/>
    <w:rPr>
      <w:sz w:val="20"/>
      <w:szCs w:val="20"/>
    </w:rPr>
  </w:style>
  <w:style w:type="paragraph" w:styleId="CommentSubject">
    <w:name w:val="annotation subject"/>
    <w:basedOn w:val="CommentText"/>
    <w:next w:val="CommentText"/>
    <w:link w:val="CommentSubjectChar"/>
    <w:uiPriority w:val="99"/>
    <w:semiHidden/>
    <w:unhideWhenUsed/>
    <w:rsid w:val="009C3A89"/>
    <w:rPr>
      <w:b/>
      <w:bCs/>
    </w:rPr>
  </w:style>
  <w:style w:type="character" w:customStyle="1" w:styleId="CommentSubjectChar">
    <w:name w:val="Comment Subject Char"/>
    <w:basedOn w:val="CommentTextChar"/>
    <w:link w:val="CommentSubject"/>
    <w:uiPriority w:val="99"/>
    <w:semiHidden/>
    <w:rsid w:val="009C3A89"/>
    <w:rPr>
      <w:b/>
      <w:bCs/>
      <w:sz w:val="20"/>
      <w:szCs w:val="20"/>
    </w:rPr>
  </w:style>
  <w:style w:type="paragraph" w:styleId="BalloonText">
    <w:name w:val="Balloon Text"/>
    <w:basedOn w:val="Normal"/>
    <w:link w:val="BalloonTextChar"/>
    <w:uiPriority w:val="99"/>
    <w:semiHidden/>
    <w:unhideWhenUsed/>
    <w:rsid w:val="009C3A89"/>
    <w:rPr>
      <w:rFonts w:ascii="Tahoma" w:hAnsi="Tahoma" w:cs="Tahoma"/>
      <w:sz w:val="16"/>
      <w:szCs w:val="16"/>
    </w:rPr>
  </w:style>
  <w:style w:type="character" w:customStyle="1" w:styleId="BalloonTextChar">
    <w:name w:val="Balloon Text Char"/>
    <w:basedOn w:val="DefaultParagraphFont"/>
    <w:link w:val="BalloonText"/>
    <w:uiPriority w:val="99"/>
    <w:semiHidden/>
    <w:rsid w:val="009C3A89"/>
    <w:rPr>
      <w:rFonts w:ascii="Tahoma" w:hAnsi="Tahoma" w:cs="Tahoma"/>
      <w:sz w:val="16"/>
      <w:szCs w:val="16"/>
    </w:rPr>
  </w:style>
  <w:style w:type="character" w:styleId="FollowedHyperlink">
    <w:name w:val="FollowedHyperlink"/>
    <w:basedOn w:val="DefaultParagraphFont"/>
    <w:uiPriority w:val="99"/>
    <w:semiHidden/>
    <w:unhideWhenUsed/>
    <w:rsid w:val="008125B0"/>
    <w:rPr>
      <w:color w:val="800080" w:themeColor="followedHyperlink"/>
      <w:u w:val="single"/>
    </w:rPr>
  </w:style>
  <w:style w:type="character" w:customStyle="1" w:styleId="Heading1Char">
    <w:name w:val="Heading 1 Char"/>
    <w:basedOn w:val="DefaultParagraphFont"/>
    <w:link w:val="Heading1"/>
    <w:uiPriority w:val="9"/>
    <w:rsid w:val="006A248C"/>
    <w:rPr>
      <w:rFonts w:ascii="Times New Roman" w:eastAsia="Times New Roman" w:hAnsi="Times New Roman" w:cs="Times New Roman"/>
      <w:b/>
      <w:bCs/>
      <w:kern w:val="36"/>
      <w:sz w:val="48"/>
      <w:szCs w:val="48"/>
      <w:lang w:val="en-GB" w:eastAsia="en-GB"/>
    </w:rPr>
  </w:style>
  <w:style w:type="paragraph" w:customStyle="1" w:styleId="EndNoteBibliographyTitle">
    <w:name w:val="EndNote Bibliography Title"/>
    <w:basedOn w:val="Normal"/>
    <w:link w:val="EndNoteBibliographyTitleChar"/>
    <w:rsid w:val="00F00A7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00A7D"/>
    <w:rPr>
      <w:rFonts w:ascii="Cambria" w:hAnsi="Cambria"/>
      <w:noProof/>
    </w:rPr>
  </w:style>
  <w:style w:type="paragraph" w:customStyle="1" w:styleId="EndNoteBibliography">
    <w:name w:val="EndNote Bibliography"/>
    <w:basedOn w:val="Normal"/>
    <w:link w:val="EndNoteBibliographyChar"/>
    <w:rsid w:val="00F00A7D"/>
    <w:pPr>
      <w:jc w:val="center"/>
    </w:pPr>
    <w:rPr>
      <w:rFonts w:ascii="Cambria" w:hAnsi="Cambria"/>
      <w:noProof/>
    </w:rPr>
  </w:style>
  <w:style w:type="character" w:customStyle="1" w:styleId="EndNoteBibliographyChar">
    <w:name w:val="EndNote Bibliography Char"/>
    <w:basedOn w:val="DefaultParagraphFont"/>
    <w:link w:val="EndNoteBibliography"/>
    <w:rsid w:val="00F00A7D"/>
    <w:rPr>
      <w:rFonts w:ascii="Cambria" w:hAnsi="Cambria"/>
      <w:noProof/>
    </w:rPr>
  </w:style>
  <w:style w:type="paragraph" w:styleId="Header">
    <w:name w:val="header"/>
    <w:basedOn w:val="Normal"/>
    <w:link w:val="HeaderChar"/>
    <w:uiPriority w:val="99"/>
    <w:unhideWhenUsed/>
    <w:rsid w:val="00021100"/>
    <w:pPr>
      <w:tabs>
        <w:tab w:val="center" w:pos="4680"/>
        <w:tab w:val="right" w:pos="9360"/>
      </w:tabs>
    </w:pPr>
  </w:style>
  <w:style w:type="character" w:customStyle="1" w:styleId="HeaderChar">
    <w:name w:val="Header Char"/>
    <w:basedOn w:val="DefaultParagraphFont"/>
    <w:link w:val="Header"/>
    <w:uiPriority w:val="99"/>
    <w:rsid w:val="00021100"/>
  </w:style>
  <w:style w:type="paragraph" w:styleId="Footer">
    <w:name w:val="footer"/>
    <w:basedOn w:val="Normal"/>
    <w:link w:val="FooterChar"/>
    <w:uiPriority w:val="99"/>
    <w:unhideWhenUsed/>
    <w:rsid w:val="00021100"/>
    <w:pPr>
      <w:tabs>
        <w:tab w:val="center" w:pos="4680"/>
        <w:tab w:val="right" w:pos="9360"/>
      </w:tabs>
    </w:pPr>
  </w:style>
  <w:style w:type="character" w:customStyle="1" w:styleId="FooterChar">
    <w:name w:val="Footer Char"/>
    <w:basedOn w:val="DefaultParagraphFont"/>
    <w:link w:val="Footer"/>
    <w:uiPriority w:val="99"/>
    <w:rsid w:val="0002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1628">
      <w:bodyDiv w:val="1"/>
      <w:marLeft w:val="0"/>
      <w:marRight w:val="0"/>
      <w:marTop w:val="0"/>
      <w:marBottom w:val="0"/>
      <w:divBdr>
        <w:top w:val="none" w:sz="0" w:space="0" w:color="auto"/>
        <w:left w:val="none" w:sz="0" w:space="0" w:color="auto"/>
        <w:bottom w:val="none" w:sz="0" w:space="0" w:color="auto"/>
        <w:right w:val="none" w:sz="0" w:space="0" w:color="auto"/>
      </w:divBdr>
    </w:div>
    <w:div w:id="234630368">
      <w:bodyDiv w:val="1"/>
      <w:marLeft w:val="0"/>
      <w:marRight w:val="0"/>
      <w:marTop w:val="0"/>
      <w:marBottom w:val="0"/>
      <w:divBdr>
        <w:top w:val="none" w:sz="0" w:space="0" w:color="auto"/>
        <w:left w:val="none" w:sz="0" w:space="0" w:color="auto"/>
        <w:bottom w:val="none" w:sz="0" w:space="0" w:color="auto"/>
        <w:right w:val="none" w:sz="0" w:space="0" w:color="auto"/>
      </w:divBdr>
    </w:div>
    <w:div w:id="409547697">
      <w:bodyDiv w:val="1"/>
      <w:marLeft w:val="0"/>
      <w:marRight w:val="0"/>
      <w:marTop w:val="0"/>
      <w:marBottom w:val="0"/>
      <w:divBdr>
        <w:top w:val="none" w:sz="0" w:space="0" w:color="auto"/>
        <w:left w:val="none" w:sz="0" w:space="0" w:color="auto"/>
        <w:bottom w:val="none" w:sz="0" w:space="0" w:color="auto"/>
        <w:right w:val="none" w:sz="0" w:space="0" w:color="auto"/>
      </w:divBdr>
      <w:divsChild>
        <w:div w:id="515581064">
          <w:marLeft w:val="0"/>
          <w:marRight w:val="0"/>
          <w:marTop w:val="0"/>
          <w:marBottom w:val="0"/>
          <w:divBdr>
            <w:top w:val="none" w:sz="0" w:space="0" w:color="auto"/>
            <w:left w:val="none" w:sz="0" w:space="0" w:color="auto"/>
            <w:bottom w:val="none" w:sz="0" w:space="0" w:color="auto"/>
            <w:right w:val="none" w:sz="0" w:space="0" w:color="auto"/>
          </w:divBdr>
          <w:divsChild>
            <w:div w:id="438112271">
              <w:marLeft w:val="0"/>
              <w:marRight w:val="0"/>
              <w:marTop w:val="0"/>
              <w:marBottom w:val="0"/>
              <w:divBdr>
                <w:top w:val="none" w:sz="0" w:space="0" w:color="auto"/>
                <w:left w:val="none" w:sz="0" w:space="0" w:color="auto"/>
                <w:bottom w:val="none" w:sz="0" w:space="0" w:color="auto"/>
                <w:right w:val="none" w:sz="0" w:space="0" w:color="auto"/>
              </w:divBdr>
              <w:divsChild>
                <w:div w:id="409350034">
                  <w:marLeft w:val="0"/>
                  <w:marRight w:val="0"/>
                  <w:marTop w:val="0"/>
                  <w:marBottom w:val="0"/>
                  <w:divBdr>
                    <w:top w:val="none" w:sz="0" w:space="0" w:color="auto"/>
                    <w:left w:val="none" w:sz="0" w:space="0" w:color="auto"/>
                    <w:bottom w:val="none" w:sz="0" w:space="0" w:color="auto"/>
                    <w:right w:val="none" w:sz="0" w:space="0" w:color="auto"/>
                  </w:divBdr>
                  <w:divsChild>
                    <w:div w:id="1793672294">
                      <w:marLeft w:val="0"/>
                      <w:marRight w:val="0"/>
                      <w:marTop w:val="0"/>
                      <w:marBottom w:val="0"/>
                      <w:divBdr>
                        <w:top w:val="none" w:sz="0" w:space="0" w:color="auto"/>
                        <w:left w:val="none" w:sz="0" w:space="0" w:color="auto"/>
                        <w:bottom w:val="none" w:sz="0" w:space="0" w:color="auto"/>
                        <w:right w:val="none" w:sz="0" w:space="0" w:color="auto"/>
                      </w:divBdr>
                      <w:divsChild>
                        <w:div w:id="1297880709">
                          <w:marLeft w:val="0"/>
                          <w:marRight w:val="0"/>
                          <w:marTop w:val="0"/>
                          <w:marBottom w:val="0"/>
                          <w:divBdr>
                            <w:top w:val="none" w:sz="0" w:space="0" w:color="auto"/>
                            <w:left w:val="none" w:sz="0" w:space="0" w:color="auto"/>
                            <w:bottom w:val="none" w:sz="0" w:space="0" w:color="auto"/>
                            <w:right w:val="none" w:sz="0" w:space="0" w:color="auto"/>
                          </w:divBdr>
                          <w:divsChild>
                            <w:div w:id="1891452328">
                              <w:marLeft w:val="15"/>
                              <w:marRight w:val="195"/>
                              <w:marTop w:val="0"/>
                              <w:marBottom w:val="0"/>
                              <w:divBdr>
                                <w:top w:val="none" w:sz="0" w:space="0" w:color="auto"/>
                                <w:left w:val="none" w:sz="0" w:space="0" w:color="auto"/>
                                <w:bottom w:val="none" w:sz="0" w:space="0" w:color="auto"/>
                                <w:right w:val="none" w:sz="0" w:space="0" w:color="auto"/>
                              </w:divBdr>
                              <w:divsChild>
                                <w:div w:id="863785172">
                                  <w:marLeft w:val="0"/>
                                  <w:marRight w:val="0"/>
                                  <w:marTop w:val="0"/>
                                  <w:marBottom w:val="0"/>
                                  <w:divBdr>
                                    <w:top w:val="none" w:sz="0" w:space="0" w:color="auto"/>
                                    <w:left w:val="none" w:sz="0" w:space="0" w:color="auto"/>
                                    <w:bottom w:val="none" w:sz="0" w:space="0" w:color="auto"/>
                                    <w:right w:val="none" w:sz="0" w:space="0" w:color="auto"/>
                                  </w:divBdr>
                                  <w:divsChild>
                                    <w:div w:id="831717954">
                                      <w:marLeft w:val="0"/>
                                      <w:marRight w:val="0"/>
                                      <w:marTop w:val="0"/>
                                      <w:marBottom w:val="0"/>
                                      <w:divBdr>
                                        <w:top w:val="none" w:sz="0" w:space="0" w:color="auto"/>
                                        <w:left w:val="none" w:sz="0" w:space="0" w:color="auto"/>
                                        <w:bottom w:val="none" w:sz="0" w:space="0" w:color="auto"/>
                                        <w:right w:val="none" w:sz="0" w:space="0" w:color="auto"/>
                                      </w:divBdr>
                                      <w:divsChild>
                                        <w:div w:id="1535269602">
                                          <w:marLeft w:val="0"/>
                                          <w:marRight w:val="0"/>
                                          <w:marTop w:val="0"/>
                                          <w:marBottom w:val="0"/>
                                          <w:divBdr>
                                            <w:top w:val="none" w:sz="0" w:space="0" w:color="auto"/>
                                            <w:left w:val="none" w:sz="0" w:space="0" w:color="auto"/>
                                            <w:bottom w:val="none" w:sz="0" w:space="0" w:color="auto"/>
                                            <w:right w:val="none" w:sz="0" w:space="0" w:color="auto"/>
                                          </w:divBdr>
                                          <w:divsChild>
                                            <w:div w:id="1446121896">
                                              <w:marLeft w:val="0"/>
                                              <w:marRight w:val="0"/>
                                              <w:marTop w:val="0"/>
                                              <w:marBottom w:val="0"/>
                                              <w:divBdr>
                                                <w:top w:val="none" w:sz="0" w:space="0" w:color="auto"/>
                                                <w:left w:val="none" w:sz="0" w:space="0" w:color="auto"/>
                                                <w:bottom w:val="none" w:sz="0" w:space="0" w:color="auto"/>
                                                <w:right w:val="none" w:sz="0" w:space="0" w:color="auto"/>
                                              </w:divBdr>
                                              <w:divsChild>
                                                <w:div w:id="93406835">
                                                  <w:marLeft w:val="0"/>
                                                  <w:marRight w:val="0"/>
                                                  <w:marTop w:val="0"/>
                                                  <w:marBottom w:val="0"/>
                                                  <w:divBdr>
                                                    <w:top w:val="none" w:sz="0" w:space="0" w:color="auto"/>
                                                    <w:left w:val="none" w:sz="0" w:space="0" w:color="auto"/>
                                                    <w:bottom w:val="none" w:sz="0" w:space="0" w:color="auto"/>
                                                    <w:right w:val="none" w:sz="0" w:space="0" w:color="auto"/>
                                                  </w:divBdr>
                                                  <w:divsChild>
                                                    <w:div w:id="1323658828">
                                                      <w:marLeft w:val="0"/>
                                                      <w:marRight w:val="0"/>
                                                      <w:marTop w:val="0"/>
                                                      <w:marBottom w:val="0"/>
                                                      <w:divBdr>
                                                        <w:top w:val="none" w:sz="0" w:space="0" w:color="auto"/>
                                                        <w:left w:val="none" w:sz="0" w:space="0" w:color="auto"/>
                                                        <w:bottom w:val="none" w:sz="0" w:space="0" w:color="auto"/>
                                                        <w:right w:val="none" w:sz="0" w:space="0" w:color="auto"/>
                                                      </w:divBdr>
                                                      <w:divsChild>
                                                        <w:div w:id="506360879">
                                                          <w:marLeft w:val="0"/>
                                                          <w:marRight w:val="0"/>
                                                          <w:marTop w:val="0"/>
                                                          <w:marBottom w:val="0"/>
                                                          <w:divBdr>
                                                            <w:top w:val="none" w:sz="0" w:space="0" w:color="auto"/>
                                                            <w:left w:val="none" w:sz="0" w:space="0" w:color="auto"/>
                                                            <w:bottom w:val="none" w:sz="0" w:space="0" w:color="auto"/>
                                                            <w:right w:val="none" w:sz="0" w:space="0" w:color="auto"/>
                                                          </w:divBdr>
                                                          <w:divsChild>
                                                            <w:div w:id="1171871647">
                                                              <w:marLeft w:val="0"/>
                                                              <w:marRight w:val="0"/>
                                                              <w:marTop w:val="0"/>
                                                              <w:marBottom w:val="0"/>
                                                              <w:divBdr>
                                                                <w:top w:val="none" w:sz="0" w:space="0" w:color="auto"/>
                                                                <w:left w:val="none" w:sz="0" w:space="0" w:color="auto"/>
                                                                <w:bottom w:val="none" w:sz="0" w:space="0" w:color="auto"/>
                                                                <w:right w:val="none" w:sz="0" w:space="0" w:color="auto"/>
                                                              </w:divBdr>
                                                              <w:divsChild>
                                                                <w:div w:id="1258441181">
                                                                  <w:marLeft w:val="0"/>
                                                                  <w:marRight w:val="0"/>
                                                                  <w:marTop w:val="0"/>
                                                                  <w:marBottom w:val="0"/>
                                                                  <w:divBdr>
                                                                    <w:top w:val="none" w:sz="0" w:space="0" w:color="auto"/>
                                                                    <w:left w:val="none" w:sz="0" w:space="0" w:color="auto"/>
                                                                    <w:bottom w:val="none" w:sz="0" w:space="0" w:color="auto"/>
                                                                    <w:right w:val="none" w:sz="0" w:space="0" w:color="auto"/>
                                                                  </w:divBdr>
                                                                  <w:divsChild>
                                                                    <w:div w:id="1970669267">
                                                                      <w:marLeft w:val="405"/>
                                                                      <w:marRight w:val="0"/>
                                                                      <w:marTop w:val="0"/>
                                                                      <w:marBottom w:val="0"/>
                                                                      <w:divBdr>
                                                                        <w:top w:val="none" w:sz="0" w:space="0" w:color="auto"/>
                                                                        <w:left w:val="none" w:sz="0" w:space="0" w:color="auto"/>
                                                                        <w:bottom w:val="none" w:sz="0" w:space="0" w:color="auto"/>
                                                                        <w:right w:val="none" w:sz="0" w:space="0" w:color="auto"/>
                                                                      </w:divBdr>
                                                                      <w:divsChild>
                                                                        <w:div w:id="1958487145">
                                                                          <w:marLeft w:val="0"/>
                                                                          <w:marRight w:val="0"/>
                                                                          <w:marTop w:val="0"/>
                                                                          <w:marBottom w:val="0"/>
                                                                          <w:divBdr>
                                                                            <w:top w:val="none" w:sz="0" w:space="0" w:color="auto"/>
                                                                            <w:left w:val="none" w:sz="0" w:space="0" w:color="auto"/>
                                                                            <w:bottom w:val="none" w:sz="0" w:space="0" w:color="auto"/>
                                                                            <w:right w:val="none" w:sz="0" w:space="0" w:color="auto"/>
                                                                          </w:divBdr>
                                                                          <w:divsChild>
                                                                            <w:div w:id="348141958">
                                                                              <w:marLeft w:val="0"/>
                                                                              <w:marRight w:val="0"/>
                                                                              <w:marTop w:val="0"/>
                                                                              <w:marBottom w:val="0"/>
                                                                              <w:divBdr>
                                                                                <w:top w:val="none" w:sz="0" w:space="0" w:color="auto"/>
                                                                                <w:left w:val="none" w:sz="0" w:space="0" w:color="auto"/>
                                                                                <w:bottom w:val="none" w:sz="0" w:space="0" w:color="auto"/>
                                                                                <w:right w:val="none" w:sz="0" w:space="0" w:color="auto"/>
                                                                              </w:divBdr>
                                                                              <w:divsChild>
                                                                                <w:div w:id="998537188">
                                                                                  <w:marLeft w:val="0"/>
                                                                                  <w:marRight w:val="0"/>
                                                                                  <w:marTop w:val="0"/>
                                                                                  <w:marBottom w:val="0"/>
                                                                                  <w:divBdr>
                                                                                    <w:top w:val="none" w:sz="0" w:space="0" w:color="auto"/>
                                                                                    <w:left w:val="none" w:sz="0" w:space="0" w:color="auto"/>
                                                                                    <w:bottom w:val="none" w:sz="0" w:space="0" w:color="auto"/>
                                                                                    <w:right w:val="none" w:sz="0" w:space="0" w:color="auto"/>
                                                                                  </w:divBdr>
                                                                                  <w:divsChild>
                                                                                    <w:div w:id="1828353154">
                                                                                      <w:marLeft w:val="0"/>
                                                                                      <w:marRight w:val="0"/>
                                                                                      <w:marTop w:val="0"/>
                                                                                      <w:marBottom w:val="0"/>
                                                                                      <w:divBdr>
                                                                                        <w:top w:val="none" w:sz="0" w:space="0" w:color="auto"/>
                                                                                        <w:left w:val="none" w:sz="0" w:space="0" w:color="auto"/>
                                                                                        <w:bottom w:val="none" w:sz="0" w:space="0" w:color="auto"/>
                                                                                        <w:right w:val="none" w:sz="0" w:space="0" w:color="auto"/>
                                                                                      </w:divBdr>
                                                                                      <w:divsChild>
                                                                                        <w:div w:id="110785500">
                                                                                          <w:marLeft w:val="0"/>
                                                                                          <w:marRight w:val="0"/>
                                                                                          <w:marTop w:val="0"/>
                                                                                          <w:marBottom w:val="0"/>
                                                                                          <w:divBdr>
                                                                                            <w:top w:val="none" w:sz="0" w:space="0" w:color="auto"/>
                                                                                            <w:left w:val="none" w:sz="0" w:space="0" w:color="auto"/>
                                                                                            <w:bottom w:val="none" w:sz="0" w:space="0" w:color="auto"/>
                                                                                            <w:right w:val="none" w:sz="0" w:space="0" w:color="auto"/>
                                                                                          </w:divBdr>
                                                                                          <w:divsChild>
                                                                                            <w:div w:id="1764302480">
                                                                                              <w:marLeft w:val="0"/>
                                                                                              <w:marRight w:val="0"/>
                                                                                              <w:marTop w:val="0"/>
                                                                                              <w:marBottom w:val="0"/>
                                                                                              <w:divBdr>
                                                                                                <w:top w:val="none" w:sz="0" w:space="0" w:color="auto"/>
                                                                                                <w:left w:val="none" w:sz="0" w:space="0" w:color="auto"/>
                                                                                                <w:bottom w:val="none" w:sz="0" w:space="0" w:color="auto"/>
                                                                                                <w:right w:val="none" w:sz="0" w:space="0" w:color="auto"/>
                                                                                              </w:divBdr>
                                                                                              <w:divsChild>
                                                                                                <w:div w:id="396131079">
                                                                                                  <w:marLeft w:val="0"/>
                                                                                                  <w:marRight w:val="0"/>
                                                                                                  <w:marTop w:val="15"/>
                                                                                                  <w:marBottom w:val="0"/>
                                                                                                  <w:divBdr>
                                                                                                    <w:top w:val="none" w:sz="0" w:space="0" w:color="auto"/>
                                                                                                    <w:left w:val="none" w:sz="0" w:space="0" w:color="auto"/>
                                                                                                    <w:bottom w:val="single" w:sz="6" w:space="15" w:color="auto"/>
                                                                                                    <w:right w:val="none" w:sz="0" w:space="0" w:color="auto"/>
                                                                                                  </w:divBdr>
                                                                                                  <w:divsChild>
                                                                                                    <w:div w:id="1213274034">
                                                                                                      <w:marLeft w:val="900"/>
                                                                                                      <w:marRight w:val="0"/>
                                                                                                      <w:marTop w:val="180"/>
                                                                                                      <w:marBottom w:val="0"/>
                                                                                                      <w:divBdr>
                                                                                                        <w:top w:val="none" w:sz="0" w:space="0" w:color="auto"/>
                                                                                                        <w:left w:val="none" w:sz="0" w:space="0" w:color="auto"/>
                                                                                                        <w:bottom w:val="none" w:sz="0" w:space="0" w:color="auto"/>
                                                                                                        <w:right w:val="none" w:sz="0" w:space="0" w:color="auto"/>
                                                                                                      </w:divBdr>
                                                                                                      <w:divsChild>
                                                                                                        <w:div w:id="1898006068">
                                                                                                          <w:marLeft w:val="0"/>
                                                                                                          <w:marRight w:val="0"/>
                                                                                                          <w:marTop w:val="0"/>
                                                                                                          <w:marBottom w:val="0"/>
                                                                                                          <w:divBdr>
                                                                                                            <w:top w:val="none" w:sz="0" w:space="0" w:color="auto"/>
                                                                                                            <w:left w:val="none" w:sz="0" w:space="0" w:color="auto"/>
                                                                                                            <w:bottom w:val="none" w:sz="0" w:space="0" w:color="auto"/>
                                                                                                            <w:right w:val="none" w:sz="0" w:space="0" w:color="auto"/>
                                                                                                          </w:divBdr>
                                                                                                          <w:divsChild>
                                                                                                            <w:div w:id="180095877">
                                                                                                              <w:marLeft w:val="0"/>
                                                                                                              <w:marRight w:val="0"/>
                                                                                                              <w:marTop w:val="0"/>
                                                                                                              <w:marBottom w:val="0"/>
                                                                                                              <w:divBdr>
                                                                                                                <w:top w:val="none" w:sz="0" w:space="0" w:color="auto"/>
                                                                                                                <w:left w:val="none" w:sz="0" w:space="0" w:color="auto"/>
                                                                                                                <w:bottom w:val="none" w:sz="0" w:space="0" w:color="auto"/>
                                                                                                                <w:right w:val="none" w:sz="0" w:space="0" w:color="auto"/>
                                                                                                              </w:divBdr>
                                                                                                              <w:divsChild>
                                                                                                                <w:div w:id="101925516">
                                                                                                                  <w:marLeft w:val="0"/>
                                                                                                                  <w:marRight w:val="0"/>
                                                                                                                  <w:marTop w:val="30"/>
                                                                                                                  <w:marBottom w:val="0"/>
                                                                                                                  <w:divBdr>
                                                                                                                    <w:top w:val="none" w:sz="0" w:space="0" w:color="auto"/>
                                                                                                                    <w:left w:val="none" w:sz="0" w:space="0" w:color="auto"/>
                                                                                                                    <w:bottom w:val="none" w:sz="0" w:space="0" w:color="auto"/>
                                                                                                                    <w:right w:val="none" w:sz="0" w:space="0" w:color="auto"/>
                                                                                                                  </w:divBdr>
                                                                                                                  <w:divsChild>
                                                                                                                    <w:div w:id="1171994144">
                                                                                                                      <w:marLeft w:val="0"/>
                                                                                                                      <w:marRight w:val="0"/>
                                                                                                                      <w:marTop w:val="0"/>
                                                                                                                      <w:marBottom w:val="0"/>
                                                                                                                      <w:divBdr>
                                                                                                                        <w:top w:val="none" w:sz="0" w:space="0" w:color="auto"/>
                                                                                                                        <w:left w:val="none" w:sz="0" w:space="0" w:color="auto"/>
                                                                                                                        <w:bottom w:val="none" w:sz="0" w:space="0" w:color="auto"/>
                                                                                                                        <w:right w:val="none" w:sz="0" w:space="0" w:color="auto"/>
                                                                                                                      </w:divBdr>
                                                                                                                      <w:divsChild>
                                                                                                                        <w:div w:id="1138303667">
                                                                                                                          <w:marLeft w:val="0"/>
                                                                                                                          <w:marRight w:val="0"/>
                                                                                                                          <w:marTop w:val="0"/>
                                                                                                                          <w:marBottom w:val="0"/>
                                                                                                                          <w:divBdr>
                                                                                                                            <w:top w:val="none" w:sz="0" w:space="0" w:color="auto"/>
                                                                                                                            <w:left w:val="none" w:sz="0" w:space="0" w:color="auto"/>
                                                                                                                            <w:bottom w:val="none" w:sz="0" w:space="0" w:color="auto"/>
                                                                                                                            <w:right w:val="none" w:sz="0" w:space="0" w:color="auto"/>
                                                                                                                          </w:divBdr>
                                                                                                                          <w:divsChild>
                                                                                                                            <w:div w:id="1619944707">
                                                                                                                              <w:marLeft w:val="0"/>
                                                                                                                              <w:marRight w:val="0"/>
                                                                                                                              <w:marTop w:val="0"/>
                                                                                                                              <w:marBottom w:val="0"/>
                                                                                                                              <w:divBdr>
                                                                                                                                <w:top w:val="none" w:sz="0" w:space="0" w:color="auto"/>
                                                                                                                                <w:left w:val="none" w:sz="0" w:space="0" w:color="auto"/>
                                                                                                                                <w:bottom w:val="none" w:sz="0" w:space="0" w:color="auto"/>
                                                                                                                                <w:right w:val="none" w:sz="0" w:space="0" w:color="auto"/>
                                                                                                                              </w:divBdr>
                                                                                                                              <w:divsChild>
                                                                                                                                <w:div w:id="1993637409">
                                                                                                                                  <w:marLeft w:val="600"/>
                                                                                                                                  <w:marRight w:val="600"/>
                                                                                                                                  <w:marTop w:val="280"/>
                                                                                                                                  <w:marBottom w:val="280"/>
                                                                                                                                  <w:divBdr>
                                                                                                                                    <w:top w:val="none" w:sz="0" w:space="0" w:color="auto"/>
                                                                                                                                    <w:left w:val="none" w:sz="0" w:space="0" w:color="auto"/>
                                                                                                                                    <w:bottom w:val="none" w:sz="0" w:space="0" w:color="auto"/>
                                                                                                                                    <w:right w:val="none" w:sz="0" w:space="0" w:color="auto"/>
                                                                                                                                  </w:divBdr>
                                                                                                                                  <w:divsChild>
                                                                                                                                    <w:div w:id="1865089491">
                                                                                                                                      <w:marLeft w:val="0"/>
                                                                                                                                      <w:marRight w:val="0"/>
                                                                                                                                      <w:marTop w:val="0"/>
                                                                                                                                      <w:marBottom w:val="0"/>
                                                                                                                                      <w:divBdr>
                                                                                                                                        <w:top w:val="none" w:sz="0" w:space="0" w:color="auto"/>
                                                                                                                                        <w:left w:val="none" w:sz="0" w:space="0" w:color="auto"/>
                                                                                                                                        <w:bottom w:val="none" w:sz="0" w:space="0" w:color="auto"/>
                                                                                                                                        <w:right w:val="none" w:sz="0" w:space="0" w:color="auto"/>
                                                                                                                                      </w:divBdr>
                                                                                                                                      <w:divsChild>
                                                                                                                                        <w:div w:id="340595466">
                                                                                                                                          <w:marLeft w:val="0"/>
                                                                                                                                          <w:marRight w:val="0"/>
                                                                                                                                          <w:marTop w:val="0"/>
                                                                                                                                          <w:marBottom w:val="0"/>
                                                                                                                                          <w:divBdr>
                                                                                                                                            <w:top w:val="none" w:sz="0" w:space="0" w:color="auto"/>
                                                                                                                                            <w:left w:val="none" w:sz="0" w:space="0" w:color="auto"/>
                                                                                                                                            <w:bottom w:val="none" w:sz="0" w:space="0" w:color="auto"/>
                                                                                                                                            <w:right w:val="none" w:sz="0" w:space="0" w:color="auto"/>
                                                                                                                                          </w:divBdr>
                                                                                                                                          <w:divsChild>
                                                                                                                                            <w:div w:id="1288271173">
                                                                                                                                              <w:marLeft w:val="600"/>
                                                                                                                                              <w:marRight w:val="600"/>
                                                                                                                                              <w:marTop w:val="280"/>
                                                                                                                                              <w:marBottom w:val="280"/>
                                                                                                                                              <w:divBdr>
                                                                                                                                                <w:top w:val="none" w:sz="0" w:space="0" w:color="auto"/>
                                                                                                                                                <w:left w:val="none" w:sz="0" w:space="0" w:color="auto"/>
                                                                                                                                                <w:bottom w:val="none" w:sz="0" w:space="0" w:color="auto"/>
                                                                                                                                                <w:right w:val="none" w:sz="0" w:space="0" w:color="auto"/>
                                                                                                                                              </w:divBdr>
                                                                                                                                              <w:divsChild>
                                                                                                                                                <w:div w:id="1183594258">
                                                                                                                                                  <w:marLeft w:val="0"/>
                                                                                                                                                  <w:marRight w:val="0"/>
                                                                                                                                                  <w:marTop w:val="0"/>
                                                                                                                                                  <w:marBottom w:val="0"/>
                                                                                                                                                  <w:divBdr>
                                                                                                                                                    <w:top w:val="none" w:sz="0" w:space="0" w:color="auto"/>
                                                                                                                                                    <w:left w:val="none" w:sz="0" w:space="0" w:color="auto"/>
                                                                                                                                                    <w:bottom w:val="none" w:sz="0" w:space="0" w:color="auto"/>
                                                                                                                                                    <w:right w:val="none" w:sz="0" w:space="0" w:color="auto"/>
                                                                                                                                                  </w:divBdr>
                                                                                                                                                  <w:divsChild>
                                                                                                                                                    <w:div w:id="424424940">
                                                                                                                                                      <w:marLeft w:val="0"/>
                                                                                                                                                      <w:marRight w:val="0"/>
                                                                                                                                                      <w:marTop w:val="0"/>
                                                                                                                                                      <w:marBottom w:val="0"/>
                                                                                                                                                      <w:divBdr>
                                                                                                                                                        <w:top w:val="none" w:sz="0" w:space="0" w:color="auto"/>
                                                                                                                                                        <w:left w:val="none" w:sz="0" w:space="0" w:color="auto"/>
                                                                                                                                                        <w:bottom w:val="none" w:sz="0" w:space="0" w:color="auto"/>
                                                                                                                                                        <w:right w:val="none" w:sz="0" w:space="0" w:color="auto"/>
                                                                                                                                                      </w:divBdr>
                                                                                                                                                      <w:divsChild>
                                                                                                                                                        <w:div w:id="1329289666">
                                                                                                                                                          <w:marLeft w:val="0"/>
                                                                                                                                                          <w:marRight w:val="0"/>
                                                                                                                                                          <w:marTop w:val="0"/>
                                                                                                                                                          <w:marBottom w:val="0"/>
                                                                                                                                                          <w:divBdr>
                                                                                                                                                            <w:top w:val="none" w:sz="0" w:space="0" w:color="auto"/>
                                                                                                                                                            <w:left w:val="none" w:sz="0" w:space="0" w:color="auto"/>
                                                                                                                                                            <w:bottom w:val="none" w:sz="0" w:space="0" w:color="auto"/>
                                                                                                                                                            <w:right w:val="none" w:sz="0" w:space="0" w:color="auto"/>
                                                                                                                                                          </w:divBdr>
                                                                                                                                                        </w:div>
                                                                                                                                                        <w:div w:id="94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29896">
      <w:bodyDiv w:val="1"/>
      <w:marLeft w:val="0"/>
      <w:marRight w:val="0"/>
      <w:marTop w:val="0"/>
      <w:marBottom w:val="0"/>
      <w:divBdr>
        <w:top w:val="none" w:sz="0" w:space="0" w:color="auto"/>
        <w:left w:val="none" w:sz="0" w:space="0" w:color="auto"/>
        <w:bottom w:val="none" w:sz="0" w:space="0" w:color="auto"/>
        <w:right w:val="none" w:sz="0" w:space="0" w:color="auto"/>
      </w:divBdr>
    </w:div>
    <w:div w:id="666371678">
      <w:bodyDiv w:val="1"/>
      <w:marLeft w:val="0"/>
      <w:marRight w:val="0"/>
      <w:marTop w:val="0"/>
      <w:marBottom w:val="0"/>
      <w:divBdr>
        <w:top w:val="none" w:sz="0" w:space="0" w:color="auto"/>
        <w:left w:val="none" w:sz="0" w:space="0" w:color="auto"/>
        <w:bottom w:val="none" w:sz="0" w:space="0" w:color="auto"/>
        <w:right w:val="none" w:sz="0" w:space="0" w:color="auto"/>
      </w:divBdr>
    </w:div>
    <w:div w:id="760301939">
      <w:bodyDiv w:val="1"/>
      <w:marLeft w:val="0"/>
      <w:marRight w:val="0"/>
      <w:marTop w:val="0"/>
      <w:marBottom w:val="0"/>
      <w:divBdr>
        <w:top w:val="none" w:sz="0" w:space="0" w:color="auto"/>
        <w:left w:val="none" w:sz="0" w:space="0" w:color="auto"/>
        <w:bottom w:val="none" w:sz="0" w:space="0" w:color="auto"/>
        <w:right w:val="none" w:sz="0" w:space="0" w:color="auto"/>
      </w:divBdr>
    </w:div>
    <w:div w:id="858616879">
      <w:bodyDiv w:val="1"/>
      <w:marLeft w:val="0"/>
      <w:marRight w:val="0"/>
      <w:marTop w:val="0"/>
      <w:marBottom w:val="0"/>
      <w:divBdr>
        <w:top w:val="none" w:sz="0" w:space="0" w:color="auto"/>
        <w:left w:val="none" w:sz="0" w:space="0" w:color="auto"/>
        <w:bottom w:val="none" w:sz="0" w:space="0" w:color="auto"/>
        <w:right w:val="none" w:sz="0" w:space="0" w:color="auto"/>
      </w:divBdr>
    </w:div>
    <w:div w:id="1102532569">
      <w:bodyDiv w:val="1"/>
      <w:marLeft w:val="0"/>
      <w:marRight w:val="0"/>
      <w:marTop w:val="0"/>
      <w:marBottom w:val="0"/>
      <w:divBdr>
        <w:top w:val="none" w:sz="0" w:space="0" w:color="auto"/>
        <w:left w:val="none" w:sz="0" w:space="0" w:color="auto"/>
        <w:bottom w:val="none" w:sz="0" w:space="0" w:color="auto"/>
        <w:right w:val="none" w:sz="0" w:space="0" w:color="auto"/>
      </w:divBdr>
    </w:div>
    <w:div w:id="1115061348">
      <w:bodyDiv w:val="1"/>
      <w:marLeft w:val="0"/>
      <w:marRight w:val="0"/>
      <w:marTop w:val="0"/>
      <w:marBottom w:val="0"/>
      <w:divBdr>
        <w:top w:val="none" w:sz="0" w:space="0" w:color="auto"/>
        <w:left w:val="none" w:sz="0" w:space="0" w:color="auto"/>
        <w:bottom w:val="none" w:sz="0" w:space="0" w:color="auto"/>
        <w:right w:val="none" w:sz="0" w:space="0" w:color="auto"/>
      </w:divBdr>
    </w:div>
    <w:div w:id="1342898973">
      <w:bodyDiv w:val="1"/>
      <w:marLeft w:val="0"/>
      <w:marRight w:val="0"/>
      <w:marTop w:val="0"/>
      <w:marBottom w:val="0"/>
      <w:divBdr>
        <w:top w:val="none" w:sz="0" w:space="0" w:color="auto"/>
        <w:left w:val="none" w:sz="0" w:space="0" w:color="auto"/>
        <w:bottom w:val="none" w:sz="0" w:space="0" w:color="auto"/>
        <w:right w:val="none" w:sz="0" w:space="0" w:color="auto"/>
      </w:divBdr>
    </w:div>
    <w:div w:id="1547720053">
      <w:bodyDiv w:val="1"/>
      <w:marLeft w:val="0"/>
      <w:marRight w:val="0"/>
      <w:marTop w:val="0"/>
      <w:marBottom w:val="0"/>
      <w:divBdr>
        <w:top w:val="none" w:sz="0" w:space="0" w:color="auto"/>
        <w:left w:val="none" w:sz="0" w:space="0" w:color="auto"/>
        <w:bottom w:val="none" w:sz="0" w:space="0" w:color="auto"/>
        <w:right w:val="none" w:sz="0" w:space="0" w:color="auto"/>
      </w:divBdr>
    </w:div>
    <w:div w:id="1554777852">
      <w:bodyDiv w:val="1"/>
      <w:marLeft w:val="0"/>
      <w:marRight w:val="0"/>
      <w:marTop w:val="0"/>
      <w:marBottom w:val="0"/>
      <w:divBdr>
        <w:top w:val="none" w:sz="0" w:space="0" w:color="auto"/>
        <w:left w:val="none" w:sz="0" w:space="0" w:color="auto"/>
        <w:bottom w:val="none" w:sz="0" w:space="0" w:color="auto"/>
        <w:right w:val="none" w:sz="0" w:space="0" w:color="auto"/>
      </w:divBdr>
    </w:div>
    <w:div w:id="1562903238">
      <w:bodyDiv w:val="1"/>
      <w:marLeft w:val="0"/>
      <w:marRight w:val="0"/>
      <w:marTop w:val="0"/>
      <w:marBottom w:val="0"/>
      <w:divBdr>
        <w:top w:val="none" w:sz="0" w:space="0" w:color="auto"/>
        <w:left w:val="none" w:sz="0" w:space="0" w:color="auto"/>
        <w:bottom w:val="none" w:sz="0" w:space="0" w:color="auto"/>
        <w:right w:val="none" w:sz="0" w:space="0" w:color="auto"/>
      </w:divBdr>
    </w:div>
    <w:div w:id="1717267482">
      <w:bodyDiv w:val="1"/>
      <w:marLeft w:val="0"/>
      <w:marRight w:val="0"/>
      <w:marTop w:val="0"/>
      <w:marBottom w:val="0"/>
      <w:divBdr>
        <w:top w:val="none" w:sz="0" w:space="0" w:color="auto"/>
        <w:left w:val="none" w:sz="0" w:space="0" w:color="auto"/>
        <w:bottom w:val="none" w:sz="0" w:space="0" w:color="auto"/>
        <w:right w:val="none" w:sz="0" w:space="0" w:color="auto"/>
      </w:divBdr>
    </w:div>
    <w:div w:id="1844934981">
      <w:bodyDiv w:val="1"/>
      <w:marLeft w:val="0"/>
      <w:marRight w:val="0"/>
      <w:marTop w:val="0"/>
      <w:marBottom w:val="0"/>
      <w:divBdr>
        <w:top w:val="none" w:sz="0" w:space="0" w:color="auto"/>
        <w:left w:val="none" w:sz="0" w:space="0" w:color="auto"/>
        <w:bottom w:val="none" w:sz="0" w:space="0" w:color="auto"/>
        <w:right w:val="none" w:sz="0" w:space="0" w:color="auto"/>
      </w:divBdr>
      <w:divsChild>
        <w:div w:id="1045328035">
          <w:marLeft w:val="720"/>
          <w:marRight w:val="0"/>
          <w:marTop w:val="0"/>
          <w:marBottom w:val="0"/>
          <w:divBdr>
            <w:top w:val="none" w:sz="0" w:space="0" w:color="auto"/>
            <w:left w:val="none" w:sz="0" w:space="0" w:color="auto"/>
            <w:bottom w:val="none" w:sz="0" w:space="0" w:color="auto"/>
            <w:right w:val="none" w:sz="0" w:space="0" w:color="auto"/>
          </w:divBdr>
        </w:div>
        <w:div w:id="1255285506">
          <w:marLeft w:val="720"/>
          <w:marRight w:val="0"/>
          <w:marTop w:val="0"/>
          <w:marBottom w:val="0"/>
          <w:divBdr>
            <w:top w:val="none" w:sz="0" w:space="0" w:color="auto"/>
            <w:left w:val="none" w:sz="0" w:space="0" w:color="auto"/>
            <w:bottom w:val="none" w:sz="0" w:space="0" w:color="auto"/>
            <w:right w:val="none" w:sz="0" w:space="0" w:color="auto"/>
          </w:divBdr>
        </w:div>
        <w:div w:id="24657754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AA61-4730-454B-97C2-43FD1B95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Loutfi</dc:creator>
  <cp:keywords/>
  <dc:description/>
  <cp:lastModifiedBy>Amena El-Harakeh</cp:lastModifiedBy>
  <cp:revision>3</cp:revision>
  <dcterms:created xsi:type="dcterms:W3CDTF">2019-09-02T08:27:00Z</dcterms:created>
  <dcterms:modified xsi:type="dcterms:W3CDTF">2019-09-02T08:39:00Z</dcterms:modified>
</cp:coreProperties>
</file>