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0D" w:rsidRDefault="00F00D0D" w:rsidP="00F00D0D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00D0D" w:rsidRPr="007B3175" w:rsidRDefault="00F00D0D" w:rsidP="00F00D0D">
      <w:pPr>
        <w:keepNext/>
        <w:keepLines/>
        <w:spacing w:after="0" w:line="48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7B3175">
        <w:rPr>
          <w:rFonts w:ascii="Times New Roman" w:eastAsiaTheme="majorEastAsia" w:hAnsi="Times New Roman" w:cs="Times New Roman"/>
          <w:b/>
          <w:bCs/>
          <w:sz w:val="24"/>
          <w:szCs w:val="24"/>
        </w:rPr>
        <w:t>ADDITIONAL FILE 6</w:t>
      </w:r>
      <w:r w:rsidRPr="007B3175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ab/>
      </w:r>
      <w:r w:rsidRPr="007B3175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ab/>
      </w:r>
      <w:r w:rsidRPr="007B3175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ab/>
      </w:r>
      <w:r w:rsidRPr="007B3175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1690"/>
        <w:gridCol w:w="1691"/>
        <w:gridCol w:w="1601"/>
        <w:gridCol w:w="1690"/>
        <w:gridCol w:w="1588"/>
        <w:gridCol w:w="1674"/>
        <w:gridCol w:w="1511"/>
        <w:gridCol w:w="1488"/>
      </w:tblGrid>
      <w:tr w:rsidR="00F00D0D" w:rsidRPr="007B3175" w:rsidTr="006E0527">
        <w:trPr>
          <w:trHeight w:val="436"/>
        </w:trPr>
        <w:tc>
          <w:tcPr>
            <w:tcW w:w="14174" w:type="dxa"/>
            <w:gridSpan w:val="9"/>
            <w:shd w:val="clear" w:color="auto" w:fill="FFFFFF" w:themeFill="background1"/>
          </w:tcPr>
          <w:p w:rsidR="00F00D0D" w:rsidRPr="007B3175" w:rsidRDefault="00F00D0D" w:rsidP="006E05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4. Costs of aspects of Quality Improvement </w:t>
            </w:r>
            <w:proofErr w:type="spellStart"/>
            <w:r w:rsidRPr="007B3175">
              <w:rPr>
                <w:rFonts w:ascii="Times New Roman" w:hAnsi="Times New Roman" w:cs="Times New Roman"/>
                <w:b/>
                <w:sz w:val="24"/>
                <w:szCs w:val="24"/>
              </w:rPr>
              <w:t>Collaboratives</w:t>
            </w:r>
            <w:proofErr w:type="spellEnd"/>
            <w:r w:rsidRPr="007B3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selected studies</w:t>
            </w:r>
          </w:p>
        </w:tc>
      </w:tr>
      <w:tr w:rsidR="00F00D0D" w:rsidRPr="007B3175" w:rsidTr="006E0527">
        <w:trPr>
          <w:trHeight w:val="655"/>
        </w:trPr>
        <w:tc>
          <w:tcPr>
            <w:tcW w:w="1242" w:type="dxa"/>
            <w:shd w:val="clear" w:color="auto" w:fill="FFFFFF" w:themeFill="background1"/>
          </w:tcPr>
          <w:p w:rsidR="00F00D0D" w:rsidRPr="007B3175" w:rsidRDefault="00F00D0D" w:rsidP="006E052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Bloem</w:t>
            </w:r>
            <w:proofErr w:type="spellEnd"/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et al 2017, 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35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Broughton et al 2013,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30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Dranove</w:t>
            </w:r>
            <w:proofErr w:type="spellEnd"/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et al 1999,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(37)</w:t>
            </w:r>
          </w:p>
        </w:tc>
        <w:tc>
          <w:tcPr>
            <w:tcW w:w="1701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Gustafson et al 2013,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31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597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Rogowski</w:t>
            </w:r>
            <w:proofErr w:type="spellEnd"/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et al 2001,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36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684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Schouten et al 2010, 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33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494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Makai et al 2010, 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32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494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Huang et al 2007, 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34</w:t>
            </w:r>
            <w:r w:rsidRPr="007B3175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</w:tr>
      <w:tr w:rsidR="00F00D0D" w:rsidRPr="007B3175" w:rsidTr="006E0527">
        <w:trPr>
          <w:trHeight w:val="1551"/>
        </w:trPr>
        <w:tc>
          <w:tcPr>
            <w:tcW w:w="1242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Set up and maintenance of QIC, personnel, experts, training, regional support, promotion</w:t>
            </w:r>
          </w:p>
        </w:tc>
        <w:tc>
          <w:tcPr>
            <w:tcW w:w="1701" w:type="dxa"/>
          </w:tcPr>
          <w:p w:rsidR="00F00D0D" w:rsidRPr="00BC40E2" w:rsidRDefault="00F00D0D" w:rsidP="00F00D0D">
            <w:pPr>
              <w:numPr>
                <w:ilvl w:val="0"/>
                <w:numId w:val="19"/>
              </w:numPr>
              <w:spacing w:before="120" w:after="0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2017 US$ 2.24 Million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E3F">
              <w:rPr>
                <w:rFonts w:ascii="Times New Roman" w:hAnsi="Times New Roman" w:cs="Times New Roman"/>
                <w:sz w:val="18"/>
                <w:szCs w:val="18"/>
              </w:rPr>
              <w:t>(US$2.3M 2018)</w:t>
            </w:r>
            <w:r w:rsidRPr="00BC40E2">
              <w:rPr>
                <w:rFonts w:ascii="Times New Roman" w:hAnsi="Times New Roman" w:cs="Times New Roman"/>
                <w:sz w:val="18"/>
                <w:szCs w:val="18"/>
              </w:rPr>
              <w:t xml:space="preserve"> national network over 5 years</w:t>
            </w:r>
          </w:p>
          <w:p w:rsidR="00F00D0D" w:rsidRPr="007B3175" w:rsidRDefault="00F00D0D" w:rsidP="00F00D0D">
            <w:pPr>
              <w:numPr>
                <w:ilvl w:val="0"/>
                <w:numId w:val="19"/>
              </w:numPr>
              <w:spacing w:before="120" w:after="0"/>
              <w:ind w:lef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2017 USD1.5 million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(US$1.54M 2018)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maintenance of network</w:t>
            </w:r>
          </w:p>
        </w:tc>
        <w:tc>
          <w:tcPr>
            <w:tcW w:w="1701" w:type="dxa"/>
          </w:tcPr>
          <w:p w:rsidR="00F00D0D" w:rsidRPr="007B3175" w:rsidRDefault="00F00D0D" w:rsidP="00F00D0D">
            <w:pPr>
              <w:numPr>
                <w:ilvl w:val="0"/>
                <w:numId w:val="19"/>
              </w:numPr>
              <w:spacing w:before="120" w:after="0"/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2008 US$ 188,400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(US$221,000 2018)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development costs </w:t>
            </w:r>
          </w:p>
          <w:p w:rsidR="00F00D0D" w:rsidRPr="007B3175" w:rsidRDefault="00F00D0D" w:rsidP="00F00D0D">
            <w:pPr>
              <w:numPr>
                <w:ilvl w:val="0"/>
                <w:numId w:val="19"/>
              </w:numPr>
              <w:spacing w:before="120" w:after="0"/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33 hospitals over 3 years</w:t>
            </w:r>
          </w:p>
        </w:tc>
        <w:tc>
          <w:tcPr>
            <w:tcW w:w="1560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1998 US$ 1.1 million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(US$1.6 M 2018)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mean costs over 16 hospitals per annum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2011 US$1.6 million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(US$1.8 M 2018)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for 201 clinics across 5 states over 2 years</w:t>
            </w:r>
          </w:p>
        </w:tc>
        <w:tc>
          <w:tcPr>
            <w:tcW w:w="1597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1996 US$ 820,000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(US$1.14M 2018)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10 hospitals over 3 years</w:t>
            </w:r>
          </w:p>
        </w:tc>
        <w:tc>
          <w:tcPr>
            <w:tcW w:w="168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2006 € 261,500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(US$293,902 2018)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national over 6 regions and 50 clinics over 1 year</w:t>
            </w: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2006 €50,000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(US$56,4902018)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project materials and $64,000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(US$72,306 2018)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for collaborative costs</w:t>
            </w: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provided</w:t>
            </w:r>
          </w:p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Estimates of between 2004 US $712/yr1-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378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(US$928/yr1-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$493/yr4 2018)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per patient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for the QIC</w:t>
            </w:r>
          </w:p>
        </w:tc>
      </w:tr>
      <w:tr w:rsidR="00F00D0D" w:rsidRPr="007B3175" w:rsidTr="006E0527">
        <w:trPr>
          <w:trHeight w:val="1077"/>
        </w:trPr>
        <w:tc>
          <w:tcPr>
            <w:tcW w:w="1242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Staff time and travel to participate in meetings, education, capital costs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provided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2008 US$ 583,000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(US$684,000 2018)</w:t>
            </w:r>
          </w:p>
        </w:tc>
        <w:tc>
          <w:tcPr>
            <w:tcW w:w="1560" w:type="dxa"/>
          </w:tcPr>
          <w:p w:rsidR="00F00D0D" w:rsidRPr="007B3175" w:rsidRDefault="00F00D0D" w:rsidP="006E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1998 US$250,000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(US$367,0002018)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mean included in the per hospital mean costs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2011 US$ 804,915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(US$907,000 2018)</w:t>
            </w:r>
          </w:p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For all groups</w:t>
            </w:r>
          </w:p>
        </w:tc>
        <w:tc>
          <w:tcPr>
            <w:tcW w:w="1597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1996 US$682,060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(US$945,000 2018)</w:t>
            </w:r>
          </w:p>
        </w:tc>
        <w:tc>
          <w:tcPr>
            <w:tcW w:w="168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2006 €381,604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(US$431,129 2018)</w:t>
            </w:r>
          </w:p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Travel costs not separated </w:t>
            </w:r>
          </w:p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provided</w:t>
            </w:r>
          </w:p>
        </w:tc>
      </w:tr>
      <w:tr w:rsidR="00F00D0D" w:rsidRPr="007B3175" w:rsidTr="006E0527">
        <w:trPr>
          <w:trHeight w:val="591"/>
        </w:trPr>
        <w:tc>
          <w:tcPr>
            <w:tcW w:w="1242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IT Costs</w:t>
            </w:r>
          </w:p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2017 US$ 346,000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(US$354,427 2018)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560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597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68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provided</w:t>
            </w:r>
          </w:p>
        </w:tc>
      </w:tr>
      <w:tr w:rsidR="00F00D0D" w:rsidRPr="007B3175" w:rsidTr="006E0527">
        <w:tc>
          <w:tcPr>
            <w:tcW w:w="1242" w:type="dxa"/>
            <w:shd w:val="clear" w:color="auto" w:fill="FFFFFF" w:themeFill="background1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Evidence-based guideline development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2017 US$ 777,000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(US$796,000 2018) 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for 9 guidelines approx. $75,000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ea. (US$76,800</w:t>
            </w: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2018)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560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701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597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68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  <w:tc>
          <w:tcPr>
            <w:tcW w:w="1494" w:type="dxa"/>
          </w:tcPr>
          <w:p w:rsidR="00F00D0D" w:rsidRPr="007B3175" w:rsidRDefault="00F00D0D" w:rsidP="006E05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3175">
              <w:rPr>
                <w:rFonts w:ascii="Times New Roman" w:hAnsi="Times New Roman" w:cs="Times New Roman"/>
                <w:sz w:val="18"/>
                <w:szCs w:val="18"/>
              </w:rPr>
              <w:t>Not identified</w:t>
            </w:r>
          </w:p>
        </w:tc>
      </w:tr>
    </w:tbl>
    <w:p w:rsidR="00F00D0D" w:rsidRPr="00802636" w:rsidRDefault="00F00D0D" w:rsidP="00F00D0D">
      <w:pPr>
        <w:jc w:val="right"/>
        <w:rPr>
          <w:sz w:val="16"/>
          <w:szCs w:val="16"/>
        </w:rPr>
      </w:pPr>
      <w:r w:rsidRPr="00802636">
        <w:rPr>
          <w:sz w:val="16"/>
          <w:szCs w:val="16"/>
        </w:rPr>
        <w:t>All</w:t>
      </w:r>
      <w:r>
        <w:rPr>
          <w:sz w:val="16"/>
          <w:szCs w:val="16"/>
        </w:rPr>
        <w:t xml:space="preserve"> currencies converted to US$ 2018</w:t>
      </w:r>
    </w:p>
    <w:p w:rsidR="00CD65EA" w:rsidRDefault="00CD65EA">
      <w:bookmarkStart w:id="0" w:name="_GoBack"/>
      <w:bookmarkEnd w:id="0"/>
    </w:p>
    <w:sectPr w:rsidR="00CD65EA" w:rsidSect="00E6228B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5D88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4D6A84"/>
    <w:multiLevelType w:val="hybridMultilevel"/>
    <w:tmpl w:val="22B6F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A6D28"/>
    <w:multiLevelType w:val="hybridMultilevel"/>
    <w:tmpl w:val="26ECAAE0"/>
    <w:lvl w:ilvl="0" w:tplc="FA78760E">
      <w:start w:val="1"/>
      <w:numFmt w:val="bullet"/>
      <w:pStyle w:val="bullets-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834D29"/>
    <w:multiLevelType w:val="hybridMultilevel"/>
    <w:tmpl w:val="7BBE9406"/>
    <w:lvl w:ilvl="0" w:tplc="39B2D7CC">
      <w:start w:val="1"/>
      <w:numFmt w:val="bullet"/>
      <w:pStyle w:val="H3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EC24F5"/>
    <w:multiLevelType w:val="hybridMultilevel"/>
    <w:tmpl w:val="90A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21630">
      <w:start w:val="1"/>
      <w:numFmt w:val="bullet"/>
      <w:pStyle w:val="ListBullet3"/>
      <w:lvlText w:val="—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02DB0"/>
    <w:multiLevelType w:val="hybridMultilevel"/>
    <w:tmpl w:val="B806424E"/>
    <w:lvl w:ilvl="0" w:tplc="50E276E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8E4AA">
      <w:numFmt w:val="bullet"/>
      <w:lvlText w:val="–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4EB5"/>
    <w:multiLevelType w:val="hybridMultilevel"/>
    <w:tmpl w:val="100E34CE"/>
    <w:lvl w:ilvl="0" w:tplc="3D36B9AE">
      <w:start w:val="1"/>
      <w:numFmt w:val="decimal"/>
      <w:pStyle w:val="bibli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5FDA"/>
    <w:multiLevelType w:val="hybridMultilevel"/>
    <w:tmpl w:val="EC0AE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0D"/>
    <w:rsid w:val="00284819"/>
    <w:rsid w:val="00364988"/>
    <w:rsid w:val="006654B4"/>
    <w:rsid w:val="006F1F67"/>
    <w:rsid w:val="00CD65EA"/>
    <w:rsid w:val="00E33F35"/>
    <w:rsid w:val="00F00D0D"/>
    <w:rsid w:val="00F5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0D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Heading3">
    <w:name w:val="heading 3"/>
    <w:basedOn w:val="BodyText2"/>
    <w:next w:val="BodyText2"/>
    <w:link w:val="Heading3Char"/>
    <w:uiPriority w:val="9"/>
    <w:semiHidden/>
    <w:unhideWhenUsed/>
    <w:qFormat/>
    <w:rsid w:val="00F53D9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F53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53D9E"/>
    <w:pPr>
      <w:outlineLvl w:val="4"/>
    </w:pPr>
    <w:rPr>
      <w:b w:val="0"/>
      <w:bCs w:val="0"/>
      <w:i w:val="0"/>
      <w:iCs w:val="0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D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D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D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D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Text2"/>
    <w:rsid w:val="00F53D9E"/>
    <w:pPr>
      <w:numPr>
        <w:numId w:val="10"/>
      </w:numPr>
      <w:spacing w:line="240" w:lineRule="auto"/>
    </w:pPr>
    <w:rPr>
      <w:rFonts w:eastAsia="Times New Roman" w:cs="Times New Roman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D9E"/>
  </w:style>
  <w:style w:type="paragraph" w:customStyle="1" w:styleId="TableParagraph">
    <w:name w:val="Table Paragraph"/>
    <w:basedOn w:val="Normal"/>
    <w:uiPriority w:val="1"/>
    <w:rsid w:val="00F53D9E"/>
    <w:pPr>
      <w:widowControl w:val="0"/>
    </w:pPr>
  </w:style>
  <w:style w:type="paragraph" w:customStyle="1" w:styleId="Instruction">
    <w:name w:val="Instruction"/>
    <w:basedOn w:val="BodyText"/>
    <w:link w:val="InstructionChar1"/>
    <w:rsid w:val="00F53D9E"/>
    <w:pPr>
      <w:tabs>
        <w:tab w:val="left" w:pos="0"/>
      </w:tabs>
      <w:spacing w:before="260" w:after="240"/>
      <w:ind w:left="1080"/>
    </w:pPr>
    <w:rPr>
      <w:rFonts w:ascii="Times New Roman" w:hAnsi="Times New Roman" w:cs="Arial"/>
      <w:bCs/>
      <w:i/>
      <w:color w:val="0000FF"/>
    </w:rPr>
  </w:style>
  <w:style w:type="character" w:customStyle="1" w:styleId="InstructionChar1">
    <w:name w:val="Instruction Char1"/>
    <w:basedOn w:val="DefaultParagraphFont"/>
    <w:link w:val="Instruction"/>
    <w:rsid w:val="00F53D9E"/>
    <w:rPr>
      <w:rFonts w:ascii="Times New Roman" w:hAnsi="Times New Roman" w:cs="Arial"/>
      <w:bCs/>
      <w:i/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D9E"/>
  </w:style>
  <w:style w:type="paragraph" w:customStyle="1" w:styleId="Tablecellleft">
    <w:name w:val="Table cell left"/>
    <w:basedOn w:val="Normal"/>
    <w:rsid w:val="00F53D9E"/>
    <w:pPr>
      <w:keepNext/>
      <w:spacing w:before="20" w:after="20"/>
    </w:pPr>
    <w:rPr>
      <w:rFonts w:ascii="Times New Roman" w:hAnsi="Times New Roman" w:cs="Arial"/>
      <w:sz w:val="20"/>
    </w:rPr>
  </w:style>
  <w:style w:type="paragraph" w:customStyle="1" w:styleId="TOCHeading">
    <w:name w:val="TOC_Heading"/>
    <w:basedOn w:val="TOC1"/>
    <w:rsid w:val="00F53D9E"/>
    <w:pPr>
      <w:tabs>
        <w:tab w:val="right" w:leader="dot" w:pos="9360"/>
      </w:tabs>
      <w:spacing w:before="120" w:after="0"/>
      <w:ind w:left="450" w:right="720" w:hanging="446"/>
      <w:jc w:val="center"/>
    </w:pPr>
    <w:rPr>
      <w:rFonts w:eastAsia="Times New Roman" w:cs="Arial"/>
      <w:b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D9E"/>
    <w:pPr>
      <w:spacing w:after="100"/>
    </w:pPr>
  </w:style>
  <w:style w:type="paragraph" w:customStyle="1" w:styleId="bullets-2">
    <w:name w:val="bullets-2"/>
    <w:basedOn w:val="ListBullet3"/>
    <w:rsid w:val="00F53D9E"/>
    <w:pPr>
      <w:numPr>
        <w:ilvl w:val="0"/>
        <w:numId w:val="0"/>
      </w:numPr>
    </w:pPr>
    <w:rPr>
      <w:rFonts w:eastAsia="Times New Roman" w:cs="Times New Roman"/>
    </w:rPr>
  </w:style>
  <w:style w:type="paragraph" w:styleId="ListBullet3">
    <w:name w:val="List Bullet 3"/>
    <w:basedOn w:val="Normal"/>
    <w:uiPriority w:val="99"/>
    <w:semiHidden/>
    <w:unhideWhenUsed/>
    <w:rsid w:val="00F53D9E"/>
    <w:pPr>
      <w:numPr>
        <w:ilvl w:val="1"/>
        <w:numId w:val="16"/>
      </w:numPr>
      <w:contextualSpacing/>
    </w:pPr>
  </w:style>
  <w:style w:type="paragraph" w:customStyle="1" w:styleId="bullets-3">
    <w:name w:val="bullets-3"/>
    <w:basedOn w:val="BodyText3"/>
    <w:rsid w:val="00F53D9E"/>
    <w:pPr>
      <w:numPr>
        <w:numId w:val="12"/>
      </w:numPr>
      <w:spacing w:before="120" w:after="0"/>
    </w:pPr>
    <w:rPr>
      <w:rFonts w:eastAsia="Times New Roman" w:cs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3D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D9E"/>
    <w:rPr>
      <w:sz w:val="16"/>
      <w:szCs w:val="16"/>
    </w:rPr>
  </w:style>
  <w:style w:type="paragraph" w:customStyle="1" w:styleId="H3bullet">
    <w:name w:val="H3_bullet"/>
    <w:basedOn w:val="BodyText"/>
    <w:rsid w:val="00F53D9E"/>
    <w:pPr>
      <w:numPr>
        <w:numId w:val="13"/>
      </w:numPr>
      <w:spacing w:after="240"/>
    </w:pPr>
    <w:rPr>
      <w:rFonts w:eastAsia="Times New Roman" w:cs="Times New Roman"/>
      <w:bCs/>
      <w:color w:val="000000"/>
    </w:rPr>
  </w:style>
  <w:style w:type="paragraph" w:customStyle="1" w:styleId="H3bullet-2">
    <w:name w:val="H3_bullet-2"/>
    <w:basedOn w:val="bullets-2"/>
    <w:rsid w:val="00F53D9E"/>
  </w:style>
  <w:style w:type="paragraph" w:customStyle="1" w:styleId="H3bullet-2last">
    <w:name w:val="H3_bullet-2_last"/>
    <w:basedOn w:val="H3bullet-2"/>
    <w:rsid w:val="00F53D9E"/>
    <w:pPr>
      <w:spacing w:after="240"/>
    </w:pPr>
  </w:style>
  <w:style w:type="paragraph" w:customStyle="1" w:styleId="bullets-2-last">
    <w:name w:val="bullets-2-last"/>
    <w:basedOn w:val="bullets-2"/>
    <w:rsid w:val="00F53D9E"/>
    <w:pPr>
      <w:spacing w:after="120"/>
    </w:pPr>
  </w:style>
  <w:style w:type="paragraph" w:customStyle="1" w:styleId="biblio">
    <w:name w:val="biblio"/>
    <w:basedOn w:val="Normal"/>
    <w:rsid w:val="00F53D9E"/>
    <w:pPr>
      <w:numPr>
        <w:numId w:val="17"/>
      </w:numPr>
      <w:spacing w:after="120"/>
    </w:pPr>
    <w:rPr>
      <w:rFonts w:eastAsia="Times New Roman" w:cs="Arial"/>
    </w:rPr>
  </w:style>
  <w:style w:type="paragraph" w:customStyle="1" w:styleId="Tabletext">
    <w:name w:val="Table text"/>
    <w:basedOn w:val="Normal"/>
    <w:rsid w:val="00F53D9E"/>
    <w:pPr>
      <w:spacing w:before="40" w:after="40"/>
    </w:pPr>
    <w:rPr>
      <w:rFonts w:eastAsia="Times New Roman" w:cs="Arial"/>
      <w:color w:val="000000"/>
      <w:sz w:val="20"/>
    </w:rPr>
  </w:style>
  <w:style w:type="paragraph" w:customStyle="1" w:styleId="Tableheader">
    <w:name w:val="Table header"/>
    <w:basedOn w:val="Normal"/>
    <w:rsid w:val="00F53D9E"/>
    <w:pPr>
      <w:spacing w:before="40" w:after="40"/>
      <w:jc w:val="center"/>
    </w:pPr>
    <w:rPr>
      <w:rFonts w:eastAsia="Times New Roman" w:cs="Arial"/>
      <w:b/>
      <w:color w:val="000000"/>
      <w:sz w:val="20"/>
    </w:rPr>
  </w:style>
  <w:style w:type="paragraph" w:customStyle="1" w:styleId="Tabletextcenter">
    <w:name w:val="Table text_center"/>
    <w:basedOn w:val="Tabletext"/>
    <w:rsid w:val="00F53D9E"/>
    <w:pPr>
      <w:jc w:val="center"/>
    </w:pPr>
  </w:style>
  <w:style w:type="paragraph" w:customStyle="1" w:styleId="Tablesource">
    <w:name w:val="Table_source"/>
    <w:basedOn w:val="Normal"/>
    <w:rsid w:val="00F53D9E"/>
    <w:rPr>
      <w:rFonts w:eastAsia="Times New Roman" w:cs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D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9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D9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D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D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D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D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6498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53D9E"/>
    <w:rPr>
      <w:b/>
      <w:bCs/>
    </w:rPr>
  </w:style>
  <w:style w:type="paragraph" w:styleId="NoSpacing">
    <w:name w:val="No Spacing"/>
    <w:link w:val="NoSpacingChar"/>
    <w:uiPriority w:val="1"/>
    <w:qFormat/>
    <w:rsid w:val="00F53D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3D9E"/>
  </w:style>
  <w:style w:type="paragraph" w:styleId="ListParagraph">
    <w:name w:val="List Paragraph"/>
    <w:basedOn w:val="Normal"/>
    <w:link w:val="ListParagraphChar"/>
    <w:uiPriority w:val="34"/>
    <w:qFormat/>
    <w:rsid w:val="00364988"/>
    <w:pPr>
      <w:ind w:left="720"/>
      <w:contextualSpacing/>
    </w:p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F53D9E"/>
    <w:pPr>
      <w:outlineLvl w:val="9"/>
    </w:pPr>
  </w:style>
  <w:style w:type="character" w:styleId="Emphasis">
    <w:name w:val="Emphasis"/>
    <w:basedOn w:val="DefaultParagraphFont"/>
    <w:uiPriority w:val="20"/>
    <w:qFormat/>
    <w:rsid w:val="0036498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988"/>
  </w:style>
  <w:style w:type="table" w:styleId="TableGrid">
    <w:name w:val="Table Grid"/>
    <w:basedOn w:val="TableNormal"/>
    <w:uiPriority w:val="59"/>
    <w:rsid w:val="00F00D0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0D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Heading3">
    <w:name w:val="heading 3"/>
    <w:basedOn w:val="BodyText2"/>
    <w:next w:val="BodyText2"/>
    <w:link w:val="Heading3Char"/>
    <w:uiPriority w:val="9"/>
    <w:semiHidden/>
    <w:unhideWhenUsed/>
    <w:qFormat/>
    <w:rsid w:val="00F53D9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F53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53D9E"/>
    <w:pPr>
      <w:outlineLvl w:val="4"/>
    </w:pPr>
    <w:rPr>
      <w:b w:val="0"/>
      <w:bCs w:val="0"/>
      <w:i w:val="0"/>
      <w:iCs w:val="0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D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D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D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D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Text2"/>
    <w:rsid w:val="00F53D9E"/>
    <w:pPr>
      <w:numPr>
        <w:numId w:val="10"/>
      </w:numPr>
      <w:spacing w:line="240" w:lineRule="auto"/>
    </w:pPr>
    <w:rPr>
      <w:rFonts w:eastAsia="Times New Roman" w:cs="Times New Roman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D9E"/>
  </w:style>
  <w:style w:type="paragraph" w:customStyle="1" w:styleId="TableParagraph">
    <w:name w:val="Table Paragraph"/>
    <w:basedOn w:val="Normal"/>
    <w:uiPriority w:val="1"/>
    <w:rsid w:val="00F53D9E"/>
    <w:pPr>
      <w:widowControl w:val="0"/>
    </w:pPr>
  </w:style>
  <w:style w:type="paragraph" w:customStyle="1" w:styleId="Instruction">
    <w:name w:val="Instruction"/>
    <w:basedOn w:val="BodyText"/>
    <w:link w:val="InstructionChar1"/>
    <w:rsid w:val="00F53D9E"/>
    <w:pPr>
      <w:tabs>
        <w:tab w:val="left" w:pos="0"/>
      </w:tabs>
      <w:spacing w:before="260" w:after="240"/>
      <w:ind w:left="1080"/>
    </w:pPr>
    <w:rPr>
      <w:rFonts w:ascii="Times New Roman" w:hAnsi="Times New Roman" w:cs="Arial"/>
      <w:bCs/>
      <w:i/>
      <w:color w:val="0000FF"/>
    </w:rPr>
  </w:style>
  <w:style w:type="character" w:customStyle="1" w:styleId="InstructionChar1">
    <w:name w:val="Instruction Char1"/>
    <w:basedOn w:val="DefaultParagraphFont"/>
    <w:link w:val="Instruction"/>
    <w:rsid w:val="00F53D9E"/>
    <w:rPr>
      <w:rFonts w:ascii="Times New Roman" w:hAnsi="Times New Roman" w:cs="Arial"/>
      <w:bCs/>
      <w:i/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D9E"/>
  </w:style>
  <w:style w:type="paragraph" w:customStyle="1" w:styleId="Tablecellleft">
    <w:name w:val="Table cell left"/>
    <w:basedOn w:val="Normal"/>
    <w:rsid w:val="00F53D9E"/>
    <w:pPr>
      <w:keepNext/>
      <w:spacing w:before="20" w:after="20"/>
    </w:pPr>
    <w:rPr>
      <w:rFonts w:ascii="Times New Roman" w:hAnsi="Times New Roman" w:cs="Arial"/>
      <w:sz w:val="20"/>
    </w:rPr>
  </w:style>
  <w:style w:type="paragraph" w:customStyle="1" w:styleId="TOCHeading">
    <w:name w:val="TOC_Heading"/>
    <w:basedOn w:val="TOC1"/>
    <w:rsid w:val="00F53D9E"/>
    <w:pPr>
      <w:tabs>
        <w:tab w:val="right" w:leader="dot" w:pos="9360"/>
      </w:tabs>
      <w:spacing w:before="120" w:after="0"/>
      <w:ind w:left="450" w:right="720" w:hanging="446"/>
      <w:jc w:val="center"/>
    </w:pPr>
    <w:rPr>
      <w:rFonts w:eastAsia="Times New Roman" w:cs="Arial"/>
      <w:b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D9E"/>
    <w:pPr>
      <w:spacing w:after="100"/>
    </w:pPr>
  </w:style>
  <w:style w:type="paragraph" w:customStyle="1" w:styleId="bullets-2">
    <w:name w:val="bullets-2"/>
    <w:basedOn w:val="ListBullet3"/>
    <w:rsid w:val="00F53D9E"/>
    <w:pPr>
      <w:numPr>
        <w:ilvl w:val="0"/>
        <w:numId w:val="0"/>
      </w:numPr>
    </w:pPr>
    <w:rPr>
      <w:rFonts w:eastAsia="Times New Roman" w:cs="Times New Roman"/>
    </w:rPr>
  </w:style>
  <w:style w:type="paragraph" w:styleId="ListBullet3">
    <w:name w:val="List Bullet 3"/>
    <w:basedOn w:val="Normal"/>
    <w:uiPriority w:val="99"/>
    <w:semiHidden/>
    <w:unhideWhenUsed/>
    <w:rsid w:val="00F53D9E"/>
    <w:pPr>
      <w:numPr>
        <w:ilvl w:val="1"/>
        <w:numId w:val="16"/>
      </w:numPr>
      <w:contextualSpacing/>
    </w:pPr>
  </w:style>
  <w:style w:type="paragraph" w:customStyle="1" w:styleId="bullets-3">
    <w:name w:val="bullets-3"/>
    <w:basedOn w:val="BodyText3"/>
    <w:rsid w:val="00F53D9E"/>
    <w:pPr>
      <w:numPr>
        <w:numId w:val="12"/>
      </w:numPr>
      <w:spacing w:before="120" w:after="0"/>
    </w:pPr>
    <w:rPr>
      <w:rFonts w:eastAsia="Times New Roman" w:cs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3D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D9E"/>
    <w:rPr>
      <w:sz w:val="16"/>
      <w:szCs w:val="16"/>
    </w:rPr>
  </w:style>
  <w:style w:type="paragraph" w:customStyle="1" w:styleId="H3bullet">
    <w:name w:val="H3_bullet"/>
    <w:basedOn w:val="BodyText"/>
    <w:rsid w:val="00F53D9E"/>
    <w:pPr>
      <w:numPr>
        <w:numId w:val="13"/>
      </w:numPr>
      <w:spacing w:after="240"/>
    </w:pPr>
    <w:rPr>
      <w:rFonts w:eastAsia="Times New Roman" w:cs="Times New Roman"/>
      <w:bCs/>
      <w:color w:val="000000"/>
    </w:rPr>
  </w:style>
  <w:style w:type="paragraph" w:customStyle="1" w:styleId="H3bullet-2">
    <w:name w:val="H3_bullet-2"/>
    <w:basedOn w:val="bullets-2"/>
    <w:rsid w:val="00F53D9E"/>
  </w:style>
  <w:style w:type="paragraph" w:customStyle="1" w:styleId="H3bullet-2last">
    <w:name w:val="H3_bullet-2_last"/>
    <w:basedOn w:val="H3bullet-2"/>
    <w:rsid w:val="00F53D9E"/>
    <w:pPr>
      <w:spacing w:after="240"/>
    </w:pPr>
  </w:style>
  <w:style w:type="paragraph" w:customStyle="1" w:styleId="bullets-2-last">
    <w:name w:val="bullets-2-last"/>
    <w:basedOn w:val="bullets-2"/>
    <w:rsid w:val="00F53D9E"/>
    <w:pPr>
      <w:spacing w:after="120"/>
    </w:pPr>
  </w:style>
  <w:style w:type="paragraph" w:customStyle="1" w:styleId="biblio">
    <w:name w:val="biblio"/>
    <w:basedOn w:val="Normal"/>
    <w:rsid w:val="00F53D9E"/>
    <w:pPr>
      <w:numPr>
        <w:numId w:val="17"/>
      </w:numPr>
      <w:spacing w:after="120"/>
    </w:pPr>
    <w:rPr>
      <w:rFonts w:eastAsia="Times New Roman" w:cs="Arial"/>
    </w:rPr>
  </w:style>
  <w:style w:type="paragraph" w:customStyle="1" w:styleId="Tabletext">
    <w:name w:val="Table text"/>
    <w:basedOn w:val="Normal"/>
    <w:rsid w:val="00F53D9E"/>
    <w:pPr>
      <w:spacing w:before="40" w:after="40"/>
    </w:pPr>
    <w:rPr>
      <w:rFonts w:eastAsia="Times New Roman" w:cs="Arial"/>
      <w:color w:val="000000"/>
      <w:sz w:val="20"/>
    </w:rPr>
  </w:style>
  <w:style w:type="paragraph" w:customStyle="1" w:styleId="Tableheader">
    <w:name w:val="Table header"/>
    <w:basedOn w:val="Normal"/>
    <w:rsid w:val="00F53D9E"/>
    <w:pPr>
      <w:spacing w:before="40" w:after="40"/>
      <w:jc w:val="center"/>
    </w:pPr>
    <w:rPr>
      <w:rFonts w:eastAsia="Times New Roman" w:cs="Arial"/>
      <w:b/>
      <w:color w:val="000000"/>
      <w:sz w:val="20"/>
    </w:rPr>
  </w:style>
  <w:style w:type="paragraph" w:customStyle="1" w:styleId="Tabletextcenter">
    <w:name w:val="Table text_center"/>
    <w:basedOn w:val="Tabletext"/>
    <w:rsid w:val="00F53D9E"/>
    <w:pPr>
      <w:jc w:val="center"/>
    </w:pPr>
  </w:style>
  <w:style w:type="paragraph" w:customStyle="1" w:styleId="Tablesource">
    <w:name w:val="Table_source"/>
    <w:basedOn w:val="Normal"/>
    <w:rsid w:val="00F53D9E"/>
    <w:rPr>
      <w:rFonts w:eastAsia="Times New Roman" w:cs="Arial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D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9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D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D9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D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D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D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D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6498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F53D9E"/>
    <w:rPr>
      <w:b/>
      <w:bCs/>
    </w:rPr>
  </w:style>
  <w:style w:type="paragraph" w:styleId="NoSpacing">
    <w:name w:val="No Spacing"/>
    <w:link w:val="NoSpacingChar"/>
    <w:uiPriority w:val="1"/>
    <w:qFormat/>
    <w:rsid w:val="00F53D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3D9E"/>
  </w:style>
  <w:style w:type="paragraph" w:styleId="ListParagraph">
    <w:name w:val="List Paragraph"/>
    <w:basedOn w:val="Normal"/>
    <w:link w:val="ListParagraphChar"/>
    <w:uiPriority w:val="34"/>
    <w:qFormat/>
    <w:rsid w:val="00364988"/>
    <w:pPr>
      <w:ind w:left="720"/>
      <w:contextualSpacing/>
    </w:p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F53D9E"/>
    <w:pPr>
      <w:outlineLvl w:val="9"/>
    </w:pPr>
  </w:style>
  <w:style w:type="character" w:styleId="Emphasis">
    <w:name w:val="Emphasis"/>
    <w:basedOn w:val="DefaultParagraphFont"/>
    <w:uiPriority w:val="20"/>
    <w:qFormat/>
    <w:rsid w:val="0036498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988"/>
  </w:style>
  <w:style w:type="table" w:styleId="TableGrid">
    <w:name w:val="Table Grid"/>
    <w:basedOn w:val="TableNormal"/>
    <w:uiPriority w:val="59"/>
    <w:rsid w:val="00F00D0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1592</Characters>
  <Application>Microsoft Office Word</Application>
  <DocSecurity>0</DocSecurity>
  <Lines>122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1</cp:revision>
  <dcterms:created xsi:type="dcterms:W3CDTF">2020-02-14T21:45:00Z</dcterms:created>
  <dcterms:modified xsi:type="dcterms:W3CDTF">2020-02-14T21:45:00Z</dcterms:modified>
</cp:coreProperties>
</file>