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183C878E" w14:textId="1DB1D796" w:rsidR="00227A4F" w:rsidRDefault="00227A4F" w:rsidP="00227A4F">
      <w:pPr>
        <w:spacing w:line="480" w:lineRule="auto"/>
        <w:jc w:val="both"/>
      </w:pPr>
      <w:r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A85508" wp14:editId="1C34A4F5">
                <wp:simplePos x="0" y="0"/>
                <wp:positionH relativeFrom="column">
                  <wp:posOffset>353961</wp:posOffset>
                </wp:positionH>
                <wp:positionV relativeFrom="paragraph">
                  <wp:posOffset>3470787</wp:posOffset>
                </wp:positionV>
                <wp:extent cx="5624052" cy="4522839"/>
                <wp:effectExtent l="0" t="0" r="15240" b="1143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4052" cy="45228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3B1B93" w14:textId="1E8A13FF" w:rsidR="00227A4F" w:rsidRDefault="00227A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2DE81E" wp14:editId="48B01521">
                                  <wp:extent cx="5434330" cy="4113530"/>
                                  <wp:effectExtent l="0" t="0" r="1270" b="1270"/>
                                  <wp:docPr id="2" name="Picture 2" descr="A close up of a map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Suppl Figure 1_300dpi.tif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34330" cy="41135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AA8550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7.85pt;margin-top:273.3pt;width:442.85pt;height:356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" fillcolor="white [3201]" strokeweight=".5pt">
                <v:textbox>
                  <w:txbxContent>
                    <w:p w14:paraId="4F3B1B93" w14:textId="1E8A13FF" w:rsidR="00227A4F" w:rsidRDefault="00227A4F">
                      <w:r>
                        <w:rPr>
                          <w:noProof/>
                        </w:rPr>
                        <w:drawing>
                          <wp:inline distT="0" distB="0" distL="0" distR="0" wp14:anchorId="322DE81E" wp14:editId="48B01521">
                            <wp:extent cx="5434330" cy="4113530"/>
                            <wp:effectExtent l="0" t="0" r="1270" b="1270"/>
                            <wp:docPr id="2" name="Picture 2" descr="A close up of a map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Suppl Figure 1_300dpi.tif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34330" cy="41135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Pr="008C44EE">
        <w:rPr>
          <w:rFonts w:ascii="Times New Roman" w:hAnsi="Times New Roman" w:cs="Times New Roman"/>
          <w:b/>
          <w:sz w:val="24"/>
          <w:szCs w:val="24"/>
        </w:rPr>
        <w:t>Supplementary Figure 1</w:t>
      </w:r>
      <w:r w:rsidRPr="00F76254">
        <w:rPr>
          <w:rFonts w:ascii="Times New Roman" w:hAnsi="Times New Roman" w:cs="Times New Roman"/>
          <w:b/>
          <w:i/>
          <w:sz w:val="24"/>
          <w:szCs w:val="24"/>
        </w:rPr>
        <w:t xml:space="preserve">: </w:t>
      </w:r>
      <w:r w:rsidRPr="00CC599C">
        <w:rPr>
          <w:rFonts w:ascii="Times New Roman" w:hAnsi="Times New Roman" w:cs="Times New Roman"/>
          <w:i/>
          <w:sz w:val="24"/>
          <w:szCs w:val="24"/>
        </w:rPr>
        <w:t xml:space="preserve">Upper panel: A sweeping bar induced sleep fragmentation. </w:t>
      </w:r>
      <w:r>
        <w:rPr>
          <w:rFonts w:ascii="Times New Roman" w:hAnsi="Times New Roman" w:cs="Times New Roman"/>
          <w:sz w:val="24"/>
          <w:szCs w:val="24"/>
        </w:rPr>
        <w:t xml:space="preserve">Lafayette instrument’s sleep fragmentation chamber was retrofitted with piezo sensors to see if mice sleeps between periodic perturbations from the bar. Sweeping bar was set to move every 2 minutes. Sleep wake state indicated in blue, piezo signal indicated in red. Note the sleep and wake episodes above and below the threshold (green broken line), respectively. Lower panel: </w:t>
      </w:r>
      <w:r w:rsidRPr="00CC599C">
        <w:rPr>
          <w:rFonts w:ascii="Times New Roman" w:hAnsi="Times New Roman" w:cs="Times New Roman"/>
          <w:i/>
          <w:sz w:val="24"/>
          <w:szCs w:val="24"/>
        </w:rPr>
        <w:t>Sleep was unaffected by 6-OHDA treatment</w:t>
      </w:r>
      <w:r w:rsidRPr="00A10E93">
        <w:rPr>
          <w:rFonts w:ascii="Times New Roman" w:hAnsi="Times New Roman" w:cs="Times New Roman"/>
          <w:sz w:val="24"/>
          <w:szCs w:val="24"/>
        </w:rPr>
        <w:t>. Automated piezoelectric technology was used</w:t>
      </w:r>
      <w:r>
        <w:rPr>
          <w:rFonts w:ascii="Times New Roman" w:hAnsi="Times New Roman" w:cs="Times New Roman"/>
          <w:sz w:val="24"/>
          <w:szCs w:val="24"/>
        </w:rPr>
        <w:t xml:space="preserve"> for non-invasive monitoring of sleep in vehicle- and 6-OHDA-treated mice under 12L:12D (12 hours light: 12 hours darkness). Neither daily pattern of sleep  nor total sleep were affected by 6-OHDA treatment, as determined by repeated measures two-way ANOVA and two tailed T-test, respectively. </w:t>
      </w:r>
    </w:p>
    <w:p w14:paraId="770C296E" w14:textId="77777777" w:rsidR="00AE6591" w:rsidRDefault="006763D4"/>
    <w:sectPr w:rsidR="00AE6591" w:rsidSect="007D50C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6" w:footer="706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BA81E14" w14:textId="77777777" w:rsidR="006763D4" w:rsidRDefault="006763D4">
      <w:pPr>
        <w:spacing w:after="0" w:line="240" w:lineRule="auto"/>
      </w:pPr>
      <w:r>
        <w:separator/>
      </w:r>
    </w:p>
  </w:endnote>
  <w:endnote w:type="continuationSeparator" w:id="0">
    <w:p w14:paraId="6C20BAAD" w14:textId="77777777" w:rsidR="006763D4" w:rsidRDefault="006763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21362169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678EC2F" w14:textId="77777777" w:rsidR="00513CB3" w:rsidRDefault="00227A4F" w:rsidP="003F1357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8099D8C" w14:textId="77777777" w:rsidR="00513CB3" w:rsidRDefault="006763D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12530257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F660984" w14:textId="77777777" w:rsidR="00513CB3" w:rsidRDefault="00227A4F" w:rsidP="003F1357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888170D" w14:textId="77777777" w:rsidR="00513CB3" w:rsidRDefault="00227A4F">
    <w:pPr>
      <w:pStyle w:val="Footer"/>
    </w:pPr>
    <w: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ED8157" w14:textId="77777777" w:rsidR="00513CB3" w:rsidRDefault="006763D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C52B0C" w14:textId="77777777" w:rsidR="006763D4" w:rsidRDefault="006763D4">
      <w:pPr>
        <w:spacing w:after="0" w:line="240" w:lineRule="auto"/>
      </w:pPr>
      <w:r>
        <w:separator/>
      </w:r>
    </w:p>
  </w:footnote>
  <w:footnote w:type="continuationSeparator" w:id="0">
    <w:p w14:paraId="0B6B8E55" w14:textId="77777777" w:rsidR="006763D4" w:rsidRDefault="006763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290516" w14:textId="77777777" w:rsidR="00513CB3" w:rsidRDefault="006763D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E0BEDC" w14:textId="77777777" w:rsidR="00312487" w:rsidRDefault="00227A4F" w:rsidP="00312487">
    <w:pPr>
      <w:pStyle w:val="Header"/>
      <w:jc w:val="right"/>
    </w:pPr>
    <w:r>
      <w:t>Mishra et al. Submitted July, 2019</w:t>
    </w:r>
  </w:p>
  <w:p w14:paraId="7106C746" w14:textId="77777777" w:rsidR="00312487" w:rsidRDefault="006763D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86E2B7" w14:textId="77777777" w:rsidR="00513CB3" w:rsidRDefault="006763D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7A4F"/>
    <w:rsid w:val="0001224B"/>
    <w:rsid w:val="000C10D4"/>
    <w:rsid w:val="000D44F5"/>
    <w:rsid w:val="000D6E6B"/>
    <w:rsid w:val="000D7149"/>
    <w:rsid w:val="000F0D8C"/>
    <w:rsid w:val="001266AC"/>
    <w:rsid w:val="00127AA7"/>
    <w:rsid w:val="00132350"/>
    <w:rsid w:val="001424D6"/>
    <w:rsid w:val="00165BBC"/>
    <w:rsid w:val="001D71EC"/>
    <w:rsid w:val="0020590D"/>
    <w:rsid w:val="0022032C"/>
    <w:rsid w:val="00227A4F"/>
    <w:rsid w:val="00245907"/>
    <w:rsid w:val="00280F62"/>
    <w:rsid w:val="002D262D"/>
    <w:rsid w:val="002E7D20"/>
    <w:rsid w:val="003261AA"/>
    <w:rsid w:val="00350BFD"/>
    <w:rsid w:val="003515E5"/>
    <w:rsid w:val="00356EAC"/>
    <w:rsid w:val="00397F38"/>
    <w:rsid w:val="003A6FD0"/>
    <w:rsid w:val="00464C29"/>
    <w:rsid w:val="00496420"/>
    <w:rsid w:val="004A1D8F"/>
    <w:rsid w:val="004E76D1"/>
    <w:rsid w:val="005303FD"/>
    <w:rsid w:val="00541374"/>
    <w:rsid w:val="00541B04"/>
    <w:rsid w:val="005437AF"/>
    <w:rsid w:val="00545F7A"/>
    <w:rsid w:val="00580F5E"/>
    <w:rsid w:val="005B6E51"/>
    <w:rsid w:val="005D3590"/>
    <w:rsid w:val="005D6E32"/>
    <w:rsid w:val="005E732A"/>
    <w:rsid w:val="00603060"/>
    <w:rsid w:val="006763D4"/>
    <w:rsid w:val="006B6944"/>
    <w:rsid w:val="006D0142"/>
    <w:rsid w:val="006F6EFA"/>
    <w:rsid w:val="00701437"/>
    <w:rsid w:val="00704285"/>
    <w:rsid w:val="007262DE"/>
    <w:rsid w:val="00793B05"/>
    <w:rsid w:val="007B2D82"/>
    <w:rsid w:val="007C7D69"/>
    <w:rsid w:val="00827857"/>
    <w:rsid w:val="00886A6C"/>
    <w:rsid w:val="008C4A4C"/>
    <w:rsid w:val="008C524F"/>
    <w:rsid w:val="008E389B"/>
    <w:rsid w:val="008F4A35"/>
    <w:rsid w:val="009009CE"/>
    <w:rsid w:val="00927AFA"/>
    <w:rsid w:val="0095020E"/>
    <w:rsid w:val="00987441"/>
    <w:rsid w:val="009D4202"/>
    <w:rsid w:val="00A06F66"/>
    <w:rsid w:val="00A13598"/>
    <w:rsid w:val="00A45928"/>
    <w:rsid w:val="00A465CA"/>
    <w:rsid w:val="00A70D5A"/>
    <w:rsid w:val="00AA5656"/>
    <w:rsid w:val="00B228BF"/>
    <w:rsid w:val="00B42CA7"/>
    <w:rsid w:val="00B61A20"/>
    <w:rsid w:val="00B6228B"/>
    <w:rsid w:val="00B84034"/>
    <w:rsid w:val="00B941B7"/>
    <w:rsid w:val="00B96401"/>
    <w:rsid w:val="00BA20B2"/>
    <w:rsid w:val="00BA2967"/>
    <w:rsid w:val="00BD2C9D"/>
    <w:rsid w:val="00BF69E2"/>
    <w:rsid w:val="00C16D04"/>
    <w:rsid w:val="00C21471"/>
    <w:rsid w:val="00C80E0C"/>
    <w:rsid w:val="00CC03F2"/>
    <w:rsid w:val="00CC66DA"/>
    <w:rsid w:val="00CD1795"/>
    <w:rsid w:val="00D02A91"/>
    <w:rsid w:val="00D63129"/>
    <w:rsid w:val="00DB688F"/>
    <w:rsid w:val="00DD7333"/>
    <w:rsid w:val="00DF65CB"/>
    <w:rsid w:val="00E03C8E"/>
    <w:rsid w:val="00E14A7B"/>
    <w:rsid w:val="00EB00BB"/>
    <w:rsid w:val="00EC7A48"/>
    <w:rsid w:val="00ED1CFB"/>
    <w:rsid w:val="00ED68E4"/>
    <w:rsid w:val="00F0137D"/>
    <w:rsid w:val="00F0646B"/>
    <w:rsid w:val="00F57463"/>
    <w:rsid w:val="00F77A81"/>
    <w:rsid w:val="00FF061A"/>
    <w:rsid w:val="00FF73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78B73B"/>
  <w14:defaultImageDpi w14:val="32767"/>
  <w15:chartTrackingRefBased/>
  <w15:docId w15:val="{A9D0D99B-9B9C-544F-ADFC-23B7705D24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227A4F"/>
    <w:pPr>
      <w:spacing w:after="200" w:line="276" w:lineRule="auto"/>
    </w:pPr>
    <w:rPr>
      <w:sz w:val="22"/>
      <w:szCs w:val="22"/>
      <w:lang w:val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7D69"/>
    <w:pPr>
      <w:spacing w:after="0" w:line="240" w:lineRule="auto"/>
    </w:pPr>
    <w:rPr>
      <w:rFonts w:ascii="Times New Roman" w:hAnsi="Times New Roman" w:cs="Times New Roman"/>
      <w:sz w:val="18"/>
      <w:szCs w:val="18"/>
      <w:lang w:val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7D69"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227A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7A4F"/>
    <w:rPr>
      <w:sz w:val="22"/>
      <w:szCs w:val="22"/>
      <w:lang w:val="en-IN"/>
    </w:rPr>
  </w:style>
  <w:style w:type="paragraph" w:styleId="Footer">
    <w:name w:val="footer"/>
    <w:basedOn w:val="Normal"/>
    <w:link w:val="FooterChar"/>
    <w:uiPriority w:val="99"/>
    <w:unhideWhenUsed/>
    <w:rsid w:val="00227A4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7A4F"/>
    <w:rPr>
      <w:sz w:val="22"/>
      <w:szCs w:val="22"/>
      <w:lang w:val="en-IN"/>
    </w:rPr>
  </w:style>
  <w:style w:type="character" w:styleId="PageNumber">
    <w:name w:val="page number"/>
    <w:basedOn w:val="DefaultParagraphFont"/>
    <w:uiPriority w:val="99"/>
    <w:semiHidden/>
    <w:unhideWhenUsed/>
    <w:rsid w:val="00227A4F"/>
  </w:style>
  <w:style w:type="character" w:styleId="LineNumber">
    <w:name w:val="line number"/>
    <w:basedOn w:val="DefaultParagraphFont"/>
    <w:uiPriority w:val="99"/>
    <w:semiHidden/>
    <w:unhideWhenUsed/>
    <w:rsid w:val="00227A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10.ti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125</Words>
  <Characters>715</Characters>
  <Application>Microsoft Office Word</Application>
  <DocSecurity>0</DocSecurity>
  <Lines>5</Lines>
  <Paragraphs>1</Paragraphs>
  <ScaleCrop>false</ScaleCrop>
  <Company/>
  <LinksUpToDate>false</LinksUpToDate>
  <CharactersWithSpaces>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Noah Ashley</dc:creator>
  <cp:keywords/>
  <dc:description/>
  <cp:lastModifiedBy>Noah Ashley</cp:lastModifiedBy>
  <cp:revision>2</cp:revision>
  <dcterms:created xsi:type="dcterms:W3CDTF">2020-03-02T22:38:00Z</dcterms:created>
  <dcterms:modified xsi:type="dcterms:W3CDTF">2020-03-02T22:38:00Z</dcterms:modified>
</cp:coreProperties>
</file>