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D7" w:rsidRPr="00982432" w:rsidRDefault="002613D7" w:rsidP="002613D7">
      <w:pPr>
        <w:rPr>
          <w:rFonts w:ascii="Times New Roman" w:hAnsi="Times New Roman" w:cs="Times New Roman"/>
          <w:bCs/>
          <w:sz w:val="24"/>
          <w:szCs w:val="24"/>
        </w:rPr>
      </w:pPr>
      <w:r w:rsidRPr="00D41FA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S5</w:t>
      </w:r>
      <w:r w:rsidRPr="00D41F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1FAB">
        <w:rPr>
          <w:rFonts w:ascii="Times New Roman" w:hAnsi="Times New Roman" w:cs="Times New Roman"/>
          <w:sz w:val="24"/>
          <w:szCs w:val="24"/>
        </w:rPr>
        <w:t>Genetic determinants of antimicrobial resistance in</w:t>
      </w:r>
      <w:r>
        <w:rPr>
          <w:rFonts w:ascii="Times New Roman" w:hAnsi="Times New Roman" w:cs="Times New Roman"/>
          <w:sz w:val="24"/>
          <w:szCs w:val="24"/>
        </w:rPr>
        <w:t xml:space="preserve"> 818</w:t>
      </w:r>
      <w:r w:rsidRPr="00D41FAB">
        <w:rPr>
          <w:rFonts w:ascii="Times New Roman" w:hAnsi="Times New Roman" w:cs="Times New Roman"/>
          <w:sz w:val="24"/>
          <w:szCs w:val="24"/>
        </w:rPr>
        <w:t xml:space="preserve"> Bangladeshi </w:t>
      </w:r>
      <w:r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D41FAB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Pr="00D41FAB">
        <w:rPr>
          <w:rFonts w:ascii="Times New Roman" w:hAnsi="Times New Roman" w:cs="Times New Roman"/>
          <w:sz w:val="24"/>
          <w:szCs w:val="24"/>
        </w:rPr>
        <w:t xml:space="preserve"> isolates</w:t>
      </w:r>
    </w:p>
    <w:tbl>
      <w:tblPr>
        <w:tblStyle w:val="TableGrid"/>
        <w:tblW w:w="9833" w:type="dxa"/>
        <w:tblInd w:w="-20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1530"/>
        <w:gridCol w:w="1620"/>
        <w:gridCol w:w="1620"/>
      </w:tblGrid>
      <w:tr w:rsidR="002613D7" w:rsidRPr="00D41FAB" w:rsidTr="008111CA">
        <w:trPr>
          <w:trHeight w:val="356"/>
        </w:trPr>
        <w:tc>
          <w:tcPr>
            <w:tcW w:w="5063" w:type="dxa"/>
          </w:tcPr>
          <w:p w:rsidR="002613D7" w:rsidRPr="00D41FAB" w:rsidRDefault="002613D7" w:rsidP="0081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Resistance pattern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H58 isolates (n=479</w:t>
            </w: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Non H58 isolates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(n=339</w:t>
            </w: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isolates (n=818</w:t>
            </w: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Acquired AMR genes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 (88.1%)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 (51.6%)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55668C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(44.1%)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(25.79%)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</w:t>
            </w:r>
            <w:r w:rsidRPr="007A14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D87N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(1.9%)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(1.10%)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D87G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E84K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(0.84%)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(0.49%)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S80R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D87G,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parC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E84K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S83F,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D87G,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E84K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(1.5%)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(0.86%)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(0.42%)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(0.25%)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6C6F40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(10.1%)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(5.88%)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(0.42%)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(0.25%)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D87N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S83Y,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S80R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blaTEM-1 , catA1, dfrA7, sul1, sul2, </w:t>
            </w:r>
            <w:proofErr w:type="spellStart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qnrS</w:t>
            </w:r>
            <w:proofErr w:type="spellEnd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tetA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EB646C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46C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blaTEM-1, catA1, dfrA7, sul1, </w:t>
            </w:r>
            <w:proofErr w:type="spellStart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B646C">
              <w:rPr>
                <w:rFonts w:ascii="Times New Roman" w:hAnsi="Times New Roman" w:cs="Times New Roman"/>
                <w:i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catA1, dfrA7, sul1,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blaTEM-1 , catA1, sul2, </w:t>
            </w:r>
            <w:proofErr w:type="spellStart"/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7661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, catA1, dfrA7, sul1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(0.42%)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(0.25%)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, catA1, dfrA7, sul1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(1.26%)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813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(0.74%)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catA1, dfrA7, </w:t>
            </w:r>
            <w:proofErr w:type="spellStart"/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>sul</w:t>
            </w:r>
            <w:proofErr w:type="spellEnd"/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813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catA1,sul2, </w:t>
            </w:r>
            <w:proofErr w:type="spellStart"/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>strA</w:t>
            </w:r>
            <w:proofErr w:type="spellEnd"/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735F3">
              <w:rPr>
                <w:rFonts w:ascii="Times New Roman" w:hAnsi="Times New Roman" w:cs="Times New Roman"/>
                <w:i/>
                <w:sz w:val="24"/>
                <w:szCs w:val="24"/>
              </w:rPr>
              <w:t>strB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813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A2055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catA1, dfrA7, sul1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(9.81%)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(5.76%)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catA1, dfrA7, sul1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D87N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(0.42%)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6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(0.25%)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catA1, dfrA7, sul1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S83F,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D87G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E84K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6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catA1, dfrA7, sul1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6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A1013F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qnrS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tetA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(12.94%)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(7.59%)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sul1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strAB</w:t>
            </w:r>
            <w:proofErr w:type="spellEnd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tetB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6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CA7003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sul2,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qnrS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(1.05%)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(0.61%)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A35579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TEM-1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8536D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CTX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-</w:t>
            </w:r>
            <w:r w:rsidRPr="00925E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6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(0.29%)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</w:t>
            </w: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QRDR mutation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(10.6%)</w:t>
            </w:r>
          </w:p>
        </w:tc>
        <w:tc>
          <w:tcPr>
            <w:tcW w:w="1620" w:type="dxa"/>
          </w:tcPr>
          <w:p w:rsidR="002613D7" w:rsidRPr="00C137BE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BE">
              <w:rPr>
                <w:rFonts w:ascii="Times New Roman" w:hAnsi="Times New Roman" w:cs="Times New Roman"/>
                <w:b/>
                <w:sz w:val="24"/>
                <w:szCs w:val="24"/>
              </w:rPr>
              <w:t>248 (73.16%)</w:t>
            </w:r>
          </w:p>
        </w:tc>
        <w:tc>
          <w:tcPr>
            <w:tcW w:w="1620" w:type="dxa"/>
          </w:tcPr>
          <w:p w:rsidR="002613D7" w:rsidRPr="00C137BE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BE">
              <w:rPr>
                <w:rFonts w:ascii="Times New Roman" w:hAnsi="Times New Roman" w:cs="Times New Roman"/>
                <w:b/>
                <w:sz w:val="24"/>
                <w:szCs w:val="24"/>
              </w:rPr>
              <w:t>299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36.55</w:t>
            </w:r>
            <w:r w:rsidRPr="00C137BE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S83F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(3.98%)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(56.05%)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(25.6%)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S83Y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(5.66%)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(3.83%)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(4.9%)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D87G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(0.42%)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(0.29%)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(0.37%)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D87N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(10.91%)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(4.52%)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D87Y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(0.42%)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(1.77%)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(0.98%)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S83F,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parC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E84K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(0.29%)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S83F,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gyrA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D87N,</w:t>
            </w: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AB">
              <w:rPr>
                <w:rFonts w:ascii="Times New Roman" w:hAnsi="Times New Roman" w:cs="Times New Roman"/>
                <w:i/>
                <w:sz w:val="24"/>
                <w:szCs w:val="24"/>
              </w:rPr>
              <w:t>parC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S80I</w:t>
            </w:r>
          </w:p>
        </w:tc>
        <w:tc>
          <w:tcPr>
            <w:tcW w:w="153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(0.21%)</w:t>
            </w:r>
          </w:p>
        </w:tc>
        <w:tc>
          <w:tcPr>
            <w:tcW w:w="1620" w:type="dxa"/>
          </w:tcPr>
          <w:p w:rsidR="002613D7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620" w:type="dxa"/>
          </w:tcPr>
          <w:p w:rsidR="002613D7" w:rsidRPr="00D41FAB" w:rsidRDefault="002613D7" w:rsidP="008111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(0.12%)</w:t>
            </w:r>
          </w:p>
        </w:tc>
      </w:tr>
      <w:tr w:rsidR="002613D7" w:rsidRPr="00D41FAB" w:rsidTr="008111CA">
        <w:trPr>
          <w:trHeight w:val="297"/>
        </w:trPr>
        <w:tc>
          <w:tcPr>
            <w:tcW w:w="5063" w:type="dxa"/>
          </w:tcPr>
          <w:p w:rsidR="002613D7" w:rsidRPr="00D41FAB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AB">
              <w:rPr>
                <w:rFonts w:ascii="Times New Roman" w:hAnsi="Times New Roman" w:cs="Times New Roman"/>
                <w:b/>
                <w:sz w:val="24"/>
                <w:szCs w:val="24"/>
              </w:rPr>
              <w:t>Susceptible to all antibiotics</w:t>
            </w:r>
          </w:p>
        </w:tc>
        <w:tc>
          <w:tcPr>
            <w:tcW w:w="1530" w:type="dxa"/>
          </w:tcPr>
          <w:p w:rsidR="002613D7" w:rsidRPr="00C137BE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(1.25</w:t>
            </w:r>
            <w:r w:rsidRPr="00C137BE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620" w:type="dxa"/>
          </w:tcPr>
          <w:p w:rsidR="002613D7" w:rsidRPr="00C137BE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BE">
              <w:rPr>
                <w:rFonts w:ascii="Times New Roman" w:hAnsi="Times New Roman" w:cs="Times New Roman"/>
                <w:b/>
                <w:sz w:val="24"/>
                <w:szCs w:val="24"/>
              </w:rPr>
              <w:t>90 (26.55%)</w:t>
            </w:r>
          </w:p>
        </w:tc>
        <w:tc>
          <w:tcPr>
            <w:tcW w:w="1620" w:type="dxa"/>
          </w:tcPr>
          <w:p w:rsidR="002613D7" w:rsidRPr="00C137BE" w:rsidRDefault="002613D7" w:rsidP="008111C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B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(11.74%)</w:t>
            </w:r>
          </w:p>
        </w:tc>
      </w:tr>
    </w:tbl>
    <w:p w:rsidR="002613D7" w:rsidRDefault="002613D7" w:rsidP="002613D7"/>
    <w:p w:rsidR="002613D7" w:rsidRDefault="002613D7" w:rsidP="002613D7"/>
    <w:p w:rsidR="001A5B87" w:rsidRDefault="001A5B87">
      <w:bookmarkStart w:id="0" w:name="_GoBack"/>
      <w:bookmarkEnd w:id="0"/>
    </w:p>
    <w:sectPr w:rsidR="001A5B87" w:rsidSect="00BB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D7"/>
    <w:rsid w:val="001929D7"/>
    <w:rsid w:val="001A5B87"/>
    <w:rsid w:val="002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7C613-D9C1-4D25-87FF-D4E0568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sadia</cp:lastModifiedBy>
  <cp:revision>2</cp:revision>
  <dcterms:created xsi:type="dcterms:W3CDTF">2020-01-14T17:56:00Z</dcterms:created>
  <dcterms:modified xsi:type="dcterms:W3CDTF">2020-01-14T17:56:00Z</dcterms:modified>
</cp:coreProperties>
</file>