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98AADA" w14:textId="12492EA8" w:rsidR="000D219B" w:rsidRPr="00D60756" w:rsidRDefault="009C40CC" w:rsidP="00EC5965">
      <w:pPr>
        <w:rPr>
          <w:rFonts w:ascii="Arial" w:hAnsi="Arial" w:cs="Arial"/>
          <w:b/>
          <w:sz w:val="32"/>
          <w:szCs w:val="32"/>
        </w:rPr>
      </w:pPr>
      <w:r w:rsidRPr="00D60756">
        <w:rPr>
          <w:rFonts w:ascii="Arial" w:hAnsi="Arial" w:cs="Arial"/>
          <w:b/>
          <w:sz w:val="32"/>
          <w:szCs w:val="32"/>
        </w:rPr>
        <w:t>Supplement</w:t>
      </w:r>
      <w:r w:rsidR="00EC5965" w:rsidRPr="00D60756">
        <w:rPr>
          <w:rFonts w:ascii="Arial" w:hAnsi="Arial" w:cs="Arial"/>
          <w:b/>
          <w:sz w:val="32"/>
          <w:szCs w:val="32"/>
        </w:rPr>
        <w:t>al Information</w:t>
      </w:r>
    </w:p>
    <w:p w14:paraId="7DB0A997" w14:textId="7D670B99" w:rsidR="009C40CC" w:rsidRPr="00D60756" w:rsidRDefault="009C40CC" w:rsidP="00EC5965">
      <w:pPr>
        <w:rPr>
          <w:rFonts w:ascii="Arial" w:hAnsi="Arial" w:cs="Arial"/>
        </w:rPr>
      </w:pPr>
    </w:p>
    <w:p w14:paraId="7534F59F" w14:textId="15C32DF9" w:rsidR="009C40CC" w:rsidRPr="00D60756" w:rsidRDefault="009C40CC" w:rsidP="00EC5965">
      <w:pPr>
        <w:rPr>
          <w:rFonts w:ascii="Arial" w:hAnsi="Arial" w:cs="Arial"/>
        </w:rPr>
      </w:pPr>
    </w:p>
    <w:p w14:paraId="7BC757AF" w14:textId="11E072FE" w:rsidR="00EC5965" w:rsidRPr="00D60756" w:rsidRDefault="00EC5965" w:rsidP="00EC5965">
      <w:pPr>
        <w:rPr>
          <w:rFonts w:ascii="Arial" w:hAnsi="Arial" w:cs="Arial"/>
        </w:rPr>
      </w:pPr>
    </w:p>
    <w:p w14:paraId="28655C5A" w14:textId="77777777" w:rsidR="00EC5965" w:rsidRPr="00D60756" w:rsidRDefault="00EC5965" w:rsidP="00EC5965">
      <w:pPr>
        <w:pStyle w:val="01PaperTitle"/>
        <w:rPr>
          <w:lang w:val="en-GB"/>
        </w:rPr>
      </w:pPr>
      <w:r w:rsidRPr="00D60756">
        <w:rPr>
          <w:lang w:val="en-GB"/>
        </w:rPr>
        <w:t xml:space="preserve">Modelling of dysregulated glucagon secretion in </w:t>
      </w:r>
    </w:p>
    <w:p w14:paraId="447E122F" w14:textId="07664B20" w:rsidR="00EC5965" w:rsidRPr="00D60756" w:rsidRDefault="00EC5965" w:rsidP="00EC5965">
      <w:pPr>
        <w:pStyle w:val="01PaperTitle"/>
        <w:rPr>
          <w:lang w:val="en-GB"/>
        </w:rPr>
      </w:pPr>
      <w:r w:rsidRPr="00D60756">
        <w:rPr>
          <w:lang w:val="en-GB"/>
        </w:rPr>
        <w:t xml:space="preserve">type 2 diabetes </w:t>
      </w:r>
      <w:r w:rsidR="006C5DA4">
        <w:rPr>
          <w:lang w:val="en-GB"/>
        </w:rPr>
        <w:t xml:space="preserve">by </w:t>
      </w:r>
      <w:r w:rsidRPr="00D60756">
        <w:rPr>
          <w:lang w:val="en-GB"/>
        </w:rPr>
        <w:t xml:space="preserve">considering mitochondrial </w:t>
      </w:r>
    </w:p>
    <w:p w14:paraId="1C8F9469" w14:textId="5237A474" w:rsidR="00EC5965" w:rsidRPr="00D60756" w:rsidRDefault="00D60756" w:rsidP="00EC5965">
      <w:pPr>
        <w:pStyle w:val="01PaperTitle"/>
        <w:rPr>
          <w:lang w:val="en-GB"/>
        </w:rPr>
      </w:pPr>
      <w:r w:rsidRPr="006C5DA4">
        <w:rPr>
          <w:lang w:val="en-GB"/>
        </w:rPr>
        <w:t>alterations</w:t>
      </w:r>
      <w:r w:rsidR="00EC5965" w:rsidRPr="00D60756">
        <w:rPr>
          <w:lang w:val="en-GB"/>
        </w:rPr>
        <w:t xml:space="preserve"> in pancreatic alpha cells</w:t>
      </w:r>
    </w:p>
    <w:p w14:paraId="60F7B022" w14:textId="77777777" w:rsidR="00EC5965" w:rsidRPr="00D60756" w:rsidRDefault="00EC5965" w:rsidP="00EC5965">
      <w:pPr>
        <w:pStyle w:val="02Authornames"/>
      </w:pPr>
    </w:p>
    <w:p w14:paraId="4B3D4E85" w14:textId="2070A42F" w:rsidR="00EC5965" w:rsidRPr="00D60756" w:rsidRDefault="00EC5965" w:rsidP="00EC5965">
      <w:pPr>
        <w:pStyle w:val="02Authornames"/>
      </w:pPr>
      <w:r w:rsidRPr="00D60756">
        <w:t>Vladimir Grubelnik, Rene Markovič, Saška Lipovšek, Gerd Leitinger, Marko Gosak, Jurij Dolenšek, Ismael Valladolid</w:t>
      </w:r>
      <w:r w:rsidR="003D3D8F">
        <w:t>-</w:t>
      </w:r>
      <w:r w:rsidRPr="00D60756">
        <w:t xml:space="preserve">Acebes, </w:t>
      </w:r>
      <w:r w:rsidR="00E053DB">
        <w:t>Per-Olof Berggren</w:t>
      </w:r>
      <w:r w:rsidR="000D6CF8">
        <w:t xml:space="preserve">, </w:t>
      </w:r>
      <w:r w:rsidRPr="00D60756">
        <w:t>Andraž Stožer, Matjaž Perc, Marko Marhl</w:t>
      </w:r>
    </w:p>
    <w:p w14:paraId="5AA18ABC" w14:textId="063843E2" w:rsidR="009C40CC" w:rsidRPr="00D60756" w:rsidRDefault="009C40CC" w:rsidP="00EC5965">
      <w:pPr>
        <w:rPr>
          <w:rFonts w:ascii="Palatino" w:hAnsi="Palatino"/>
        </w:rPr>
      </w:pPr>
    </w:p>
    <w:p w14:paraId="3790E7FB" w14:textId="4D204879" w:rsidR="00EC5965" w:rsidRPr="00D60756" w:rsidRDefault="00EC5965" w:rsidP="00EC5965">
      <w:pPr>
        <w:rPr>
          <w:rFonts w:ascii="Palatino" w:hAnsi="Palatino"/>
        </w:rPr>
      </w:pPr>
    </w:p>
    <w:p w14:paraId="6A891DF3" w14:textId="294EE4DF" w:rsidR="00EC5965" w:rsidRPr="006B48DB" w:rsidRDefault="00EC5965" w:rsidP="00EC5965">
      <w:pPr>
        <w:rPr>
          <w:rFonts w:ascii="Palatino" w:hAnsi="Palatino"/>
        </w:rPr>
      </w:pPr>
    </w:p>
    <w:p w14:paraId="52AF0093" w14:textId="5909C5F8" w:rsidR="00EC5965" w:rsidRDefault="00EC5965" w:rsidP="00EC5965">
      <w:pPr>
        <w:rPr>
          <w:rFonts w:ascii="Palatino" w:hAnsi="Palatino"/>
        </w:rPr>
      </w:pPr>
    </w:p>
    <w:p w14:paraId="66FC9B73" w14:textId="03E47B40" w:rsidR="003D3D8F" w:rsidRDefault="003D3D8F" w:rsidP="00EC5965">
      <w:pPr>
        <w:rPr>
          <w:rFonts w:ascii="Palatino" w:hAnsi="Palatino"/>
        </w:rPr>
      </w:pPr>
    </w:p>
    <w:p w14:paraId="6F58EC03" w14:textId="41631DE9" w:rsidR="003D3D8F" w:rsidRDefault="003D3D8F" w:rsidP="00EC5965">
      <w:pPr>
        <w:rPr>
          <w:rFonts w:ascii="Palatino" w:hAnsi="Palatino"/>
        </w:rPr>
      </w:pPr>
    </w:p>
    <w:p w14:paraId="127F4000" w14:textId="36C6F700" w:rsidR="003D3D8F" w:rsidRDefault="003D3D8F" w:rsidP="00EC5965">
      <w:pPr>
        <w:rPr>
          <w:rFonts w:ascii="Palatino" w:hAnsi="Palatino"/>
        </w:rPr>
      </w:pPr>
    </w:p>
    <w:p w14:paraId="09FE7AEB" w14:textId="009A8859" w:rsidR="003D3D8F" w:rsidRDefault="003D3D8F" w:rsidP="00EC5965">
      <w:pPr>
        <w:rPr>
          <w:rFonts w:ascii="Palatino" w:hAnsi="Palatino"/>
        </w:rPr>
      </w:pPr>
    </w:p>
    <w:p w14:paraId="436D691E" w14:textId="576672DF" w:rsidR="005762D2" w:rsidRDefault="005762D2" w:rsidP="00EC5965">
      <w:pPr>
        <w:rPr>
          <w:rFonts w:ascii="Palatino" w:hAnsi="Palatino"/>
        </w:rPr>
      </w:pPr>
    </w:p>
    <w:p w14:paraId="1051CB8D" w14:textId="2CFAA156" w:rsidR="005762D2" w:rsidRDefault="005762D2" w:rsidP="00EC5965">
      <w:pPr>
        <w:rPr>
          <w:rFonts w:ascii="Palatino" w:hAnsi="Palatino"/>
        </w:rPr>
      </w:pPr>
    </w:p>
    <w:p w14:paraId="260C342A" w14:textId="3D39F385" w:rsidR="005762D2" w:rsidRDefault="005762D2" w:rsidP="00EC5965">
      <w:pPr>
        <w:rPr>
          <w:rFonts w:ascii="Palatino" w:hAnsi="Palatino"/>
        </w:rPr>
      </w:pPr>
    </w:p>
    <w:p w14:paraId="733FFAFF" w14:textId="788D05FD" w:rsidR="005762D2" w:rsidRDefault="005762D2" w:rsidP="00EC5965">
      <w:pPr>
        <w:rPr>
          <w:rFonts w:ascii="Palatino" w:hAnsi="Palatino"/>
        </w:rPr>
      </w:pPr>
    </w:p>
    <w:p w14:paraId="552BB6C4" w14:textId="090F60C9" w:rsidR="005762D2" w:rsidRDefault="005762D2" w:rsidP="00EC5965">
      <w:pPr>
        <w:rPr>
          <w:rFonts w:ascii="Palatino" w:hAnsi="Palatino"/>
        </w:rPr>
      </w:pPr>
    </w:p>
    <w:p w14:paraId="6E4C412C" w14:textId="77777777" w:rsidR="005762D2" w:rsidRDefault="005762D2" w:rsidP="00EC5965">
      <w:pPr>
        <w:rPr>
          <w:rFonts w:ascii="Palatino" w:hAnsi="Palatino"/>
        </w:rPr>
      </w:pPr>
    </w:p>
    <w:p w14:paraId="56D80683" w14:textId="77777777" w:rsidR="003D3D8F" w:rsidRDefault="003D3D8F" w:rsidP="00EC5965">
      <w:pPr>
        <w:rPr>
          <w:rFonts w:ascii="Palatino" w:hAnsi="Palatino"/>
        </w:rPr>
      </w:pPr>
    </w:p>
    <w:p w14:paraId="70AF9292" w14:textId="1A96D72A" w:rsidR="003D3D8F" w:rsidRDefault="003D3D8F" w:rsidP="00EC5965">
      <w:pPr>
        <w:rPr>
          <w:rFonts w:ascii="Palatino" w:hAnsi="Palatino"/>
        </w:rPr>
      </w:pPr>
    </w:p>
    <w:p w14:paraId="698E0BB9" w14:textId="77777777" w:rsidR="003D3D8F" w:rsidRPr="006B48DB" w:rsidRDefault="003D3D8F" w:rsidP="003D3D8F">
      <w:pPr>
        <w:rPr>
          <w:rFonts w:ascii="Palatino" w:hAnsi="Palatino"/>
        </w:rPr>
      </w:pPr>
    </w:p>
    <w:p w14:paraId="33436FA5" w14:textId="77777777" w:rsidR="003D3D8F" w:rsidRPr="003D3D8F" w:rsidRDefault="003D3D8F" w:rsidP="003D3D8F">
      <w:pPr>
        <w:rPr>
          <w:rFonts w:ascii="Palatino" w:hAnsi="Palatino"/>
          <w:b/>
          <w:sz w:val="32"/>
          <w:szCs w:val="32"/>
        </w:rPr>
      </w:pPr>
      <w:r w:rsidRPr="003D3D8F">
        <w:rPr>
          <w:rFonts w:ascii="Palatino" w:hAnsi="Palatino"/>
          <w:b/>
          <w:sz w:val="32"/>
          <w:szCs w:val="32"/>
        </w:rPr>
        <w:t>Supplementary Table</w:t>
      </w:r>
    </w:p>
    <w:p w14:paraId="62BC9887" w14:textId="77777777" w:rsidR="003D3D8F" w:rsidRDefault="003D3D8F" w:rsidP="003D3D8F">
      <w:pPr>
        <w:rPr>
          <w:rFonts w:ascii="Palatino" w:hAnsi="Palatino"/>
        </w:rPr>
      </w:pPr>
    </w:p>
    <w:p w14:paraId="0DB1FB05" w14:textId="77777777" w:rsidR="003D3D8F" w:rsidRDefault="003D3D8F" w:rsidP="003D3D8F">
      <w:pPr>
        <w:rPr>
          <w:rFonts w:ascii="Palatino" w:hAnsi="Palatino"/>
        </w:rPr>
      </w:pPr>
    </w:p>
    <w:p w14:paraId="0964B75D" w14:textId="53DEC780" w:rsidR="003D3D8F" w:rsidRDefault="003D3D8F" w:rsidP="003D3D8F">
      <w:pPr>
        <w:tabs>
          <w:tab w:val="left" w:pos="1276"/>
        </w:tabs>
        <w:rPr>
          <w:rFonts w:ascii="Palatino" w:hAnsi="Palatino"/>
        </w:rPr>
      </w:pPr>
      <w:r w:rsidRPr="003D3D8F">
        <w:rPr>
          <w:rFonts w:ascii="Palatino" w:hAnsi="Palatino"/>
          <w:b/>
        </w:rPr>
        <w:t>Table S1</w:t>
      </w:r>
      <w:r>
        <w:rPr>
          <w:rFonts w:ascii="Palatino" w:hAnsi="Palatino"/>
          <w:b/>
        </w:rPr>
        <w:tab/>
      </w:r>
      <w:r w:rsidR="00600A6A">
        <w:rPr>
          <w:rFonts w:ascii="Palatino" w:hAnsi="Palatino"/>
        </w:rPr>
        <w:t>Body weight, blood glucose, and serum insulin levels in mice (N = 6 per group) fed either the control or the western diet at the end of the diet intervention. *** denotes statistically significant differences, p&lt;0.001 (t-test).</w:t>
      </w:r>
    </w:p>
    <w:p w14:paraId="77DB27A0" w14:textId="77777777" w:rsidR="003D3D8F" w:rsidRDefault="003D3D8F" w:rsidP="003D3D8F">
      <w:pPr>
        <w:rPr>
          <w:rFonts w:ascii="Palatino" w:hAnsi="Palatino"/>
        </w:rPr>
      </w:pPr>
    </w:p>
    <w:tbl>
      <w:tblPr>
        <w:tblW w:w="9480" w:type="dxa"/>
        <w:tblCellMar>
          <w:left w:w="70" w:type="dxa"/>
          <w:right w:w="70" w:type="dxa"/>
        </w:tblCellMar>
        <w:tblLook w:val="04A0" w:firstRow="1" w:lastRow="0" w:firstColumn="1" w:lastColumn="0" w:noHBand="0" w:noVBand="1"/>
      </w:tblPr>
      <w:tblGrid>
        <w:gridCol w:w="2200"/>
        <w:gridCol w:w="1860"/>
        <w:gridCol w:w="2780"/>
        <w:gridCol w:w="2640"/>
      </w:tblGrid>
      <w:tr w:rsidR="003D3D8F" w:rsidRPr="008B0C35" w14:paraId="2F3AE848" w14:textId="77777777" w:rsidTr="000D219B">
        <w:trPr>
          <w:trHeight w:val="642"/>
        </w:trPr>
        <w:tc>
          <w:tcPr>
            <w:tcW w:w="2200" w:type="dxa"/>
            <w:tcBorders>
              <w:top w:val="nil"/>
              <w:left w:val="nil"/>
              <w:bottom w:val="nil"/>
              <w:right w:val="nil"/>
            </w:tcBorders>
            <w:shd w:val="clear" w:color="auto" w:fill="auto"/>
            <w:noWrap/>
            <w:vAlign w:val="center"/>
            <w:hideMark/>
          </w:tcPr>
          <w:p w14:paraId="2D8C11D9" w14:textId="77777777" w:rsidR="003D3D8F" w:rsidRPr="008B0C35" w:rsidRDefault="003D3D8F" w:rsidP="000D219B">
            <w:pPr>
              <w:rPr>
                <w:rFonts w:ascii="Times New Roman" w:eastAsia="Times New Roman" w:hAnsi="Times New Roman" w:cs="Times New Roman"/>
                <w:lang w:val="sl-SI" w:eastAsia="sl-SI"/>
              </w:rPr>
            </w:pP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957AE2" w14:textId="77777777" w:rsidR="003D3D8F" w:rsidRPr="008B0C35" w:rsidRDefault="003D3D8F" w:rsidP="000D219B">
            <w:pPr>
              <w:rPr>
                <w:rFonts w:ascii="Palatino" w:eastAsia="Times New Roman" w:hAnsi="Palatino" w:cs="Calibri"/>
                <w:color w:val="000000"/>
                <w:lang w:val="sl-SI" w:eastAsia="sl-SI"/>
              </w:rPr>
            </w:pPr>
            <w:proofErr w:type="spellStart"/>
            <w:r w:rsidRPr="008B0C35">
              <w:rPr>
                <w:rFonts w:ascii="Palatino" w:eastAsia="Times New Roman" w:hAnsi="Palatino" w:cs="Calibri"/>
                <w:color w:val="000000"/>
                <w:lang w:val="sl-SI" w:eastAsia="sl-SI"/>
              </w:rPr>
              <w:t>Body</w:t>
            </w:r>
            <w:proofErr w:type="spellEnd"/>
            <w:r w:rsidRPr="008B0C35">
              <w:rPr>
                <w:rFonts w:ascii="Palatino" w:eastAsia="Times New Roman" w:hAnsi="Palatino" w:cs="Calibri"/>
                <w:color w:val="000000"/>
                <w:lang w:val="sl-SI" w:eastAsia="sl-SI"/>
              </w:rPr>
              <w:t xml:space="preserve"> </w:t>
            </w:r>
            <w:proofErr w:type="spellStart"/>
            <w:r w:rsidRPr="008B0C35">
              <w:rPr>
                <w:rFonts w:ascii="Palatino" w:eastAsia="Times New Roman" w:hAnsi="Palatino" w:cs="Calibri"/>
                <w:color w:val="000000"/>
                <w:lang w:val="sl-SI" w:eastAsia="sl-SI"/>
              </w:rPr>
              <w:t>weight</w:t>
            </w:r>
            <w:proofErr w:type="spellEnd"/>
            <w:r w:rsidRPr="008B0C35">
              <w:rPr>
                <w:rFonts w:ascii="Palatino" w:eastAsia="Times New Roman" w:hAnsi="Palatino" w:cs="Calibri"/>
                <w:color w:val="000000"/>
                <w:lang w:val="sl-SI" w:eastAsia="sl-SI"/>
              </w:rPr>
              <w:t xml:space="preserve"> (g)</w:t>
            </w:r>
          </w:p>
        </w:tc>
        <w:tc>
          <w:tcPr>
            <w:tcW w:w="2780" w:type="dxa"/>
            <w:tcBorders>
              <w:top w:val="single" w:sz="4" w:space="0" w:color="auto"/>
              <w:left w:val="nil"/>
              <w:bottom w:val="single" w:sz="4" w:space="0" w:color="auto"/>
              <w:right w:val="single" w:sz="4" w:space="0" w:color="auto"/>
            </w:tcBorders>
            <w:shd w:val="clear" w:color="auto" w:fill="auto"/>
            <w:noWrap/>
            <w:vAlign w:val="center"/>
            <w:hideMark/>
          </w:tcPr>
          <w:p w14:paraId="0E983421" w14:textId="77777777" w:rsidR="003D3D8F" w:rsidRPr="008B0C35" w:rsidRDefault="003D3D8F" w:rsidP="000D219B">
            <w:pPr>
              <w:rPr>
                <w:rFonts w:ascii="Palatino" w:eastAsia="Times New Roman" w:hAnsi="Palatino" w:cs="Calibri"/>
                <w:color w:val="000000"/>
                <w:lang w:val="sl-SI" w:eastAsia="sl-SI"/>
              </w:rPr>
            </w:pPr>
            <w:proofErr w:type="spellStart"/>
            <w:r w:rsidRPr="008B0C35">
              <w:rPr>
                <w:rFonts w:ascii="Palatino" w:eastAsia="Times New Roman" w:hAnsi="Palatino" w:cs="Calibri"/>
                <w:color w:val="000000"/>
                <w:lang w:val="sl-SI" w:eastAsia="sl-SI"/>
              </w:rPr>
              <w:t>Blood</w:t>
            </w:r>
            <w:proofErr w:type="spellEnd"/>
            <w:r w:rsidRPr="008B0C35">
              <w:rPr>
                <w:rFonts w:ascii="Palatino" w:eastAsia="Times New Roman" w:hAnsi="Palatino" w:cs="Calibri"/>
                <w:color w:val="000000"/>
                <w:lang w:val="sl-SI" w:eastAsia="sl-SI"/>
              </w:rPr>
              <w:t xml:space="preserve"> </w:t>
            </w:r>
            <w:proofErr w:type="spellStart"/>
            <w:r w:rsidRPr="008B0C35">
              <w:rPr>
                <w:rFonts w:ascii="Palatino" w:eastAsia="Times New Roman" w:hAnsi="Palatino" w:cs="Calibri"/>
                <w:color w:val="000000"/>
                <w:lang w:val="sl-SI" w:eastAsia="sl-SI"/>
              </w:rPr>
              <w:t>glucose</w:t>
            </w:r>
            <w:proofErr w:type="spellEnd"/>
            <w:r w:rsidRPr="008B0C35">
              <w:rPr>
                <w:rFonts w:ascii="Palatino" w:eastAsia="Times New Roman" w:hAnsi="Palatino" w:cs="Calibri"/>
                <w:color w:val="000000"/>
                <w:lang w:val="sl-SI" w:eastAsia="sl-SI"/>
              </w:rPr>
              <w:t xml:space="preserve"> (mmol/L)</w:t>
            </w:r>
          </w:p>
        </w:tc>
        <w:tc>
          <w:tcPr>
            <w:tcW w:w="2640" w:type="dxa"/>
            <w:tcBorders>
              <w:top w:val="single" w:sz="4" w:space="0" w:color="auto"/>
              <w:left w:val="nil"/>
              <w:bottom w:val="single" w:sz="4" w:space="0" w:color="auto"/>
              <w:right w:val="single" w:sz="4" w:space="0" w:color="auto"/>
            </w:tcBorders>
            <w:shd w:val="clear" w:color="auto" w:fill="auto"/>
            <w:noWrap/>
            <w:vAlign w:val="center"/>
            <w:hideMark/>
          </w:tcPr>
          <w:p w14:paraId="00148B91" w14:textId="77777777" w:rsidR="003D3D8F" w:rsidRPr="008B0C35" w:rsidRDefault="003D3D8F" w:rsidP="000D219B">
            <w:pPr>
              <w:rPr>
                <w:rFonts w:ascii="Palatino" w:eastAsia="Times New Roman" w:hAnsi="Palatino" w:cs="Calibri"/>
                <w:color w:val="000000"/>
                <w:lang w:val="sl-SI" w:eastAsia="sl-SI"/>
              </w:rPr>
            </w:pPr>
            <w:r w:rsidRPr="008B0C35">
              <w:rPr>
                <w:rFonts w:ascii="Palatino" w:eastAsia="Times New Roman" w:hAnsi="Palatino" w:cs="Calibri"/>
                <w:color w:val="000000"/>
                <w:lang w:val="sl-SI" w:eastAsia="sl-SI"/>
              </w:rPr>
              <w:t>Serum Insulin (</w:t>
            </w:r>
            <w:proofErr w:type="spellStart"/>
            <w:r w:rsidRPr="008B0C35">
              <w:rPr>
                <w:rFonts w:ascii="Palatino" w:eastAsia="Times New Roman" w:hAnsi="Palatino" w:cs="Calibri"/>
                <w:color w:val="000000"/>
                <w:lang w:val="sl-SI" w:eastAsia="sl-SI"/>
              </w:rPr>
              <w:t>ng</w:t>
            </w:r>
            <w:proofErr w:type="spellEnd"/>
            <w:r w:rsidRPr="008B0C35">
              <w:rPr>
                <w:rFonts w:ascii="Palatino" w:eastAsia="Times New Roman" w:hAnsi="Palatino" w:cs="Calibri"/>
                <w:color w:val="000000"/>
                <w:lang w:val="sl-SI" w:eastAsia="sl-SI"/>
              </w:rPr>
              <w:t>/</w:t>
            </w:r>
            <w:proofErr w:type="spellStart"/>
            <w:r w:rsidRPr="008B0C35">
              <w:rPr>
                <w:rFonts w:ascii="Palatino" w:eastAsia="Times New Roman" w:hAnsi="Palatino" w:cs="Calibri"/>
                <w:color w:val="000000"/>
                <w:lang w:val="sl-SI" w:eastAsia="sl-SI"/>
              </w:rPr>
              <w:t>mL</w:t>
            </w:r>
            <w:proofErr w:type="spellEnd"/>
            <w:r w:rsidRPr="008B0C35">
              <w:rPr>
                <w:rFonts w:ascii="Palatino" w:eastAsia="Times New Roman" w:hAnsi="Palatino" w:cs="Calibri"/>
                <w:color w:val="000000"/>
                <w:lang w:val="sl-SI" w:eastAsia="sl-SI"/>
              </w:rPr>
              <w:t>)</w:t>
            </w:r>
          </w:p>
        </w:tc>
      </w:tr>
      <w:tr w:rsidR="003D3D8F" w:rsidRPr="008B0C35" w14:paraId="6E50A664" w14:textId="77777777" w:rsidTr="000D219B">
        <w:trPr>
          <w:trHeight w:val="642"/>
        </w:trPr>
        <w:tc>
          <w:tcPr>
            <w:tcW w:w="2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EDEB40" w14:textId="77777777" w:rsidR="003D3D8F" w:rsidRPr="008B0C35" w:rsidRDefault="003D3D8F" w:rsidP="000D219B">
            <w:pPr>
              <w:jc w:val="center"/>
              <w:rPr>
                <w:rFonts w:ascii="Palatino" w:eastAsia="Times New Roman" w:hAnsi="Palatino" w:cs="Calibri"/>
                <w:color w:val="000000"/>
                <w:lang w:val="sl-SI" w:eastAsia="sl-SI"/>
              </w:rPr>
            </w:pPr>
            <w:proofErr w:type="spellStart"/>
            <w:r w:rsidRPr="008B0C35">
              <w:rPr>
                <w:rFonts w:ascii="Palatino" w:eastAsia="Times New Roman" w:hAnsi="Palatino" w:cs="Calibri"/>
                <w:color w:val="000000"/>
                <w:lang w:val="sl-SI" w:eastAsia="sl-SI"/>
              </w:rPr>
              <w:t>Control</w:t>
            </w:r>
            <w:proofErr w:type="spellEnd"/>
            <w:r w:rsidRPr="008B0C35">
              <w:rPr>
                <w:rFonts w:ascii="Palatino" w:eastAsia="Times New Roman" w:hAnsi="Palatino" w:cs="Calibri"/>
                <w:color w:val="000000"/>
                <w:lang w:val="sl-SI" w:eastAsia="sl-SI"/>
              </w:rPr>
              <w:t xml:space="preserve"> diet</w:t>
            </w:r>
          </w:p>
        </w:tc>
        <w:tc>
          <w:tcPr>
            <w:tcW w:w="1860" w:type="dxa"/>
            <w:tcBorders>
              <w:top w:val="nil"/>
              <w:left w:val="nil"/>
              <w:bottom w:val="single" w:sz="4" w:space="0" w:color="auto"/>
              <w:right w:val="single" w:sz="4" w:space="0" w:color="auto"/>
            </w:tcBorders>
            <w:shd w:val="clear" w:color="auto" w:fill="auto"/>
            <w:noWrap/>
            <w:vAlign w:val="center"/>
            <w:hideMark/>
          </w:tcPr>
          <w:p w14:paraId="1F66B63E" w14:textId="77777777" w:rsidR="003D3D8F" w:rsidRPr="008B0C35" w:rsidRDefault="003D3D8F" w:rsidP="000D219B">
            <w:pPr>
              <w:jc w:val="center"/>
              <w:rPr>
                <w:rFonts w:ascii="Palatino" w:eastAsia="Times New Roman" w:hAnsi="Palatino" w:cs="Calibri"/>
                <w:color w:val="000000"/>
                <w:lang w:val="sl-SI" w:eastAsia="sl-SI"/>
              </w:rPr>
            </w:pPr>
            <w:r w:rsidRPr="008B0C35">
              <w:rPr>
                <w:rFonts w:ascii="Palatino" w:eastAsia="Times New Roman" w:hAnsi="Palatino" w:cs="Calibri"/>
                <w:color w:val="000000"/>
                <w:lang w:val="sl-SI" w:eastAsia="sl-SI"/>
              </w:rPr>
              <w:t>31.3 ± 0.79</w:t>
            </w:r>
          </w:p>
        </w:tc>
        <w:tc>
          <w:tcPr>
            <w:tcW w:w="2780" w:type="dxa"/>
            <w:tcBorders>
              <w:top w:val="nil"/>
              <w:left w:val="nil"/>
              <w:bottom w:val="single" w:sz="4" w:space="0" w:color="auto"/>
              <w:right w:val="single" w:sz="4" w:space="0" w:color="auto"/>
            </w:tcBorders>
            <w:shd w:val="clear" w:color="auto" w:fill="auto"/>
            <w:noWrap/>
            <w:vAlign w:val="center"/>
            <w:hideMark/>
          </w:tcPr>
          <w:p w14:paraId="426A20A6" w14:textId="77777777" w:rsidR="003D3D8F" w:rsidRPr="008B0C35" w:rsidRDefault="003D3D8F" w:rsidP="000D219B">
            <w:pPr>
              <w:jc w:val="center"/>
              <w:rPr>
                <w:rFonts w:ascii="Palatino" w:eastAsia="Times New Roman" w:hAnsi="Palatino" w:cs="Calibri"/>
                <w:color w:val="000000"/>
                <w:lang w:val="sl-SI" w:eastAsia="sl-SI"/>
              </w:rPr>
            </w:pPr>
            <w:r w:rsidRPr="008B0C35">
              <w:rPr>
                <w:rFonts w:ascii="Palatino" w:eastAsia="Times New Roman" w:hAnsi="Palatino" w:cs="Calibri"/>
                <w:color w:val="000000"/>
                <w:lang w:val="sl-SI" w:eastAsia="sl-SI"/>
              </w:rPr>
              <w:t>7.53 ± 0.33</w:t>
            </w:r>
          </w:p>
        </w:tc>
        <w:tc>
          <w:tcPr>
            <w:tcW w:w="2640" w:type="dxa"/>
            <w:tcBorders>
              <w:top w:val="nil"/>
              <w:left w:val="nil"/>
              <w:bottom w:val="single" w:sz="4" w:space="0" w:color="auto"/>
              <w:right w:val="single" w:sz="4" w:space="0" w:color="auto"/>
            </w:tcBorders>
            <w:shd w:val="clear" w:color="auto" w:fill="auto"/>
            <w:noWrap/>
            <w:vAlign w:val="center"/>
            <w:hideMark/>
          </w:tcPr>
          <w:p w14:paraId="7C734CA7" w14:textId="77777777" w:rsidR="003D3D8F" w:rsidRPr="008B0C35" w:rsidRDefault="003D3D8F" w:rsidP="000D219B">
            <w:pPr>
              <w:jc w:val="center"/>
              <w:rPr>
                <w:rFonts w:ascii="Palatino" w:eastAsia="Times New Roman" w:hAnsi="Palatino" w:cs="Calibri"/>
                <w:color w:val="000000"/>
                <w:lang w:val="sl-SI" w:eastAsia="sl-SI"/>
              </w:rPr>
            </w:pPr>
            <w:r w:rsidRPr="008B0C35">
              <w:rPr>
                <w:rFonts w:ascii="Palatino" w:eastAsia="Times New Roman" w:hAnsi="Palatino" w:cs="Calibri"/>
                <w:color w:val="000000"/>
                <w:lang w:val="sl-SI" w:eastAsia="sl-SI"/>
              </w:rPr>
              <w:t>0.57 ± 0.03</w:t>
            </w:r>
          </w:p>
        </w:tc>
      </w:tr>
      <w:tr w:rsidR="003D3D8F" w:rsidRPr="008B0C35" w14:paraId="6384C8FF" w14:textId="77777777" w:rsidTr="000D219B">
        <w:trPr>
          <w:trHeight w:val="642"/>
        </w:trPr>
        <w:tc>
          <w:tcPr>
            <w:tcW w:w="2200" w:type="dxa"/>
            <w:tcBorders>
              <w:top w:val="nil"/>
              <w:left w:val="single" w:sz="4" w:space="0" w:color="auto"/>
              <w:bottom w:val="single" w:sz="4" w:space="0" w:color="auto"/>
              <w:right w:val="single" w:sz="4" w:space="0" w:color="auto"/>
            </w:tcBorders>
            <w:shd w:val="clear" w:color="auto" w:fill="auto"/>
            <w:noWrap/>
            <w:vAlign w:val="center"/>
            <w:hideMark/>
          </w:tcPr>
          <w:p w14:paraId="270C30C2" w14:textId="77777777" w:rsidR="003D3D8F" w:rsidRPr="008B0C35" w:rsidRDefault="003D3D8F" w:rsidP="000D219B">
            <w:pPr>
              <w:jc w:val="center"/>
              <w:rPr>
                <w:rFonts w:ascii="Palatino" w:eastAsia="Times New Roman" w:hAnsi="Palatino" w:cs="Calibri"/>
                <w:color w:val="000000"/>
                <w:lang w:val="sl-SI" w:eastAsia="sl-SI"/>
              </w:rPr>
            </w:pPr>
            <w:proofErr w:type="spellStart"/>
            <w:r w:rsidRPr="008B0C35">
              <w:rPr>
                <w:rFonts w:ascii="Palatino" w:eastAsia="Times New Roman" w:hAnsi="Palatino" w:cs="Calibri"/>
                <w:color w:val="000000"/>
                <w:lang w:val="sl-SI" w:eastAsia="sl-SI"/>
              </w:rPr>
              <w:t>Western</w:t>
            </w:r>
            <w:proofErr w:type="spellEnd"/>
            <w:r w:rsidRPr="008B0C35">
              <w:rPr>
                <w:rFonts w:ascii="Palatino" w:eastAsia="Times New Roman" w:hAnsi="Palatino" w:cs="Calibri"/>
                <w:color w:val="000000"/>
                <w:lang w:val="sl-SI" w:eastAsia="sl-SI"/>
              </w:rPr>
              <w:t xml:space="preserve"> Diet</w:t>
            </w:r>
          </w:p>
        </w:tc>
        <w:tc>
          <w:tcPr>
            <w:tcW w:w="1860" w:type="dxa"/>
            <w:tcBorders>
              <w:top w:val="nil"/>
              <w:left w:val="nil"/>
              <w:bottom w:val="single" w:sz="4" w:space="0" w:color="auto"/>
              <w:right w:val="single" w:sz="4" w:space="0" w:color="auto"/>
            </w:tcBorders>
            <w:shd w:val="clear" w:color="auto" w:fill="auto"/>
            <w:noWrap/>
            <w:vAlign w:val="center"/>
            <w:hideMark/>
          </w:tcPr>
          <w:p w14:paraId="19B741A5" w14:textId="77777777" w:rsidR="003D3D8F" w:rsidRPr="008B0C35" w:rsidRDefault="003D3D8F" w:rsidP="000D219B">
            <w:pPr>
              <w:jc w:val="center"/>
              <w:rPr>
                <w:rFonts w:ascii="Palatino" w:eastAsia="Times New Roman" w:hAnsi="Palatino" w:cs="Calibri"/>
                <w:color w:val="000000"/>
                <w:lang w:val="sl-SI" w:eastAsia="sl-SI"/>
              </w:rPr>
            </w:pPr>
            <w:r w:rsidRPr="008B0C35">
              <w:rPr>
                <w:rFonts w:ascii="Palatino" w:eastAsia="Times New Roman" w:hAnsi="Palatino" w:cs="Calibri"/>
                <w:color w:val="000000"/>
                <w:lang w:val="sl-SI" w:eastAsia="sl-SI"/>
              </w:rPr>
              <w:t>40.73 ± 1.12***</w:t>
            </w:r>
          </w:p>
        </w:tc>
        <w:tc>
          <w:tcPr>
            <w:tcW w:w="2780" w:type="dxa"/>
            <w:tcBorders>
              <w:top w:val="nil"/>
              <w:left w:val="nil"/>
              <w:bottom w:val="single" w:sz="4" w:space="0" w:color="auto"/>
              <w:right w:val="single" w:sz="4" w:space="0" w:color="auto"/>
            </w:tcBorders>
            <w:shd w:val="clear" w:color="auto" w:fill="auto"/>
            <w:noWrap/>
            <w:vAlign w:val="center"/>
            <w:hideMark/>
          </w:tcPr>
          <w:p w14:paraId="265E0F24" w14:textId="77777777" w:rsidR="003D3D8F" w:rsidRPr="008B0C35" w:rsidRDefault="003D3D8F" w:rsidP="000D219B">
            <w:pPr>
              <w:jc w:val="center"/>
              <w:rPr>
                <w:rFonts w:ascii="Palatino" w:eastAsia="Times New Roman" w:hAnsi="Palatino" w:cs="Calibri"/>
                <w:color w:val="000000"/>
                <w:lang w:val="sl-SI" w:eastAsia="sl-SI"/>
              </w:rPr>
            </w:pPr>
            <w:r w:rsidRPr="008B0C35">
              <w:rPr>
                <w:rFonts w:ascii="Palatino" w:eastAsia="Times New Roman" w:hAnsi="Palatino" w:cs="Calibri"/>
                <w:color w:val="000000"/>
                <w:lang w:val="sl-SI" w:eastAsia="sl-SI"/>
              </w:rPr>
              <w:t>10.03 ± 0.33***</w:t>
            </w:r>
          </w:p>
        </w:tc>
        <w:tc>
          <w:tcPr>
            <w:tcW w:w="2640" w:type="dxa"/>
            <w:tcBorders>
              <w:top w:val="nil"/>
              <w:left w:val="nil"/>
              <w:bottom w:val="single" w:sz="4" w:space="0" w:color="auto"/>
              <w:right w:val="single" w:sz="4" w:space="0" w:color="auto"/>
            </w:tcBorders>
            <w:shd w:val="clear" w:color="auto" w:fill="auto"/>
            <w:noWrap/>
            <w:vAlign w:val="center"/>
            <w:hideMark/>
          </w:tcPr>
          <w:p w14:paraId="01779466" w14:textId="77777777" w:rsidR="003D3D8F" w:rsidRPr="008B0C35" w:rsidRDefault="003D3D8F" w:rsidP="000D219B">
            <w:pPr>
              <w:jc w:val="center"/>
              <w:rPr>
                <w:rFonts w:ascii="Palatino" w:eastAsia="Times New Roman" w:hAnsi="Palatino" w:cs="Calibri"/>
                <w:color w:val="000000"/>
                <w:lang w:val="sl-SI" w:eastAsia="sl-SI"/>
              </w:rPr>
            </w:pPr>
            <w:r w:rsidRPr="008B0C35">
              <w:rPr>
                <w:rFonts w:ascii="Palatino" w:eastAsia="Times New Roman" w:hAnsi="Palatino" w:cs="Calibri"/>
                <w:color w:val="000000"/>
                <w:lang w:val="sl-SI" w:eastAsia="sl-SI"/>
              </w:rPr>
              <w:t>2.62 ± 0.27***</w:t>
            </w:r>
          </w:p>
        </w:tc>
      </w:tr>
    </w:tbl>
    <w:p w14:paraId="781FC476" w14:textId="77777777" w:rsidR="003D3D8F" w:rsidRPr="006B48DB" w:rsidRDefault="003D3D8F" w:rsidP="003D3D8F">
      <w:pPr>
        <w:rPr>
          <w:rFonts w:ascii="Palatino" w:hAnsi="Palatino"/>
        </w:rPr>
      </w:pPr>
    </w:p>
    <w:p w14:paraId="75C0E8C3" w14:textId="77777777" w:rsidR="003D3D8F" w:rsidRPr="006B48DB" w:rsidRDefault="003D3D8F" w:rsidP="003D3D8F">
      <w:pPr>
        <w:rPr>
          <w:rFonts w:ascii="Palatino" w:hAnsi="Palatino"/>
        </w:rPr>
      </w:pPr>
    </w:p>
    <w:p w14:paraId="10B8D04F" w14:textId="3E8282C1" w:rsidR="00EC5965" w:rsidRPr="006B48DB" w:rsidRDefault="00C81744" w:rsidP="00EC5965">
      <w:pPr>
        <w:rPr>
          <w:rFonts w:ascii="Palatino" w:hAnsi="Palatino"/>
          <w:b/>
          <w:sz w:val="32"/>
          <w:szCs w:val="32"/>
        </w:rPr>
      </w:pPr>
      <w:r>
        <w:rPr>
          <w:rFonts w:ascii="Palatino" w:hAnsi="Palatino"/>
          <w:b/>
          <w:sz w:val="32"/>
          <w:szCs w:val="32"/>
        </w:rPr>
        <w:lastRenderedPageBreak/>
        <w:t>S1</w:t>
      </w:r>
      <w:r>
        <w:rPr>
          <w:rFonts w:ascii="Palatino" w:hAnsi="Palatino"/>
          <w:b/>
          <w:sz w:val="32"/>
          <w:szCs w:val="32"/>
        </w:rPr>
        <w:tab/>
      </w:r>
      <w:r w:rsidR="00683993" w:rsidRPr="006B48DB">
        <w:rPr>
          <w:rFonts w:ascii="Palatino" w:hAnsi="Palatino"/>
          <w:b/>
          <w:sz w:val="32"/>
          <w:szCs w:val="32"/>
        </w:rPr>
        <w:t>Supplementary EM images</w:t>
      </w:r>
    </w:p>
    <w:p w14:paraId="3C476DEB" w14:textId="1B50B3CE" w:rsidR="00683993" w:rsidRPr="006B48DB" w:rsidRDefault="00683993" w:rsidP="00EC5965">
      <w:pPr>
        <w:rPr>
          <w:rFonts w:ascii="Palatino" w:hAnsi="Palatino"/>
        </w:rPr>
      </w:pPr>
    </w:p>
    <w:p w14:paraId="020E9ABD" w14:textId="05530148" w:rsidR="00683993" w:rsidRPr="006B48DB" w:rsidRDefault="00683993" w:rsidP="00EC5965">
      <w:pPr>
        <w:rPr>
          <w:rFonts w:ascii="Palatino" w:hAnsi="Palatino"/>
        </w:rPr>
      </w:pPr>
    </w:p>
    <w:p w14:paraId="357A8280" w14:textId="4D5D73D2" w:rsidR="00E801F7" w:rsidRPr="006B48DB" w:rsidRDefault="00C81744" w:rsidP="00EC5965">
      <w:pPr>
        <w:rPr>
          <w:rFonts w:ascii="Palatino" w:hAnsi="Palatino"/>
          <w:b/>
        </w:rPr>
      </w:pPr>
      <w:r>
        <w:rPr>
          <w:rFonts w:ascii="Palatino" w:hAnsi="Palatino"/>
          <w:b/>
        </w:rPr>
        <w:t>S1.1.</w:t>
      </w:r>
      <w:r>
        <w:rPr>
          <w:rFonts w:ascii="Palatino" w:hAnsi="Palatino"/>
          <w:b/>
        </w:rPr>
        <w:tab/>
      </w:r>
      <w:r w:rsidR="00683993" w:rsidRPr="006B48DB">
        <w:rPr>
          <w:rFonts w:ascii="Palatino" w:hAnsi="Palatino"/>
          <w:b/>
        </w:rPr>
        <w:t>Western Diet</w:t>
      </w:r>
    </w:p>
    <w:p w14:paraId="434D7DC4" w14:textId="77777777" w:rsidR="005762D2" w:rsidRPr="006B48DB" w:rsidRDefault="005762D2" w:rsidP="00683993">
      <w:pPr>
        <w:rPr>
          <w:rFonts w:ascii="Palatino" w:hAnsi="Palatino"/>
        </w:rPr>
      </w:pPr>
    </w:p>
    <w:p w14:paraId="2CB39972" w14:textId="77777777" w:rsidR="00F224A8" w:rsidRPr="006B48DB" w:rsidRDefault="00F224A8" w:rsidP="00683993">
      <w:pPr>
        <w:rPr>
          <w:rFonts w:ascii="Palatino" w:hAnsi="Palatino"/>
        </w:rPr>
      </w:pPr>
    </w:p>
    <w:p w14:paraId="36866E90" w14:textId="6CD53E44" w:rsidR="00683993" w:rsidRPr="006B48DB" w:rsidRDefault="002D7C85" w:rsidP="0022325D">
      <w:pPr>
        <w:jc w:val="center"/>
        <w:rPr>
          <w:rFonts w:ascii="Palatino" w:hAnsi="Palatino"/>
        </w:rPr>
      </w:pPr>
      <w:r>
        <w:rPr>
          <w:rFonts w:ascii="Palatino" w:hAnsi="Palatino"/>
          <w:noProof/>
          <w:lang w:val="sl-SI" w:eastAsia="sl-SI"/>
        </w:rPr>
        <w:drawing>
          <wp:inline distT="0" distB="0" distL="0" distR="0" wp14:anchorId="280D7616" wp14:editId="7CA54F04">
            <wp:extent cx="5391150" cy="5391150"/>
            <wp:effectExtent l="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91150" cy="5391150"/>
                    </a:xfrm>
                    <a:prstGeom prst="rect">
                      <a:avLst/>
                    </a:prstGeom>
                    <a:noFill/>
                    <a:ln>
                      <a:noFill/>
                    </a:ln>
                  </pic:spPr>
                </pic:pic>
              </a:graphicData>
            </a:graphic>
          </wp:inline>
        </w:drawing>
      </w:r>
    </w:p>
    <w:p w14:paraId="0E62B17C" w14:textId="0EDEB2E8" w:rsidR="00683993" w:rsidRDefault="00683993" w:rsidP="00EC5965">
      <w:pPr>
        <w:rPr>
          <w:rFonts w:ascii="Palatino" w:hAnsi="Palatino"/>
        </w:rPr>
      </w:pPr>
    </w:p>
    <w:p w14:paraId="10821493" w14:textId="77777777" w:rsidR="005762D2" w:rsidRPr="006B48DB" w:rsidRDefault="005762D2" w:rsidP="00EC5965">
      <w:pPr>
        <w:rPr>
          <w:rFonts w:ascii="Palatino" w:hAnsi="Palatino"/>
        </w:rPr>
      </w:pPr>
    </w:p>
    <w:p w14:paraId="4F4A35B4" w14:textId="28447842" w:rsidR="007533DB" w:rsidRPr="006B48DB" w:rsidRDefault="005A4910" w:rsidP="007533DB">
      <w:pPr>
        <w:tabs>
          <w:tab w:val="left" w:pos="1134"/>
        </w:tabs>
        <w:jc w:val="both"/>
        <w:rPr>
          <w:rFonts w:ascii="Palatino" w:hAnsi="Palatino"/>
        </w:rPr>
      </w:pPr>
      <w:r w:rsidRPr="006B48DB">
        <w:rPr>
          <w:rFonts w:ascii="Palatino" w:hAnsi="Palatino"/>
          <w:b/>
        </w:rPr>
        <w:t>Fig. S</w:t>
      </w:r>
      <w:r w:rsidR="001D6436" w:rsidRPr="006B48DB">
        <w:rPr>
          <w:rFonts w:ascii="Palatino" w:hAnsi="Palatino"/>
          <w:b/>
        </w:rPr>
        <w:t>1</w:t>
      </w:r>
      <w:r w:rsidRPr="006B48DB">
        <w:rPr>
          <w:rFonts w:ascii="Palatino" w:hAnsi="Palatino"/>
        </w:rPr>
        <w:tab/>
      </w:r>
      <w:r w:rsidR="00600A6A" w:rsidRPr="00751CFD">
        <w:rPr>
          <w:rFonts w:ascii="Palatino" w:hAnsi="Palatino"/>
          <w:color w:val="000000" w:themeColor="text1"/>
        </w:rPr>
        <w:t xml:space="preserve">Ultrastructure of </w:t>
      </w:r>
      <w:r w:rsidR="00600A6A">
        <w:rPr>
          <w:rFonts w:ascii="Palatino" w:hAnsi="Palatino"/>
          <w:color w:val="000000" w:themeColor="text1"/>
        </w:rPr>
        <w:t xml:space="preserve">an </w:t>
      </w:r>
      <w:r w:rsidR="00600A6A" w:rsidRPr="00751CFD">
        <w:rPr>
          <w:rFonts w:ascii="Palatino" w:hAnsi="Palatino"/>
          <w:color w:val="000000" w:themeColor="text1"/>
        </w:rPr>
        <w:t xml:space="preserve">α-cell in </w:t>
      </w:r>
      <w:r w:rsidR="00600A6A">
        <w:rPr>
          <w:rFonts w:ascii="Palatino" w:hAnsi="Palatino"/>
          <w:color w:val="000000" w:themeColor="text1"/>
        </w:rPr>
        <w:t xml:space="preserve">a </w:t>
      </w:r>
      <w:r w:rsidR="00600A6A" w:rsidRPr="00751CFD">
        <w:rPr>
          <w:rFonts w:ascii="Palatino" w:hAnsi="Palatino"/>
          <w:color w:val="000000" w:themeColor="text1"/>
        </w:rPr>
        <w:t xml:space="preserve">WD-fed mouse. Mitochondria </w:t>
      </w:r>
      <w:r w:rsidR="00600A6A" w:rsidRPr="006B48DB">
        <w:rPr>
          <w:rFonts w:ascii="Palatino" w:hAnsi="Palatino"/>
        </w:rPr>
        <w:t>are round, have</w:t>
      </w:r>
      <w:r w:rsidR="00600A6A">
        <w:rPr>
          <w:rFonts w:ascii="Palatino" w:hAnsi="Palatino"/>
        </w:rPr>
        <w:t xml:space="preserve"> a</w:t>
      </w:r>
      <w:r w:rsidR="00600A6A" w:rsidRPr="006B48DB">
        <w:rPr>
          <w:rFonts w:ascii="Palatino" w:hAnsi="Palatino"/>
        </w:rPr>
        <w:t xml:space="preserve"> less expressed matrix, and </w:t>
      </w:r>
      <w:proofErr w:type="gramStart"/>
      <w:r w:rsidR="00600A6A">
        <w:rPr>
          <w:rFonts w:ascii="Palatino" w:hAnsi="Palatino"/>
        </w:rPr>
        <w:t xml:space="preserve">a </w:t>
      </w:r>
      <w:r w:rsidR="00600A6A" w:rsidRPr="006B48DB">
        <w:rPr>
          <w:rFonts w:ascii="Palatino" w:hAnsi="Palatino"/>
        </w:rPr>
        <w:t>decreased number of</w:t>
      </w:r>
      <w:proofErr w:type="gramEnd"/>
      <w:r w:rsidR="00600A6A" w:rsidRPr="006B48DB">
        <w:rPr>
          <w:rFonts w:ascii="Palatino" w:hAnsi="Palatino"/>
        </w:rPr>
        <w:t xml:space="preserve"> cristae. G, glucagon granule; N, nucleus; RER, rough endoplasmic reticulum; the white arrows point on mitochondria. Scale bar: 1000 nm. </w:t>
      </w:r>
    </w:p>
    <w:p w14:paraId="4C140BCC" w14:textId="77777777" w:rsidR="005217F7" w:rsidRPr="006B48DB" w:rsidRDefault="005217F7" w:rsidP="005217F7">
      <w:pPr>
        <w:rPr>
          <w:rFonts w:ascii="Palatino" w:hAnsi="Palatino"/>
        </w:rPr>
      </w:pPr>
    </w:p>
    <w:p w14:paraId="52B0F7D5" w14:textId="2F66707B" w:rsidR="00683993" w:rsidRDefault="00683993" w:rsidP="00EC5965">
      <w:pPr>
        <w:rPr>
          <w:rFonts w:ascii="Palatino" w:hAnsi="Palatino"/>
        </w:rPr>
      </w:pPr>
    </w:p>
    <w:p w14:paraId="07F5E4E5" w14:textId="29B48A6D" w:rsidR="005762D2" w:rsidRDefault="005762D2" w:rsidP="00EC5965">
      <w:pPr>
        <w:rPr>
          <w:rFonts w:ascii="Palatino" w:hAnsi="Palatino"/>
        </w:rPr>
      </w:pPr>
    </w:p>
    <w:p w14:paraId="0E2F3FFB" w14:textId="45B6457E" w:rsidR="00751CFD" w:rsidRDefault="00751CFD" w:rsidP="00EC5965">
      <w:pPr>
        <w:rPr>
          <w:rFonts w:ascii="Palatino" w:hAnsi="Palatino"/>
        </w:rPr>
      </w:pPr>
    </w:p>
    <w:p w14:paraId="55690034" w14:textId="695924D6" w:rsidR="00DA1788" w:rsidRDefault="002D7C85" w:rsidP="00313B1F">
      <w:pPr>
        <w:jc w:val="center"/>
        <w:rPr>
          <w:rFonts w:ascii="Palatino" w:hAnsi="Palatino"/>
        </w:rPr>
      </w:pPr>
      <w:r>
        <w:rPr>
          <w:rFonts w:ascii="Palatino" w:hAnsi="Palatino"/>
          <w:noProof/>
          <w:lang w:val="sl-SI" w:eastAsia="sl-SI"/>
        </w:rPr>
        <w:lastRenderedPageBreak/>
        <w:drawing>
          <wp:inline distT="0" distB="0" distL="0" distR="0" wp14:anchorId="428A4612" wp14:editId="2793BA27">
            <wp:extent cx="5391150" cy="5391150"/>
            <wp:effectExtent l="0" t="0" r="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91150" cy="5391150"/>
                    </a:xfrm>
                    <a:prstGeom prst="rect">
                      <a:avLst/>
                    </a:prstGeom>
                    <a:noFill/>
                    <a:ln>
                      <a:noFill/>
                    </a:ln>
                  </pic:spPr>
                </pic:pic>
              </a:graphicData>
            </a:graphic>
          </wp:inline>
        </w:drawing>
      </w:r>
    </w:p>
    <w:p w14:paraId="7A18EA12" w14:textId="242DAE26" w:rsidR="00DA1788" w:rsidRDefault="00DA1788" w:rsidP="00EC5965">
      <w:pPr>
        <w:rPr>
          <w:rFonts w:ascii="Palatino" w:hAnsi="Palatino"/>
        </w:rPr>
      </w:pPr>
    </w:p>
    <w:p w14:paraId="077EB8E2" w14:textId="77777777" w:rsidR="005762D2" w:rsidRDefault="005762D2" w:rsidP="00EC5965">
      <w:pPr>
        <w:rPr>
          <w:rFonts w:ascii="Palatino" w:hAnsi="Palatino"/>
        </w:rPr>
      </w:pPr>
    </w:p>
    <w:p w14:paraId="655A0A02" w14:textId="6E0C8C21" w:rsidR="00DA1788" w:rsidRPr="006B48DB" w:rsidRDefault="00DA1788" w:rsidP="00DA1788">
      <w:pPr>
        <w:tabs>
          <w:tab w:val="left" w:pos="1134"/>
        </w:tabs>
        <w:jc w:val="both"/>
        <w:rPr>
          <w:rFonts w:ascii="Palatino" w:hAnsi="Palatino"/>
        </w:rPr>
      </w:pPr>
      <w:r w:rsidRPr="006B48DB">
        <w:rPr>
          <w:rFonts w:ascii="Palatino" w:hAnsi="Palatino"/>
          <w:b/>
        </w:rPr>
        <w:t>Fig. S</w:t>
      </w:r>
      <w:r>
        <w:rPr>
          <w:rFonts w:ascii="Palatino" w:hAnsi="Palatino"/>
          <w:b/>
        </w:rPr>
        <w:t>2</w:t>
      </w:r>
      <w:r w:rsidRPr="006B48DB">
        <w:rPr>
          <w:rFonts w:ascii="Palatino" w:hAnsi="Palatino"/>
        </w:rPr>
        <w:tab/>
      </w:r>
      <w:r w:rsidR="00600A6A" w:rsidRPr="00751CFD">
        <w:rPr>
          <w:rFonts w:ascii="Palatino" w:hAnsi="Palatino"/>
          <w:color w:val="000000" w:themeColor="text1"/>
        </w:rPr>
        <w:t xml:space="preserve">Ultrastructure of </w:t>
      </w:r>
      <w:r w:rsidR="00600A6A">
        <w:rPr>
          <w:rFonts w:ascii="Palatino" w:hAnsi="Palatino"/>
          <w:color w:val="000000" w:themeColor="text1"/>
        </w:rPr>
        <w:t xml:space="preserve">an </w:t>
      </w:r>
      <w:r w:rsidR="00600A6A" w:rsidRPr="00751CFD">
        <w:rPr>
          <w:rFonts w:ascii="Palatino" w:hAnsi="Palatino"/>
          <w:color w:val="000000" w:themeColor="text1"/>
        </w:rPr>
        <w:t>α-cell in</w:t>
      </w:r>
      <w:r w:rsidR="00600A6A">
        <w:rPr>
          <w:rFonts w:ascii="Palatino" w:hAnsi="Palatino"/>
          <w:color w:val="000000" w:themeColor="text1"/>
        </w:rPr>
        <w:t xml:space="preserve"> a</w:t>
      </w:r>
      <w:r w:rsidR="00600A6A" w:rsidRPr="00751CFD">
        <w:rPr>
          <w:rFonts w:ascii="Palatino" w:hAnsi="Palatino"/>
          <w:color w:val="000000" w:themeColor="text1"/>
        </w:rPr>
        <w:t xml:space="preserve"> WD-fed mouse. Mitochondria </w:t>
      </w:r>
      <w:r w:rsidR="00600A6A" w:rsidRPr="006B48DB">
        <w:rPr>
          <w:rFonts w:ascii="Palatino" w:hAnsi="Palatino"/>
        </w:rPr>
        <w:t xml:space="preserve">have </w:t>
      </w:r>
      <w:r w:rsidR="00600A6A">
        <w:rPr>
          <w:rFonts w:ascii="Palatino" w:hAnsi="Palatino"/>
        </w:rPr>
        <w:t xml:space="preserve">a </w:t>
      </w:r>
      <w:r w:rsidR="00600A6A" w:rsidRPr="006B48DB">
        <w:rPr>
          <w:rFonts w:ascii="Palatino" w:hAnsi="Palatino"/>
        </w:rPr>
        <w:t xml:space="preserve">less expressed matrix and </w:t>
      </w:r>
      <w:proofErr w:type="gramStart"/>
      <w:r w:rsidR="00600A6A">
        <w:rPr>
          <w:rFonts w:ascii="Palatino" w:hAnsi="Palatino"/>
        </w:rPr>
        <w:t xml:space="preserve">a </w:t>
      </w:r>
      <w:r w:rsidR="00600A6A" w:rsidRPr="006B48DB">
        <w:rPr>
          <w:rFonts w:ascii="Palatino" w:hAnsi="Palatino"/>
        </w:rPr>
        <w:t>decreased number of</w:t>
      </w:r>
      <w:proofErr w:type="gramEnd"/>
      <w:r w:rsidR="00600A6A" w:rsidRPr="006B48DB">
        <w:rPr>
          <w:rFonts w:ascii="Palatino" w:hAnsi="Palatino"/>
        </w:rPr>
        <w:t xml:space="preserve"> cristae. G, glucagon granule; the white arrows point on mitochondria. Scale bar: </w:t>
      </w:r>
      <w:r w:rsidR="00600A6A">
        <w:rPr>
          <w:rFonts w:ascii="Palatino" w:hAnsi="Palatino"/>
        </w:rPr>
        <w:t>5</w:t>
      </w:r>
      <w:r w:rsidR="00600A6A" w:rsidRPr="006B48DB">
        <w:rPr>
          <w:rFonts w:ascii="Palatino" w:hAnsi="Palatino"/>
        </w:rPr>
        <w:t>00 nm.</w:t>
      </w:r>
    </w:p>
    <w:p w14:paraId="1D0509EA" w14:textId="4A3ECAD0" w:rsidR="00DA1788" w:rsidRDefault="00DA1788" w:rsidP="00EC5965">
      <w:pPr>
        <w:rPr>
          <w:rFonts w:ascii="Palatino" w:hAnsi="Palatino"/>
        </w:rPr>
      </w:pPr>
    </w:p>
    <w:p w14:paraId="65F77077" w14:textId="542D3F91" w:rsidR="00DA1788" w:rsidRDefault="00DA1788" w:rsidP="00EC5965">
      <w:pPr>
        <w:rPr>
          <w:rFonts w:ascii="Palatino" w:hAnsi="Palatino"/>
        </w:rPr>
      </w:pPr>
    </w:p>
    <w:p w14:paraId="66EC720B" w14:textId="17DFFE12" w:rsidR="00DA1788" w:rsidRDefault="00DA1788" w:rsidP="00EC5965">
      <w:pPr>
        <w:rPr>
          <w:rFonts w:ascii="Palatino" w:hAnsi="Palatino"/>
        </w:rPr>
      </w:pPr>
    </w:p>
    <w:p w14:paraId="0722A580" w14:textId="5733D260" w:rsidR="00DA1788" w:rsidRDefault="00DA1788" w:rsidP="00EC5965">
      <w:pPr>
        <w:rPr>
          <w:rFonts w:ascii="Palatino" w:hAnsi="Palatino"/>
        </w:rPr>
      </w:pPr>
    </w:p>
    <w:p w14:paraId="7A1A9386" w14:textId="689A7609" w:rsidR="00DA1788" w:rsidRDefault="00DA1788" w:rsidP="00EC5965">
      <w:pPr>
        <w:rPr>
          <w:rFonts w:ascii="Palatino" w:hAnsi="Palatino"/>
        </w:rPr>
      </w:pPr>
    </w:p>
    <w:p w14:paraId="08AF28F0" w14:textId="42C247B8" w:rsidR="00DA1788" w:rsidRDefault="00DA1788" w:rsidP="00EC5965">
      <w:pPr>
        <w:rPr>
          <w:rFonts w:ascii="Palatino" w:hAnsi="Palatino"/>
        </w:rPr>
      </w:pPr>
    </w:p>
    <w:p w14:paraId="548CD484" w14:textId="1BE70833" w:rsidR="00DA1788" w:rsidRDefault="00DA1788" w:rsidP="00EC5965">
      <w:pPr>
        <w:rPr>
          <w:rFonts w:ascii="Palatino" w:hAnsi="Palatino"/>
        </w:rPr>
      </w:pPr>
    </w:p>
    <w:p w14:paraId="093259EF" w14:textId="5664C7EA" w:rsidR="002D7C85" w:rsidRDefault="002D7C85" w:rsidP="00EC5965">
      <w:pPr>
        <w:rPr>
          <w:rFonts w:ascii="Palatino" w:hAnsi="Palatino"/>
        </w:rPr>
      </w:pPr>
    </w:p>
    <w:p w14:paraId="73563492" w14:textId="4D2BB9B4" w:rsidR="005762D2" w:rsidRDefault="005762D2" w:rsidP="00EC5965">
      <w:pPr>
        <w:rPr>
          <w:rFonts w:ascii="Palatino" w:hAnsi="Palatino"/>
        </w:rPr>
      </w:pPr>
    </w:p>
    <w:p w14:paraId="21800130" w14:textId="46BA5D43" w:rsidR="005762D2" w:rsidRDefault="005762D2" w:rsidP="00EC5965">
      <w:pPr>
        <w:rPr>
          <w:rFonts w:ascii="Palatino" w:hAnsi="Palatino"/>
        </w:rPr>
      </w:pPr>
    </w:p>
    <w:p w14:paraId="7698B079" w14:textId="5AB709B1" w:rsidR="005762D2" w:rsidRDefault="005762D2" w:rsidP="00EC5965">
      <w:pPr>
        <w:rPr>
          <w:rFonts w:ascii="Palatino" w:hAnsi="Palatino"/>
        </w:rPr>
      </w:pPr>
    </w:p>
    <w:p w14:paraId="3AFBAF55" w14:textId="64821629" w:rsidR="005762D2" w:rsidRDefault="005762D2" w:rsidP="00EC5965">
      <w:pPr>
        <w:rPr>
          <w:rFonts w:ascii="Palatino" w:hAnsi="Palatino"/>
        </w:rPr>
      </w:pPr>
    </w:p>
    <w:p w14:paraId="765D4E65" w14:textId="381310FE" w:rsidR="001D6436" w:rsidRPr="006B48DB" w:rsidRDefault="002D7C85" w:rsidP="00313B1F">
      <w:pPr>
        <w:jc w:val="center"/>
        <w:rPr>
          <w:rFonts w:ascii="Palatino" w:hAnsi="Palatino"/>
        </w:rPr>
      </w:pPr>
      <w:r>
        <w:rPr>
          <w:rFonts w:ascii="Palatino" w:hAnsi="Palatino"/>
          <w:noProof/>
          <w:lang w:val="sl-SI" w:eastAsia="sl-SI"/>
        </w:rPr>
        <w:lastRenderedPageBreak/>
        <w:drawing>
          <wp:inline distT="0" distB="0" distL="0" distR="0" wp14:anchorId="3DDF87E1" wp14:editId="4E233773">
            <wp:extent cx="5391150" cy="5391150"/>
            <wp:effectExtent l="0" t="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91150" cy="5391150"/>
                    </a:xfrm>
                    <a:prstGeom prst="rect">
                      <a:avLst/>
                    </a:prstGeom>
                    <a:noFill/>
                    <a:ln>
                      <a:noFill/>
                    </a:ln>
                  </pic:spPr>
                </pic:pic>
              </a:graphicData>
            </a:graphic>
          </wp:inline>
        </w:drawing>
      </w:r>
    </w:p>
    <w:p w14:paraId="233512FF" w14:textId="7394538A" w:rsidR="001D6436" w:rsidRDefault="001D6436" w:rsidP="00EC5965">
      <w:pPr>
        <w:rPr>
          <w:rFonts w:ascii="Palatino" w:hAnsi="Palatino"/>
        </w:rPr>
      </w:pPr>
    </w:p>
    <w:p w14:paraId="1C55D63D" w14:textId="77777777" w:rsidR="00751CFD" w:rsidRPr="006B48DB" w:rsidRDefault="00751CFD" w:rsidP="00EC5965">
      <w:pPr>
        <w:rPr>
          <w:rFonts w:ascii="Palatino" w:hAnsi="Palatino"/>
        </w:rPr>
      </w:pPr>
    </w:p>
    <w:p w14:paraId="5E13AE56" w14:textId="7C28BE06" w:rsidR="00D10123" w:rsidRPr="006B48DB" w:rsidRDefault="00D10123" w:rsidP="00D10123">
      <w:pPr>
        <w:tabs>
          <w:tab w:val="left" w:pos="1134"/>
        </w:tabs>
        <w:jc w:val="both"/>
        <w:rPr>
          <w:rFonts w:ascii="Palatino" w:hAnsi="Palatino"/>
        </w:rPr>
      </w:pPr>
      <w:r w:rsidRPr="006B48DB">
        <w:rPr>
          <w:rFonts w:ascii="Palatino" w:hAnsi="Palatino"/>
          <w:b/>
        </w:rPr>
        <w:t>Fig. S</w:t>
      </w:r>
      <w:r w:rsidR="003D3D8F">
        <w:rPr>
          <w:rFonts w:ascii="Palatino" w:hAnsi="Palatino"/>
          <w:b/>
        </w:rPr>
        <w:t>3</w:t>
      </w:r>
      <w:r w:rsidRPr="006B48DB">
        <w:rPr>
          <w:rFonts w:ascii="Palatino" w:hAnsi="Palatino"/>
        </w:rPr>
        <w:tab/>
      </w:r>
      <w:r w:rsidR="0037000C" w:rsidRPr="00751CFD">
        <w:rPr>
          <w:rFonts w:ascii="Palatino" w:hAnsi="Palatino"/>
          <w:color w:val="000000" w:themeColor="text1"/>
        </w:rPr>
        <w:t xml:space="preserve">Ultrastructure of </w:t>
      </w:r>
      <w:r w:rsidR="0037000C">
        <w:rPr>
          <w:rFonts w:ascii="Palatino" w:hAnsi="Palatino"/>
          <w:color w:val="000000" w:themeColor="text1"/>
        </w:rPr>
        <w:t xml:space="preserve">an </w:t>
      </w:r>
      <w:r w:rsidR="0037000C" w:rsidRPr="00751CFD">
        <w:rPr>
          <w:rFonts w:ascii="Palatino" w:hAnsi="Palatino"/>
          <w:color w:val="000000" w:themeColor="text1"/>
        </w:rPr>
        <w:t>α- and</w:t>
      </w:r>
      <w:r w:rsidR="0037000C">
        <w:rPr>
          <w:rFonts w:ascii="Palatino" w:hAnsi="Palatino"/>
          <w:color w:val="000000" w:themeColor="text1"/>
        </w:rPr>
        <w:t xml:space="preserve"> a</w:t>
      </w:r>
      <w:r w:rsidR="0037000C" w:rsidRPr="00751CFD">
        <w:rPr>
          <w:rFonts w:ascii="Palatino" w:hAnsi="Palatino"/>
          <w:color w:val="000000" w:themeColor="text1"/>
        </w:rPr>
        <w:t xml:space="preserve"> </w:t>
      </w:r>
      <m:oMath>
        <m:r>
          <w:rPr>
            <w:rFonts w:ascii="Cambria Math" w:hAnsi="Cambria Math"/>
            <w:color w:val="000000" w:themeColor="text1"/>
          </w:rPr>
          <m:t>β</m:t>
        </m:r>
      </m:oMath>
      <w:r w:rsidR="0037000C" w:rsidRPr="00751CFD">
        <w:rPr>
          <w:rFonts w:ascii="Palatino" w:eastAsiaTheme="minorEastAsia" w:hAnsi="Palatino"/>
          <w:color w:val="000000" w:themeColor="text1"/>
        </w:rPr>
        <w:t>-</w:t>
      </w:r>
      <w:r w:rsidR="0037000C" w:rsidRPr="00751CFD">
        <w:rPr>
          <w:rFonts w:ascii="Palatino" w:hAnsi="Palatino"/>
          <w:color w:val="000000" w:themeColor="text1"/>
        </w:rPr>
        <w:t xml:space="preserve">cell in </w:t>
      </w:r>
      <w:r w:rsidR="0037000C">
        <w:rPr>
          <w:rFonts w:ascii="Palatino" w:hAnsi="Palatino"/>
          <w:color w:val="000000" w:themeColor="text1"/>
        </w:rPr>
        <w:t xml:space="preserve">a </w:t>
      </w:r>
      <w:r w:rsidR="0037000C" w:rsidRPr="00751CFD">
        <w:rPr>
          <w:rFonts w:ascii="Palatino" w:hAnsi="Palatino"/>
          <w:color w:val="000000" w:themeColor="text1"/>
        </w:rPr>
        <w:t>WD-fed mouse. Mitochondria in</w:t>
      </w:r>
      <w:r w:rsidR="0037000C">
        <w:rPr>
          <w:rFonts w:ascii="Palatino" w:hAnsi="Palatino"/>
          <w:color w:val="000000" w:themeColor="text1"/>
        </w:rPr>
        <w:t xml:space="preserve"> the</w:t>
      </w:r>
      <w:r w:rsidR="0037000C" w:rsidRPr="00751CFD">
        <w:rPr>
          <w:rFonts w:ascii="Palatino" w:hAnsi="Palatino"/>
          <w:color w:val="000000" w:themeColor="text1"/>
        </w:rPr>
        <w:t xml:space="preserve"> α-cell are round, have</w:t>
      </w:r>
      <w:r w:rsidR="0037000C">
        <w:rPr>
          <w:rFonts w:ascii="Palatino" w:hAnsi="Palatino"/>
          <w:color w:val="000000" w:themeColor="text1"/>
        </w:rPr>
        <w:t xml:space="preserve"> a</w:t>
      </w:r>
      <w:r w:rsidR="0037000C" w:rsidRPr="00751CFD">
        <w:rPr>
          <w:rFonts w:ascii="Palatino" w:hAnsi="Palatino"/>
          <w:color w:val="000000" w:themeColor="text1"/>
        </w:rPr>
        <w:t xml:space="preserve"> less expressed matrix, and </w:t>
      </w:r>
      <w:proofErr w:type="gramStart"/>
      <w:r w:rsidR="0037000C">
        <w:rPr>
          <w:rFonts w:ascii="Palatino" w:hAnsi="Palatino"/>
          <w:color w:val="000000" w:themeColor="text1"/>
        </w:rPr>
        <w:t xml:space="preserve">a </w:t>
      </w:r>
      <w:r w:rsidR="0037000C" w:rsidRPr="00751CFD">
        <w:rPr>
          <w:rFonts w:ascii="Palatino" w:hAnsi="Palatino"/>
          <w:color w:val="000000" w:themeColor="text1"/>
        </w:rPr>
        <w:t>decreased number of</w:t>
      </w:r>
      <w:proofErr w:type="gramEnd"/>
      <w:r w:rsidR="0037000C" w:rsidRPr="00751CFD">
        <w:rPr>
          <w:rFonts w:ascii="Palatino" w:hAnsi="Palatino"/>
          <w:color w:val="000000" w:themeColor="text1"/>
        </w:rPr>
        <w:t xml:space="preserve"> cristae</w:t>
      </w:r>
      <w:r w:rsidR="0037000C" w:rsidRPr="000F6AD5">
        <w:rPr>
          <w:rFonts w:ascii="Palatino" w:hAnsi="Palatino"/>
        </w:rPr>
        <w:t>. G, glucagon granule; I, insulin granule; the white arrows point on mitochondria. Scale bar: 1000 nm.</w:t>
      </w:r>
    </w:p>
    <w:p w14:paraId="4D21841E" w14:textId="19D6641E" w:rsidR="001D6436" w:rsidRPr="006B48DB" w:rsidRDefault="001D6436" w:rsidP="00EC5965">
      <w:pPr>
        <w:rPr>
          <w:rFonts w:ascii="Palatino" w:hAnsi="Palatino"/>
        </w:rPr>
      </w:pPr>
    </w:p>
    <w:p w14:paraId="50CB97FB" w14:textId="2D926428" w:rsidR="001D6436" w:rsidRPr="006B48DB" w:rsidRDefault="001D6436" w:rsidP="00EC5965">
      <w:pPr>
        <w:rPr>
          <w:rFonts w:ascii="Palatino" w:hAnsi="Palatino"/>
        </w:rPr>
      </w:pPr>
    </w:p>
    <w:p w14:paraId="6419228E" w14:textId="334F7B20" w:rsidR="001D6436" w:rsidRPr="006B48DB" w:rsidRDefault="001D6436" w:rsidP="00EC5965">
      <w:pPr>
        <w:rPr>
          <w:rFonts w:ascii="Palatino" w:hAnsi="Palatino"/>
        </w:rPr>
      </w:pPr>
    </w:p>
    <w:p w14:paraId="0B3356CA" w14:textId="4B9546E5" w:rsidR="001D6436" w:rsidRPr="006B48DB" w:rsidRDefault="001D6436" w:rsidP="00EC5965">
      <w:pPr>
        <w:rPr>
          <w:rFonts w:ascii="Palatino" w:hAnsi="Palatino"/>
        </w:rPr>
      </w:pPr>
    </w:p>
    <w:p w14:paraId="38CD8BEB" w14:textId="407D9036" w:rsidR="001D6436" w:rsidRPr="006B48DB" w:rsidRDefault="001D6436" w:rsidP="00EC5965">
      <w:pPr>
        <w:rPr>
          <w:rFonts w:ascii="Palatino" w:hAnsi="Palatino"/>
        </w:rPr>
      </w:pPr>
    </w:p>
    <w:p w14:paraId="2C12394A" w14:textId="522CA545" w:rsidR="001D6436" w:rsidRPr="006B48DB" w:rsidRDefault="001D6436" w:rsidP="00EC5965">
      <w:pPr>
        <w:rPr>
          <w:rFonts w:ascii="Palatino" w:hAnsi="Palatino"/>
        </w:rPr>
      </w:pPr>
    </w:p>
    <w:p w14:paraId="15CD3CA8" w14:textId="7D9CC4C8" w:rsidR="001D6436" w:rsidRPr="006B48DB" w:rsidRDefault="001D6436" w:rsidP="00EC5965">
      <w:pPr>
        <w:rPr>
          <w:rFonts w:ascii="Palatino" w:hAnsi="Palatino"/>
        </w:rPr>
      </w:pPr>
    </w:p>
    <w:p w14:paraId="02361F00" w14:textId="714FFDAB" w:rsidR="001D6436" w:rsidRPr="006B48DB" w:rsidRDefault="001D6436" w:rsidP="00EC5965">
      <w:pPr>
        <w:rPr>
          <w:rFonts w:ascii="Palatino" w:hAnsi="Palatino"/>
        </w:rPr>
      </w:pPr>
    </w:p>
    <w:p w14:paraId="24C36B95" w14:textId="7802F13E" w:rsidR="001D6436" w:rsidRPr="006B48DB" w:rsidRDefault="001D6436" w:rsidP="00EC5965">
      <w:pPr>
        <w:rPr>
          <w:rFonts w:ascii="Palatino" w:hAnsi="Palatino"/>
        </w:rPr>
      </w:pPr>
    </w:p>
    <w:p w14:paraId="7896480E" w14:textId="77777777" w:rsidR="001D6436" w:rsidRPr="006B48DB" w:rsidRDefault="001D6436" w:rsidP="00EC5965">
      <w:pPr>
        <w:rPr>
          <w:rFonts w:ascii="Palatino" w:hAnsi="Palatino"/>
        </w:rPr>
      </w:pPr>
    </w:p>
    <w:p w14:paraId="15FFFC56" w14:textId="24089470" w:rsidR="005A4910" w:rsidRDefault="005A4910" w:rsidP="00EC5965">
      <w:pPr>
        <w:rPr>
          <w:rFonts w:ascii="Palatino" w:hAnsi="Palatino"/>
        </w:rPr>
      </w:pPr>
    </w:p>
    <w:p w14:paraId="783361F4" w14:textId="6641C29A" w:rsidR="00751CFD" w:rsidRDefault="00751CFD" w:rsidP="00EC5965">
      <w:pPr>
        <w:rPr>
          <w:rFonts w:ascii="Palatino" w:hAnsi="Palatino"/>
        </w:rPr>
      </w:pPr>
    </w:p>
    <w:p w14:paraId="322C9C79" w14:textId="12B8BEBD" w:rsidR="005A4910" w:rsidRDefault="006C6A40" w:rsidP="00313B1F">
      <w:pPr>
        <w:jc w:val="center"/>
        <w:rPr>
          <w:rFonts w:ascii="Palatino" w:hAnsi="Palatino"/>
        </w:rPr>
      </w:pPr>
      <w:r w:rsidRPr="00330242">
        <w:rPr>
          <w:noProof/>
          <w:lang w:val="sl-SI" w:eastAsia="sl-SI"/>
        </w:rPr>
        <w:lastRenderedPageBreak/>
        <w:drawing>
          <wp:inline distT="0" distB="0" distL="0" distR="0" wp14:anchorId="547A1727" wp14:editId="6AD71060">
            <wp:extent cx="5384165" cy="5384165"/>
            <wp:effectExtent l="0" t="0" r="6985" b="698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84165" cy="5384165"/>
                    </a:xfrm>
                    <a:prstGeom prst="rect">
                      <a:avLst/>
                    </a:prstGeom>
                    <a:noFill/>
                    <a:ln>
                      <a:noFill/>
                    </a:ln>
                  </pic:spPr>
                </pic:pic>
              </a:graphicData>
            </a:graphic>
          </wp:inline>
        </w:drawing>
      </w:r>
    </w:p>
    <w:p w14:paraId="7E3F8FB2" w14:textId="784C55A2" w:rsidR="002D7C85" w:rsidRDefault="002D7C85" w:rsidP="00EC5965">
      <w:pPr>
        <w:rPr>
          <w:rFonts w:ascii="Palatino" w:hAnsi="Palatino"/>
        </w:rPr>
      </w:pPr>
    </w:p>
    <w:p w14:paraId="237E225D" w14:textId="77777777" w:rsidR="00751CFD" w:rsidRPr="006B48DB" w:rsidRDefault="00751CFD" w:rsidP="00EC5965">
      <w:pPr>
        <w:rPr>
          <w:rFonts w:ascii="Palatino" w:hAnsi="Palatino"/>
        </w:rPr>
      </w:pPr>
    </w:p>
    <w:p w14:paraId="56F88343" w14:textId="1BCBA9F9" w:rsidR="005A4910" w:rsidRPr="006B48DB" w:rsidRDefault="005A4910" w:rsidP="005A4910">
      <w:pPr>
        <w:tabs>
          <w:tab w:val="left" w:pos="1134"/>
        </w:tabs>
        <w:jc w:val="both"/>
        <w:rPr>
          <w:rFonts w:ascii="Palatino" w:hAnsi="Palatino"/>
        </w:rPr>
      </w:pPr>
      <w:r w:rsidRPr="006B48DB">
        <w:rPr>
          <w:rFonts w:ascii="Palatino" w:hAnsi="Palatino"/>
          <w:b/>
        </w:rPr>
        <w:t>Fig. S4</w:t>
      </w:r>
      <w:r w:rsidRPr="006B48DB">
        <w:rPr>
          <w:rFonts w:ascii="Palatino" w:hAnsi="Palatino"/>
        </w:rPr>
        <w:tab/>
      </w:r>
      <w:r w:rsidR="0037000C" w:rsidRPr="00751CFD">
        <w:rPr>
          <w:rFonts w:ascii="Palatino" w:hAnsi="Palatino"/>
          <w:color w:val="000000" w:themeColor="text1"/>
        </w:rPr>
        <w:t xml:space="preserve">Ultrastructure of </w:t>
      </w:r>
      <w:r w:rsidR="0037000C">
        <w:rPr>
          <w:rFonts w:ascii="Palatino" w:hAnsi="Palatino"/>
          <w:color w:val="000000" w:themeColor="text1"/>
        </w:rPr>
        <w:t xml:space="preserve">an </w:t>
      </w:r>
      <w:r w:rsidR="0037000C" w:rsidRPr="00751CFD">
        <w:rPr>
          <w:rFonts w:ascii="Palatino" w:hAnsi="Palatino"/>
          <w:color w:val="000000" w:themeColor="text1"/>
        </w:rPr>
        <w:t>α- and</w:t>
      </w:r>
      <w:r w:rsidR="0037000C">
        <w:rPr>
          <w:rFonts w:ascii="Palatino" w:hAnsi="Palatino"/>
          <w:color w:val="000000" w:themeColor="text1"/>
        </w:rPr>
        <w:t xml:space="preserve"> a</w:t>
      </w:r>
      <w:r w:rsidR="0037000C" w:rsidRPr="00751CFD">
        <w:rPr>
          <w:rFonts w:ascii="Palatino" w:hAnsi="Palatino"/>
          <w:color w:val="000000" w:themeColor="text1"/>
        </w:rPr>
        <w:t xml:space="preserve"> </w:t>
      </w:r>
      <m:oMath>
        <m:r>
          <w:rPr>
            <w:rFonts w:ascii="Cambria Math" w:hAnsi="Cambria Math"/>
            <w:color w:val="000000" w:themeColor="text1"/>
          </w:rPr>
          <m:t>β</m:t>
        </m:r>
      </m:oMath>
      <w:r w:rsidR="0037000C" w:rsidRPr="00751CFD">
        <w:rPr>
          <w:rFonts w:ascii="Palatino" w:eastAsiaTheme="minorEastAsia" w:hAnsi="Palatino"/>
          <w:color w:val="000000" w:themeColor="text1"/>
        </w:rPr>
        <w:t>-</w:t>
      </w:r>
      <w:r w:rsidR="0037000C" w:rsidRPr="00751CFD">
        <w:rPr>
          <w:rFonts w:ascii="Palatino" w:hAnsi="Palatino"/>
          <w:color w:val="000000" w:themeColor="text1"/>
        </w:rPr>
        <w:t xml:space="preserve">cell in </w:t>
      </w:r>
      <w:r w:rsidR="0037000C">
        <w:rPr>
          <w:rFonts w:ascii="Palatino" w:hAnsi="Palatino"/>
          <w:color w:val="000000" w:themeColor="text1"/>
        </w:rPr>
        <w:t xml:space="preserve">a </w:t>
      </w:r>
      <w:r w:rsidR="0037000C" w:rsidRPr="00751CFD">
        <w:rPr>
          <w:rFonts w:ascii="Palatino" w:hAnsi="Palatino"/>
          <w:color w:val="000000" w:themeColor="text1"/>
        </w:rPr>
        <w:t>WD-fed mouse. Mitochondria in</w:t>
      </w:r>
      <w:r w:rsidR="0037000C">
        <w:rPr>
          <w:rFonts w:ascii="Palatino" w:hAnsi="Palatino"/>
          <w:color w:val="000000" w:themeColor="text1"/>
        </w:rPr>
        <w:t xml:space="preserve"> the</w:t>
      </w:r>
      <w:r w:rsidR="0037000C" w:rsidRPr="00751CFD">
        <w:rPr>
          <w:rFonts w:ascii="Palatino" w:hAnsi="Palatino"/>
          <w:color w:val="000000" w:themeColor="text1"/>
        </w:rPr>
        <w:t xml:space="preserve"> α-cell</w:t>
      </w:r>
      <w:r w:rsidR="0037000C">
        <w:rPr>
          <w:rFonts w:ascii="Palatino" w:hAnsi="Palatino"/>
          <w:color w:val="000000" w:themeColor="text1"/>
        </w:rPr>
        <w:t xml:space="preserve"> </w:t>
      </w:r>
      <w:r w:rsidR="0037000C" w:rsidRPr="00751CFD">
        <w:rPr>
          <w:rFonts w:ascii="Palatino" w:hAnsi="Palatino"/>
          <w:color w:val="000000" w:themeColor="text1"/>
        </w:rPr>
        <w:t>have</w:t>
      </w:r>
      <w:r w:rsidR="0037000C">
        <w:rPr>
          <w:rFonts w:ascii="Palatino" w:hAnsi="Palatino"/>
          <w:color w:val="000000" w:themeColor="text1"/>
        </w:rPr>
        <w:t xml:space="preserve"> a</w:t>
      </w:r>
      <w:r w:rsidR="0037000C" w:rsidRPr="00751CFD">
        <w:rPr>
          <w:rFonts w:ascii="Palatino" w:hAnsi="Palatino"/>
          <w:color w:val="000000" w:themeColor="text1"/>
        </w:rPr>
        <w:t xml:space="preserve"> less expressed matrix and</w:t>
      </w:r>
      <w:r w:rsidR="0037000C">
        <w:rPr>
          <w:rFonts w:ascii="Palatino" w:hAnsi="Palatino"/>
          <w:color w:val="000000" w:themeColor="text1"/>
        </w:rPr>
        <w:t xml:space="preserve"> </w:t>
      </w:r>
      <w:proofErr w:type="gramStart"/>
      <w:r w:rsidR="0037000C">
        <w:rPr>
          <w:rFonts w:ascii="Palatino" w:hAnsi="Palatino"/>
          <w:color w:val="000000" w:themeColor="text1"/>
        </w:rPr>
        <w:t>a</w:t>
      </w:r>
      <w:r w:rsidR="0037000C" w:rsidRPr="00751CFD">
        <w:rPr>
          <w:rFonts w:ascii="Palatino" w:hAnsi="Palatino"/>
          <w:color w:val="000000" w:themeColor="text1"/>
        </w:rPr>
        <w:t xml:space="preserve"> decreased number </w:t>
      </w:r>
      <w:r w:rsidR="0037000C" w:rsidRPr="006B48DB">
        <w:rPr>
          <w:rFonts w:ascii="Palatino" w:hAnsi="Palatino"/>
        </w:rPr>
        <w:t>of</w:t>
      </w:r>
      <w:proofErr w:type="gramEnd"/>
      <w:r w:rsidR="0037000C" w:rsidRPr="006B48DB">
        <w:rPr>
          <w:rFonts w:ascii="Palatino" w:hAnsi="Palatino"/>
        </w:rPr>
        <w:t xml:space="preserve"> cristae. G, glucagon granule; I, insulin granule; N, nucleus; RER, rough endoplasmic reticulum; the white arrows point on mitochondria. Scale bar: 2500 nm.</w:t>
      </w:r>
    </w:p>
    <w:p w14:paraId="16D088D2" w14:textId="77777777" w:rsidR="005A4910" w:rsidRPr="006B48DB" w:rsidRDefault="005A4910" w:rsidP="005A4910">
      <w:pPr>
        <w:rPr>
          <w:rFonts w:ascii="Palatino" w:hAnsi="Palatino"/>
        </w:rPr>
      </w:pPr>
    </w:p>
    <w:p w14:paraId="44EFC528" w14:textId="3D6B5909" w:rsidR="005A4910" w:rsidRPr="006B48DB" w:rsidRDefault="005A4910" w:rsidP="00EC5965">
      <w:pPr>
        <w:rPr>
          <w:rFonts w:ascii="Palatino" w:hAnsi="Palatino"/>
        </w:rPr>
      </w:pPr>
    </w:p>
    <w:p w14:paraId="5A438F60" w14:textId="5FC68276" w:rsidR="005A4910" w:rsidRPr="006B48DB" w:rsidRDefault="005A4910" w:rsidP="00EC5965">
      <w:pPr>
        <w:rPr>
          <w:rFonts w:ascii="Palatino" w:hAnsi="Palatino"/>
        </w:rPr>
      </w:pPr>
    </w:p>
    <w:p w14:paraId="5D87CE05" w14:textId="3DF777E6" w:rsidR="005A4910" w:rsidRPr="006B48DB" w:rsidRDefault="005A4910" w:rsidP="00EC5965">
      <w:pPr>
        <w:rPr>
          <w:rFonts w:ascii="Palatino" w:hAnsi="Palatino"/>
        </w:rPr>
      </w:pPr>
    </w:p>
    <w:p w14:paraId="59BF837A" w14:textId="2323BFC1" w:rsidR="005A4910" w:rsidRPr="006B48DB" w:rsidRDefault="005A4910" w:rsidP="00EC5965">
      <w:pPr>
        <w:rPr>
          <w:rFonts w:ascii="Palatino" w:hAnsi="Palatino"/>
        </w:rPr>
      </w:pPr>
    </w:p>
    <w:p w14:paraId="2D802030" w14:textId="275F9972" w:rsidR="005A4910" w:rsidRPr="006B48DB" w:rsidRDefault="005A4910" w:rsidP="00EC5965">
      <w:pPr>
        <w:rPr>
          <w:rFonts w:ascii="Palatino" w:hAnsi="Palatino"/>
        </w:rPr>
      </w:pPr>
    </w:p>
    <w:p w14:paraId="198E733F" w14:textId="646F5E00" w:rsidR="005A4910" w:rsidRPr="006B48DB" w:rsidRDefault="005A4910" w:rsidP="00EC5965">
      <w:pPr>
        <w:rPr>
          <w:rFonts w:ascii="Palatino" w:hAnsi="Palatino"/>
        </w:rPr>
      </w:pPr>
    </w:p>
    <w:p w14:paraId="1F7610A0" w14:textId="7CBEF38B" w:rsidR="00ED3EEF" w:rsidRPr="006B48DB" w:rsidRDefault="00ED3EEF" w:rsidP="00EC5965">
      <w:pPr>
        <w:rPr>
          <w:rFonts w:ascii="Palatino" w:hAnsi="Palatino"/>
        </w:rPr>
      </w:pPr>
    </w:p>
    <w:p w14:paraId="54915F88" w14:textId="6FA13E25" w:rsidR="005A4910" w:rsidRDefault="005A4910" w:rsidP="00EC5965">
      <w:pPr>
        <w:rPr>
          <w:rFonts w:ascii="Palatino" w:hAnsi="Palatino"/>
        </w:rPr>
      </w:pPr>
    </w:p>
    <w:p w14:paraId="17D9FADE" w14:textId="2079E001" w:rsidR="00751CFD" w:rsidRDefault="00751CFD" w:rsidP="00EC5965">
      <w:pPr>
        <w:rPr>
          <w:rFonts w:ascii="Palatino" w:hAnsi="Palatino"/>
        </w:rPr>
      </w:pPr>
    </w:p>
    <w:p w14:paraId="7E935988" w14:textId="75DEA812" w:rsidR="00751CFD" w:rsidRDefault="00751CFD" w:rsidP="00EC5965">
      <w:pPr>
        <w:rPr>
          <w:rFonts w:ascii="Palatino" w:hAnsi="Palatino"/>
        </w:rPr>
      </w:pPr>
    </w:p>
    <w:p w14:paraId="79E2A981" w14:textId="078DBA85" w:rsidR="00751CFD" w:rsidRDefault="00751CFD" w:rsidP="00EC5965">
      <w:pPr>
        <w:rPr>
          <w:rFonts w:ascii="Palatino" w:hAnsi="Palatino"/>
        </w:rPr>
      </w:pPr>
    </w:p>
    <w:p w14:paraId="5AB1502D" w14:textId="1DF59EC7" w:rsidR="005A4910" w:rsidRPr="006B48DB" w:rsidRDefault="002D7C85" w:rsidP="00313B1F">
      <w:pPr>
        <w:jc w:val="center"/>
        <w:rPr>
          <w:rFonts w:ascii="Palatino" w:hAnsi="Palatino"/>
        </w:rPr>
      </w:pPr>
      <w:r>
        <w:rPr>
          <w:rFonts w:ascii="Palatino" w:hAnsi="Palatino"/>
          <w:noProof/>
          <w:lang w:val="sl-SI" w:eastAsia="sl-SI"/>
        </w:rPr>
        <w:lastRenderedPageBreak/>
        <w:drawing>
          <wp:inline distT="0" distB="0" distL="0" distR="0" wp14:anchorId="60675B96" wp14:editId="5FBAD7CC">
            <wp:extent cx="5391150" cy="5391150"/>
            <wp:effectExtent l="0" t="0" r="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1150" cy="5391150"/>
                    </a:xfrm>
                    <a:prstGeom prst="rect">
                      <a:avLst/>
                    </a:prstGeom>
                    <a:noFill/>
                    <a:ln>
                      <a:noFill/>
                    </a:ln>
                  </pic:spPr>
                </pic:pic>
              </a:graphicData>
            </a:graphic>
          </wp:inline>
        </w:drawing>
      </w:r>
    </w:p>
    <w:p w14:paraId="297F8ECA" w14:textId="63C07D30" w:rsidR="005A4910" w:rsidRDefault="005A4910" w:rsidP="00EC5965">
      <w:pPr>
        <w:rPr>
          <w:rFonts w:ascii="Palatino" w:hAnsi="Palatino"/>
        </w:rPr>
      </w:pPr>
    </w:p>
    <w:p w14:paraId="6A8F89A1" w14:textId="77777777" w:rsidR="00CE5932" w:rsidRPr="006B48DB" w:rsidRDefault="00CE5932" w:rsidP="00EC5965">
      <w:pPr>
        <w:rPr>
          <w:rFonts w:ascii="Palatino" w:hAnsi="Palatino"/>
        </w:rPr>
      </w:pPr>
    </w:p>
    <w:p w14:paraId="57DD8358" w14:textId="482010B7" w:rsidR="005A4910" w:rsidRPr="00751CFD" w:rsidRDefault="005A4910" w:rsidP="005A4910">
      <w:pPr>
        <w:tabs>
          <w:tab w:val="left" w:pos="1134"/>
        </w:tabs>
        <w:jc w:val="both"/>
        <w:rPr>
          <w:rFonts w:ascii="Palatino" w:hAnsi="Palatino"/>
          <w:color w:val="000000" w:themeColor="text1"/>
        </w:rPr>
      </w:pPr>
      <w:r w:rsidRPr="006B48DB">
        <w:rPr>
          <w:rFonts w:ascii="Palatino" w:hAnsi="Palatino"/>
          <w:b/>
        </w:rPr>
        <w:t>Fig. S5</w:t>
      </w:r>
      <w:r w:rsidRPr="006B48DB">
        <w:rPr>
          <w:rFonts w:ascii="Palatino" w:hAnsi="Palatino"/>
        </w:rPr>
        <w:tab/>
      </w:r>
      <w:r w:rsidR="0037000C" w:rsidRPr="00751CFD">
        <w:rPr>
          <w:rFonts w:ascii="Palatino" w:hAnsi="Palatino"/>
          <w:color w:val="000000" w:themeColor="text1"/>
        </w:rPr>
        <w:t xml:space="preserve">Ultrastructure of </w:t>
      </w:r>
      <w:r w:rsidR="0037000C">
        <w:rPr>
          <w:rFonts w:ascii="Palatino" w:hAnsi="Palatino"/>
          <w:color w:val="000000" w:themeColor="text1"/>
        </w:rPr>
        <w:t xml:space="preserve">an </w:t>
      </w:r>
      <w:r w:rsidR="0037000C" w:rsidRPr="00751CFD">
        <w:rPr>
          <w:rFonts w:ascii="Palatino" w:hAnsi="Palatino"/>
          <w:color w:val="000000" w:themeColor="text1"/>
        </w:rPr>
        <w:t>α-,</w:t>
      </w:r>
      <w:r w:rsidR="0037000C">
        <w:rPr>
          <w:rFonts w:ascii="Palatino" w:hAnsi="Palatino"/>
          <w:color w:val="000000" w:themeColor="text1"/>
        </w:rPr>
        <w:t xml:space="preserve"> a</w:t>
      </w:r>
      <w:r w:rsidR="0037000C" w:rsidRPr="00751CFD">
        <w:rPr>
          <w:rFonts w:ascii="Palatino" w:hAnsi="Palatino"/>
          <w:color w:val="000000" w:themeColor="text1"/>
        </w:rPr>
        <w:t xml:space="preserve"> </w:t>
      </w:r>
      <m:oMath>
        <m:r>
          <w:rPr>
            <w:rFonts w:ascii="Cambria Math" w:hAnsi="Cambria Math"/>
            <w:color w:val="000000" w:themeColor="text1"/>
          </w:rPr>
          <m:t>β</m:t>
        </m:r>
      </m:oMath>
      <w:r w:rsidR="0037000C" w:rsidRPr="00751CFD">
        <w:rPr>
          <w:rFonts w:ascii="Palatino" w:eastAsiaTheme="minorEastAsia" w:hAnsi="Palatino"/>
          <w:color w:val="000000" w:themeColor="text1"/>
        </w:rPr>
        <w:t>-, and</w:t>
      </w:r>
      <w:r w:rsidR="0037000C">
        <w:rPr>
          <w:rFonts w:ascii="Palatino" w:eastAsiaTheme="minorEastAsia" w:hAnsi="Palatino"/>
          <w:color w:val="000000" w:themeColor="text1"/>
        </w:rPr>
        <w:t xml:space="preserve"> a</w:t>
      </w:r>
      <w:r w:rsidR="0037000C" w:rsidRPr="00751CFD">
        <w:rPr>
          <w:rFonts w:ascii="Palatino" w:eastAsiaTheme="minorEastAsia" w:hAnsi="Palatino"/>
          <w:color w:val="000000" w:themeColor="text1"/>
        </w:rPr>
        <w:t xml:space="preserve"> </w:t>
      </w:r>
      <m:oMath>
        <m:r>
          <w:rPr>
            <w:rFonts w:ascii="Cambria Math" w:hAnsi="Cambria Math"/>
            <w:color w:val="000000" w:themeColor="text1"/>
          </w:rPr>
          <m:t>δ</m:t>
        </m:r>
      </m:oMath>
      <w:r w:rsidR="0037000C" w:rsidRPr="00751CFD">
        <w:rPr>
          <w:rFonts w:ascii="Palatino" w:hAnsi="Palatino"/>
          <w:color w:val="000000" w:themeColor="text1"/>
        </w:rPr>
        <w:t>-cell in</w:t>
      </w:r>
      <w:r w:rsidR="0037000C">
        <w:rPr>
          <w:rFonts w:ascii="Palatino" w:hAnsi="Palatino"/>
          <w:color w:val="000000" w:themeColor="text1"/>
        </w:rPr>
        <w:t xml:space="preserve"> a</w:t>
      </w:r>
      <w:r w:rsidR="0037000C" w:rsidRPr="00751CFD">
        <w:rPr>
          <w:rFonts w:ascii="Palatino" w:hAnsi="Palatino"/>
          <w:color w:val="000000" w:themeColor="text1"/>
        </w:rPr>
        <w:t xml:space="preserve"> WD-fed mouse. Mitochondria in</w:t>
      </w:r>
      <w:r w:rsidR="0037000C">
        <w:rPr>
          <w:rFonts w:ascii="Palatino" w:hAnsi="Palatino"/>
          <w:color w:val="000000" w:themeColor="text1"/>
        </w:rPr>
        <w:t xml:space="preserve"> the</w:t>
      </w:r>
      <w:r w:rsidR="0037000C" w:rsidRPr="00751CFD">
        <w:rPr>
          <w:rFonts w:ascii="Palatino" w:hAnsi="Palatino"/>
          <w:color w:val="000000" w:themeColor="text1"/>
        </w:rPr>
        <w:t xml:space="preserve"> α-cell have</w:t>
      </w:r>
      <w:r w:rsidR="0037000C">
        <w:rPr>
          <w:rFonts w:ascii="Palatino" w:hAnsi="Palatino"/>
          <w:color w:val="000000" w:themeColor="text1"/>
        </w:rPr>
        <w:t xml:space="preserve"> a</w:t>
      </w:r>
      <w:r w:rsidR="0037000C" w:rsidRPr="00751CFD">
        <w:rPr>
          <w:rFonts w:ascii="Palatino" w:hAnsi="Palatino"/>
          <w:color w:val="000000" w:themeColor="text1"/>
        </w:rPr>
        <w:t xml:space="preserve"> less expressed matrix and </w:t>
      </w:r>
      <w:proofErr w:type="gramStart"/>
      <w:r w:rsidR="0037000C">
        <w:rPr>
          <w:rFonts w:ascii="Palatino" w:hAnsi="Palatino"/>
          <w:color w:val="000000" w:themeColor="text1"/>
        </w:rPr>
        <w:t xml:space="preserve">a </w:t>
      </w:r>
      <w:r w:rsidR="0037000C" w:rsidRPr="00751CFD">
        <w:rPr>
          <w:rFonts w:ascii="Palatino" w:hAnsi="Palatino"/>
          <w:color w:val="000000" w:themeColor="text1"/>
        </w:rPr>
        <w:t>decreased number of</w:t>
      </w:r>
      <w:proofErr w:type="gramEnd"/>
      <w:r w:rsidR="0037000C" w:rsidRPr="00751CFD">
        <w:rPr>
          <w:rFonts w:ascii="Palatino" w:hAnsi="Palatino"/>
          <w:color w:val="000000" w:themeColor="text1"/>
        </w:rPr>
        <w:t xml:space="preserve"> cristae. In</w:t>
      </w:r>
      <w:r w:rsidR="0037000C">
        <w:rPr>
          <w:rFonts w:ascii="Palatino" w:hAnsi="Palatino"/>
          <w:color w:val="000000" w:themeColor="text1"/>
        </w:rPr>
        <w:t xml:space="preserve"> the</w:t>
      </w:r>
      <w:r w:rsidR="0037000C" w:rsidRPr="00751CFD">
        <w:rPr>
          <w:rFonts w:ascii="Palatino" w:hAnsi="Palatino"/>
          <w:color w:val="000000" w:themeColor="text1"/>
        </w:rPr>
        <w:t xml:space="preserve"> α- and </w:t>
      </w:r>
      <m:oMath>
        <m:r>
          <w:rPr>
            <w:rFonts w:ascii="Cambria Math" w:hAnsi="Cambria Math"/>
            <w:color w:val="000000" w:themeColor="text1"/>
          </w:rPr>
          <m:t>β</m:t>
        </m:r>
      </m:oMath>
      <w:r w:rsidR="0037000C" w:rsidRPr="00751CFD">
        <w:rPr>
          <w:rFonts w:ascii="Palatino" w:eastAsiaTheme="minorEastAsia" w:hAnsi="Palatino"/>
          <w:color w:val="000000" w:themeColor="text1"/>
        </w:rPr>
        <w:t>-</w:t>
      </w:r>
      <w:r w:rsidR="0037000C" w:rsidRPr="00751CFD">
        <w:rPr>
          <w:rFonts w:ascii="Palatino" w:hAnsi="Palatino"/>
          <w:color w:val="000000" w:themeColor="text1"/>
        </w:rPr>
        <w:t>cell, one autolysosome is present</w:t>
      </w:r>
      <w:r w:rsidR="0037000C">
        <w:rPr>
          <w:rFonts w:ascii="Palatino" w:hAnsi="Palatino"/>
          <w:color w:val="000000" w:themeColor="text1"/>
        </w:rPr>
        <w:t xml:space="preserve"> </w:t>
      </w:r>
      <w:r w:rsidR="0037000C" w:rsidRPr="00751CFD">
        <w:rPr>
          <w:rFonts w:ascii="Palatino" w:hAnsi="Palatino"/>
          <w:color w:val="000000" w:themeColor="text1"/>
        </w:rPr>
        <w:t>in each cell. G, glucagon granule; I, insulin granule; N, nucleus; RER, rough endoplasmic reticulum; S, somatostatin granule; the white arrows point on mitochondria; the black arrows point on autolysosomes. Scale bar: 2500 nm.</w:t>
      </w:r>
    </w:p>
    <w:p w14:paraId="71E93640" w14:textId="1AD327F8" w:rsidR="005A4910" w:rsidRPr="006B48DB" w:rsidRDefault="005A4910" w:rsidP="00EC5965">
      <w:pPr>
        <w:rPr>
          <w:rFonts w:ascii="Palatino" w:hAnsi="Palatino"/>
        </w:rPr>
      </w:pPr>
    </w:p>
    <w:p w14:paraId="31B10C2B" w14:textId="702C9480" w:rsidR="005A4910" w:rsidRPr="006B48DB" w:rsidRDefault="005A4910" w:rsidP="00EC5965">
      <w:pPr>
        <w:rPr>
          <w:rFonts w:ascii="Palatino" w:hAnsi="Palatino"/>
        </w:rPr>
      </w:pPr>
    </w:p>
    <w:p w14:paraId="7949EC41" w14:textId="57F65A40" w:rsidR="005A4910" w:rsidRPr="006B48DB" w:rsidRDefault="005A4910" w:rsidP="00EC5965">
      <w:pPr>
        <w:rPr>
          <w:rFonts w:ascii="Palatino" w:hAnsi="Palatino"/>
        </w:rPr>
      </w:pPr>
    </w:p>
    <w:p w14:paraId="20F11BF9" w14:textId="5CCAE750" w:rsidR="001D6436" w:rsidRPr="006B48DB" w:rsidRDefault="001D6436" w:rsidP="00EC5965">
      <w:pPr>
        <w:rPr>
          <w:rFonts w:ascii="Palatino" w:hAnsi="Palatino"/>
        </w:rPr>
      </w:pPr>
    </w:p>
    <w:p w14:paraId="2B00497F" w14:textId="77777777" w:rsidR="001D6436" w:rsidRPr="006B48DB" w:rsidRDefault="001D6436" w:rsidP="00EC5965">
      <w:pPr>
        <w:rPr>
          <w:rFonts w:ascii="Palatino" w:hAnsi="Palatino"/>
        </w:rPr>
      </w:pPr>
    </w:p>
    <w:p w14:paraId="35BA4D8D" w14:textId="019F67C5" w:rsidR="005A4910" w:rsidRPr="006B48DB" w:rsidRDefault="005A4910" w:rsidP="00EC5965">
      <w:pPr>
        <w:rPr>
          <w:rFonts w:ascii="Palatino" w:hAnsi="Palatino"/>
        </w:rPr>
      </w:pPr>
    </w:p>
    <w:p w14:paraId="28F6BB1F" w14:textId="37B087CB" w:rsidR="00EC5965" w:rsidRPr="006B48DB" w:rsidRDefault="00EC5965" w:rsidP="00EC5965">
      <w:pPr>
        <w:rPr>
          <w:rFonts w:ascii="Palatino" w:hAnsi="Palatino"/>
        </w:rPr>
      </w:pPr>
    </w:p>
    <w:p w14:paraId="1D95AFC1" w14:textId="23D28C70" w:rsidR="00901CFA" w:rsidRDefault="00901CFA" w:rsidP="00EC5965">
      <w:pPr>
        <w:rPr>
          <w:rFonts w:ascii="Palatino" w:hAnsi="Palatino"/>
        </w:rPr>
      </w:pPr>
    </w:p>
    <w:p w14:paraId="5F62710A" w14:textId="5E9769FE" w:rsidR="00751CFD" w:rsidRDefault="00751CFD" w:rsidP="00EC5965">
      <w:pPr>
        <w:rPr>
          <w:rFonts w:ascii="Palatino" w:hAnsi="Palatino"/>
        </w:rPr>
      </w:pPr>
    </w:p>
    <w:p w14:paraId="71CA1B8C" w14:textId="718FC7BC" w:rsidR="00751CFD" w:rsidRDefault="00751CFD" w:rsidP="00EC5965">
      <w:pPr>
        <w:rPr>
          <w:rFonts w:ascii="Palatino" w:hAnsi="Palatino"/>
        </w:rPr>
      </w:pPr>
    </w:p>
    <w:p w14:paraId="0A9AD7F8" w14:textId="185D1032" w:rsidR="000512E4" w:rsidRPr="006B48DB" w:rsidRDefault="002D7C85" w:rsidP="00313B1F">
      <w:pPr>
        <w:jc w:val="center"/>
        <w:rPr>
          <w:rFonts w:ascii="Palatino" w:hAnsi="Palatino"/>
        </w:rPr>
      </w:pPr>
      <w:r>
        <w:rPr>
          <w:rFonts w:ascii="Palatino" w:hAnsi="Palatino"/>
          <w:noProof/>
          <w:lang w:val="sl-SI" w:eastAsia="sl-SI"/>
        </w:rPr>
        <w:lastRenderedPageBreak/>
        <w:drawing>
          <wp:inline distT="0" distB="0" distL="0" distR="0" wp14:anchorId="323BDE42" wp14:editId="4830EF67">
            <wp:extent cx="5391150" cy="5391150"/>
            <wp:effectExtent l="0" t="0" r="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1150" cy="5391150"/>
                    </a:xfrm>
                    <a:prstGeom prst="rect">
                      <a:avLst/>
                    </a:prstGeom>
                    <a:noFill/>
                    <a:ln>
                      <a:noFill/>
                    </a:ln>
                  </pic:spPr>
                </pic:pic>
              </a:graphicData>
            </a:graphic>
          </wp:inline>
        </w:drawing>
      </w:r>
    </w:p>
    <w:p w14:paraId="6E932222" w14:textId="1BD10B37" w:rsidR="00901CFA" w:rsidRDefault="00901CFA" w:rsidP="00EC5965">
      <w:pPr>
        <w:rPr>
          <w:rFonts w:ascii="Palatino" w:hAnsi="Palatino"/>
        </w:rPr>
      </w:pPr>
    </w:p>
    <w:p w14:paraId="3DA7FBEC" w14:textId="77777777" w:rsidR="00751CFD" w:rsidRPr="006B48DB" w:rsidRDefault="00751CFD" w:rsidP="00EC5965">
      <w:pPr>
        <w:rPr>
          <w:rFonts w:ascii="Palatino" w:hAnsi="Palatino"/>
        </w:rPr>
      </w:pPr>
    </w:p>
    <w:p w14:paraId="2031ABEA" w14:textId="7561910E" w:rsidR="00407BCD" w:rsidRPr="006B48DB" w:rsidRDefault="00407BCD" w:rsidP="00860C09">
      <w:pPr>
        <w:tabs>
          <w:tab w:val="left" w:pos="1134"/>
        </w:tabs>
        <w:jc w:val="both"/>
        <w:rPr>
          <w:rFonts w:ascii="Palatino" w:hAnsi="Palatino"/>
        </w:rPr>
      </w:pPr>
      <w:r w:rsidRPr="006B48DB">
        <w:rPr>
          <w:rFonts w:ascii="Palatino" w:hAnsi="Palatino"/>
          <w:b/>
        </w:rPr>
        <w:t>Fig. S6</w:t>
      </w:r>
      <w:r w:rsidRPr="006B48DB">
        <w:rPr>
          <w:rFonts w:ascii="Palatino" w:hAnsi="Palatino"/>
        </w:rPr>
        <w:tab/>
      </w:r>
      <w:r w:rsidR="0037000C" w:rsidRPr="00751CFD">
        <w:rPr>
          <w:rFonts w:ascii="Palatino" w:hAnsi="Palatino"/>
          <w:color w:val="000000" w:themeColor="text1"/>
        </w:rPr>
        <w:t xml:space="preserve">Ultrastructure of </w:t>
      </w:r>
      <m:oMath>
        <m:r>
          <w:rPr>
            <w:rFonts w:ascii="Cambria Math" w:hAnsi="Cambria Math"/>
            <w:color w:val="000000" w:themeColor="text1"/>
          </w:rPr>
          <m:t>β</m:t>
        </m:r>
      </m:oMath>
      <w:r w:rsidR="0037000C" w:rsidRPr="00751CFD">
        <w:rPr>
          <w:rFonts w:ascii="Palatino" w:eastAsiaTheme="minorEastAsia" w:hAnsi="Palatino"/>
          <w:color w:val="000000" w:themeColor="text1"/>
        </w:rPr>
        <w:t>-</w:t>
      </w:r>
      <w:r w:rsidR="0037000C" w:rsidRPr="00751CFD">
        <w:rPr>
          <w:rFonts w:ascii="Palatino" w:hAnsi="Palatino"/>
          <w:color w:val="000000" w:themeColor="text1"/>
        </w:rPr>
        <w:t xml:space="preserve">cells in </w:t>
      </w:r>
      <w:r w:rsidR="0037000C">
        <w:rPr>
          <w:rFonts w:ascii="Palatino" w:hAnsi="Palatino"/>
          <w:color w:val="000000" w:themeColor="text1"/>
        </w:rPr>
        <w:t xml:space="preserve">a </w:t>
      </w:r>
      <w:r w:rsidR="0037000C" w:rsidRPr="00751CFD">
        <w:rPr>
          <w:rFonts w:ascii="Palatino" w:hAnsi="Palatino"/>
          <w:color w:val="000000" w:themeColor="text1"/>
        </w:rPr>
        <w:t>WD-fed mouse. Mitochondria are round, have</w:t>
      </w:r>
      <w:r w:rsidR="0037000C">
        <w:rPr>
          <w:rFonts w:ascii="Palatino" w:hAnsi="Palatino"/>
          <w:color w:val="000000" w:themeColor="text1"/>
        </w:rPr>
        <w:t xml:space="preserve"> a</w:t>
      </w:r>
      <w:r w:rsidR="00B56FEB">
        <w:rPr>
          <w:rFonts w:ascii="Palatino" w:hAnsi="Palatino"/>
          <w:color w:val="000000" w:themeColor="text1"/>
        </w:rPr>
        <w:t xml:space="preserve"> </w:t>
      </w:r>
      <w:r w:rsidR="0037000C" w:rsidRPr="00751CFD">
        <w:rPr>
          <w:rFonts w:ascii="Palatino" w:hAnsi="Palatino"/>
          <w:color w:val="000000" w:themeColor="text1"/>
        </w:rPr>
        <w:t>less expressed matrix, and</w:t>
      </w:r>
      <w:r w:rsidR="0037000C">
        <w:rPr>
          <w:rFonts w:ascii="Palatino" w:hAnsi="Palatino"/>
          <w:color w:val="000000" w:themeColor="text1"/>
        </w:rPr>
        <w:t xml:space="preserve"> </w:t>
      </w:r>
      <w:proofErr w:type="gramStart"/>
      <w:r w:rsidR="0037000C">
        <w:rPr>
          <w:rFonts w:ascii="Palatino" w:hAnsi="Palatino"/>
          <w:color w:val="000000" w:themeColor="text1"/>
        </w:rPr>
        <w:t>a</w:t>
      </w:r>
      <w:r w:rsidR="0037000C" w:rsidRPr="00751CFD">
        <w:rPr>
          <w:rFonts w:ascii="Palatino" w:hAnsi="Palatino"/>
          <w:color w:val="000000" w:themeColor="text1"/>
        </w:rPr>
        <w:t xml:space="preserve"> decreased number of</w:t>
      </w:r>
      <w:proofErr w:type="gramEnd"/>
      <w:r w:rsidR="0037000C" w:rsidRPr="00751CFD">
        <w:rPr>
          <w:rFonts w:ascii="Palatino" w:hAnsi="Palatino"/>
          <w:color w:val="000000" w:themeColor="text1"/>
        </w:rPr>
        <w:t xml:space="preserve"> cristae. I, insulin granule; N, nucleus; RER, rough endoplasmic reticulum; the </w:t>
      </w:r>
      <w:r w:rsidR="0037000C" w:rsidRPr="006B48DB">
        <w:rPr>
          <w:rFonts w:ascii="Palatino" w:hAnsi="Palatino"/>
        </w:rPr>
        <w:t>white arrows point on mitochondria. Scale bar: 1000 nm.</w:t>
      </w:r>
    </w:p>
    <w:p w14:paraId="6F63293A" w14:textId="4A317707" w:rsidR="00901CFA" w:rsidRPr="006B48DB" w:rsidRDefault="00901CFA" w:rsidP="00EC5965">
      <w:pPr>
        <w:rPr>
          <w:rFonts w:ascii="Palatino" w:hAnsi="Palatino"/>
        </w:rPr>
      </w:pPr>
    </w:p>
    <w:p w14:paraId="66B0232E" w14:textId="0E427B2C" w:rsidR="00901CFA" w:rsidRPr="006B48DB" w:rsidRDefault="00901CFA" w:rsidP="00EC5965">
      <w:pPr>
        <w:rPr>
          <w:rFonts w:ascii="Palatino" w:hAnsi="Palatino"/>
        </w:rPr>
      </w:pPr>
    </w:p>
    <w:p w14:paraId="277C0A32" w14:textId="5C9FF761" w:rsidR="00901CFA" w:rsidRPr="006B48DB" w:rsidRDefault="00901CFA" w:rsidP="00EC5965">
      <w:pPr>
        <w:rPr>
          <w:rFonts w:ascii="Palatino" w:hAnsi="Palatino"/>
        </w:rPr>
      </w:pPr>
    </w:p>
    <w:p w14:paraId="7FE22E8F" w14:textId="628958CA" w:rsidR="00901CFA" w:rsidRPr="006B48DB" w:rsidRDefault="00901CFA" w:rsidP="00EC5965">
      <w:pPr>
        <w:rPr>
          <w:rFonts w:ascii="Palatino" w:hAnsi="Palatino"/>
        </w:rPr>
      </w:pPr>
    </w:p>
    <w:p w14:paraId="4A2037BE" w14:textId="3E42AE7E" w:rsidR="00407BCD" w:rsidRPr="006B48DB" w:rsidRDefault="00407BCD" w:rsidP="00EC5965">
      <w:pPr>
        <w:rPr>
          <w:rFonts w:ascii="Palatino" w:hAnsi="Palatino"/>
        </w:rPr>
      </w:pPr>
    </w:p>
    <w:p w14:paraId="1F2CE913" w14:textId="18F63474" w:rsidR="000512E4" w:rsidRPr="006B48DB" w:rsidRDefault="000512E4" w:rsidP="00EC5965">
      <w:pPr>
        <w:rPr>
          <w:rFonts w:ascii="Palatino" w:hAnsi="Palatino"/>
        </w:rPr>
      </w:pPr>
    </w:p>
    <w:p w14:paraId="3847029C" w14:textId="173BE48E" w:rsidR="000512E4" w:rsidRPr="006B48DB" w:rsidRDefault="000512E4" w:rsidP="00EC5965">
      <w:pPr>
        <w:rPr>
          <w:rFonts w:ascii="Palatino" w:hAnsi="Palatino"/>
        </w:rPr>
      </w:pPr>
    </w:p>
    <w:p w14:paraId="6FBBD2CE" w14:textId="13932405" w:rsidR="000512E4" w:rsidRPr="006B48DB" w:rsidRDefault="000512E4" w:rsidP="00EC5965">
      <w:pPr>
        <w:rPr>
          <w:rFonts w:ascii="Palatino" w:hAnsi="Palatino"/>
        </w:rPr>
      </w:pPr>
    </w:p>
    <w:p w14:paraId="561CBC24" w14:textId="276AA42B" w:rsidR="000512E4" w:rsidRPr="006B48DB" w:rsidRDefault="000512E4" w:rsidP="00EC5965">
      <w:pPr>
        <w:rPr>
          <w:rFonts w:ascii="Palatino" w:hAnsi="Palatino"/>
        </w:rPr>
      </w:pPr>
    </w:p>
    <w:p w14:paraId="070DFA29" w14:textId="70785663" w:rsidR="000512E4" w:rsidRDefault="000512E4" w:rsidP="00EC5965">
      <w:pPr>
        <w:rPr>
          <w:rFonts w:ascii="Palatino" w:hAnsi="Palatino"/>
        </w:rPr>
      </w:pPr>
    </w:p>
    <w:p w14:paraId="53970302" w14:textId="635B450E" w:rsidR="00751CFD" w:rsidRDefault="00751CFD" w:rsidP="00EC5965">
      <w:pPr>
        <w:rPr>
          <w:rFonts w:ascii="Palatino" w:hAnsi="Palatino"/>
        </w:rPr>
      </w:pPr>
    </w:p>
    <w:p w14:paraId="3F75286A" w14:textId="0C9C4DCB" w:rsidR="00751CFD" w:rsidRDefault="00751CFD" w:rsidP="00EC5965">
      <w:pPr>
        <w:rPr>
          <w:rFonts w:ascii="Palatino" w:hAnsi="Palatino"/>
        </w:rPr>
      </w:pPr>
    </w:p>
    <w:p w14:paraId="5EAEBAEB" w14:textId="0A8B8DEC" w:rsidR="000512E4" w:rsidRPr="006B48DB" w:rsidRDefault="002D7C85" w:rsidP="00313B1F">
      <w:pPr>
        <w:jc w:val="center"/>
        <w:rPr>
          <w:rFonts w:ascii="Palatino" w:hAnsi="Palatino"/>
        </w:rPr>
      </w:pPr>
      <w:r>
        <w:rPr>
          <w:rFonts w:ascii="Palatino" w:hAnsi="Palatino"/>
          <w:noProof/>
          <w:lang w:val="sl-SI" w:eastAsia="sl-SI"/>
        </w:rPr>
        <w:lastRenderedPageBreak/>
        <w:drawing>
          <wp:inline distT="0" distB="0" distL="0" distR="0" wp14:anchorId="3ADB822B" wp14:editId="6976B85C">
            <wp:extent cx="5391150" cy="5391150"/>
            <wp:effectExtent l="0" t="0"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1150" cy="5391150"/>
                    </a:xfrm>
                    <a:prstGeom prst="rect">
                      <a:avLst/>
                    </a:prstGeom>
                    <a:noFill/>
                    <a:ln>
                      <a:noFill/>
                    </a:ln>
                  </pic:spPr>
                </pic:pic>
              </a:graphicData>
            </a:graphic>
          </wp:inline>
        </w:drawing>
      </w:r>
    </w:p>
    <w:p w14:paraId="6079E045" w14:textId="61119866" w:rsidR="000512E4" w:rsidRDefault="000512E4" w:rsidP="00EC5965">
      <w:pPr>
        <w:rPr>
          <w:rFonts w:ascii="Palatino" w:hAnsi="Palatino"/>
        </w:rPr>
      </w:pPr>
    </w:p>
    <w:p w14:paraId="7B105C17" w14:textId="77777777" w:rsidR="00751CFD" w:rsidRPr="006B48DB" w:rsidRDefault="00751CFD" w:rsidP="00EC5965">
      <w:pPr>
        <w:rPr>
          <w:rFonts w:ascii="Palatino" w:hAnsi="Palatino"/>
        </w:rPr>
      </w:pPr>
    </w:p>
    <w:p w14:paraId="38959900" w14:textId="5436587F" w:rsidR="000512E4" w:rsidRPr="006B48DB" w:rsidRDefault="000512E4" w:rsidP="00FB4FF5">
      <w:pPr>
        <w:tabs>
          <w:tab w:val="left" w:pos="1134"/>
        </w:tabs>
        <w:jc w:val="both"/>
        <w:rPr>
          <w:rFonts w:ascii="Palatino" w:hAnsi="Palatino"/>
        </w:rPr>
      </w:pPr>
      <w:r w:rsidRPr="006B48DB">
        <w:rPr>
          <w:rFonts w:ascii="Palatino" w:hAnsi="Palatino"/>
          <w:b/>
        </w:rPr>
        <w:t>Fig. S</w:t>
      </w:r>
      <w:r w:rsidR="001D6436" w:rsidRPr="006B48DB">
        <w:rPr>
          <w:rFonts w:ascii="Palatino" w:hAnsi="Palatino"/>
          <w:b/>
        </w:rPr>
        <w:t>7</w:t>
      </w:r>
      <w:r w:rsidRPr="006B48DB">
        <w:rPr>
          <w:rFonts w:ascii="Palatino" w:hAnsi="Palatino"/>
        </w:rPr>
        <w:tab/>
      </w:r>
      <w:r w:rsidR="0037000C" w:rsidRPr="00751CFD">
        <w:rPr>
          <w:rFonts w:ascii="Palatino" w:hAnsi="Palatino"/>
          <w:color w:val="000000" w:themeColor="text1"/>
        </w:rPr>
        <w:t>Ultrastructure of</w:t>
      </w:r>
      <w:r w:rsidR="0037000C">
        <w:rPr>
          <w:rFonts w:ascii="Palatino" w:hAnsi="Palatino"/>
          <w:color w:val="000000" w:themeColor="text1"/>
        </w:rPr>
        <w:t xml:space="preserve"> a</w:t>
      </w:r>
      <w:r w:rsidR="0037000C" w:rsidRPr="00751CFD">
        <w:rPr>
          <w:rFonts w:ascii="Palatino" w:hAnsi="Palatino"/>
          <w:color w:val="000000" w:themeColor="text1"/>
        </w:rPr>
        <w:t xml:space="preserve"> </w:t>
      </w:r>
      <m:oMath>
        <m:r>
          <w:rPr>
            <w:rFonts w:ascii="Cambria Math" w:hAnsi="Cambria Math"/>
            <w:color w:val="000000" w:themeColor="text1"/>
          </w:rPr>
          <m:t>β</m:t>
        </m:r>
      </m:oMath>
      <w:r w:rsidR="0037000C" w:rsidRPr="00751CFD">
        <w:rPr>
          <w:rFonts w:ascii="Palatino" w:eastAsiaTheme="minorEastAsia" w:hAnsi="Palatino"/>
          <w:color w:val="000000" w:themeColor="text1"/>
        </w:rPr>
        <w:t>-</w:t>
      </w:r>
      <w:r w:rsidR="0037000C" w:rsidRPr="00751CFD">
        <w:rPr>
          <w:rFonts w:ascii="Palatino" w:hAnsi="Palatino"/>
          <w:color w:val="000000" w:themeColor="text1"/>
        </w:rPr>
        <w:t xml:space="preserve">cell in </w:t>
      </w:r>
      <w:r w:rsidR="0037000C">
        <w:rPr>
          <w:rFonts w:ascii="Palatino" w:hAnsi="Palatino"/>
          <w:color w:val="000000" w:themeColor="text1"/>
        </w:rPr>
        <w:t xml:space="preserve">a </w:t>
      </w:r>
      <w:r w:rsidR="0037000C" w:rsidRPr="00751CFD">
        <w:rPr>
          <w:rFonts w:ascii="Palatino" w:hAnsi="Palatino"/>
          <w:color w:val="000000" w:themeColor="text1"/>
        </w:rPr>
        <w:t xml:space="preserve">WD-fed mouse. Mitochondria </w:t>
      </w:r>
      <w:r w:rsidR="0037000C" w:rsidRPr="006B48DB">
        <w:rPr>
          <w:rFonts w:ascii="Palatino" w:hAnsi="Palatino"/>
        </w:rPr>
        <w:t xml:space="preserve">are round, have </w:t>
      </w:r>
      <w:r w:rsidR="0037000C">
        <w:rPr>
          <w:rFonts w:ascii="Palatino" w:hAnsi="Palatino"/>
        </w:rPr>
        <w:t xml:space="preserve">a </w:t>
      </w:r>
      <w:r w:rsidR="0037000C" w:rsidRPr="006B48DB">
        <w:rPr>
          <w:rFonts w:ascii="Palatino" w:hAnsi="Palatino"/>
        </w:rPr>
        <w:t xml:space="preserve">less expressed matrix, and </w:t>
      </w:r>
      <w:proofErr w:type="gramStart"/>
      <w:r w:rsidR="0037000C">
        <w:rPr>
          <w:rFonts w:ascii="Palatino" w:hAnsi="Palatino"/>
        </w:rPr>
        <w:t xml:space="preserve">a </w:t>
      </w:r>
      <w:r w:rsidR="0037000C" w:rsidRPr="006B48DB">
        <w:rPr>
          <w:rFonts w:ascii="Palatino" w:hAnsi="Palatino"/>
        </w:rPr>
        <w:t>decreased number of</w:t>
      </w:r>
      <w:proofErr w:type="gramEnd"/>
      <w:r w:rsidR="0037000C" w:rsidRPr="006B48DB">
        <w:rPr>
          <w:rFonts w:ascii="Palatino" w:hAnsi="Palatino"/>
        </w:rPr>
        <w:t xml:space="preserve"> cristae. I, insulin granule; N, nucleus; the white arrows point on mitochondria. Scale bar: 1000 nm.</w:t>
      </w:r>
    </w:p>
    <w:p w14:paraId="5E1B55E3" w14:textId="77777777" w:rsidR="000512E4" w:rsidRPr="006B48DB" w:rsidRDefault="000512E4" w:rsidP="000512E4">
      <w:pPr>
        <w:rPr>
          <w:rFonts w:ascii="Palatino" w:hAnsi="Palatino"/>
        </w:rPr>
      </w:pPr>
    </w:p>
    <w:p w14:paraId="401A4272" w14:textId="77777777" w:rsidR="000512E4" w:rsidRPr="006B48DB" w:rsidRDefault="000512E4" w:rsidP="00EC5965">
      <w:pPr>
        <w:rPr>
          <w:rFonts w:ascii="Palatino" w:hAnsi="Palatino"/>
        </w:rPr>
      </w:pPr>
    </w:p>
    <w:p w14:paraId="1E12622E" w14:textId="424D2FB7" w:rsidR="00407BCD" w:rsidRPr="006B48DB" w:rsidRDefault="00407BCD" w:rsidP="00EC5965">
      <w:pPr>
        <w:rPr>
          <w:rFonts w:ascii="Palatino" w:hAnsi="Palatino"/>
        </w:rPr>
      </w:pPr>
    </w:p>
    <w:p w14:paraId="262C5161" w14:textId="2A59CE55" w:rsidR="00407BCD" w:rsidRPr="006B48DB" w:rsidRDefault="00407BCD" w:rsidP="00EC5965">
      <w:pPr>
        <w:rPr>
          <w:rFonts w:ascii="Palatino" w:hAnsi="Palatino"/>
        </w:rPr>
      </w:pPr>
    </w:p>
    <w:p w14:paraId="524D6440" w14:textId="7E0BCF20" w:rsidR="000512E4" w:rsidRPr="006B48DB" w:rsidRDefault="000512E4" w:rsidP="00EC5965">
      <w:pPr>
        <w:rPr>
          <w:rFonts w:ascii="Palatino" w:hAnsi="Palatino"/>
        </w:rPr>
      </w:pPr>
    </w:p>
    <w:p w14:paraId="261603B3" w14:textId="3598B448" w:rsidR="000512E4" w:rsidRPr="006B48DB" w:rsidRDefault="000512E4" w:rsidP="00EC5965">
      <w:pPr>
        <w:rPr>
          <w:rFonts w:ascii="Palatino" w:hAnsi="Palatino"/>
        </w:rPr>
      </w:pPr>
    </w:p>
    <w:p w14:paraId="67200B87" w14:textId="258216E3" w:rsidR="00407BCD" w:rsidRPr="006B48DB" w:rsidRDefault="00407BCD" w:rsidP="00EC5965">
      <w:pPr>
        <w:rPr>
          <w:rFonts w:ascii="Palatino" w:hAnsi="Palatino"/>
        </w:rPr>
      </w:pPr>
    </w:p>
    <w:p w14:paraId="1E61DB36" w14:textId="77777777" w:rsidR="000512E4" w:rsidRPr="006B48DB" w:rsidRDefault="000512E4" w:rsidP="00EC5965">
      <w:pPr>
        <w:rPr>
          <w:rFonts w:ascii="Palatino" w:hAnsi="Palatino"/>
        </w:rPr>
      </w:pPr>
    </w:p>
    <w:p w14:paraId="4801EEAC" w14:textId="5CAB73AB" w:rsidR="00901CFA" w:rsidRDefault="00901CFA" w:rsidP="00EC5965">
      <w:pPr>
        <w:rPr>
          <w:rFonts w:ascii="Palatino" w:hAnsi="Palatino"/>
        </w:rPr>
      </w:pPr>
    </w:p>
    <w:p w14:paraId="38814A8D" w14:textId="30AC3AAF" w:rsidR="00652464" w:rsidRDefault="00652464" w:rsidP="00EC5965">
      <w:pPr>
        <w:rPr>
          <w:rFonts w:ascii="Palatino" w:hAnsi="Palatino"/>
        </w:rPr>
      </w:pPr>
    </w:p>
    <w:p w14:paraId="6725816A" w14:textId="6E9A966A" w:rsidR="001D6436" w:rsidRDefault="001D6436" w:rsidP="00EC5965">
      <w:pPr>
        <w:rPr>
          <w:rFonts w:ascii="Palatino" w:hAnsi="Palatino"/>
        </w:rPr>
      </w:pPr>
    </w:p>
    <w:p w14:paraId="3B89644F" w14:textId="20D9F1A9" w:rsidR="00751D3D" w:rsidRDefault="00751D3D" w:rsidP="00EC5965">
      <w:pPr>
        <w:rPr>
          <w:rFonts w:ascii="Palatino" w:hAnsi="Palatino"/>
        </w:rPr>
      </w:pPr>
    </w:p>
    <w:p w14:paraId="64189465" w14:textId="1E01C2C8" w:rsidR="00751D3D" w:rsidRDefault="00751D3D" w:rsidP="00EC5965">
      <w:pPr>
        <w:rPr>
          <w:rFonts w:ascii="Palatino" w:hAnsi="Palatino"/>
        </w:rPr>
      </w:pPr>
    </w:p>
    <w:p w14:paraId="583B7561" w14:textId="160326C5" w:rsidR="001D6436" w:rsidRPr="006B48DB" w:rsidRDefault="00271531" w:rsidP="00313B1F">
      <w:pPr>
        <w:jc w:val="center"/>
        <w:rPr>
          <w:rFonts w:ascii="Palatino" w:hAnsi="Palatino"/>
        </w:rPr>
      </w:pPr>
      <w:r w:rsidRPr="00330242">
        <w:rPr>
          <w:noProof/>
          <w:lang w:val="sl-SI" w:eastAsia="sl-SI"/>
        </w:rPr>
        <w:lastRenderedPageBreak/>
        <w:drawing>
          <wp:inline distT="0" distB="0" distL="0" distR="0" wp14:anchorId="11F30147" wp14:editId="3284ACA1">
            <wp:extent cx="5384165" cy="5384165"/>
            <wp:effectExtent l="0" t="0" r="6985" b="698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84165" cy="5384165"/>
                    </a:xfrm>
                    <a:prstGeom prst="rect">
                      <a:avLst/>
                    </a:prstGeom>
                    <a:noFill/>
                    <a:ln>
                      <a:noFill/>
                    </a:ln>
                  </pic:spPr>
                </pic:pic>
              </a:graphicData>
            </a:graphic>
          </wp:inline>
        </w:drawing>
      </w:r>
    </w:p>
    <w:p w14:paraId="4A875489" w14:textId="0011B445" w:rsidR="002219A9" w:rsidRDefault="002219A9" w:rsidP="00EC5965">
      <w:pPr>
        <w:rPr>
          <w:rFonts w:ascii="Palatino" w:hAnsi="Palatino"/>
        </w:rPr>
      </w:pPr>
    </w:p>
    <w:p w14:paraId="423D6E64" w14:textId="77777777" w:rsidR="00271531" w:rsidRPr="006B48DB" w:rsidRDefault="00271531" w:rsidP="00EC5965">
      <w:pPr>
        <w:rPr>
          <w:rFonts w:ascii="Palatino" w:hAnsi="Palatino"/>
        </w:rPr>
      </w:pPr>
    </w:p>
    <w:p w14:paraId="2FD325F7" w14:textId="7A4E9723" w:rsidR="00DA1788" w:rsidRPr="006B48DB" w:rsidRDefault="00DA1788" w:rsidP="00DA1788">
      <w:pPr>
        <w:tabs>
          <w:tab w:val="left" w:pos="1134"/>
        </w:tabs>
        <w:jc w:val="both"/>
        <w:rPr>
          <w:rFonts w:ascii="Palatino" w:hAnsi="Palatino"/>
        </w:rPr>
      </w:pPr>
      <w:r w:rsidRPr="006B48DB">
        <w:rPr>
          <w:rFonts w:ascii="Palatino" w:hAnsi="Palatino"/>
          <w:b/>
        </w:rPr>
        <w:t>Fig. S</w:t>
      </w:r>
      <w:r>
        <w:rPr>
          <w:rFonts w:ascii="Palatino" w:hAnsi="Palatino"/>
          <w:b/>
        </w:rPr>
        <w:t>8</w:t>
      </w:r>
      <w:r w:rsidRPr="006B48DB">
        <w:rPr>
          <w:rFonts w:ascii="Palatino" w:hAnsi="Palatino"/>
        </w:rPr>
        <w:tab/>
      </w:r>
      <w:r w:rsidR="0037000C" w:rsidRPr="006D3D61">
        <w:rPr>
          <w:rFonts w:ascii="Palatino" w:hAnsi="Palatino"/>
          <w:color w:val="000000" w:themeColor="text1"/>
        </w:rPr>
        <w:t xml:space="preserve">Ultrastructure of α- and </w:t>
      </w:r>
      <m:oMath>
        <m:r>
          <w:rPr>
            <w:rFonts w:ascii="Cambria Math" w:hAnsi="Cambria Math"/>
            <w:color w:val="000000" w:themeColor="text1"/>
          </w:rPr>
          <m:t>β</m:t>
        </m:r>
      </m:oMath>
      <w:r w:rsidR="0037000C" w:rsidRPr="006D3D61">
        <w:rPr>
          <w:rFonts w:ascii="Palatino" w:eastAsiaTheme="minorEastAsia" w:hAnsi="Palatino"/>
          <w:color w:val="000000" w:themeColor="text1"/>
        </w:rPr>
        <w:t>-cells in</w:t>
      </w:r>
      <w:r w:rsidR="0037000C">
        <w:rPr>
          <w:rFonts w:ascii="Palatino" w:eastAsiaTheme="minorEastAsia" w:hAnsi="Palatino"/>
          <w:color w:val="000000" w:themeColor="text1"/>
        </w:rPr>
        <w:t xml:space="preserve"> a</w:t>
      </w:r>
      <w:r w:rsidR="0037000C" w:rsidRPr="006D3D61">
        <w:rPr>
          <w:rFonts w:ascii="Palatino" w:eastAsiaTheme="minorEastAsia" w:hAnsi="Palatino"/>
          <w:color w:val="000000" w:themeColor="text1"/>
        </w:rPr>
        <w:t xml:space="preserve"> </w:t>
      </w:r>
      <w:r w:rsidR="0037000C" w:rsidRPr="006D3D61">
        <w:rPr>
          <w:rFonts w:ascii="Palatino" w:hAnsi="Palatino"/>
          <w:color w:val="000000" w:themeColor="text1"/>
        </w:rPr>
        <w:t xml:space="preserve">WD-fed mouse. </w:t>
      </w:r>
      <w:proofErr w:type="gramStart"/>
      <w:r w:rsidR="0037000C" w:rsidRPr="006D3D61">
        <w:rPr>
          <w:rFonts w:ascii="Palatino" w:hAnsi="Palatino"/>
          <w:color w:val="000000" w:themeColor="text1"/>
        </w:rPr>
        <w:t>The majority of</w:t>
      </w:r>
      <w:proofErr w:type="gramEnd"/>
      <w:r w:rsidR="0037000C" w:rsidRPr="006D3D61">
        <w:rPr>
          <w:rFonts w:ascii="Palatino" w:hAnsi="Palatino"/>
          <w:color w:val="000000" w:themeColor="text1"/>
        </w:rPr>
        <w:t xml:space="preserve"> mitochondria are round, have</w:t>
      </w:r>
      <w:r w:rsidR="0037000C">
        <w:rPr>
          <w:rFonts w:ascii="Palatino" w:hAnsi="Palatino"/>
          <w:color w:val="000000" w:themeColor="text1"/>
        </w:rPr>
        <w:t xml:space="preserve"> a</w:t>
      </w:r>
      <w:r w:rsidR="0037000C" w:rsidRPr="006D3D61">
        <w:rPr>
          <w:rFonts w:ascii="Palatino" w:hAnsi="Palatino"/>
          <w:color w:val="000000" w:themeColor="text1"/>
        </w:rPr>
        <w:t xml:space="preserve"> less expressed matrix, and </w:t>
      </w:r>
      <w:r w:rsidR="0037000C">
        <w:rPr>
          <w:rFonts w:ascii="Palatino" w:hAnsi="Palatino"/>
          <w:color w:val="000000" w:themeColor="text1"/>
        </w:rPr>
        <w:t xml:space="preserve">a </w:t>
      </w:r>
      <w:r w:rsidR="0037000C" w:rsidRPr="006D3D61">
        <w:rPr>
          <w:rFonts w:ascii="Palatino" w:hAnsi="Palatino"/>
          <w:color w:val="000000" w:themeColor="text1"/>
        </w:rPr>
        <w:t xml:space="preserve">decreased </w:t>
      </w:r>
      <w:r w:rsidR="0037000C" w:rsidRPr="006B48DB">
        <w:rPr>
          <w:rFonts w:ascii="Palatino" w:hAnsi="Palatino"/>
        </w:rPr>
        <w:t xml:space="preserve">number of cristae. </w:t>
      </w:r>
      <w:r w:rsidR="0037000C">
        <w:rPr>
          <w:rFonts w:ascii="Palatino" w:hAnsi="Palatino"/>
        </w:rPr>
        <w:t xml:space="preserve">In the upper part of the figure, an exocrine cell (EC) of the pancreas can also be seen. </w:t>
      </w:r>
      <w:r w:rsidR="0037000C" w:rsidRPr="006B48DB">
        <w:rPr>
          <w:rFonts w:ascii="Palatino" w:hAnsi="Palatino"/>
        </w:rPr>
        <w:t>G, glucagon granule; I, insulin granule; N, nucleus; RER, rough endoplasmic reticulum; the white arrows point on mitochondria. Scale bar: 5000 nm.</w:t>
      </w:r>
    </w:p>
    <w:p w14:paraId="526432B2" w14:textId="622DC508" w:rsidR="00DA1788" w:rsidRDefault="00DA1788" w:rsidP="00DA1788">
      <w:pPr>
        <w:rPr>
          <w:rFonts w:ascii="Palatino" w:hAnsi="Palatino"/>
        </w:rPr>
      </w:pPr>
    </w:p>
    <w:p w14:paraId="10ECB9B2" w14:textId="649CA9D1" w:rsidR="002D7C85" w:rsidRDefault="002D7C85" w:rsidP="00DA1788">
      <w:pPr>
        <w:rPr>
          <w:rFonts w:ascii="Palatino" w:hAnsi="Palatino"/>
        </w:rPr>
      </w:pPr>
    </w:p>
    <w:p w14:paraId="692BB40E" w14:textId="4CA763F6" w:rsidR="002D7C85" w:rsidRDefault="002D7C85" w:rsidP="00DA1788">
      <w:pPr>
        <w:rPr>
          <w:rFonts w:ascii="Palatino" w:hAnsi="Palatino"/>
        </w:rPr>
      </w:pPr>
    </w:p>
    <w:p w14:paraId="4CB2BD44" w14:textId="0013BEEF" w:rsidR="002D7C85" w:rsidRDefault="002D7C85" w:rsidP="00DA1788">
      <w:pPr>
        <w:rPr>
          <w:rFonts w:ascii="Palatino" w:hAnsi="Palatino"/>
        </w:rPr>
      </w:pPr>
    </w:p>
    <w:p w14:paraId="10909983" w14:textId="165E0365" w:rsidR="002D7C85" w:rsidRDefault="002D7C85" w:rsidP="00DA1788">
      <w:pPr>
        <w:rPr>
          <w:rFonts w:ascii="Palatino" w:hAnsi="Palatino"/>
        </w:rPr>
      </w:pPr>
    </w:p>
    <w:p w14:paraId="2FB501CB" w14:textId="4E1290B2" w:rsidR="002D7C85" w:rsidRDefault="002D7C85" w:rsidP="00DA1788">
      <w:pPr>
        <w:rPr>
          <w:rFonts w:ascii="Palatino" w:hAnsi="Palatino"/>
        </w:rPr>
      </w:pPr>
    </w:p>
    <w:p w14:paraId="3945DD06" w14:textId="483CF949" w:rsidR="002D7C85" w:rsidRDefault="002D7C85" w:rsidP="00DA1788">
      <w:pPr>
        <w:rPr>
          <w:rFonts w:ascii="Palatino" w:hAnsi="Palatino"/>
        </w:rPr>
      </w:pPr>
    </w:p>
    <w:p w14:paraId="663431A5" w14:textId="49C0DC6D" w:rsidR="002D7C85" w:rsidRDefault="002D7C85" w:rsidP="00DA1788">
      <w:pPr>
        <w:rPr>
          <w:rFonts w:ascii="Palatino" w:hAnsi="Palatino"/>
        </w:rPr>
      </w:pPr>
    </w:p>
    <w:p w14:paraId="06D530DF" w14:textId="77777777" w:rsidR="00271531" w:rsidRDefault="00271531" w:rsidP="00DA1788">
      <w:pPr>
        <w:rPr>
          <w:rFonts w:ascii="Palatino" w:hAnsi="Palatino"/>
        </w:rPr>
      </w:pPr>
    </w:p>
    <w:p w14:paraId="622F3414" w14:textId="45531CCF" w:rsidR="006D3D61" w:rsidRDefault="006D3D61" w:rsidP="00DA1788">
      <w:pPr>
        <w:rPr>
          <w:rFonts w:ascii="Palatino" w:hAnsi="Palatino"/>
        </w:rPr>
      </w:pPr>
    </w:p>
    <w:p w14:paraId="20850220" w14:textId="77777777" w:rsidR="00712D65" w:rsidRPr="006B48DB" w:rsidRDefault="00712D65" w:rsidP="00DA1788">
      <w:pPr>
        <w:rPr>
          <w:rFonts w:ascii="Palatino" w:hAnsi="Palatino"/>
        </w:rPr>
      </w:pPr>
    </w:p>
    <w:p w14:paraId="61D56E4E" w14:textId="6B639B95" w:rsidR="00683993" w:rsidRPr="006B48DB" w:rsidRDefault="00C81744" w:rsidP="00683993">
      <w:pPr>
        <w:rPr>
          <w:rFonts w:ascii="Palatino" w:hAnsi="Palatino"/>
          <w:b/>
        </w:rPr>
      </w:pPr>
      <w:r>
        <w:rPr>
          <w:rFonts w:ascii="Palatino" w:hAnsi="Palatino"/>
          <w:b/>
        </w:rPr>
        <w:lastRenderedPageBreak/>
        <w:t>S1.2</w:t>
      </w:r>
      <w:r>
        <w:rPr>
          <w:rFonts w:ascii="Palatino" w:hAnsi="Palatino"/>
          <w:b/>
        </w:rPr>
        <w:tab/>
      </w:r>
      <w:r w:rsidR="00683993" w:rsidRPr="006B48DB">
        <w:rPr>
          <w:rFonts w:ascii="Palatino" w:hAnsi="Palatino"/>
          <w:b/>
        </w:rPr>
        <w:t>Control</w:t>
      </w:r>
    </w:p>
    <w:p w14:paraId="757EDB43" w14:textId="47EDDFCC" w:rsidR="00EC5965" w:rsidRDefault="00EC5965" w:rsidP="00EC5965">
      <w:pPr>
        <w:rPr>
          <w:rFonts w:ascii="Palatino" w:hAnsi="Palatino"/>
        </w:rPr>
      </w:pPr>
    </w:p>
    <w:p w14:paraId="0BAF6A9B" w14:textId="77777777" w:rsidR="006D3D61" w:rsidRPr="006B48DB" w:rsidRDefault="006D3D61" w:rsidP="00EC5965">
      <w:pPr>
        <w:rPr>
          <w:rFonts w:ascii="Palatino" w:hAnsi="Palatino"/>
        </w:rPr>
      </w:pPr>
    </w:p>
    <w:p w14:paraId="73431A1B" w14:textId="5328FD46" w:rsidR="00ED3EEF" w:rsidRPr="006B48DB" w:rsidRDefault="002D7C85" w:rsidP="00313B1F">
      <w:pPr>
        <w:jc w:val="center"/>
        <w:rPr>
          <w:rFonts w:ascii="Palatino" w:hAnsi="Palatino"/>
        </w:rPr>
      </w:pPr>
      <w:r>
        <w:rPr>
          <w:rFonts w:ascii="Palatino" w:hAnsi="Palatino"/>
          <w:noProof/>
          <w:lang w:val="sl-SI" w:eastAsia="sl-SI"/>
        </w:rPr>
        <w:drawing>
          <wp:inline distT="0" distB="0" distL="0" distR="0" wp14:anchorId="1BDB903A" wp14:editId="247FBAAB">
            <wp:extent cx="5391150" cy="5391150"/>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1150" cy="5391150"/>
                    </a:xfrm>
                    <a:prstGeom prst="rect">
                      <a:avLst/>
                    </a:prstGeom>
                    <a:noFill/>
                    <a:ln>
                      <a:noFill/>
                    </a:ln>
                  </pic:spPr>
                </pic:pic>
              </a:graphicData>
            </a:graphic>
          </wp:inline>
        </w:drawing>
      </w:r>
    </w:p>
    <w:p w14:paraId="0E08C91E" w14:textId="021831AF" w:rsidR="00ED3EEF" w:rsidRPr="006B48DB" w:rsidRDefault="00ED3EEF" w:rsidP="00EC5965">
      <w:pPr>
        <w:rPr>
          <w:rFonts w:ascii="Palatino" w:hAnsi="Palatino"/>
        </w:rPr>
      </w:pPr>
    </w:p>
    <w:p w14:paraId="7536B95F" w14:textId="4F72778F" w:rsidR="00ED3EEF" w:rsidRPr="006B48DB" w:rsidRDefault="00ED3EEF" w:rsidP="00EC5965">
      <w:pPr>
        <w:rPr>
          <w:rFonts w:ascii="Palatino" w:hAnsi="Palatino"/>
        </w:rPr>
      </w:pPr>
    </w:p>
    <w:p w14:paraId="3C13AC54" w14:textId="511CDA64" w:rsidR="00ED3EEF" w:rsidRPr="006B48DB" w:rsidRDefault="00ED3EEF" w:rsidP="00ED3EEF">
      <w:pPr>
        <w:tabs>
          <w:tab w:val="left" w:pos="1134"/>
        </w:tabs>
        <w:jc w:val="both"/>
        <w:rPr>
          <w:rFonts w:ascii="Palatino" w:hAnsi="Palatino"/>
        </w:rPr>
      </w:pPr>
      <w:r w:rsidRPr="006B48DB">
        <w:rPr>
          <w:rFonts w:ascii="Palatino" w:hAnsi="Palatino"/>
          <w:b/>
        </w:rPr>
        <w:t>Fig. S</w:t>
      </w:r>
      <w:r w:rsidR="002219A9" w:rsidRPr="006B48DB">
        <w:rPr>
          <w:rFonts w:ascii="Palatino" w:hAnsi="Palatino"/>
          <w:b/>
        </w:rPr>
        <w:t>9</w:t>
      </w:r>
      <w:r w:rsidRPr="006B48DB">
        <w:rPr>
          <w:rFonts w:ascii="Palatino" w:hAnsi="Palatino"/>
        </w:rPr>
        <w:tab/>
      </w:r>
      <w:r w:rsidR="00C277DB" w:rsidRPr="006D3D61">
        <w:rPr>
          <w:rFonts w:ascii="Palatino" w:hAnsi="Palatino"/>
          <w:color w:val="000000" w:themeColor="text1"/>
        </w:rPr>
        <w:t xml:space="preserve">Ultrastructure of </w:t>
      </w:r>
      <w:r w:rsidR="00C277DB">
        <w:rPr>
          <w:rFonts w:ascii="Palatino" w:hAnsi="Palatino"/>
          <w:color w:val="000000" w:themeColor="text1"/>
        </w:rPr>
        <w:t xml:space="preserve">an </w:t>
      </w:r>
      <w:r w:rsidR="00C277DB" w:rsidRPr="006D3D61">
        <w:rPr>
          <w:rFonts w:ascii="Palatino" w:hAnsi="Palatino"/>
          <w:color w:val="000000" w:themeColor="text1"/>
        </w:rPr>
        <w:t>α-cell in</w:t>
      </w:r>
      <w:r w:rsidR="00C277DB">
        <w:rPr>
          <w:rFonts w:ascii="Palatino" w:hAnsi="Palatino"/>
          <w:color w:val="000000" w:themeColor="text1"/>
        </w:rPr>
        <w:t xml:space="preserve"> a</w:t>
      </w:r>
      <w:r w:rsidR="00C277DB" w:rsidRPr="006D3D61">
        <w:rPr>
          <w:rFonts w:ascii="Palatino" w:hAnsi="Palatino"/>
          <w:color w:val="000000" w:themeColor="text1"/>
        </w:rPr>
        <w:t xml:space="preserve"> control mouse. The cell contains numerous glucagon granules, well-structured mitochondria</w:t>
      </w:r>
      <w:r w:rsidR="00C277DB">
        <w:rPr>
          <w:rFonts w:ascii="Palatino" w:hAnsi="Palatino"/>
          <w:color w:val="000000" w:themeColor="text1"/>
        </w:rPr>
        <w:t>,</w:t>
      </w:r>
      <w:r w:rsidR="00C277DB" w:rsidRPr="006D3D61">
        <w:rPr>
          <w:rFonts w:ascii="Palatino" w:hAnsi="Palatino"/>
          <w:color w:val="000000" w:themeColor="text1"/>
        </w:rPr>
        <w:t xml:space="preserve"> and rough endoplasmic reticulum. All mitochondria are elongated, oval, showing </w:t>
      </w:r>
      <w:r w:rsidR="00C277DB">
        <w:rPr>
          <w:rFonts w:ascii="Palatino" w:hAnsi="Palatino"/>
          <w:color w:val="000000" w:themeColor="text1"/>
        </w:rPr>
        <w:t xml:space="preserve">the </w:t>
      </w:r>
      <w:r w:rsidR="00C277DB" w:rsidRPr="006D3D61">
        <w:rPr>
          <w:rFonts w:ascii="Palatino" w:hAnsi="Palatino"/>
          <w:color w:val="000000" w:themeColor="text1"/>
        </w:rPr>
        <w:t>typical inner organization.</w:t>
      </w:r>
      <w:r w:rsidR="00C277DB">
        <w:rPr>
          <w:rFonts w:ascii="Palatino" w:hAnsi="Palatino"/>
          <w:color w:val="000000" w:themeColor="text1"/>
        </w:rPr>
        <w:t xml:space="preserve"> The</w:t>
      </w:r>
      <w:r w:rsidR="00C277DB" w:rsidRPr="006D3D61">
        <w:rPr>
          <w:rFonts w:ascii="Palatino" w:hAnsi="Palatino"/>
          <w:color w:val="000000" w:themeColor="text1"/>
        </w:rPr>
        <w:t xml:space="preserve"> </w:t>
      </w:r>
      <w:r w:rsidR="00C277DB">
        <w:rPr>
          <w:rFonts w:ascii="Palatino" w:hAnsi="Palatino"/>
          <w:color w:val="000000" w:themeColor="text1"/>
        </w:rPr>
        <w:t>o</w:t>
      </w:r>
      <w:r w:rsidR="00C277DB" w:rsidRPr="006D3D61">
        <w:rPr>
          <w:rFonts w:ascii="Palatino" w:hAnsi="Palatino"/>
          <w:color w:val="000000" w:themeColor="text1"/>
        </w:rPr>
        <w:t xml:space="preserve">uter and inner membranes are well </w:t>
      </w:r>
      <w:proofErr w:type="gramStart"/>
      <w:r w:rsidR="00C277DB" w:rsidRPr="006D3D61">
        <w:rPr>
          <w:rFonts w:ascii="Palatino" w:hAnsi="Palatino"/>
          <w:color w:val="000000" w:themeColor="text1"/>
        </w:rPr>
        <w:t>seen</w:t>
      </w:r>
      <w:proofErr w:type="gramEnd"/>
      <w:r w:rsidR="00C277DB" w:rsidRPr="006D3D61">
        <w:rPr>
          <w:rFonts w:ascii="Palatino" w:hAnsi="Palatino"/>
          <w:color w:val="000000" w:themeColor="text1"/>
        </w:rPr>
        <w:t xml:space="preserve"> and</w:t>
      </w:r>
      <w:r w:rsidR="00C277DB">
        <w:rPr>
          <w:rFonts w:ascii="Palatino" w:hAnsi="Palatino"/>
          <w:color w:val="000000" w:themeColor="text1"/>
        </w:rPr>
        <w:t xml:space="preserve"> the</w:t>
      </w:r>
      <w:r w:rsidR="00C277DB" w:rsidRPr="006D3D61">
        <w:rPr>
          <w:rFonts w:ascii="Palatino" w:hAnsi="Palatino"/>
          <w:color w:val="000000" w:themeColor="text1"/>
        </w:rPr>
        <w:t xml:space="preserve"> inner membrane is organized in characteristic </w:t>
      </w:r>
      <w:r w:rsidR="00C277DB" w:rsidRPr="006B48DB">
        <w:rPr>
          <w:rFonts w:ascii="Palatino" w:hAnsi="Palatino"/>
        </w:rPr>
        <w:t>cristae. G, glucagon granule; RER, rough endoplasmic reticulum; the white arrows point on mitochondria. Scale bar: 1000 nm.</w:t>
      </w:r>
    </w:p>
    <w:p w14:paraId="75619811" w14:textId="7DCB56C6" w:rsidR="00ED3EEF" w:rsidRPr="006B48DB" w:rsidRDefault="00ED3EEF" w:rsidP="00EC5965">
      <w:pPr>
        <w:rPr>
          <w:rFonts w:ascii="Palatino" w:hAnsi="Palatino"/>
        </w:rPr>
      </w:pPr>
    </w:p>
    <w:p w14:paraId="7CCCD526" w14:textId="591A104F" w:rsidR="00ED3EEF" w:rsidRPr="006B48DB" w:rsidRDefault="00ED3EEF" w:rsidP="00EC5965">
      <w:pPr>
        <w:rPr>
          <w:rFonts w:ascii="Palatino" w:hAnsi="Palatino"/>
        </w:rPr>
      </w:pPr>
    </w:p>
    <w:p w14:paraId="57F08A21" w14:textId="79449F1B" w:rsidR="00ED3EEF" w:rsidRPr="006B48DB" w:rsidRDefault="00ED3EEF" w:rsidP="00EC5965">
      <w:pPr>
        <w:rPr>
          <w:rFonts w:ascii="Palatino" w:hAnsi="Palatino"/>
        </w:rPr>
      </w:pPr>
    </w:p>
    <w:p w14:paraId="5898C62B" w14:textId="77777777" w:rsidR="00ED3EEF" w:rsidRPr="006B48DB" w:rsidRDefault="00ED3EEF" w:rsidP="00EC5965">
      <w:pPr>
        <w:rPr>
          <w:rFonts w:ascii="Palatino" w:hAnsi="Palatino"/>
        </w:rPr>
      </w:pPr>
    </w:p>
    <w:p w14:paraId="1C3C3BD8" w14:textId="0E943B44" w:rsidR="00DA4F90" w:rsidRDefault="00DA4F90" w:rsidP="00EC5965">
      <w:pPr>
        <w:rPr>
          <w:rFonts w:ascii="Palatino" w:hAnsi="Palatino"/>
        </w:rPr>
      </w:pPr>
    </w:p>
    <w:p w14:paraId="67B261DD" w14:textId="41614409" w:rsidR="00E9788D" w:rsidRDefault="00E9788D" w:rsidP="00EC5965">
      <w:pPr>
        <w:rPr>
          <w:rFonts w:ascii="Palatino" w:hAnsi="Palatino"/>
        </w:rPr>
      </w:pPr>
    </w:p>
    <w:p w14:paraId="4B7BE490" w14:textId="6AFC333D" w:rsidR="00E9788D" w:rsidRDefault="00E9788D" w:rsidP="00EC5965">
      <w:pPr>
        <w:rPr>
          <w:rFonts w:ascii="Palatino" w:hAnsi="Palatino"/>
        </w:rPr>
      </w:pPr>
    </w:p>
    <w:p w14:paraId="1ABA1C98" w14:textId="48033019" w:rsidR="00DA1788" w:rsidRDefault="002D7C85" w:rsidP="00313B1F">
      <w:pPr>
        <w:jc w:val="center"/>
        <w:rPr>
          <w:rFonts w:ascii="Palatino" w:hAnsi="Palatino"/>
        </w:rPr>
      </w:pPr>
      <w:r>
        <w:rPr>
          <w:rFonts w:ascii="Palatino" w:hAnsi="Palatino"/>
          <w:noProof/>
          <w:lang w:val="sl-SI" w:eastAsia="sl-SI"/>
        </w:rPr>
        <w:lastRenderedPageBreak/>
        <w:drawing>
          <wp:inline distT="0" distB="0" distL="0" distR="0" wp14:anchorId="00302798" wp14:editId="457F844C">
            <wp:extent cx="5391150" cy="5391150"/>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1150" cy="5391150"/>
                    </a:xfrm>
                    <a:prstGeom prst="rect">
                      <a:avLst/>
                    </a:prstGeom>
                    <a:noFill/>
                    <a:ln>
                      <a:noFill/>
                    </a:ln>
                  </pic:spPr>
                </pic:pic>
              </a:graphicData>
            </a:graphic>
          </wp:inline>
        </w:drawing>
      </w:r>
    </w:p>
    <w:p w14:paraId="55D46BF2" w14:textId="3BAA7A97" w:rsidR="00DA14BC" w:rsidRDefault="00DA14BC" w:rsidP="00EC5965">
      <w:pPr>
        <w:rPr>
          <w:rFonts w:ascii="Palatino" w:hAnsi="Palatino"/>
        </w:rPr>
      </w:pPr>
    </w:p>
    <w:p w14:paraId="162DD803" w14:textId="77C4A6CE" w:rsidR="00DA4F90" w:rsidRDefault="00DA4F90" w:rsidP="00EC5965">
      <w:pPr>
        <w:rPr>
          <w:rFonts w:ascii="Palatino" w:hAnsi="Palatino"/>
        </w:rPr>
      </w:pPr>
    </w:p>
    <w:p w14:paraId="1F9FA3BA" w14:textId="0B74044B" w:rsidR="00DA4F90" w:rsidRPr="006B48DB" w:rsidRDefault="00DA4F90" w:rsidP="00DA4F90">
      <w:pPr>
        <w:tabs>
          <w:tab w:val="left" w:pos="1134"/>
        </w:tabs>
        <w:jc w:val="both"/>
        <w:rPr>
          <w:rFonts w:ascii="Palatino" w:hAnsi="Palatino"/>
        </w:rPr>
      </w:pPr>
      <w:r w:rsidRPr="006B48DB">
        <w:rPr>
          <w:rFonts w:ascii="Palatino" w:hAnsi="Palatino"/>
          <w:b/>
        </w:rPr>
        <w:t>Fig. S</w:t>
      </w:r>
      <w:r>
        <w:rPr>
          <w:rFonts w:ascii="Palatino" w:hAnsi="Palatino"/>
          <w:b/>
        </w:rPr>
        <w:t>10</w:t>
      </w:r>
      <w:r w:rsidRPr="006B48DB">
        <w:rPr>
          <w:rFonts w:ascii="Palatino" w:hAnsi="Palatino"/>
        </w:rPr>
        <w:tab/>
      </w:r>
      <w:r w:rsidR="00C277DB" w:rsidRPr="006B48DB">
        <w:rPr>
          <w:rFonts w:ascii="Palatino" w:hAnsi="Palatino"/>
        </w:rPr>
        <w:t xml:space="preserve">Ultrastructure </w:t>
      </w:r>
      <w:r w:rsidR="00C277DB" w:rsidRPr="00E9788D">
        <w:rPr>
          <w:rFonts w:ascii="Palatino" w:hAnsi="Palatino"/>
          <w:color w:val="000000" w:themeColor="text1"/>
        </w:rPr>
        <w:t xml:space="preserve">of </w:t>
      </w:r>
      <w:r w:rsidR="00C277DB">
        <w:rPr>
          <w:rFonts w:ascii="Palatino" w:hAnsi="Palatino"/>
          <w:color w:val="000000" w:themeColor="text1"/>
        </w:rPr>
        <w:t xml:space="preserve">an </w:t>
      </w:r>
      <w:r w:rsidR="00C277DB" w:rsidRPr="00E9788D">
        <w:rPr>
          <w:rFonts w:ascii="Palatino" w:hAnsi="Palatino"/>
          <w:color w:val="000000" w:themeColor="text1"/>
        </w:rPr>
        <w:t>α-cell in</w:t>
      </w:r>
      <w:r w:rsidR="00C277DB">
        <w:rPr>
          <w:rFonts w:ascii="Palatino" w:hAnsi="Palatino"/>
          <w:color w:val="000000" w:themeColor="text1"/>
        </w:rPr>
        <w:t xml:space="preserve"> a</w:t>
      </w:r>
      <w:r w:rsidR="00C277DB" w:rsidRPr="00E9788D">
        <w:rPr>
          <w:rFonts w:ascii="Palatino" w:hAnsi="Palatino"/>
          <w:color w:val="000000" w:themeColor="text1"/>
        </w:rPr>
        <w:t xml:space="preserve"> control mouse. The </w:t>
      </w:r>
      <w:r w:rsidR="00C277DB" w:rsidRPr="006B48DB">
        <w:rPr>
          <w:rFonts w:ascii="Palatino" w:hAnsi="Palatino"/>
        </w:rPr>
        <w:t>cell contains numerous glucagon granules, well-structured mitochondria</w:t>
      </w:r>
      <w:r w:rsidR="00C277DB">
        <w:rPr>
          <w:rFonts w:ascii="Palatino" w:hAnsi="Palatino"/>
        </w:rPr>
        <w:t>,</w:t>
      </w:r>
      <w:r w:rsidR="00C277DB" w:rsidRPr="006B48DB">
        <w:rPr>
          <w:rFonts w:ascii="Palatino" w:hAnsi="Palatino"/>
        </w:rPr>
        <w:t xml:space="preserve"> and rough endoplasmic reticulum. All mitochondria are elongated, oval, showing</w:t>
      </w:r>
      <w:r w:rsidR="00C277DB">
        <w:rPr>
          <w:rFonts w:ascii="Palatino" w:hAnsi="Palatino"/>
        </w:rPr>
        <w:t xml:space="preserve"> the</w:t>
      </w:r>
      <w:r w:rsidR="00C277DB" w:rsidRPr="006B48DB">
        <w:rPr>
          <w:rFonts w:ascii="Palatino" w:hAnsi="Palatino"/>
        </w:rPr>
        <w:t xml:space="preserve"> typical inner organization. </w:t>
      </w:r>
      <w:r w:rsidR="00C277DB">
        <w:rPr>
          <w:rFonts w:ascii="Palatino" w:hAnsi="Palatino"/>
        </w:rPr>
        <w:t>The o</w:t>
      </w:r>
      <w:r w:rsidR="00C277DB" w:rsidRPr="006B48DB">
        <w:rPr>
          <w:rFonts w:ascii="Palatino" w:hAnsi="Palatino"/>
        </w:rPr>
        <w:t xml:space="preserve">uter and inner membranes are well </w:t>
      </w:r>
      <w:proofErr w:type="gramStart"/>
      <w:r w:rsidR="00C277DB" w:rsidRPr="006B48DB">
        <w:rPr>
          <w:rFonts w:ascii="Palatino" w:hAnsi="Palatino"/>
        </w:rPr>
        <w:t>seen</w:t>
      </w:r>
      <w:proofErr w:type="gramEnd"/>
      <w:r w:rsidR="00C277DB" w:rsidRPr="006B48DB">
        <w:rPr>
          <w:rFonts w:ascii="Palatino" w:hAnsi="Palatino"/>
        </w:rPr>
        <w:t xml:space="preserve"> and</w:t>
      </w:r>
      <w:r w:rsidR="00C277DB">
        <w:rPr>
          <w:rFonts w:ascii="Palatino" w:hAnsi="Palatino"/>
        </w:rPr>
        <w:t xml:space="preserve"> the</w:t>
      </w:r>
      <w:r w:rsidR="00C277DB" w:rsidRPr="006B48DB">
        <w:rPr>
          <w:rFonts w:ascii="Palatino" w:hAnsi="Palatino"/>
        </w:rPr>
        <w:t xml:space="preserve"> inner membrane is organized in characteristic cristae. G, glucagon granule; RER, rough endoplasmic reticulum; the white arrows point on mitochondria. Scale bar: </w:t>
      </w:r>
      <w:r w:rsidR="00C277DB">
        <w:rPr>
          <w:rFonts w:ascii="Palatino" w:hAnsi="Palatino"/>
        </w:rPr>
        <w:t>5</w:t>
      </w:r>
      <w:r w:rsidR="00C277DB" w:rsidRPr="006B48DB">
        <w:rPr>
          <w:rFonts w:ascii="Palatino" w:hAnsi="Palatino"/>
        </w:rPr>
        <w:t>00 nm.</w:t>
      </w:r>
    </w:p>
    <w:p w14:paraId="4E40241F" w14:textId="0DB699B3" w:rsidR="00DA4F90" w:rsidRDefault="00DA4F90" w:rsidP="00EC5965">
      <w:pPr>
        <w:rPr>
          <w:rFonts w:ascii="Palatino" w:hAnsi="Palatino"/>
        </w:rPr>
      </w:pPr>
    </w:p>
    <w:p w14:paraId="313312BD" w14:textId="77777777" w:rsidR="00DA4F90" w:rsidRDefault="00DA4F90" w:rsidP="00EC5965">
      <w:pPr>
        <w:rPr>
          <w:rFonts w:ascii="Palatino" w:hAnsi="Palatino"/>
        </w:rPr>
      </w:pPr>
    </w:p>
    <w:p w14:paraId="51CE6D04" w14:textId="77392624" w:rsidR="00DA14BC" w:rsidRDefault="00DA14BC" w:rsidP="00EC5965">
      <w:pPr>
        <w:rPr>
          <w:rFonts w:ascii="Palatino" w:hAnsi="Palatino"/>
        </w:rPr>
      </w:pPr>
    </w:p>
    <w:p w14:paraId="1D49E55E" w14:textId="36F0F83A" w:rsidR="00DA14BC" w:rsidRDefault="00DA14BC" w:rsidP="00EC5965">
      <w:pPr>
        <w:rPr>
          <w:rFonts w:ascii="Palatino" w:hAnsi="Palatino"/>
        </w:rPr>
      </w:pPr>
    </w:p>
    <w:p w14:paraId="556FA1EF" w14:textId="77777777" w:rsidR="00DA14BC" w:rsidRPr="006B48DB" w:rsidRDefault="00DA14BC" w:rsidP="00EC5965">
      <w:pPr>
        <w:rPr>
          <w:rFonts w:ascii="Palatino" w:hAnsi="Palatino"/>
        </w:rPr>
      </w:pPr>
    </w:p>
    <w:p w14:paraId="22139BE2" w14:textId="77777777" w:rsidR="00D80F3B" w:rsidRPr="006B48DB" w:rsidRDefault="00D80F3B" w:rsidP="00EC5965">
      <w:pPr>
        <w:rPr>
          <w:rFonts w:ascii="Palatino" w:hAnsi="Palatino"/>
        </w:rPr>
      </w:pPr>
    </w:p>
    <w:p w14:paraId="46107498" w14:textId="5F301413" w:rsidR="00ED3EEF" w:rsidRDefault="00ED3EEF" w:rsidP="00EC5965">
      <w:pPr>
        <w:rPr>
          <w:rFonts w:ascii="Palatino" w:hAnsi="Palatino"/>
        </w:rPr>
      </w:pPr>
    </w:p>
    <w:p w14:paraId="7D94082B" w14:textId="330A6105" w:rsidR="00E9788D" w:rsidRDefault="00E9788D" w:rsidP="00EC5965">
      <w:pPr>
        <w:rPr>
          <w:rFonts w:ascii="Palatino" w:hAnsi="Palatino"/>
        </w:rPr>
      </w:pPr>
    </w:p>
    <w:p w14:paraId="3038B8FC" w14:textId="0B1D6FEB" w:rsidR="00E9788D" w:rsidRDefault="00E9788D" w:rsidP="00EC5965">
      <w:pPr>
        <w:rPr>
          <w:rFonts w:ascii="Palatino" w:hAnsi="Palatino"/>
        </w:rPr>
      </w:pPr>
    </w:p>
    <w:p w14:paraId="035B5215" w14:textId="61689C96" w:rsidR="00E9788D" w:rsidRDefault="00E9788D" w:rsidP="00EC5965">
      <w:pPr>
        <w:rPr>
          <w:rFonts w:ascii="Palatino" w:hAnsi="Palatino"/>
        </w:rPr>
      </w:pPr>
    </w:p>
    <w:p w14:paraId="74D1E07E" w14:textId="4D09721D" w:rsidR="00ED3EEF" w:rsidRPr="006B48DB" w:rsidRDefault="002D7C85" w:rsidP="00313B1F">
      <w:pPr>
        <w:jc w:val="center"/>
        <w:rPr>
          <w:rFonts w:ascii="Palatino" w:hAnsi="Palatino"/>
        </w:rPr>
      </w:pPr>
      <w:r>
        <w:rPr>
          <w:rFonts w:ascii="Palatino" w:hAnsi="Palatino"/>
          <w:noProof/>
          <w:lang w:val="sl-SI" w:eastAsia="sl-SI"/>
        </w:rPr>
        <w:lastRenderedPageBreak/>
        <w:drawing>
          <wp:inline distT="0" distB="0" distL="0" distR="0" wp14:anchorId="2CE33D4A" wp14:editId="7BD24762">
            <wp:extent cx="5391150" cy="5391150"/>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91150" cy="5391150"/>
                    </a:xfrm>
                    <a:prstGeom prst="rect">
                      <a:avLst/>
                    </a:prstGeom>
                    <a:noFill/>
                    <a:ln>
                      <a:noFill/>
                    </a:ln>
                  </pic:spPr>
                </pic:pic>
              </a:graphicData>
            </a:graphic>
          </wp:inline>
        </w:drawing>
      </w:r>
    </w:p>
    <w:p w14:paraId="3DF05480" w14:textId="5B19836D" w:rsidR="00ED3EEF" w:rsidRDefault="00ED3EEF" w:rsidP="00EC5965">
      <w:pPr>
        <w:rPr>
          <w:rFonts w:ascii="Palatino" w:hAnsi="Palatino"/>
        </w:rPr>
      </w:pPr>
    </w:p>
    <w:p w14:paraId="7CD3D738" w14:textId="77777777" w:rsidR="00894071" w:rsidRPr="006B48DB" w:rsidRDefault="00894071" w:rsidP="00EC5965">
      <w:pPr>
        <w:rPr>
          <w:rFonts w:ascii="Palatino" w:hAnsi="Palatino"/>
        </w:rPr>
      </w:pPr>
    </w:p>
    <w:p w14:paraId="7274BE28" w14:textId="0E25944E" w:rsidR="00ED3EEF" w:rsidRPr="006B48DB" w:rsidRDefault="00ED3EEF" w:rsidP="00ED3EEF">
      <w:pPr>
        <w:tabs>
          <w:tab w:val="left" w:pos="1134"/>
        </w:tabs>
        <w:jc w:val="both"/>
        <w:rPr>
          <w:rFonts w:ascii="Palatino" w:hAnsi="Palatino"/>
        </w:rPr>
      </w:pPr>
      <w:r w:rsidRPr="006B48DB">
        <w:rPr>
          <w:rFonts w:ascii="Palatino" w:hAnsi="Palatino"/>
          <w:b/>
        </w:rPr>
        <w:t>Fig. S</w:t>
      </w:r>
      <w:r w:rsidR="002219A9" w:rsidRPr="006B48DB">
        <w:rPr>
          <w:rFonts w:ascii="Palatino" w:hAnsi="Palatino"/>
          <w:b/>
        </w:rPr>
        <w:t>1</w:t>
      </w:r>
      <w:r w:rsidR="008D555A">
        <w:rPr>
          <w:rFonts w:ascii="Palatino" w:hAnsi="Palatino"/>
          <w:b/>
        </w:rPr>
        <w:t>1</w:t>
      </w:r>
      <w:r w:rsidRPr="006B48DB">
        <w:rPr>
          <w:rFonts w:ascii="Palatino" w:hAnsi="Palatino"/>
        </w:rPr>
        <w:tab/>
      </w:r>
      <w:r w:rsidR="00900AA5" w:rsidRPr="00E9788D">
        <w:rPr>
          <w:rFonts w:ascii="Palatino" w:hAnsi="Palatino"/>
          <w:color w:val="000000" w:themeColor="text1"/>
        </w:rPr>
        <w:t xml:space="preserve">Ultrastructure of </w:t>
      </w:r>
      <w:r w:rsidR="00900AA5">
        <w:rPr>
          <w:rFonts w:ascii="Palatino" w:hAnsi="Palatino"/>
          <w:color w:val="000000" w:themeColor="text1"/>
        </w:rPr>
        <w:t xml:space="preserve">an </w:t>
      </w:r>
      <w:r w:rsidR="00900AA5" w:rsidRPr="00E9788D">
        <w:rPr>
          <w:rFonts w:ascii="Palatino" w:hAnsi="Palatino"/>
          <w:color w:val="000000" w:themeColor="text1"/>
        </w:rPr>
        <w:t>α- and</w:t>
      </w:r>
      <w:r w:rsidR="00900AA5">
        <w:rPr>
          <w:rFonts w:ascii="Palatino" w:hAnsi="Palatino"/>
          <w:color w:val="000000" w:themeColor="text1"/>
        </w:rPr>
        <w:t xml:space="preserve"> a</w:t>
      </w:r>
      <w:r w:rsidR="00900AA5" w:rsidRPr="00E9788D">
        <w:rPr>
          <w:rFonts w:ascii="Palatino" w:hAnsi="Palatino"/>
          <w:color w:val="000000" w:themeColor="text1"/>
        </w:rPr>
        <w:t xml:space="preserve"> </w:t>
      </w:r>
      <m:oMath>
        <m:r>
          <w:rPr>
            <w:rFonts w:ascii="Cambria Math" w:hAnsi="Cambria Math"/>
            <w:color w:val="000000" w:themeColor="text1"/>
          </w:rPr>
          <m:t>β</m:t>
        </m:r>
      </m:oMath>
      <w:r w:rsidR="00900AA5" w:rsidRPr="00E9788D">
        <w:rPr>
          <w:rFonts w:ascii="Palatino" w:eastAsiaTheme="minorEastAsia" w:hAnsi="Palatino"/>
          <w:color w:val="000000" w:themeColor="text1"/>
        </w:rPr>
        <w:t>-</w:t>
      </w:r>
      <w:r w:rsidR="00900AA5" w:rsidRPr="00E9788D">
        <w:rPr>
          <w:rFonts w:ascii="Palatino" w:hAnsi="Palatino"/>
          <w:color w:val="000000" w:themeColor="text1"/>
        </w:rPr>
        <w:t>cell in</w:t>
      </w:r>
      <w:r w:rsidR="00900AA5">
        <w:rPr>
          <w:rFonts w:ascii="Palatino" w:hAnsi="Palatino"/>
          <w:color w:val="000000" w:themeColor="text1"/>
        </w:rPr>
        <w:t xml:space="preserve"> a</w:t>
      </w:r>
      <w:r w:rsidR="00900AA5" w:rsidRPr="00E9788D">
        <w:rPr>
          <w:rFonts w:ascii="Palatino" w:hAnsi="Palatino"/>
          <w:color w:val="000000" w:themeColor="text1"/>
        </w:rPr>
        <w:t xml:space="preserve"> control mouse. </w:t>
      </w:r>
      <w:r w:rsidR="00900AA5">
        <w:rPr>
          <w:rFonts w:ascii="Palatino" w:hAnsi="Palatino"/>
        </w:rPr>
        <w:t>The</w:t>
      </w:r>
      <w:r w:rsidR="00900AA5" w:rsidRPr="006B48DB">
        <w:rPr>
          <w:rFonts w:ascii="Palatino" w:hAnsi="Palatino"/>
        </w:rPr>
        <w:t xml:space="preserve"> mitochondria </w:t>
      </w:r>
      <w:r w:rsidR="00900AA5">
        <w:rPr>
          <w:rFonts w:ascii="Palatino" w:hAnsi="Palatino"/>
        </w:rPr>
        <w:t xml:space="preserve">in both types of cells </w:t>
      </w:r>
      <w:r w:rsidR="00900AA5" w:rsidRPr="006B48DB">
        <w:rPr>
          <w:rFonts w:ascii="Palatino" w:hAnsi="Palatino"/>
        </w:rPr>
        <w:t xml:space="preserve">are elongated, oval, showing </w:t>
      </w:r>
      <w:r w:rsidR="00900AA5">
        <w:rPr>
          <w:rFonts w:ascii="Palatino" w:hAnsi="Palatino"/>
        </w:rPr>
        <w:t xml:space="preserve">the </w:t>
      </w:r>
      <w:r w:rsidR="00900AA5" w:rsidRPr="006B48DB">
        <w:rPr>
          <w:rFonts w:ascii="Palatino" w:hAnsi="Palatino"/>
        </w:rPr>
        <w:t xml:space="preserve">typical inner organization. </w:t>
      </w:r>
      <w:r w:rsidR="00900AA5">
        <w:rPr>
          <w:rFonts w:ascii="Palatino" w:hAnsi="Palatino"/>
        </w:rPr>
        <w:t>The o</w:t>
      </w:r>
      <w:r w:rsidR="00900AA5" w:rsidRPr="006B48DB">
        <w:rPr>
          <w:rFonts w:ascii="Palatino" w:hAnsi="Palatino"/>
        </w:rPr>
        <w:t xml:space="preserve">uter and inner membranes are well </w:t>
      </w:r>
      <w:proofErr w:type="gramStart"/>
      <w:r w:rsidR="00900AA5" w:rsidRPr="006B48DB">
        <w:rPr>
          <w:rFonts w:ascii="Palatino" w:hAnsi="Palatino"/>
        </w:rPr>
        <w:t>seen</w:t>
      </w:r>
      <w:proofErr w:type="gramEnd"/>
      <w:r w:rsidR="00900AA5" w:rsidRPr="006B48DB">
        <w:rPr>
          <w:rFonts w:ascii="Palatino" w:hAnsi="Palatino"/>
        </w:rPr>
        <w:t xml:space="preserve"> and</w:t>
      </w:r>
      <w:r w:rsidR="00900AA5">
        <w:rPr>
          <w:rFonts w:ascii="Palatino" w:hAnsi="Palatino"/>
        </w:rPr>
        <w:t xml:space="preserve"> the</w:t>
      </w:r>
      <w:r w:rsidR="00900AA5" w:rsidRPr="006B48DB">
        <w:rPr>
          <w:rFonts w:ascii="Palatino" w:hAnsi="Palatino"/>
        </w:rPr>
        <w:t xml:space="preserve"> inner membrane is organized in characteristic cristae.</w:t>
      </w:r>
      <w:r w:rsidR="00B56FEB">
        <w:rPr>
          <w:rFonts w:ascii="Palatino" w:hAnsi="Palatino"/>
        </w:rPr>
        <w:t xml:space="preserve"> </w:t>
      </w:r>
      <w:r w:rsidR="00900AA5" w:rsidRPr="006B48DB">
        <w:rPr>
          <w:rFonts w:ascii="Palatino" w:hAnsi="Palatino"/>
        </w:rPr>
        <w:t>G, glucagon granule; I, insulin granule; N, nucleus; RER, rough endoplasmic reticulum; the white arrows point on mitochondria. Scale bar: 1000 nm.</w:t>
      </w:r>
    </w:p>
    <w:p w14:paraId="7B9DFC3A" w14:textId="421C2967" w:rsidR="00ED3EEF" w:rsidRPr="006B48DB" w:rsidRDefault="00ED3EEF" w:rsidP="00EC5965">
      <w:pPr>
        <w:rPr>
          <w:rFonts w:ascii="Palatino" w:hAnsi="Palatino"/>
        </w:rPr>
      </w:pPr>
    </w:p>
    <w:p w14:paraId="4D6D3201" w14:textId="7124252E" w:rsidR="00930DF2" w:rsidRPr="006B48DB" w:rsidRDefault="00930DF2" w:rsidP="00EC5965">
      <w:pPr>
        <w:rPr>
          <w:rFonts w:ascii="Palatino" w:hAnsi="Palatino"/>
        </w:rPr>
      </w:pPr>
    </w:p>
    <w:p w14:paraId="12B3473B" w14:textId="02C05D1B" w:rsidR="00930DF2" w:rsidRPr="006B48DB" w:rsidRDefault="00930DF2" w:rsidP="00EC5965">
      <w:pPr>
        <w:rPr>
          <w:rFonts w:ascii="Palatino" w:hAnsi="Palatino"/>
        </w:rPr>
      </w:pPr>
    </w:p>
    <w:p w14:paraId="28C090E7" w14:textId="7E83BB51" w:rsidR="00930DF2" w:rsidRPr="006B48DB" w:rsidRDefault="00930DF2" w:rsidP="00EC5965">
      <w:pPr>
        <w:rPr>
          <w:rFonts w:ascii="Palatino" w:hAnsi="Palatino"/>
        </w:rPr>
      </w:pPr>
    </w:p>
    <w:p w14:paraId="1EB61B9F" w14:textId="4B4E6CB7" w:rsidR="00930DF2" w:rsidRPr="006B48DB" w:rsidRDefault="00930DF2" w:rsidP="00EC5965">
      <w:pPr>
        <w:rPr>
          <w:rFonts w:ascii="Palatino" w:hAnsi="Palatino"/>
        </w:rPr>
      </w:pPr>
    </w:p>
    <w:p w14:paraId="1AAD8D09" w14:textId="789823A3" w:rsidR="00930DF2" w:rsidRDefault="00930DF2" w:rsidP="00EC5965">
      <w:pPr>
        <w:rPr>
          <w:rFonts w:ascii="Palatino" w:hAnsi="Palatino"/>
        </w:rPr>
      </w:pPr>
    </w:p>
    <w:p w14:paraId="7F9C0C23" w14:textId="208A9886" w:rsidR="00E9788D" w:rsidRDefault="00E9788D" w:rsidP="00EC5965">
      <w:pPr>
        <w:rPr>
          <w:rFonts w:ascii="Palatino" w:hAnsi="Palatino"/>
        </w:rPr>
      </w:pPr>
    </w:p>
    <w:p w14:paraId="0009FF43" w14:textId="1A9251C2" w:rsidR="00E9788D" w:rsidRDefault="00E9788D" w:rsidP="00EC5965">
      <w:pPr>
        <w:rPr>
          <w:rFonts w:ascii="Palatino" w:hAnsi="Palatino"/>
        </w:rPr>
      </w:pPr>
    </w:p>
    <w:p w14:paraId="7A573D97" w14:textId="77777777" w:rsidR="00E9788D" w:rsidRPr="006B48DB" w:rsidRDefault="00E9788D" w:rsidP="00EC5965">
      <w:pPr>
        <w:rPr>
          <w:rFonts w:ascii="Palatino" w:hAnsi="Palatino"/>
        </w:rPr>
      </w:pPr>
    </w:p>
    <w:p w14:paraId="456CFC3D" w14:textId="011587C1" w:rsidR="00930DF2" w:rsidRPr="006B48DB" w:rsidRDefault="00930DF2" w:rsidP="00EC5965">
      <w:pPr>
        <w:rPr>
          <w:rFonts w:ascii="Palatino" w:hAnsi="Palatino"/>
        </w:rPr>
      </w:pPr>
    </w:p>
    <w:p w14:paraId="31F64385" w14:textId="7FE2C79A" w:rsidR="00930DF2" w:rsidRDefault="00930DF2" w:rsidP="00EC5965">
      <w:pPr>
        <w:rPr>
          <w:rFonts w:ascii="Palatino" w:hAnsi="Palatino"/>
        </w:rPr>
      </w:pPr>
    </w:p>
    <w:p w14:paraId="0D28DC0A" w14:textId="0E909374" w:rsidR="00930DF2" w:rsidRPr="006B48DB" w:rsidRDefault="002D7C85" w:rsidP="00313B1F">
      <w:pPr>
        <w:jc w:val="center"/>
        <w:rPr>
          <w:rFonts w:ascii="Palatino" w:hAnsi="Palatino"/>
        </w:rPr>
      </w:pPr>
      <w:r>
        <w:rPr>
          <w:rFonts w:ascii="Palatino" w:hAnsi="Palatino"/>
          <w:noProof/>
          <w:lang w:val="sl-SI" w:eastAsia="sl-SI"/>
        </w:rPr>
        <w:lastRenderedPageBreak/>
        <w:drawing>
          <wp:inline distT="0" distB="0" distL="0" distR="0" wp14:anchorId="1D4A74C8" wp14:editId="20022D4D">
            <wp:extent cx="5391150" cy="5391150"/>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91150" cy="5391150"/>
                    </a:xfrm>
                    <a:prstGeom prst="rect">
                      <a:avLst/>
                    </a:prstGeom>
                    <a:noFill/>
                    <a:ln>
                      <a:noFill/>
                    </a:ln>
                  </pic:spPr>
                </pic:pic>
              </a:graphicData>
            </a:graphic>
          </wp:inline>
        </w:drawing>
      </w:r>
    </w:p>
    <w:p w14:paraId="30D72B91" w14:textId="49AF1D7C" w:rsidR="00930DF2" w:rsidRPr="006B48DB" w:rsidRDefault="00930DF2" w:rsidP="00EC5965">
      <w:pPr>
        <w:rPr>
          <w:rFonts w:ascii="Palatino" w:hAnsi="Palatino"/>
        </w:rPr>
      </w:pPr>
    </w:p>
    <w:p w14:paraId="03004192" w14:textId="3BE022FB" w:rsidR="00930DF2" w:rsidRPr="006B48DB" w:rsidRDefault="00930DF2" w:rsidP="00EC5965">
      <w:pPr>
        <w:rPr>
          <w:rFonts w:ascii="Palatino" w:hAnsi="Palatino"/>
        </w:rPr>
      </w:pPr>
    </w:p>
    <w:p w14:paraId="0A779306" w14:textId="58DAF896" w:rsidR="00930DF2" w:rsidRPr="006B48DB" w:rsidRDefault="00930DF2" w:rsidP="00930DF2">
      <w:pPr>
        <w:tabs>
          <w:tab w:val="left" w:pos="1134"/>
        </w:tabs>
        <w:jc w:val="both"/>
        <w:rPr>
          <w:rFonts w:ascii="Palatino" w:hAnsi="Palatino"/>
        </w:rPr>
      </w:pPr>
      <w:r w:rsidRPr="006B48DB">
        <w:rPr>
          <w:rFonts w:ascii="Palatino" w:hAnsi="Palatino"/>
          <w:b/>
        </w:rPr>
        <w:t>Fig. S</w:t>
      </w:r>
      <w:r w:rsidR="002219A9" w:rsidRPr="006B48DB">
        <w:rPr>
          <w:rFonts w:ascii="Palatino" w:hAnsi="Palatino"/>
          <w:b/>
        </w:rPr>
        <w:t>1</w:t>
      </w:r>
      <w:r w:rsidR="008D555A">
        <w:rPr>
          <w:rFonts w:ascii="Palatino" w:hAnsi="Palatino"/>
          <w:b/>
        </w:rPr>
        <w:t>2</w:t>
      </w:r>
      <w:r w:rsidRPr="006B48DB">
        <w:rPr>
          <w:rFonts w:ascii="Palatino" w:hAnsi="Palatino"/>
        </w:rPr>
        <w:tab/>
      </w:r>
      <w:r w:rsidR="008D28DE" w:rsidRPr="006B48DB">
        <w:rPr>
          <w:rFonts w:ascii="Palatino" w:hAnsi="Palatino"/>
        </w:rPr>
        <w:t xml:space="preserve">Ultrastructure </w:t>
      </w:r>
      <w:r w:rsidR="008D28DE" w:rsidRPr="00E9788D">
        <w:rPr>
          <w:rFonts w:ascii="Palatino" w:hAnsi="Palatino"/>
          <w:color w:val="000000" w:themeColor="text1"/>
        </w:rPr>
        <w:t xml:space="preserve">of </w:t>
      </w:r>
      <w:r w:rsidR="008D28DE">
        <w:rPr>
          <w:rFonts w:ascii="Palatino" w:hAnsi="Palatino"/>
          <w:color w:val="000000" w:themeColor="text1"/>
        </w:rPr>
        <w:t xml:space="preserve">an </w:t>
      </w:r>
      <w:r w:rsidR="008D28DE" w:rsidRPr="00E9788D">
        <w:rPr>
          <w:rFonts w:ascii="Palatino" w:hAnsi="Palatino"/>
          <w:color w:val="000000" w:themeColor="text1"/>
        </w:rPr>
        <w:t>α-,</w:t>
      </w:r>
      <w:r w:rsidR="008D28DE">
        <w:rPr>
          <w:rFonts w:ascii="Palatino" w:hAnsi="Palatino"/>
          <w:color w:val="000000" w:themeColor="text1"/>
        </w:rPr>
        <w:t xml:space="preserve"> a</w:t>
      </w:r>
      <w:r w:rsidR="008D28DE" w:rsidRPr="00E9788D">
        <w:rPr>
          <w:rFonts w:ascii="Palatino" w:hAnsi="Palatino"/>
          <w:color w:val="000000" w:themeColor="text1"/>
        </w:rPr>
        <w:t xml:space="preserve"> </w:t>
      </w:r>
      <m:oMath>
        <m:r>
          <w:rPr>
            <w:rFonts w:ascii="Cambria Math" w:hAnsi="Cambria Math"/>
            <w:color w:val="000000" w:themeColor="text1"/>
          </w:rPr>
          <m:t>β</m:t>
        </m:r>
      </m:oMath>
      <w:r w:rsidR="008D28DE" w:rsidRPr="00E9788D">
        <w:rPr>
          <w:rFonts w:ascii="Palatino" w:eastAsiaTheme="minorEastAsia" w:hAnsi="Palatino"/>
          <w:color w:val="000000" w:themeColor="text1"/>
        </w:rPr>
        <w:t>-, and</w:t>
      </w:r>
      <w:r w:rsidR="008D28DE">
        <w:rPr>
          <w:rFonts w:ascii="Palatino" w:eastAsiaTheme="minorEastAsia" w:hAnsi="Palatino"/>
          <w:color w:val="000000" w:themeColor="text1"/>
        </w:rPr>
        <w:t xml:space="preserve"> a</w:t>
      </w:r>
      <w:r w:rsidR="008D28DE" w:rsidRPr="00E9788D">
        <w:rPr>
          <w:rFonts w:ascii="Palatino" w:eastAsiaTheme="minorEastAsia" w:hAnsi="Palatino"/>
          <w:color w:val="000000" w:themeColor="text1"/>
        </w:rPr>
        <w:t xml:space="preserve"> </w:t>
      </w:r>
      <m:oMath>
        <m:r>
          <w:rPr>
            <w:rFonts w:ascii="Cambria Math" w:hAnsi="Cambria Math"/>
            <w:color w:val="000000" w:themeColor="text1"/>
          </w:rPr>
          <m:t>δ</m:t>
        </m:r>
      </m:oMath>
      <w:r w:rsidR="008D28DE" w:rsidRPr="00E9788D">
        <w:rPr>
          <w:rFonts w:ascii="Palatino" w:hAnsi="Palatino"/>
          <w:color w:val="000000" w:themeColor="text1"/>
        </w:rPr>
        <w:t>-cell in</w:t>
      </w:r>
      <w:r w:rsidR="008D28DE">
        <w:rPr>
          <w:rFonts w:ascii="Palatino" w:hAnsi="Palatino"/>
          <w:color w:val="000000" w:themeColor="text1"/>
        </w:rPr>
        <w:t xml:space="preserve"> </w:t>
      </w:r>
      <w:proofErr w:type="spellStart"/>
      <w:r w:rsidR="008D28DE">
        <w:rPr>
          <w:rFonts w:ascii="Palatino" w:hAnsi="Palatino"/>
          <w:color w:val="000000" w:themeColor="text1"/>
        </w:rPr>
        <w:t>a</w:t>
      </w:r>
      <w:proofErr w:type="spellEnd"/>
      <w:r w:rsidR="008D28DE" w:rsidRPr="00E9788D">
        <w:rPr>
          <w:rFonts w:ascii="Palatino" w:hAnsi="Palatino"/>
          <w:color w:val="000000" w:themeColor="text1"/>
        </w:rPr>
        <w:t xml:space="preserve"> control mouse. </w:t>
      </w:r>
      <w:proofErr w:type="gramStart"/>
      <w:r w:rsidR="008D28DE" w:rsidRPr="006B48DB">
        <w:rPr>
          <w:rFonts w:ascii="Palatino" w:hAnsi="Palatino"/>
        </w:rPr>
        <w:t>The majority of</w:t>
      </w:r>
      <w:proofErr w:type="gramEnd"/>
      <w:r w:rsidR="008D28DE" w:rsidRPr="006B48DB">
        <w:rPr>
          <w:rFonts w:ascii="Palatino" w:hAnsi="Palatino"/>
        </w:rPr>
        <w:t xml:space="preserve"> mitochondria </w:t>
      </w:r>
      <w:r w:rsidR="008D28DE">
        <w:rPr>
          <w:rFonts w:ascii="Palatino" w:hAnsi="Palatino"/>
        </w:rPr>
        <w:t xml:space="preserve">in all types of cells </w:t>
      </w:r>
      <w:r w:rsidR="008D28DE" w:rsidRPr="006B48DB">
        <w:rPr>
          <w:rFonts w:ascii="Palatino" w:hAnsi="Palatino"/>
        </w:rPr>
        <w:t>are elongated, oval, showing</w:t>
      </w:r>
      <w:r w:rsidR="008D28DE">
        <w:rPr>
          <w:rFonts w:ascii="Palatino" w:hAnsi="Palatino"/>
        </w:rPr>
        <w:t xml:space="preserve"> the</w:t>
      </w:r>
      <w:r w:rsidR="008D28DE" w:rsidRPr="006B48DB">
        <w:rPr>
          <w:rFonts w:ascii="Palatino" w:hAnsi="Palatino"/>
        </w:rPr>
        <w:t xml:space="preserve"> typical inner organization.</w:t>
      </w:r>
      <w:r w:rsidR="008D28DE">
        <w:rPr>
          <w:rFonts w:ascii="Palatino" w:hAnsi="Palatino"/>
        </w:rPr>
        <w:t xml:space="preserve"> The</w:t>
      </w:r>
      <w:r w:rsidR="008D28DE" w:rsidRPr="006B48DB">
        <w:rPr>
          <w:rFonts w:ascii="Palatino" w:hAnsi="Palatino"/>
        </w:rPr>
        <w:t xml:space="preserve"> </w:t>
      </w:r>
      <w:r w:rsidR="008D28DE">
        <w:rPr>
          <w:rFonts w:ascii="Palatino" w:hAnsi="Palatino"/>
        </w:rPr>
        <w:t>o</w:t>
      </w:r>
      <w:r w:rsidR="008D28DE" w:rsidRPr="006B48DB">
        <w:rPr>
          <w:rFonts w:ascii="Palatino" w:hAnsi="Palatino"/>
        </w:rPr>
        <w:t xml:space="preserve">uter and inner membranes are well </w:t>
      </w:r>
      <w:proofErr w:type="gramStart"/>
      <w:r w:rsidR="008D28DE" w:rsidRPr="006B48DB">
        <w:rPr>
          <w:rFonts w:ascii="Palatino" w:hAnsi="Palatino"/>
        </w:rPr>
        <w:t>seen</w:t>
      </w:r>
      <w:proofErr w:type="gramEnd"/>
      <w:r w:rsidR="008D28DE" w:rsidRPr="006B48DB">
        <w:rPr>
          <w:rFonts w:ascii="Palatino" w:hAnsi="Palatino"/>
        </w:rPr>
        <w:t xml:space="preserve"> and</w:t>
      </w:r>
      <w:r w:rsidR="008D28DE">
        <w:rPr>
          <w:rFonts w:ascii="Palatino" w:hAnsi="Palatino"/>
        </w:rPr>
        <w:t xml:space="preserve"> the</w:t>
      </w:r>
      <w:r w:rsidR="008D28DE" w:rsidRPr="006B48DB">
        <w:rPr>
          <w:rFonts w:ascii="Palatino" w:hAnsi="Palatino"/>
        </w:rPr>
        <w:t xml:space="preserve"> inner membrane is organized in characteristic cristae.</w:t>
      </w:r>
      <w:r w:rsidR="00B56FEB">
        <w:rPr>
          <w:rFonts w:ascii="Palatino" w:hAnsi="Palatino"/>
        </w:rPr>
        <w:t xml:space="preserve"> </w:t>
      </w:r>
      <w:r w:rsidR="008D28DE" w:rsidRPr="006B48DB">
        <w:rPr>
          <w:rFonts w:ascii="Palatino" w:hAnsi="Palatino"/>
        </w:rPr>
        <w:t xml:space="preserve">G, glucagon granule; I, insulin granule; </w:t>
      </w:r>
      <w:r w:rsidR="008D28DE">
        <w:rPr>
          <w:rFonts w:ascii="Palatino" w:hAnsi="Palatino"/>
        </w:rPr>
        <w:t>S</w:t>
      </w:r>
      <w:r w:rsidR="008D28DE" w:rsidRPr="006B48DB">
        <w:rPr>
          <w:rFonts w:ascii="Palatino" w:hAnsi="Palatino"/>
        </w:rPr>
        <w:t xml:space="preserve">, </w:t>
      </w:r>
      <w:r w:rsidR="008D28DE">
        <w:rPr>
          <w:rFonts w:ascii="Palatino" w:hAnsi="Palatino"/>
        </w:rPr>
        <w:t>somatostatin</w:t>
      </w:r>
      <w:r w:rsidR="008D28DE" w:rsidRPr="006B48DB">
        <w:rPr>
          <w:rFonts w:ascii="Palatino" w:hAnsi="Palatino"/>
        </w:rPr>
        <w:t xml:space="preserve"> granule; N, nucleus; RER, rough endoplasmic reticulum; the white arrows point on mitochondria. Scale bar: 5000 nm.</w:t>
      </w:r>
    </w:p>
    <w:p w14:paraId="20AABFB8" w14:textId="5189B9BA" w:rsidR="00930DF2" w:rsidRPr="006B48DB" w:rsidRDefault="00930DF2" w:rsidP="00EC5965">
      <w:pPr>
        <w:rPr>
          <w:rFonts w:ascii="Palatino" w:hAnsi="Palatino"/>
        </w:rPr>
      </w:pPr>
    </w:p>
    <w:p w14:paraId="2BA70424" w14:textId="41569E50" w:rsidR="00930DF2" w:rsidRPr="006B48DB" w:rsidRDefault="00930DF2" w:rsidP="00EC5965">
      <w:pPr>
        <w:rPr>
          <w:rFonts w:ascii="Palatino" w:hAnsi="Palatino"/>
        </w:rPr>
      </w:pPr>
    </w:p>
    <w:p w14:paraId="3304369C" w14:textId="43AFC674" w:rsidR="00930DF2" w:rsidRPr="006B48DB" w:rsidRDefault="00930DF2" w:rsidP="00EC5965">
      <w:pPr>
        <w:rPr>
          <w:rFonts w:ascii="Palatino" w:hAnsi="Palatino"/>
        </w:rPr>
      </w:pPr>
    </w:p>
    <w:p w14:paraId="495D2A6E" w14:textId="30D366A7" w:rsidR="00930DF2" w:rsidRDefault="00930DF2" w:rsidP="00EC5965">
      <w:pPr>
        <w:rPr>
          <w:rFonts w:ascii="Palatino" w:hAnsi="Palatino"/>
        </w:rPr>
      </w:pPr>
    </w:p>
    <w:p w14:paraId="3915EB70" w14:textId="18F5E834" w:rsidR="00E9788D" w:rsidRDefault="00E9788D" w:rsidP="00EC5965">
      <w:pPr>
        <w:rPr>
          <w:rFonts w:ascii="Palatino" w:hAnsi="Palatino"/>
        </w:rPr>
      </w:pPr>
    </w:p>
    <w:p w14:paraId="2CD9D56E" w14:textId="77777777" w:rsidR="00E9788D" w:rsidRDefault="00E9788D" w:rsidP="00EC5965">
      <w:pPr>
        <w:rPr>
          <w:rFonts w:ascii="Palatino" w:hAnsi="Palatino"/>
        </w:rPr>
      </w:pPr>
    </w:p>
    <w:p w14:paraId="26E9316A" w14:textId="77777777" w:rsidR="00894071" w:rsidRDefault="00894071" w:rsidP="00EC5965">
      <w:pPr>
        <w:rPr>
          <w:rFonts w:ascii="Palatino" w:hAnsi="Palatino"/>
        </w:rPr>
      </w:pPr>
    </w:p>
    <w:p w14:paraId="0194021F" w14:textId="29AF4B29" w:rsidR="00CC02A2" w:rsidRDefault="00CC02A2" w:rsidP="00EC5965">
      <w:pPr>
        <w:rPr>
          <w:rFonts w:ascii="Palatino" w:hAnsi="Palatino"/>
        </w:rPr>
      </w:pPr>
    </w:p>
    <w:p w14:paraId="44E32CF3" w14:textId="77777777" w:rsidR="00712D65" w:rsidRDefault="00712D65" w:rsidP="00EC5965">
      <w:pPr>
        <w:rPr>
          <w:rFonts w:ascii="Palatino" w:hAnsi="Palatino"/>
        </w:rPr>
      </w:pPr>
    </w:p>
    <w:p w14:paraId="068013F4" w14:textId="7A8A3976" w:rsidR="00CC02A2" w:rsidRDefault="00CC02A2" w:rsidP="00EC5965">
      <w:pPr>
        <w:rPr>
          <w:rFonts w:ascii="Palatino" w:hAnsi="Palatino"/>
        </w:rPr>
      </w:pPr>
    </w:p>
    <w:p w14:paraId="31AEE44D" w14:textId="1E09DF67" w:rsidR="00CC02A2" w:rsidRPr="006B48DB" w:rsidRDefault="00C81744" w:rsidP="00CC02A2">
      <w:pPr>
        <w:rPr>
          <w:rFonts w:ascii="Palatino" w:hAnsi="Palatino"/>
          <w:b/>
          <w:sz w:val="32"/>
          <w:szCs w:val="32"/>
        </w:rPr>
      </w:pPr>
      <w:r>
        <w:rPr>
          <w:rFonts w:ascii="Palatino" w:hAnsi="Palatino"/>
          <w:b/>
          <w:sz w:val="32"/>
          <w:szCs w:val="32"/>
        </w:rPr>
        <w:lastRenderedPageBreak/>
        <w:t>S2</w:t>
      </w:r>
      <w:r>
        <w:rPr>
          <w:rFonts w:ascii="Palatino" w:hAnsi="Palatino"/>
          <w:b/>
          <w:sz w:val="32"/>
          <w:szCs w:val="32"/>
        </w:rPr>
        <w:tab/>
      </w:r>
      <w:r w:rsidR="00E053DB">
        <w:rPr>
          <w:rFonts w:ascii="Palatino" w:hAnsi="Palatino"/>
          <w:b/>
          <w:sz w:val="32"/>
          <w:szCs w:val="32"/>
        </w:rPr>
        <w:t xml:space="preserve">Sensitivity </w:t>
      </w:r>
      <w:r w:rsidR="00CC02A2">
        <w:rPr>
          <w:rFonts w:ascii="Palatino" w:hAnsi="Palatino"/>
          <w:b/>
          <w:sz w:val="32"/>
          <w:szCs w:val="32"/>
        </w:rPr>
        <w:t>analysis of the mathematical model</w:t>
      </w:r>
    </w:p>
    <w:p w14:paraId="55E0F1F3" w14:textId="449A7249" w:rsidR="00CC02A2" w:rsidRDefault="00CC02A2" w:rsidP="00EC5965">
      <w:pPr>
        <w:rPr>
          <w:rFonts w:ascii="Palatino" w:hAnsi="Palatino"/>
        </w:rPr>
      </w:pPr>
    </w:p>
    <w:p w14:paraId="741F2B5D" w14:textId="6ACF8E9C" w:rsidR="00CC02A2" w:rsidRDefault="00CC02A2" w:rsidP="00EC5965">
      <w:pPr>
        <w:rPr>
          <w:rFonts w:ascii="Palatino" w:hAnsi="Palatino"/>
        </w:rPr>
      </w:pPr>
    </w:p>
    <w:p w14:paraId="7B30C089" w14:textId="478BEB6C" w:rsidR="00F849A7" w:rsidRDefault="001C0A20" w:rsidP="001C0A20">
      <w:pPr>
        <w:pStyle w:val="RStxt"/>
        <w:rPr>
          <w:sz w:val="24"/>
          <w:szCs w:val="24"/>
        </w:rPr>
      </w:pPr>
      <w:r w:rsidRPr="00C46AC2">
        <w:rPr>
          <w:sz w:val="24"/>
          <w:szCs w:val="24"/>
        </w:rPr>
        <w:t xml:space="preserve">In order to evaluate the performance of our mathematical model, we analysed its </w:t>
      </w:r>
      <w:r w:rsidR="00E053DB">
        <w:rPr>
          <w:sz w:val="24"/>
          <w:szCs w:val="24"/>
        </w:rPr>
        <w:t>sensitivity</w:t>
      </w:r>
      <w:r w:rsidRPr="00C46AC2">
        <w:rPr>
          <w:sz w:val="24"/>
          <w:szCs w:val="24"/>
        </w:rPr>
        <w:t xml:space="preserve"> to changes in selected parameters. </w:t>
      </w:r>
      <w:r w:rsidR="00E10F0A">
        <w:rPr>
          <w:sz w:val="24"/>
          <w:szCs w:val="24"/>
        </w:rPr>
        <w:t>Specific</w:t>
      </w:r>
      <w:r w:rsidR="00230C2B">
        <w:rPr>
          <w:sz w:val="24"/>
          <w:szCs w:val="24"/>
        </w:rPr>
        <w:t xml:space="preserve"> modules incorporated in our model have been </w:t>
      </w:r>
      <w:r w:rsidR="009D2717">
        <w:rPr>
          <w:sz w:val="24"/>
          <w:szCs w:val="24"/>
        </w:rPr>
        <w:t xml:space="preserve">examined </w:t>
      </w:r>
      <w:r w:rsidR="00230C2B">
        <w:rPr>
          <w:sz w:val="24"/>
          <w:szCs w:val="24"/>
        </w:rPr>
        <w:t xml:space="preserve">before. </w:t>
      </w:r>
      <w:r w:rsidRPr="00C46AC2">
        <w:rPr>
          <w:sz w:val="24"/>
          <w:szCs w:val="24"/>
        </w:rPr>
        <w:t xml:space="preserve">A detailed analysis of the mathematical model </w:t>
      </w:r>
      <w:r w:rsidR="00230C2B">
        <w:rPr>
          <w:sz w:val="24"/>
          <w:szCs w:val="24"/>
        </w:rPr>
        <w:t>simulating</w:t>
      </w:r>
      <w:r w:rsidRPr="00C46AC2">
        <w:rPr>
          <w:sz w:val="24"/>
          <w:szCs w:val="24"/>
        </w:rPr>
        <w:t xml:space="preserve"> α-cell electrical</w:t>
      </w:r>
      <w:r w:rsidR="00230C2B">
        <w:rPr>
          <w:sz w:val="24"/>
          <w:szCs w:val="24"/>
        </w:rPr>
        <w:t xml:space="preserve"> and </w:t>
      </w:r>
      <w:r w:rsidRPr="00C46AC2">
        <w:rPr>
          <w:sz w:val="24"/>
          <w:szCs w:val="24"/>
        </w:rPr>
        <w:t>Ca</w:t>
      </w:r>
      <w:r w:rsidRPr="00833669">
        <w:rPr>
          <w:sz w:val="24"/>
          <w:szCs w:val="24"/>
          <w:vertAlign w:val="superscript"/>
        </w:rPr>
        <w:t>2+</w:t>
      </w:r>
      <w:r w:rsidRPr="00C46AC2">
        <w:rPr>
          <w:sz w:val="24"/>
          <w:szCs w:val="24"/>
        </w:rPr>
        <w:t xml:space="preserve"> activity </w:t>
      </w:r>
      <w:r w:rsidR="00230C2B">
        <w:rPr>
          <w:sz w:val="24"/>
          <w:szCs w:val="24"/>
        </w:rPr>
        <w:t>as well as</w:t>
      </w:r>
      <w:r w:rsidRPr="00C46AC2">
        <w:rPr>
          <w:sz w:val="24"/>
          <w:szCs w:val="24"/>
        </w:rPr>
        <w:t xml:space="preserve"> the corresponding glucagon secretion has </w:t>
      </w:r>
      <w:r w:rsidR="00230C2B">
        <w:rPr>
          <w:sz w:val="24"/>
          <w:szCs w:val="24"/>
        </w:rPr>
        <w:t>been published in</w:t>
      </w:r>
      <w:r>
        <w:rPr>
          <w:sz w:val="24"/>
          <w:szCs w:val="24"/>
        </w:rPr>
        <w:t xml:space="preserve"> </w:t>
      </w:r>
      <w:r>
        <w:rPr>
          <w:sz w:val="24"/>
          <w:szCs w:val="24"/>
        </w:rPr>
        <w:fldChar w:fldCharType="begin" w:fldLock="1"/>
      </w:r>
      <w:r>
        <w:rPr>
          <w:sz w:val="24"/>
          <w:szCs w:val="24"/>
        </w:rPr>
        <w:instrText xml:space="preserve">ADDIN CSL_CITATION {"citationItems":[{"id":"ITEM-1","itemData":{"DOI":"10.1016/j.bpj.2013.11.4504","ISSN":"00063495","PMID":"24507615","abstract":"The mechanism by which glucose induces insulin secretion in ??-cells is fairly well understood. Despite years of research, however, the mechanism of glucagon secretion in ??-cells is still not well established. It has been proposed that glucose regulates glucagon secretion by decreasing the conductance of either outward ATP-dependent potassium channels (K(ATP)) or an inward store-operated current (SOC). We have developed a mathematical model based on mouse data to test these hypotheses and found that both mechanisms are possible. Glucose metabolism closes K(ATP) channels, which depolarizes the cell but paradoxically reduces calcium influx by inactivating voltage-dependent calcium and sodium channels and decreases secretion. Glucose metabolism also activates SERCA pumps, which fills the endoplasmic reticulum and hyperpolarizes the cells by reducing the inward current through SOC channels and again suppresses glucagon secretion. We find further that the two mechanisms can combine to account for the nonmonotonic dependence of secretion on glucose observed in some studies, an effect that cannot be obtained with either mechanism alone. ?? 2014 Biophysical Society.","author":[{"dropping-particle":"","family":"Watts","given":"Margaret","non-dropping-particle":"","parse-names":false,"suffix":""},{"dropping-particle":"","family":"Sherman","given":"Arthur","non-dropping-particle":"","parse-names":false,"suffix":""}],"container-title":"Biophysical Journal","id":"ITEM-1","issue":"3","issued":{"date-parts":[["2014","2","4"]]},"page":"741-751","publisher":"Elsevier","title":"Modeling the pancreatic </w:instrText>
      </w:r>
      <w:r>
        <w:rPr>
          <w:rFonts w:hint="eastAsia"/>
          <w:sz w:val="24"/>
          <w:szCs w:val="24"/>
        </w:rPr>
        <w:instrText>α</w:instrText>
      </w:r>
      <w:r>
        <w:rPr>
          <w:sz w:val="24"/>
          <w:szCs w:val="24"/>
        </w:rPr>
        <w:instrText>-cell: Dual mechanisms of glucose suppression of glucagon secretion","type":"article-journal","volume":"106"},"uris":["http://www.mendeley.com/documents/?uuid=b634902e-4c4f-4d7a-b1db-5dd87ba40ced"]},{"id":"ITEM-2","itemData":{"DOI":"10.1113/JP270777","ISSN":"00223751","author":[{"dropping-particle":"","family":"Montefusco","given":"Francesco","non-dropping-particle":"","parse-names":false,"suffix":""},{"dropping-particle":"","family":"Pedersen","given":"Morten Gram","non-dropping-particle":"","parse-names":false,"suffix":""}],"container-title":"The Journal of Physiology","id":"ITEM-2","issue":"20","issued":{"date-parts":[["2015"]]},"page":"4519-4530","title":"Mathematical modelling of local calcium and regulated exocytosis during inhibition and stimulation of glucagon secretion from pancreatic alpha‐cells","type":"article-journal","volume":"593"},"uris":["http://www.mendeley.com/documents/?uuid=24b3e401-d86f-4837-b477-a852dc87a057"]}],"mendeley":{"formattedCitation":"[1,2]","plainTextFormattedCitation":"[1,2]","previouslyFormattedCitation":"[1,2]"},"properties":{"noteIndex":0},"schema":"https://github.com/citation-style-language/schema/raw/master/csl-citation.json"}</w:instrText>
      </w:r>
      <w:r>
        <w:rPr>
          <w:sz w:val="24"/>
          <w:szCs w:val="24"/>
        </w:rPr>
        <w:fldChar w:fldCharType="separate"/>
      </w:r>
      <w:r w:rsidRPr="00C46AC2">
        <w:rPr>
          <w:noProof/>
          <w:sz w:val="24"/>
          <w:szCs w:val="24"/>
        </w:rPr>
        <w:t>[1,2]</w:t>
      </w:r>
      <w:r>
        <w:rPr>
          <w:sz w:val="24"/>
          <w:szCs w:val="24"/>
        </w:rPr>
        <w:fldChar w:fldCharType="end"/>
      </w:r>
      <w:r w:rsidRPr="00C46AC2">
        <w:rPr>
          <w:sz w:val="24"/>
          <w:szCs w:val="24"/>
        </w:rPr>
        <w:t xml:space="preserve">. </w:t>
      </w:r>
      <w:r w:rsidR="00230C2B">
        <w:rPr>
          <w:sz w:val="24"/>
          <w:szCs w:val="24"/>
        </w:rPr>
        <w:t>Furthermore</w:t>
      </w:r>
      <w:r w:rsidRPr="00C46AC2">
        <w:rPr>
          <w:sz w:val="24"/>
          <w:szCs w:val="24"/>
        </w:rPr>
        <w:t>, the behaviour of the mathematical model for glycolysis and glucose driven mitochondrial activity has also been studied in detail</w:t>
      </w:r>
      <w:r>
        <w:rPr>
          <w:sz w:val="24"/>
          <w:szCs w:val="24"/>
        </w:rPr>
        <w:t xml:space="preserve"> </w:t>
      </w:r>
      <w:r>
        <w:rPr>
          <w:sz w:val="24"/>
          <w:szCs w:val="24"/>
        </w:rPr>
        <w:fldChar w:fldCharType="begin" w:fldLock="1"/>
      </w:r>
      <w:r>
        <w:rPr>
          <w:sz w:val="24"/>
          <w:szCs w:val="24"/>
        </w:rPr>
        <w:instrText>ADDIN CSL_CITATION {"citationItems":[{"id":"ITEM-1","itemData":{"DOI":"10.1006/jtbi.1995.0087","ISSN":"00225193","abstract":"Existing models for glycolytic oscillations are not based on detailed experimental kinetics of the glycolytic enzymes. Here, a model is constructed to fit the kinetics of skeletal muscle phosphofructokinase with respect to variations in AMP, ATP, fructose-6-P, and fructose 1,6-P2 levels. A Monod–Wyman–Changeux model for a tetrameric enzyme is considered. However, it is found that the kinetic data fit considerably better with an assumption of identical, independent subunits. With parameters that fit these data and with a previous model for the rest of glycolysis, product activation of phosphofructokinase leads to oscillations of glycolytic intermediates and [ATP] resembling those observed experimentally in muscle extracts. The period is several minutes. The model can also produce oscillations at neutral pH and with [ATP] representative of an intact cell. Under both conditions the mean concentrations and oscillations vary with the rate of glucose phosphorylation in a plausible manner only if some amount of glucose-6-phosphatase or glucose-6-P dehydrogenase activity is assumed or if hexokinase is inhibited by glucose-6-P. Also, the model can be reduced to two variables for ease of analysis and the oscillation mechanism thereby illustrated.","author":[{"dropping-particle":"","family":"Smolen","given":"Paul","non-dropping-particle":"","parse-names":false,"suffix":""}],"container-title":"Journal of Theoretical Biology","id":"ITEM-1","issue":"2","issued":{"date-parts":[["1995","5"]]},"page":"137-148","title":"A model for glycolytic oscillations based on skeletal muscle phosphofructokinase kinetics","type":"article-journal","volume":"174"},"uris":["http://www.mendeley.com/documents/?uuid=17d4d57b-880b-3799-a690-0834954f67bf"]}],"mendeley":{"formattedCitation":"[3]","plainTextFormattedCitation":"[3]","previouslyFormattedCitation":"[3]"},"properties":{"noteIndex":0},"schema":"https://github.com/citation-style-language/schema/raw/master/csl-citation.json"}</w:instrText>
      </w:r>
      <w:r>
        <w:rPr>
          <w:sz w:val="24"/>
          <w:szCs w:val="24"/>
        </w:rPr>
        <w:fldChar w:fldCharType="separate"/>
      </w:r>
      <w:r w:rsidRPr="00C46AC2">
        <w:rPr>
          <w:noProof/>
          <w:sz w:val="24"/>
          <w:szCs w:val="24"/>
        </w:rPr>
        <w:t>[3]</w:t>
      </w:r>
      <w:r>
        <w:rPr>
          <w:sz w:val="24"/>
          <w:szCs w:val="24"/>
        </w:rPr>
        <w:fldChar w:fldCharType="end"/>
      </w:r>
      <w:r w:rsidRPr="00C46AC2">
        <w:rPr>
          <w:sz w:val="24"/>
          <w:szCs w:val="24"/>
        </w:rPr>
        <w:t xml:space="preserve">. </w:t>
      </w:r>
      <w:r w:rsidR="00F849A7">
        <w:rPr>
          <w:sz w:val="24"/>
          <w:szCs w:val="24"/>
        </w:rPr>
        <w:t>Therefore,</w:t>
      </w:r>
      <w:r w:rsidR="00B56FEB">
        <w:rPr>
          <w:sz w:val="24"/>
          <w:szCs w:val="24"/>
        </w:rPr>
        <w:t xml:space="preserve"> </w:t>
      </w:r>
      <w:r w:rsidRPr="00C46AC2">
        <w:rPr>
          <w:sz w:val="24"/>
          <w:szCs w:val="24"/>
        </w:rPr>
        <w:t xml:space="preserve">we </w:t>
      </w:r>
      <w:bookmarkStart w:id="0" w:name="_Hlk21130407"/>
      <w:r w:rsidRPr="00C46AC2">
        <w:rPr>
          <w:sz w:val="24"/>
          <w:szCs w:val="24"/>
        </w:rPr>
        <w:t xml:space="preserve">are </w:t>
      </w:r>
      <w:r w:rsidR="00E10F0A">
        <w:rPr>
          <w:sz w:val="24"/>
          <w:szCs w:val="24"/>
        </w:rPr>
        <w:t xml:space="preserve">here </w:t>
      </w:r>
      <w:r w:rsidRPr="00C46AC2">
        <w:rPr>
          <w:sz w:val="24"/>
          <w:szCs w:val="24"/>
        </w:rPr>
        <w:t xml:space="preserve">focusing on the parameters </w:t>
      </w:r>
      <w:r w:rsidR="003B6748">
        <w:rPr>
          <w:sz w:val="24"/>
          <w:szCs w:val="24"/>
        </w:rPr>
        <w:t>that</w:t>
      </w:r>
      <w:r w:rsidRPr="00C46AC2">
        <w:rPr>
          <w:sz w:val="24"/>
          <w:szCs w:val="24"/>
        </w:rPr>
        <w:t xml:space="preserve"> influence the coupling </w:t>
      </w:r>
      <w:r w:rsidR="00E10F0A">
        <w:rPr>
          <w:sz w:val="24"/>
          <w:szCs w:val="24"/>
        </w:rPr>
        <w:t>between</w:t>
      </w:r>
      <w:r w:rsidR="00E10F0A" w:rsidRPr="00C46AC2">
        <w:rPr>
          <w:sz w:val="24"/>
          <w:szCs w:val="24"/>
        </w:rPr>
        <w:t xml:space="preserve"> </w:t>
      </w:r>
      <w:r w:rsidR="00F849A7">
        <w:rPr>
          <w:sz w:val="24"/>
          <w:szCs w:val="24"/>
        </w:rPr>
        <w:t xml:space="preserve">the </w:t>
      </w:r>
      <w:bookmarkEnd w:id="0"/>
      <w:r w:rsidR="00F849A7">
        <w:rPr>
          <w:sz w:val="24"/>
          <w:szCs w:val="24"/>
        </w:rPr>
        <w:t xml:space="preserve">modules and the </w:t>
      </w:r>
      <w:r w:rsidR="000B12AD">
        <w:rPr>
          <w:sz w:val="24"/>
          <w:szCs w:val="24"/>
        </w:rPr>
        <w:t>additionally</w:t>
      </w:r>
      <w:r w:rsidR="00C460D7">
        <w:rPr>
          <w:sz w:val="24"/>
          <w:szCs w:val="24"/>
        </w:rPr>
        <w:t xml:space="preserve"> introduced</w:t>
      </w:r>
      <w:r w:rsidR="00F849A7">
        <w:rPr>
          <w:sz w:val="24"/>
          <w:szCs w:val="24"/>
        </w:rPr>
        <w:t xml:space="preserve"> elements </w:t>
      </w:r>
      <w:r w:rsidR="000B12AD">
        <w:rPr>
          <w:sz w:val="24"/>
          <w:szCs w:val="24"/>
        </w:rPr>
        <w:t>of</w:t>
      </w:r>
      <w:r w:rsidR="00F849A7">
        <w:rPr>
          <w:sz w:val="24"/>
          <w:szCs w:val="24"/>
        </w:rPr>
        <w:t xml:space="preserve"> the model</w:t>
      </w:r>
      <w:r w:rsidRPr="00C46AC2">
        <w:rPr>
          <w:sz w:val="24"/>
          <w:szCs w:val="24"/>
        </w:rPr>
        <w:t xml:space="preserve">. </w:t>
      </w:r>
      <w:r w:rsidR="000B12AD">
        <w:rPr>
          <w:sz w:val="24"/>
          <w:szCs w:val="24"/>
        </w:rPr>
        <w:t>In accordance with</w:t>
      </w:r>
      <w:r w:rsidRPr="00C46AC2">
        <w:rPr>
          <w:sz w:val="24"/>
          <w:szCs w:val="24"/>
        </w:rPr>
        <w:t xml:space="preserve"> the </w:t>
      </w:r>
      <w:r w:rsidR="00F849A7">
        <w:rPr>
          <w:sz w:val="24"/>
          <w:szCs w:val="24"/>
        </w:rPr>
        <w:t>structure</w:t>
      </w:r>
      <w:r w:rsidRPr="00C46AC2">
        <w:rPr>
          <w:sz w:val="24"/>
          <w:szCs w:val="24"/>
        </w:rPr>
        <w:t xml:space="preserve"> of our model, we split the </w:t>
      </w:r>
      <w:r w:rsidR="00E053DB">
        <w:rPr>
          <w:sz w:val="24"/>
          <w:szCs w:val="24"/>
        </w:rPr>
        <w:t>sensitivity</w:t>
      </w:r>
      <w:r w:rsidR="00E053DB" w:rsidRPr="00C46AC2">
        <w:rPr>
          <w:sz w:val="24"/>
          <w:szCs w:val="24"/>
        </w:rPr>
        <w:t xml:space="preserve"> </w:t>
      </w:r>
      <w:r w:rsidR="00F849A7">
        <w:rPr>
          <w:sz w:val="24"/>
          <w:szCs w:val="24"/>
        </w:rPr>
        <w:t xml:space="preserve">analysis for </w:t>
      </w:r>
      <w:proofErr w:type="gramStart"/>
      <w:r w:rsidR="00F849A7">
        <w:rPr>
          <w:sz w:val="24"/>
          <w:szCs w:val="24"/>
        </w:rPr>
        <w:t xml:space="preserve">particular </w:t>
      </w:r>
      <w:r w:rsidRPr="00C46AC2">
        <w:rPr>
          <w:sz w:val="24"/>
          <w:szCs w:val="24"/>
        </w:rPr>
        <w:t>parameters</w:t>
      </w:r>
      <w:proofErr w:type="gramEnd"/>
      <w:r w:rsidRPr="00C46AC2">
        <w:rPr>
          <w:sz w:val="24"/>
          <w:szCs w:val="24"/>
        </w:rPr>
        <w:t xml:space="preserve"> into </w:t>
      </w:r>
      <w:r w:rsidR="00F849A7">
        <w:rPr>
          <w:sz w:val="24"/>
          <w:szCs w:val="24"/>
        </w:rPr>
        <w:t>three</w:t>
      </w:r>
      <w:r w:rsidRPr="00C46AC2">
        <w:rPr>
          <w:sz w:val="24"/>
          <w:szCs w:val="24"/>
        </w:rPr>
        <w:t xml:space="preserve"> </w:t>
      </w:r>
      <w:r w:rsidR="00F920FA">
        <w:rPr>
          <w:sz w:val="24"/>
          <w:szCs w:val="24"/>
        </w:rPr>
        <w:t>subsections,</w:t>
      </w:r>
      <w:r w:rsidRPr="00C46AC2">
        <w:rPr>
          <w:sz w:val="24"/>
          <w:szCs w:val="24"/>
        </w:rPr>
        <w:t xml:space="preserve"> </w:t>
      </w:r>
      <w:r w:rsidR="005C0C48">
        <w:rPr>
          <w:sz w:val="24"/>
          <w:szCs w:val="24"/>
        </w:rPr>
        <w:t>reflecting</w:t>
      </w:r>
      <w:r w:rsidR="00F849A7">
        <w:rPr>
          <w:sz w:val="24"/>
          <w:szCs w:val="24"/>
        </w:rPr>
        <w:t xml:space="preserve"> the </w:t>
      </w:r>
      <w:r w:rsidR="005C0C48">
        <w:rPr>
          <w:sz w:val="24"/>
          <w:szCs w:val="24"/>
        </w:rPr>
        <w:t xml:space="preserve">three </w:t>
      </w:r>
      <w:r w:rsidR="00F849A7">
        <w:rPr>
          <w:sz w:val="24"/>
          <w:szCs w:val="24"/>
        </w:rPr>
        <w:t>main processes studied here</w:t>
      </w:r>
      <w:r w:rsidR="00E10F0A">
        <w:rPr>
          <w:sz w:val="24"/>
          <w:szCs w:val="24"/>
        </w:rPr>
        <w:t>: 1)</w:t>
      </w:r>
      <w:r w:rsidR="005C0C48">
        <w:rPr>
          <w:sz w:val="24"/>
          <w:szCs w:val="24"/>
        </w:rPr>
        <w:t xml:space="preserve"> </w:t>
      </w:r>
      <w:r w:rsidRPr="00C46AC2">
        <w:rPr>
          <w:sz w:val="24"/>
          <w:szCs w:val="24"/>
        </w:rPr>
        <w:t xml:space="preserve">Glucose uptake and glycolysis, </w:t>
      </w:r>
      <w:r w:rsidR="00E10F0A">
        <w:rPr>
          <w:sz w:val="24"/>
          <w:szCs w:val="24"/>
        </w:rPr>
        <w:t xml:space="preserve">2) </w:t>
      </w:r>
      <w:r w:rsidRPr="00C46AC2">
        <w:rPr>
          <w:sz w:val="24"/>
          <w:szCs w:val="24"/>
        </w:rPr>
        <w:t xml:space="preserve">Glucose and free fatty acid oxidation, </w:t>
      </w:r>
      <w:r w:rsidR="000B12AD">
        <w:rPr>
          <w:sz w:val="24"/>
          <w:szCs w:val="24"/>
        </w:rPr>
        <w:t xml:space="preserve">and </w:t>
      </w:r>
      <w:r w:rsidR="00E10F0A">
        <w:rPr>
          <w:sz w:val="24"/>
          <w:szCs w:val="24"/>
        </w:rPr>
        <w:t xml:space="preserve">3) </w:t>
      </w:r>
      <w:r w:rsidRPr="00C46AC2">
        <w:rPr>
          <w:sz w:val="24"/>
          <w:szCs w:val="24"/>
        </w:rPr>
        <w:t xml:space="preserve">Glucagon secretion. We use a variant of the one-at-a-time (OAT) method to perform the </w:t>
      </w:r>
      <w:r w:rsidR="00E053DB">
        <w:rPr>
          <w:sz w:val="24"/>
          <w:szCs w:val="24"/>
        </w:rPr>
        <w:t>sensitivity</w:t>
      </w:r>
      <w:r w:rsidR="00E053DB" w:rsidRPr="00C46AC2">
        <w:rPr>
          <w:sz w:val="24"/>
          <w:szCs w:val="24"/>
        </w:rPr>
        <w:t xml:space="preserve"> </w:t>
      </w:r>
      <w:r w:rsidRPr="00C46AC2">
        <w:rPr>
          <w:sz w:val="24"/>
          <w:szCs w:val="24"/>
        </w:rPr>
        <w:t>analysis</w:t>
      </w:r>
      <w:r>
        <w:rPr>
          <w:sz w:val="24"/>
          <w:szCs w:val="24"/>
        </w:rPr>
        <w:t xml:space="preserve"> </w:t>
      </w:r>
      <w:r>
        <w:rPr>
          <w:sz w:val="24"/>
          <w:szCs w:val="24"/>
        </w:rPr>
        <w:fldChar w:fldCharType="begin" w:fldLock="1"/>
      </w:r>
      <w:r>
        <w:rPr>
          <w:sz w:val="24"/>
          <w:szCs w:val="24"/>
        </w:rPr>
        <w:instrText>ADDIN CSL_CITATION {"citationItems":[{"id":"ITEM-1","itemData":{"DOI":"10.1371/journal.pone.0200917","ISSN":"1932-6203","abstract":"The hemostatic response involves blood coagulation and platelet aggregation to stop blood loss from an injured blood vessel. The complexity of these processes make it difficult to intuit the overall hemostatic response without quantitative methods. Mathematical models aim to address this challenge but are often accompanied by numerous parameters choices and thus need to be analyzed for sensitivity to such choices. Here we use local and global sensitivity analyses to study a model of coagulation and platelet deposition under flow. To relate with clinical assays, we measured the sensitivity of three specific thrombin metrics: lag time, maximum relative rate of generation, and final concentration after 20 minutes. In addition, we varied parameters of three different classes: plasma protein levels, kinetic rate constants, and platelet characteristics. In terms of an overall ranking of the model’s sensitivities, we found that the local and global methods provided similar information. Our local analysis, in agreement with previous findings, shows that varying parameters within 50-150% of baseline values, in a one-at-a-time (OAT) fashion, always leads to significant thrombin generation in 20 minutes. Our global analysis gave a different and novel result highlighting groups of parameters, still varying within the normal 50-150%, that produced little or no thrombin in 20 minutes. Variations in either plasma levels or platelet characteristics, using either OAT or simultaneous variations, always led to strong thrombin production and overall, relatively low output variance. Simultaneous variation in kinetics rate constants or in a subset of all three parameter classes led to the highest overall output variance, incorporating instances with little to no thrombin production. The global analysis revealed multiple parameter interactions in the lag time and final concentration leading to relatively high variance; high variance was also observed in the thrombin generation rate, but parameters attributed to that variance acted independently and additively.","author":[{"dropping-particle":"","family":"Link","given":"Kathryn G.","non-dropping-particle":"","parse-names":false,"suffix":""},{"dropping-particle":"","family":"Stobb","given":"Michael T.","non-dropping-particle":"","parse-names":false,"suffix":""},{"dropping-particle":"","family":"Paola","given":"Jorge","non-dropping-particle":"Di","parse-names":false,"suffix":""},{"dropping-particle":"","family":"Neeves","given":"Keith B.","non-dropping-particle":"","parse-names":false,"suffix":""},{"dropping-particle":"","family":"Fogelson","given":"Aaron L.","non-dropping-particle":"","parse-names":false,"suffix":""},{"dropping-particle":"","family":"Sindi","given":"Suzanne S.","non-dropping-particle":"","parse-names":false,"suffix":""},{"dropping-particle":"","family":"Leiderman","given":"Karin","non-dropping-particle":"","parse-names":false,"suffix":""}],"container-title":"PLOS ONE","editor":[{"dropping-particle":"","family":"Garcia de Frutos","given":"Pablo","non-dropping-particle":"","parse-names":false,"suffix":""}],"id":"ITEM-1","issue":"7","issued":{"date-parts":[["2018","7","26"]]},"page":"e0200917","publisher":"Public Library of Science","title":"A local and global sensitivity analysis of a mathematical model of coagulation and platelet deposition under flow","type":"article-journal","volume":"13"},"uris":["http://www.mendeley.com/documents/?uuid=edc98e11-2146-37a6-b6b3-300c6790d1e8"]}],"mendeley":{"formattedCitation":"[4]","plainTextFormattedCitation":"[4]","previouslyFormattedCitation":"[4]"},"properties":{"noteIndex":0},"schema":"https://github.com/citation-style-language/schema/raw/master/csl-citation.json"}</w:instrText>
      </w:r>
      <w:r>
        <w:rPr>
          <w:sz w:val="24"/>
          <w:szCs w:val="24"/>
        </w:rPr>
        <w:fldChar w:fldCharType="separate"/>
      </w:r>
      <w:r w:rsidRPr="007E15D1">
        <w:rPr>
          <w:noProof/>
          <w:sz w:val="24"/>
          <w:szCs w:val="24"/>
        </w:rPr>
        <w:t>[4]</w:t>
      </w:r>
      <w:r>
        <w:rPr>
          <w:sz w:val="24"/>
          <w:szCs w:val="24"/>
        </w:rPr>
        <w:fldChar w:fldCharType="end"/>
      </w:r>
      <w:r w:rsidRPr="00C46AC2">
        <w:rPr>
          <w:sz w:val="24"/>
          <w:szCs w:val="24"/>
        </w:rPr>
        <w:t xml:space="preserve">. Results of our </w:t>
      </w:r>
      <w:r w:rsidR="00E053DB">
        <w:rPr>
          <w:sz w:val="24"/>
          <w:szCs w:val="24"/>
        </w:rPr>
        <w:t>sensitivity</w:t>
      </w:r>
      <w:r w:rsidR="00E053DB" w:rsidRPr="00C46AC2">
        <w:rPr>
          <w:sz w:val="24"/>
          <w:szCs w:val="24"/>
        </w:rPr>
        <w:t xml:space="preserve"> </w:t>
      </w:r>
      <w:r w:rsidRPr="00C46AC2">
        <w:rPr>
          <w:sz w:val="24"/>
          <w:szCs w:val="24"/>
        </w:rPr>
        <w:t>analysis are presented graphically</w:t>
      </w:r>
      <w:r w:rsidR="00E10F0A">
        <w:rPr>
          <w:sz w:val="24"/>
          <w:szCs w:val="24"/>
        </w:rPr>
        <w:t xml:space="preserve"> and show</w:t>
      </w:r>
      <w:r w:rsidRPr="00C46AC2">
        <w:rPr>
          <w:sz w:val="24"/>
          <w:szCs w:val="24"/>
        </w:rPr>
        <w:t xml:space="preserve"> how </w:t>
      </w:r>
      <w:r w:rsidR="00F849A7">
        <w:rPr>
          <w:sz w:val="24"/>
          <w:szCs w:val="24"/>
        </w:rPr>
        <w:t>a</w:t>
      </w:r>
      <w:r w:rsidRPr="00C46AC2">
        <w:rPr>
          <w:sz w:val="24"/>
          <w:szCs w:val="24"/>
        </w:rPr>
        <w:t xml:space="preserve"> relative change of </w:t>
      </w:r>
      <w:r w:rsidR="00E10F0A">
        <w:rPr>
          <w:sz w:val="24"/>
          <w:szCs w:val="24"/>
        </w:rPr>
        <w:t xml:space="preserve">a </w:t>
      </w:r>
      <w:r w:rsidR="002E1516">
        <w:rPr>
          <w:sz w:val="24"/>
          <w:szCs w:val="24"/>
        </w:rPr>
        <w:t xml:space="preserve">selected </w:t>
      </w:r>
      <w:r w:rsidRPr="00C46AC2">
        <w:rPr>
          <w:sz w:val="24"/>
          <w:szCs w:val="24"/>
        </w:rPr>
        <w:t xml:space="preserve">parameter affects the relative glucagon secretion (RGS). </w:t>
      </w:r>
      <w:r w:rsidR="00F849A7">
        <w:rPr>
          <w:sz w:val="24"/>
          <w:szCs w:val="24"/>
        </w:rPr>
        <w:t xml:space="preserve">In </w:t>
      </w:r>
      <w:r w:rsidR="00E10F0A">
        <w:rPr>
          <w:sz w:val="24"/>
          <w:szCs w:val="24"/>
        </w:rPr>
        <w:t>our investigation</w:t>
      </w:r>
      <w:r w:rsidR="00B56FEB">
        <w:rPr>
          <w:sz w:val="24"/>
          <w:szCs w:val="24"/>
        </w:rPr>
        <w:t>,</w:t>
      </w:r>
      <w:r w:rsidR="00E10F0A">
        <w:rPr>
          <w:sz w:val="24"/>
          <w:szCs w:val="24"/>
        </w:rPr>
        <w:t xml:space="preserve"> we focused on both low glucose (</w:t>
      </w:r>
      <w:r w:rsidR="00E10F0A" w:rsidRPr="00C46AC2">
        <w:rPr>
          <w:rStyle w:val="Poudarek"/>
          <w:color w:val="1C1E29"/>
          <w:sz w:val="24"/>
          <w:szCs w:val="24"/>
        </w:rPr>
        <w:t>G</w:t>
      </w:r>
      <w:r w:rsidR="00E10F0A" w:rsidRPr="00C46AC2">
        <w:rPr>
          <w:sz w:val="24"/>
          <w:szCs w:val="24"/>
        </w:rPr>
        <w:t> = 1 mM</w:t>
      </w:r>
      <w:r w:rsidR="00E10F0A">
        <w:rPr>
          <w:sz w:val="24"/>
          <w:szCs w:val="24"/>
        </w:rPr>
        <w:t>) and high glucose (</w:t>
      </w:r>
      <w:r w:rsidR="00E10F0A" w:rsidRPr="00C46AC2">
        <w:rPr>
          <w:rStyle w:val="Poudarek"/>
          <w:color w:val="1C1E29"/>
          <w:sz w:val="24"/>
          <w:szCs w:val="24"/>
        </w:rPr>
        <w:t>G</w:t>
      </w:r>
      <w:r w:rsidR="00E10F0A" w:rsidRPr="00C46AC2">
        <w:rPr>
          <w:sz w:val="24"/>
          <w:szCs w:val="24"/>
        </w:rPr>
        <w:t> = 6 mM</w:t>
      </w:r>
      <w:r w:rsidR="00E10F0A">
        <w:rPr>
          <w:sz w:val="24"/>
          <w:szCs w:val="24"/>
        </w:rPr>
        <w:t xml:space="preserve">) conditions. </w:t>
      </w:r>
    </w:p>
    <w:p w14:paraId="1B78FDC7" w14:textId="77777777" w:rsidR="001C0A20" w:rsidRPr="005F686B" w:rsidRDefault="001C0A20" w:rsidP="001C0A20">
      <w:pPr>
        <w:pStyle w:val="RStxt"/>
        <w:rPr>
          <w:sz w:val="24"/>
          <w:szCs w:val="24"/>
        </w:rPr>
      </w:pPr>
    </w:p>
    <w:p w14:paraId="6AC22D8C" w14:textId="77777777" w:rsidR="001C0A20" w:rsidRPr="005F686B" w:rsidRDefault="001C0A20" w:rsidP="001C0A20">
      <w:pPr>
        <w:pStyle w:val="Naslov2"/>
        <w:rPr>
          <w:sz w:val="24"/>
          <w:szCs w:val="24"/>
        </w:rPr>
      </w:pPr>
    </w:p>
    <w:p w14:paraId="0BAC87F3" w14:textId="365A392A" w:rsidR="001C0A20" w:rsidRPr="006D350D" w:rsidRDefault="001C0A20" w:rsidP="001C0A20">
      <w:pPr>
        <w:pStyle w:val="Naslov2"/>
      </w:pPr>
      <w:r>
        <w:t>S2.</w:t>
      </w:r>
      <w:r w:rsidRPr="006D350D">
        <w:t>1 Glucose uptake and glycolysis</w:t>
      </w:r>
    </w:p>
    <w:p w14:paraId="74E821C8" w14:textId="77777777" w:rsidR="001C0A20" w:rsidRPr="00330242" w:rsidRDefault="001C0A20" w:rsidP="001C0A20"/>
    <w:p w14:paraId="0864F1D1" w14:textId="49FBB85C" w:rsidR="001C0A20" w:rsidRDefault="001C0A20" w:rsidP="001C0A20">
      <w:pPr>
        <w:pStyle w:val="RStxt"/>
        <w:rPr>
          <w:sz w:val="24"/>
          <w:szCs w:val="24"/>
        </w:rPr>
      </w:pPr>
      <w:r w:rsidRPr="00B1278C">
        <w:rPr>
          <w:sz w:val="24"/>
          <w:szCs w:val="24"/>
        </w:rPr>
        <w:t xml:space="preserve">The mathematical formalism for glucose transport into the </w:t>
      </w:r>
      <w:r w:rsidR="00473FAE">
        <w:rPr>
          <w:sz w:val="24"/>
          <w:szCs w:val="24"/>
        </w:rPr>
        <w:t>cell</w:t>
      </w:r>
      <w:r w:rsidRPr="00B1278C">
        <w:rPr>
          <w:sz w:val="24"/>
          <w:szCs w:val="24"/>
        </w:rPr>
        <w:t xml:space="preserve"> is </w:t>
      </w:r>
      <w:r w:rsidR="00473FAE">
        <w:rPr>
          <w:sz w:val="24"/>
          <w:szCs w:val="24"/>
        </w:rPr>
        <w:t>given</w:t>
      </w:r>
      <w:r w:rsidRPr="00B1278C">
        <w:rPr>
          <w:sz w:val="24"/>
          <w:szCs w:val="24"/>
        </w:rPr>
        <w:t xml:space="preserve"> by Eq. (1) in the manuscript. We link </w:t>
      </w:r>
      <w:r w:rsidR="00473FAE">
        <w:rPr>
          <w:sz w:val="24"/>
          <w:szCs w:val="24"/>
        </w:rPr>
        <w:t xml:space="preserve">the </w:t>
      </w:r>
      <w:r w:rsidRPr="00B1278C">
        <w:rPr>
          <w:sz w:val="24"/>
          <w:szCs w:val="24"/>
        </w:rPr>
        <w:t xml:space="preserve">Eq. (1) with the glycolytic part of the model that is based on the theoretical framework proposed by Smolen </w:t>
      </w:r>
      <w:r w:rsidRPr="00B1278C">
        <w:rPr>
          <w:sz w:val="24"/>
          <w:szCs w:val="24"/>
        </w:rPr>
        <w:fldChar w:fldCharType="begin" w:fldLock="1"/>
      </w:r>
      <w:r>
        <w:rPr>
          <w:sz w:val="24"/>
          <w:szCs w:val="24"/>
        </w:rPr>
        <w:instrText>ADDIN CSL_CITATION {"citationItems":[{"id":"ITEM-1","itemData":{"DOI":"10.1006/jtbi.1995.0087","ISSN":"00225193","abstract":"Existing models for glycolytic oscillations are not based on detailed experimental kinetics of the glycolytic enzymes. Here, a model is constructed to fit the kinetics of skeletal muscle phosphofructokinase with respect to variations in AMP, ATP, fructose-6-P, and fructose 1,6-P2 levels. A Monod–Wyman–Changeux model for a tetrameric enzyme is considered. However, it is found that the kinetic data fit considerably better with an assumption of identical, independent subunits. With parameters that fit these data and with a previous model for the rest of glycolysis, product activation of phosphofructokinase leads to oscillations of glycolytic intermediates and [ATP] resembling those observed experimentally in muscle extracts. The period is several minutes. The model can also produce oscillations at neutral pH and with [ATP] representative of an intact cell. Under both conditions the mean concentrations and oscillations vary with the rate of glucose phosphorylation in a plausible manner only if some amount of glucose-6-phosphatase or glucose-6-P dehydrogenase activity is assumed or if hexokinase is inhibited by glucose-6-P. Also, the model can be reduced to two variables for ease of analysis and the oscillation mechanism thereby illustrated.","author":[{"dropping-particle":"","family":"Smolen","given":"Paul","non-dropping-particle":"","parse-names":false,"suffix":""}],"container-title":"Journal of Theoretical Biology","id":"ITEM-1","issue":"2","issued":{"date-parts":[["1995","5"]]},"page":"137-148","title":"A model for glycolytic oscillations based on skeletal muscle phosphofructokinase kinetics","type":"article-journal","volume":"174"},"uris":["http://www.mendeley.com/documents/?uuid=17d4d57b-880b-3799-a690-0834954f67bf"]}],"mendeley":{"formattedCitation":"[3]","plainTextFormattedCitation":"[3]","previouslyFormattedCitation":"[3]"},"properties":{"noteIndex":0},"schema":"https://github.com/citation-style-language/schema/raw/master/csl-citation.json"}</w:instrText>
      </w:r>
      <w:r w:rsidRPr="00B1278C">
        <w:rPr>
          <w:sz w:val="24"/>
          <w:szCs w:val="24"/>
        </w:rPr>
        <w:fldChar w:fldCharType="separate"/>
      </w:r>
      <w:r w:rsidRPr="00C46AC2">
        <w:rPr>
          <w:noProof/>
          <w:sz w:val="24"/>
          <w:szCs w:val="24"/>
        </w:rPr>
        <w:t>[3]</w:t>
      </w:r>
      <w:r w:rsidRPr="00B1278C">
        <w:rPr>
          <w:sz w:val="24"/>
          <w:szCs w:val="24"/>
        </w:rPr>
        <w:fldChar w:fldCharType="end"/>
      </w:r>
      <w:r w:rsidRPr="00B1278C">
        <w:rPr>
          <w:sz w:val="24"/>
          <w:szCs w:val="24"/>
        </w:rPr>
        <w:t xml:space="preserve">. Here, </w:t>
      </w:r>
      <w:r w:rsidR="00473FAE">
        <w:rPr>
          <w:sz w:val="24"/>
          <w:szCs w:val="24"/>
        </w:rPr>
        <w:t xml:space="preserve">the </w:t>
      </w:r>
      <w:r w:rsidRPr="00B1278C">
        <w:rPr>
          <w:sz w:val="24"/>
          <w:szCs w:val="24"/>
        </w:rPr>
        <w:t xml:space="preserve">parameters </w:t>
      </w:r>
      <w:r w:rsidRPr="00B1278C">
        <w:rPr>
          <w:i/>
          <w:iCs/>
          <w:sz w:val="24"/>
          <w:szCs w:val="24"/>
        </w:rPr>
        <w:t>V</w:t>
      </w:r>
      <w:r w:rsidRPr="00B1278C">
        <w:rPr>
          <w:sz w:val="24"/>
          <w:szCs w:val="24"/>
          <w:vertAlign w:val="subscript"/>
        </w:rPr>
        <w:t>max,GK</w:t>
      </w:r>
      <w:r w:rsidRPr="00B1278C">
        <w:rPr>
          <w:sz w:val="24"/>
          <w:szCs w:val="24"/>
        </w:rPr>
        <w:t xml:space="preserve"> and </w:t>
      </w:r>
      <w:r w:rsidRPr="00B1278C">
        <w:rPr>
          <w:i/>
          <w:iCs/>
          <w:sz w:val="24"/>
          <w:szCs w:val="24"/>
        </w:rPr>
        <w:t>K</w:t>
      </w:r>
      <w:r w:rsidRPr="00B1278C">
        <w:rPr>
          <w:sz w:val="24"/>
          <w:szCs w:val="24"/>
          <w:vertAlign w:val="subscript"/>
        </w:rPr>
        <w:t>m,GK</w:t>
      </w:r>
      <w:r w:rsidRPr="00B1278C">
        <w:rPr>
          <w:sz w:val="24"/>
          <w:szCs w:val="24"/>
        </w:rPr>
        <w:t xml:space="preserve"> are of pivotal importance. </w:t>
      </w:r>
      <w:r w:rsidRPr="00B1278C">
        <w:rPr>
          <w:i/>
          <w:iCs/>
          <w:sz w:val="24"/>
          <w:szCs w:val="24"/>
        </w:rPr>
        <w:t>V</w:t>
      </w:r>
      <w:r w:rsidRPr="00B1278C">
        <w:rPr>
          <w:sz w:val="24"/>
          <w:szCs w:val="24"/>
          <w:vertAlign w:val="subscript"/>
        </w:rPr>
        <w:t>max,GK</w:t>
      </w:r>
      <w:r w:rsidRPr="00B1278C">
        <w:rPr>
          <w:sz w:val="24"/>
          <w:szCs w:val="24"/>
        </w:rPr>
        <w:t xml:space="preserve"> is the maxim</w:t>
      </w:r>
      <w:r w:rsidR="00DC62E4">
        <w:rPr>
          <w:sz w:val="24"/>
          <w:szCs w:val="24"/>
        </w:rPr>
        <w:t>al</w:t>
      </w:r>
      <w:r w:rsidRPr="00B1278C">
        <w:rPr>
          <w:sz w:val="24"/>
          <w:szCs w:val="24"/>
        </w:rPr>
        <w:t xml:space="preserve"> reaction rate and </w:t>
      </w:r>
      <w:r w:rsidRPr="00B1278C">
        <w:rPr>
          <w:i/>
          <w:iCs/>
          <w:sz w:val="24"/>
          <w:szCs w:val="24"/>
        </w:rPr>
        <w:t>K</w:t>
      </w:r>
      <w:r w:rsidRPr="00B1278C">
        <w:rPr>
          <w:sz w:val="24"/>
          <w:szCs w:val="24"/>
          <w:vertAlign w:val="subscript"/>
        </w:rPr>
        <w:t>m,GK</w:t>
      </w:r>
      <w:r w:rsidRPr="00B1278C">
        <w:rPr>
          <w:sz w:val="24"/>
          <w:szCs w:val="24"/>
        </w:rPr>
        <w:t xml:space="preserve"> is the </w:t>
      </w:r>
      <w:r w:rsidR="009D2717">
        <w:rPr>
          <w:sz w:val="24"/>
          <w:szCs w:val="24"/>
        </w:rPr>
        <w:t xml:space="preserve">corresponding </w:t>
      </w:r>
      <w:r w:rsidRPr="00B1278C">
        <w:rPr>
          <w:sz w:val="24"/>
          <w:szCs w:val="24"/>
        </w:rPr>
        <w:t>half-saturation constant. Th</w:t>
      </w:r>
      <w:r w:rsidR="00083668">
        <w:rPr>
          <w:sz w:val="24"/>
          <w:szCs w:val="24"/>
        </w:rPr>
        <w:t>e</w:t>
      </w:r>
      <w:r w:rsidRPr="00B1278C">
        <w:rPr>
          <w:sz w:val="24"/>
          <w:szCs w:val="24"/>
        </w:rPr>
        <w:t xml:space="preserve">se two parameters </w:t>
      </w:r>
      <w:r w:rsidR="00972ECA">
        <w:rPr>
          <w:sz w:val="24"/>
          <w:szCs w:val="24"/>
        </w:rPr>
        <w:t>determine</w:t>
      </w:r>
      <w:r w:rsidRPr="00B1278C">
        <w:rPr>
          <w:sz w:val="24"/>
          <w:szCs w:val="24"/>
        </w:rPr>
        <w:t xml:space="preserve"> the </w:t>
      </w:r>
      <w:r w:rsidR="000A28F1">
        <w:rPr>
          <w:sz w:val="24"/>
          <w:szCs w:val="24"/>
        </w:rPr>
        <w:t>flux</w:t>
      </w:r>
      <w:r w:rsidRPr="00B1278C">
        <w:rPr>
          <w:sz w:val="24"/>
          <w:szCs w:val="24"/>
        </w:rPr>
        <w:t xml:space="preserve"> </w:t>
      </w:r>
      <w:r w:rsidRPr="00B1278C">
        <w:rPr>
          <w:i/>
          <w:iCs/>
          <w:sz w:val="24"/>
          <w:szCs w:val="24"/>
        </w:rPr>
        <w:t>J</w:t>
      </w:r>
      <w:r w:rsidRPr="00B1278C">
        <w:rPr>
          <w:sz w:val="24"/>
          <w:szCs w:val="24"/>
          <w:vertAlign w:val="subscript"/>
        </w:rPr>
        <w:t>GK</w:t>
      </w:r>
      <w:r w:rsidRPr="00B1278C">
        <w:rPr>
          <w:sz w:val="24"/>
          <w:szCs w:val="24"/>
        </w:rPr>
        <w:t xml:space="preserve"> </w:t>
      </w:r>
      <w:r w:rsidR="000A28F1">
        <w:rPr>
          <w:sz w:val="24"/>
          <w:szCs w:val="24"/>
        </w:rPr>
        <w:t>in dependence on the</w:t>
      </w:r>
      <w:r w:rsidRPr="00B1278C">
        <w:rPr>
          <w:sz w:val="24"/>
          <w:szCs w:val="24"/>
        </w:rPr>
        <w:t xml:space="preserve"> glucose concentration (</w:t>
      </w:r>
      <w:r w:rsidRPr="00B1278C">
        <w:rPr>
          <w:i/>
          <w:iCs/>
          <w:sz w:val="24"/>
          <w:szCs w:val="24"/>
        </w:rPr>
        <w:t>G</w:t>
      </w:r>
      <w:r w:rsidRPr="00B1278C">
        <w:rPr>
          <w:sz w:val="24"/>
          <w:szCs w:val="24"/>
        </w:rPr>
        <w:t>)</w:t>
      </w:r>
      <w:r w:rsidR="00BA307E">
        <w:rPr>
          <w:sz w:val="24"/>
          <w:szCs w:val="24"/>
        </w:rPr>
        <w:t xml:space="preserve">, which </w:t>
      </w:r>
      <w:r w:rsidR="009D2717">
        <w:rPr>
          <w:sz w:val="24"/>
          <w:szCs w:val="24"/>
        </w:rPr>
        <w:t xml:space="preserve">in turn affects </w:t>
      </w:r>
      <w:r w:rsidR="007A3D64">
        <w:rPr>
          <w:sz w:val="24"/>
          <w:szCs w:val="24"/>
        </w:rPr>
        <w:t>glucagon secretion</w:t>
      </w:r>
      <w:r w:rsidRPr="00B1278C">
        <w:rPr>
          <w:sz w:val="24"/>
          <w:szCs w:val="24"/>
        </w:rPr>
        <w:t>.</w:t>
      </w:r>
    </w:p>
    <w:p w14:paraId="239D91A8" w14:textId="77777777" w:rsidR="001C0A20" w:rsidRDefault="001C0A20" w:rsidP="001C0A20">
      <w:pPr>
        <w:pStyle w:val="RStxt"/>
        <w:rPr>
          <w:sz w:val="24"/>
          <w:szCs w:val="24"/>
        </w:rPr>
      </w:pPr>
    </w:p>
    <w:p w14:paraId="6EE98C61" w14:textId="2A5D6B33" w:rsidR="001C0A20" w:rsidRDefault="001C0A20" w:rsidP="001C0A20">
      <w:pPr>
        <w:pStyle w:val="RStxt"/>
        <w:rPr>
          <w:sz w:val="24"/>
          <w:szCs w:val="24"/>
        </w:rPr>
      </w:pPr>
      <w:r>
        <w:rPr>
          <w:sz w:val="24"/>
          <w:szCs w:val="24"/>
        </w:rPr>
        <w:t xml:space="preserve">Results presented in Fig. S13 show </w:t>
      </w:r>
      <w:r w:rsidRPr="00B1278C">
        <w:rPr>
          <w:sz w:val="24"/>
          <w:szCs w:val="24"/>
        </w:rPr>
        <w:t>that at low glucose concentration (</w:t>
      </w:r>
      <w:r w:rsidRPr="00B1278C">
        <w:rPr>
          <w:i/>
          <w:iCs/>
          <w:sz w:val="24"/>
          <w:szCs w:val="24"/>
        </w:rPr>
        <w:t>G</w:t>
      </w:r>
      <w:r w:rsidRPr="00B1278C">
        <w:rPr>
          <w:sz w:val="24"/>
          <w:szCs w:val="24"/>
        </w:rPr>
        <w:t xml:space="preserve"> = 1 mM)</w:t>
      </w:r>
      <w:r w:rsidR="00BA307E">
        <w:rPr>
          <w:sz w:val="24"/>
          <w:szCs w:val="24"/>
        </w:rPr>
        <w:t>,</w:t>
      </w:r>
      <w:r w:rsidRPr="00B1278C">
        <w:rPr>
          <w:sz w:val="24"/>
          <w:szCs w:val="24"/>
        </w:rPr>
        <w:t xml:space="preserve"> </w:t>
      </w:r>
      <w:r>
        <w:rPr>
          <w:sz w:val="24"/>
          <w:szCs w:val="24"/>
        </w:rPr>
        <w:t>variation</w:t>
      </w:r>
      <w:r w:rsidR="00BA307E">
        <w:rPr>
          <w:sz w:val="24"/>
          <w:szCs w:val="24"/>
        </w:rPr>
        <w:t>s</w:t>
      </w:r>
      <w:r>
        <w:rPr>
          <w:sz w:val="24"/>
          <w:szCs w:val="24"/>
        </w:rPr>
        <w:t xml:space="preserve"> of</w:t>
      </w:r>
      <w:r w:rsidRPr="00B1278C">
        <w:rPr>
          <w:sz w:val="24"/>
          <w:szCs w:val="24"/>
        </w:rPr>
        <w:t xml:space="preserve"> </w:t>
      </w:r>
      <w:r w:rsidRPr="00B1278C">
        <w:rPr>
          <w:i/>
          <w:iCs/>
          <w:sz w:val="24"/>
          <w:szCs w:val="24"/>
        </w:rPr>
        <w:t>V</w:t>
      </w:r>
      <w:r w:rsidRPr="00B1278C">
        <w:rPr>
          <w:sz w:val="24"/>
          <w:szCs w:val="24"/>
          <w:vertAlign w:val="subscript"/>
        </w:rPr>
        <w:t>max,GK</w:t>
      </w:r>
      <w:r w:rsidRPr="00B1278C">
        <w:rPr>
          <w:sz w:val="24"/>
          <w:szCs w:val="24"/>
        </w:rPr>
        <w:t xml:space="preserve"> and </w:t>
      </w:r>
      <w:r w:rsidRPr="00B1278C">
        <w:rPr>
          <w:i/>
          <w:iCs/>
          <w:sz w:val="24"/>
          <w:szCs w:val="24"/>
        </w:rPr>
        <w:t>K</w:t>
      </w:r>
      <w:r w:rsidRPr="00B1278C">
        <w:rPr>
          <w:sz w:val="24"/>
          <w:szCs w:val="24"/>
          <w:vertAlign w:val="subscript"/>
        </w:rPr>
        <w:t>m,GK</w:t>
      </w:r>
      <w:r w:rsidRPr="00B1278C">
        <w:rPr>
          <w:sz w:val="24"/>
          <w:szCs w:val="24"/>
        </w:rPr>
        <w:t xml:space="preserve"> have </w:t>
      </w:r>
      <w:r w:rsidR="00473FAE">
        <w:rPr>
          <w:sz w:val="24"/>
          <w:szCs w:val="24"/>
        </w:rPr>
        <w:t xml:space="preserve">practically </w:t>
      </w:r>
      <w:r w:rsidRPr="00B1278C">
        <w:rPr>
          <w:sz w:val="24"/>
          <w:szCs w:val="24"/>
        </w:rPr>
        <w:t xml:space="preserve">no effect on glucagon secretion. At a </w:t>
      </w:r>
      <w:r w:rsidR="00BA307E">
        <w:rPr>
          <w:sz w:val="24"/>
          <w:szCs w:val="24"/>
        </w:rPr>
        <w:t xml:space="preserve">higher </w:t>
      </w:r>
      <w:r w:rsidRPr="00B1278C">
        <w:rPr>
          <w:sz w:val="24"/>
          <w:szCs w:val="24"/>
        </w:rPr>
        <w:t xml:space="preserve">glucose </w:t>
      </w:r>
      <w:r w:rsidR="00812285">
        <w:rPr>
          <w:sz w:val="24"/>
          <w:szCs w:val="24"/>
        </w:rPr>
        <w:t xml:space="preserve">level, </w:t>
      </w:r>
      <w:r w:rsidR="00400AD7">
        <w:rPr>
          <w:sz w:val="24"/>
          <w:szCs w:val="24"/>
        </w:rPr>
        <w:t>i</w:t>
      </w:r>
      <w:r w:rsidR="00812285">
        <w:rPr>
          <w:sz w:val="24"/>
          <w:szCs w:val="24"/>
        </w:rPr>
        <w:t>.e.</w:t>
      </w:r>
      <w:r w:rsidR="00373560">
        <w:rPr>
          <w:sz w:val="24"/>
          <w:szCs w:val="24"/>
        </w:rPr>
        <w:t>,</w:t>
      </w:r>
      <w:r w:rsidRPr="00B1278C">
        <w:rPr>
          <w:sz w:val="24"/>
          <w:szCs w:val="24"/>
        </w:rPr>
        <w:t xml:space="preserve"> </w:t>
      </w:r>
      <w:r w:rsidRPr="00B1278C">
        <w:rPr>
          <w:i/>
          <w:iCs/>
          <w:sz w:val="24"/>
          <w:szCs w:val="24"/>
        </w:rPr>
        <w:t>G</w:t>
      </w:r>
      <w:r w:rsidRPr="00B1278C">
        <w:rPr>
          <w:sz w:val="24"/>
          <w:szCs w:val="24"/>
        </w:rPr>
        <w:t xml:space="preserve"> = 6 mM, </w:t>
      </w:r>
      <w:r w:rsidR="00083668">
        <w:rPr>
          <w:sz w:val="24"/>
          <w:szCs w:val="24"/>
        </w:rPr>
        <w:t xml:space="preserve">however, </w:t>
      </w:r>
      <w:r w:rsidRPr="00B1278C">
        <w:rPr>
          <w:sz w:val="24"/>
          <w:szCs w:val="24"/>
        </w:rPr>
        <w:t xml:space="preserve">a decrease in the </w:t>
      </w:r>
      <w:r w:rsidRPr="00B1278C">
        <w:rPr>
          <w:i/>
          <w:iCs/>
          <w:sz w:val="24"/>
          <w:szCs w:val="24"/>
        </w:rPr>
        <w:t>V</w:t>
      </w:r>
      <w:r w:rsidRPr="00B1278C">
        <w:rPr>
          <w:sz w:val="24"/>
          <w:szCs w:val="24"/>
          <w:vertAlign w:val="subscript"/>
        </w:rPr>
        <w:t>max,GK</w:t>
      </w:r>
      <w:r w:rsidRPr="00B1278C">
        <w:rPr>
          <w:sz w:val="24"/>
          <w:szCs w:val="24"/>
        </w:rPr>
        <w:t xml:space="preserve"> </w:t>
      </w:r>
      <w:r>
        <w:rPr>
          <w:sz w:val="24"/>
          <w:szCs w:val="24"/>
        </w:rPr>
        <w:t>causes an</w:t>
      </w:r>
      <w:r w:rsidRPr="00B1278C">
        <w:rPr>
          <w:sz w:val="24"/>
          <w:szCs w:val="24"/>
        </w:rPr>
        <w:t xml:space="preserve"> increase in glucagon secretion</w:t>
      </w:r>
      <w:r w:rsidR="00083668">
        <w:rPr>
          <w:sz w:val="24"/>
          <w:szCs w:val="24"/>
        </w:rPr>
        <w:t>,</w:t>
      </w:r>
      <w:r w:rsidRPr="00B1278C">
        <w:rPr>
          <w:sz w:val="24"/>
          <w:szCs w:val="24"/>
        </w:rPr>
        <w:t xml:space="preserve"> and vice versa. If </w:t>
      </w:r>
      <w:r w:rsidRPr="00B1278C">
        <w:rPr>
          <w:i/>
          <w:iCs/>
          <w:sz w:val="24"/>
          <w:szCs w:val="24"/>
        </w:rPr>
        <w:t>V</w:t>
      </w:r>
      <w:r w:rsidRPr="00B1278C">
        <w:rPr>
          <w:sz w:val="24"/>
          <w:szCs w:val="24"/>
          <w:vertAlign w:val="subscript"/>
        </w:rPr>
        <w:t>max,GK</w:t>
      </w:r>
      <w:r w:rsidRPr="00B1278C">
        <w:rPr>
          <w:sz w:val="24"/>
          <w:szCs w:val="24"/>
        </w:rPr>
        <w:t xml:space="preserve"> is reduced, </w:t>
      </w:r>
      <w:r w:rsidRPr="00C81E9B">
        <w:rPr>
          <w:sz w:val="24"/>
          <w:szCs w:val="24"/>
        </w:rPr>
        <w:t>less glucose enters</w:t>
      </w:r>
      <w:r w:rsidR="007A3D64">
        <w:rPr>
          <w:sz w:val="24"/>
          <w:szCs w:val="24"/>
        </w:rPr>
        <w:t xml:space="preserve"> </w:t>
      </w:r>
      <w:r w:rsidR="00BA307E">
        <w:rPr>
          <w:sz w:val="24"/>
          <w:szCs w:val="24"/>
        </w:rPr>
        <w:t xml:space="preserve">the cell </w:t>
      </w:r>
      <w:r w:rsidR="007A3D64">
        <w:rPr>
          <w:sz w:val="24"/>
          <w:szCs w:val="24"/>
        </w:rPr>
        <w:t>(</w:t>
      </w:r>
      <w:r w:rsidR="00473FAE">
        <w:rPr>
          <w:sz w:val="24"/>
          <w:szCs w:val="24"/>
        </w:rPr>
        <w:t>according</w:t>
      </w:r>
      <w:r w:rsidR="007178DB">
        <w:rPr>
          <w:sz w:val="24"/>
          <w:szCs w:val="24"/>
        </w:rPr>
        <w:t>ly</w:t>
      </w:r>
      <w:r w:rsidR="00473FAE">
        <w:rPr>
          <w:sz w:val="24"/>
          <w:szCs w:val="24"/>
        </w:rPr>
        <w:t xml:space="preserve"> to</w:t>
      </w:r>
      <w:r>
        <w:rPr>
          <w:i/>
          <w:iCs/>
          <w:sz w:val="24"/>
          <w:szCs w:val="24"/>
        </w:rPr>
        <w:t xml:space="preserve"> </w:t>
      </w:r>
      <w:r w:rsidRPr="00B1278C">
        <w:rPr>
          <w:sz w:val="24"/>
          <w:szCs w:val="24"/>
        </w:rPr>
        <w:t xml:space="preserve">Eq. </w:t>
      </w:r>
      <w:r w:rsidR="00473FAE">
        <w:rPr>
          <w:sz w:val="24"/>
          <w:szCs w:val="24"/>
        </w:rPr>
        <w:t>(</w:t>
      </w:r>
      <w:r w:rsidRPr="00B1278C">
        <w:rPr>
          <w:sz w:val="24"/>
          <w:szCs w:val="24"/>
        </w:rPr>
        <w:t>1)</w:t>
      </w:r>
      <w:r w:rsidR="007A3D64">
        <w:rPr>
          <w:sz w:val="24"/>
          <w:szCs w:val="24"/>
        </w:rPr>
        <w:t>)</w:t>
      </w:r>
      <w:r w:rsidRPr="00B1278C">
        <w:rPr>
          <w:sz w:val="24"/>
          <w:szCs w:val="24"/>
        </w:rPr>
        <w:t xml:space="preserve">, thereby reducing </w:t>
      </w:r>
      <w:r w:rsidR="00B40259">
        <w:rPr>
          <w:sz w:val="24"/>
          <w:szCs w:val="24"/>
        </w:rPr>
        <w:t xml:space="preserve">the </w:t>
      </w:r>
      <w:r w:rsidRPr="00B1278C">
        <w:rPr>
          <w:sz w:val="24"/>
          <w:szCs w:val="24"/>
        </w:rPr>
        <w:t>ATP concentration</w:t>
      </w:r>
      <w:r w:rsidR="00473FAE">
        <w:rPr>
          <w:sz w:val="24"/>
          <w:szCs w:val="24"/>
        </w:rPr>
        <w:t xml:space="preserve"> and RAT</w:t>
      </w:r>
      <w:r w:rsidRPr="00B1278C">
        <w:rPr>
          <w:sz w:val="24"/>
          <w:szCs w:val="24"/>
        </w:rPr>
        <w:t xml:space="preserve">, and increasing </w:t>
      </w:r>
      <w:r w:rsidRPr="00C81E9B">
        <w:rPr>
          <w:sz w:val="24"/>
          <w:szCs w:val="24"/>
        </w:rPr>
        <w:t>K</w:t>
      </w:r>
      <w:bookmarkStart w:id="1" w:name="_GoBack"/>
      <w:r w:rsidRPr="00C81E9B">
        <w:rPr>
          <w:sz w:val="24"/>
          <w:szCs w:val="24"/>
          <w:vertAlign w:val="subscript"/>
        </w:rPr>
        <w:t>ATP</w:t>
      </w:r>
      <w:r w:rsidRPr="00B1278C">
        <w:rPr>
          <w:sz w:val="24"/>
          <w:szCs w:val="24"/>
        </w:rPr>
        <w:t>-</w:t>
      </w:r>
      <w:bookmarkEnd w:id="1"/>
      <w:r w:rsidRPr="00B1278C">
        <w:rPr>
          <w:sz w:val="24"/>
          <w:szCs w:val="24"/>
        </w:rPr>
        <w:t xml:space="preserve">channel conductivity (Eq. </w:t>
      </w:r>
      <w:r w:rsidR="00473FAE">
        <w:rPr>
          <w:sz w:val="24"/>
          <w:szCs w:val="24"/>
        </w:rPr>
        <w:t>(</w:t>
      </w:r>
      <w:r w:rsidRPr="00B1278C">
        <w:rPr>
          <w:sz w:val="24"/>
          <w:szCs w:val="24"/>
        </w:rPr>
        <w:t>16</w:t>
      </w:r>
      <w:r w:rsidR="00473FAE">
        <w:rPr>
          <w:sz w:val="24"/>
          <w:szCs w:val="24"/>
        </w:rPr>
        <w:t>)</w:t>
      </w:r>
      <w:r w:rsidRPr="00B1278C">
        <w:rPr>
          <w:sz w:val="24"/>
          <w:szCs w:val="24"/>
        </w:rPr>
        <w:t>)</w:t>
      </w:r>
      <w:r>
        <w:rPr>
          <w:sz w:val="24"/>
          <w:szCs w:val="24"/>
        </w:rPr>
        <w:t>. In turn, this leads to an</w:t>
      </w:r>
      <w:r w:rsidRPr="00B1278C">
        <w:rPr>
          <w:sz w:val="24"/>
          <w:szCs w:val="24"/>
        </w:rPr>
        <w:t xml:space="preserve"> increased glucagon secretion. </w:t>
      </w:r>
      <w:r w:rsidR="00083668">
        <w:rPr>
          <w:sz w:val="24"/>
          <w:szCs w:val="24"/>
        </w:rPr>
        <w:t>Higher values of</w:t>
      </w:r>
      <w:r>
        <w:rPr>
          <w:sz w:val="24"/>
          <w:szCs w:val="24"/>
        </w:rPr>
        <w:t xml:space="preserve"> </w:t>
      </w:r>
      <w:r w:rsidRPr="00C81E9B">
        <w:rPr>
          <w:sz w:val="24"/>
          <w:szCs w:val="24"/>
        </w:rPr>
        <w:t xml:space="preserve">the half-saturation constant </w:t>
      </w:r>
      <w:r w:rsidRPr="00C81E9B">
        <w:rPr>
          <w:i/>
          <w:iCs/>
          <w:sz w:val="24"/>
          <w:szCs w:val="24"/>
        </w:rPr>
        <w:t>K</w:t>
      </w:r>
      <w:r w:rsidRPr="00C81E9B">
        <w:rPr>
          <w:sz w:val="24"/>
          <w:szCs w:val="24"/>
          <w:vertAlign w:val="subscript"/>
        </w:rPr>
        <w:t>m,GK</w:t>
      </w:r>
      <w:r>
        <w:rPr>
          <w:sz w:val="24"/>
          <w:szCs w:val="24"/>
        </w:rPr>
        <w:t xml:space="preserve"> cause</w:t>
      </w:r>
      <w:r w:rsidR="00083668">
        <w:rPr>
          <w:sz w:val="24"/>
          <w:szCs w:val="24"/>
        </w:rPr>
        <w:t xml:space="preserve"> </w:t>
      </w:r>
      <w:r w:rsidR="007A3D64">
        <w:rPr>
          <w:sz w:val="24"/>
          <w:szCs w:val="24"/>
        </w:rPr>
        <w:t xml:space="preserve">a </w:t>
      </w:r>
      <w:r w:rsidR="00083668">
        <w:rPr>
          <w:sz w:val="24"/>
          <w:szCs w:val="24"/>
        </w:rPr>
        <w:t>larger</w:t>
      </w:r>
      <w:r w:rsidRPr="00C81E9B">
        <w:rPr>
          <w:sz w:val="24"/>
          <w:szCs w:val="24"/>
        </w:rPr>
        <w:t xml:space="preserve"> glucagon secretion</w:t>
      </w:r>
      <w:r w:rsidR="00083668">
        <w:rPr>
          <w:sz w:val="24"/>
          <w:szCs w:val="24"/>
        </w:rPr>
        <w:t xml:space="preserve"> because of </w:t>
      </w:r>
      <w:r w:rsidR="007A3D64">
        <w:rPr>
          <w:sz w:val="24"/>
          <w:szCs w:val="24"/>
        </w:rPr>
        <w:t>the increased</w:t>
      </w:r>
      <w:r w:rsidR="00083668">
        <w:rPr>
          <w:sz w:val="24"/>
          <w:szCs w:val="24"/>
        </w:rPr>
        <w:t xml:space="preserve"> </w:t>
      </w:r>
      <w:r w:rsidRPr="00B1278C">
        <w:rPr>
          <w:sz w:val="24"/>
          <w:szCs w:val="24"/>
        </w:rPr>
        <w:t xml:space="preserve">glucose transport into the </w:t>
      </w:r>
      <w:r w:rsidR="00B40259">
        <w:rPr>
          <w:sz w:val="24"/>
          <w:szCs w:val="24"/>
        </w:rPr>
        <w:t>cell</w:t>
      </w:r>
      <w:r>
        <w:rPr>
          <w:sz w:val="24"/>
          <w:szCs w:val="24"/>
        </w:rPr>
        <w:t xml:space="preserve">. </w:t>
      </w:r>
      <w:r w:rsidRPr="00B1278C">
        <w:rPr>
          <w:sz w:val="24"/>
          <w:szCs w:val="24"/>
        </w:rPr>
        <w:t>Fig.</w:t>
      </w:r>
      <w:r>
        <w:t> </w:t>
      </w:r>
      <w:r>
        <w:rPr>
          <w:sz w:val="24"/>
          <w:szCs w:val="24"/>
        </w:rPr>
        <w:t>S13</w:t>
      </w:r>
      <w:r w:rsidRPr="00B1278C">
        <w:rPr>
          <w:sz w:val="24"/>
          <w:szCs w:val="24"/>
        </w:rPr>
        <w:t xml:space="preserve"> </w:t>
      </w:r>
      <w:r>
        <w:rPr>
          <w:sz w:val="24"/>
          <w:szCs w:val="24"/>
        </w:rPr>
        <w:t>therefore shows</w:t>
      </w:r>
      <w:r w:rsidRPr="00B1278C">
        <w:rPr>
          <w:sz w:val="24"/>
          <w:szCs w:val="24"/>
        </w:rPr>
        <w:t xml:space="preserve"> that the model is robust to </w:t>
      </w:r>
      <w:r>
        <w:rPr>
          <w:sz w:val="24"/>
          <w:szCs w:val="24"/>
        </w:rPr>
        <w:t xml:space="preserve">variations in </w:t>
      </w:r>
      <w:r w:rsidRPr="00B1278C">
        <w:rPr>
          <w:sz w:val="24"/>
          <w:szCs w:val="24"/>
        </w:rPr>
        <w:t xml:space="preserve">the parameters </w:t>
      </w:r>
      <w:r w:rsidRPr="006D350D">
        <w:rPr>
          <w:i/>
          <w:iCs/>
          <w:sz w:val="24"/>
          <w:szCs w:val="24"/>
        </w:rPr>
        <w:t>V</w:t>
      </w:r>
      <w:r w:rsidRPr="006D350D">
        <w:rPr>
          <w:sz w:val="24"/>
          <w:szCs w:val="24"/>
          <w:vertAlign w:val="subscript"/>
        </w:rPr>
        <w:t>max,GK</w:t>
      </w:r>
      <w:r w:rsidRPr="00B1278C">
        <w:rPr>
          <w:sz w:val="24"/>
          <w:szCs w:val="24"/>
        </w:rPr>
        <w:t xml:space="preserve"> and </w:t>
      </w:r>
      <w:r w:rsidRPr="006D350D">
        <w:rPr>
          <w:i/>
          <w:iCs/>
          <w:sz w:val="24"/>
          <w:szCs w:val="24"/>
        </w:rPr>
        <w:t>K</w:t>
      </w:r>
      <w:r w:rsidRPr="006D350D">
        <w:rPr>
          <w:sz w:val="24"/>
          <w:szCs w:val="24"/>
          <w:vertAlign w:val="subscript"/>
        </w:rPr>
        <w:t>m,GK</w:t>
      </w:r>
      <w:r w:rsidRPr="00B1278C">
        <w:rPr>
          <w:sz w:val="24"/>
          <w:szCs w:val="24"/>
        </w:rPr>
        <w:t xml:space="preserve">, </w:t>
      </w:r>
      <w:r w:rsidR="007A3D64">
        <w:rPr>
          <w:sz w:val="24"/>
          <w:szCs w:val="24"/>
        </w:rPr>
        <w:t>e.g.,</w:t>
      </w:r>
      <w:r w:rsidRPr="00B1278C">
        <w:rPr>
          <w:sz w:val="24"/>
          <w:szCs w:val="24"/>
        </w:rPr>
        <w:t xml:space="preserve"> when the parameters are changed by</w:t>
      </w:r>
      <w:r w:rsidR="007A3D64">
        <w:rPr>
          <w:sz w:val="24"/>
          <w:szCs w:val="24"/>
        </w:rPr>
        <w:t xml:space="preserve"> up to</w:t>
      </w:r>
      <w:r w:rsidRPr="00B1278C">
        <w:rPr>
          <w:sz w:val="24"/>
          <w:szCs w:val="24"/>
        </w:rPr>
        <w:t xml:space="preserve"> 20</w:t>
      </w:r>
      <w:r w:rsidR="00B56FEB">
        <w:rPr>
          <w:sz w:val="24"/>
          <w:szCs w:val="24"/>
        </w:rPr>
        <w:t xml:space="preserve"> </w:t>
      </w:r>
      <w:r w:rsidRPr="00B1278C">
        <w:rPr>
          <w:sz w:val="24"/>
          <w:szCs w:val="24"/>
        </w:rPr>
        <w:t xml:space="preserve">%, glucagon secretion at </w:t>
      </w:r>
      <w:r w:rsidRPr="00CC23A7">
        <w:rPr>
          <w:i/>
          <w:sz w:val="24"/>
          <w:szCs w:val="24"/>
        </w:rPr>
        <w:t>G</w:t>
      </w:r>
      <w:r w:rsidRPr="00B1278C">
        <w:rPr>
          <w:sz w:val="24"/>
          <w:szCs w:val="24"/>
        </w:rPr>
        <w:t xml:space="preserve"> = </w:t>
      </w:r>
      <w:r w:rsidRPr="00B1278C">
        <w:rPr>
          <w:sz w:val="24"/>
          <w:szCs w:val="24"/>
        </w:rPr>
        <w:lastRenderedPageBreak/>
        <w:t xml:space="preserve">1 mM </w:t>
      </w:r>
      <w:r>
        <w:rPr>
          <w:sz w:val="24"/>
          <w:szCs w:val="24"/>
        </w:rPr>
        <w:t xml:space="preserve">is always higher </w:t>
      </w:r>
      <w:r w:rsidRPr="00B1278C">
        <w:rPr>
          <w:sz w:val="24"/>
          <w:szCs w:val="24"/>
        </w:rPr>
        <w:t xml:space="preserve">than at </w:t>
      </w:r>
      <w:r w:rsidRPr="00CC23A7">
        <w:rPr>
          <w:i/>
          <w:sz w:val="24"/>
          <w:szCs w:val="24"/>
        </w:rPr>
        <w:t>G</w:t>
      </w:r>
      <w:r w:rsidRPr="00B1278C">
        <w:rPr>
          <w:sz w:val="24"/>
          <w:szCs w:val="24"/>
        </w:rPr>
        <w:t xml:space="preserve"> = 6 mM, which </w:t>
      </w:r>
      <w:r w:rsidR="00BA307E">
        <w:rPr>
          <w:sz w:val="24"/>
          <w:szCs w:val="24"/>
        </w:rPr>
        <w:t>realistically reflects</w:t>
      </w:r>
      <w:r w:rsidRPr="00B1278C">
        <w:rPr>
          <w:sz w:val="24"/>
          <w:szCs w:val="24"/>
        </w:rPr>
        <w:t xml:space="preserve"> the</w:t>
      </w:r>
      <w:r>
        <w:rPr>
          <w:sz w:val="24"/>
          <w:szCs w:val="24"/>
        </w:rPr>
        <w:t xml:space="preserve"> physiolog</w:t>
      </w:r>
      <w:r w:rsidR="00083668">
        <w:rPr>
          <w:sz w:val="24"/>
          <w:szCs w:val="24"/>
        </w:rPr>
        <w:t>ical conditions in</w:t>
      </w:r>
      <w:r>
        <w:rPr>
          <w:sz w:val="24"/>
          <w:szCs w:val="24"/>
        </w:rPr>
        <w:t xml:space="preserve"> </w:t>
      </w:r>
      <w:r w:rsidRPr="00312428">
        <w:rPr>
          <w:rFonts w:hint="eastAsia"/>
          <w:sz w:val="24"/>
          <w:szCs w:val="24"/>
        </w:rPr>
        <w:t>α</w:t>
      </w:r>
      <w:r w:rsidRPr="00312428">
        <w:rPr>
          <w:sz w:val="24"/>
          <w:szCs w:val="24"/>
        </w:rPr>
        <w:t>-cell</w:t>
      </w:r>
      <w:r w:rsidR="00083668">
        <w:rPr>
          <w:sz w:val="24"/>
          <w:szCs w:val="24"/>
        </w:rPr>
        <w:t>s</w:t>
      </w:r>
      <w:r w:rsidRPr="00B1278C">
        <w:rPr>
          <w:sz w:val="24"/>
          <w:szCs w:val="24"/>
        </w:rPr>
        <w:t>.</w:t>
      </w:r>
    </w:p>
    <w:p w14:paraId="10BB67D7" w14:textId="77777777" w:rsidR="001C0A20" w:rsidRPr="00330242" w:rsidRDefault="001C0A20" w:rsidP="001C0A20">
      <w:pPr>
        <w:pStyle w:val="RStxt"/>
        <w:jc w:val="center"/>
        <w:rPr>
          <w:color w:val="0070C0"/>
        </w:rPr>
      </w:pPr>
      <w:r w:rsidRPr="00330242">
        <w:rPr>
          <w:noProof/>
          <w:color w:val="0070C0"/>
          <w:lang w:val="sl-SI" w:eastAsia="sl-SI"/>
        </w:rPr>
        <w:drawing>
          <wp:inline distT="0" distB="0" distL="0" distR="0" wp14:anchorId="5662E35D" wp14:editId="247BA08A">
            <wp:extent cx="4513943" cy="4513943"/>
            <wp:effectExtent l="0" t="0" r="0" b="0"/>
            <wp:docPr id="3" name="Slika 3" descr="C:\Users\Vlado\Documents\_UM_Resarch Work\BIO_Glucagon secretion\03_Mathematical models\02_Glucagon secretion\Odrezano_II\stabilnostna analiza\SAg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lado\Documents\_UM_Resarch Work\BIO_Glucagon secretion\03_Mathematical models\02_Glucagon secretion\Odrezano_II\stabilnostna analiza\SAgly.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39331" cy="4539331"/>
                    </a:xfrm>
                    <a:prstGeom prst="rect">
                      <a:avLst/>
                    </a:prstGeom>
                    <a:noFill/>
                    <a:ln>
                      <a:noFill/>
                    </a:ln>
                  </pic:spPr>
                </pic:pic>
              </a:graphicData>
            </a:graphic>
          </wp:inline>
        </w:drawing>
      </w:r>
    </w:p>
    <w:p w14:paraId="008B6DAA" w14:textId="77777777" w:rsidR="001C0A20" w:rsidRPr="00330242" w:rsidRDefault="001C0A20" w:rsidP="001C0A20">
      <w:pPr>
        <w:pStyle w:val="RStxt"/>
        <w:jc w:val="center"/>
      </w:pPr>
    </w:p>
    <w:p w14:paraId="05821A1F" w14:textId="37196804" w:rsidR="00BA307E" w:rsidRPr="005F686B" w:rsidRDefault="00BA307E" w:rsidP="00BA307E">
      <w:pPr>
        <w:pStyle w:val="RStxt"/>
        <w:tabs>
          <w:tab w:val="left" w:pos="1134"/>
        </w:tabs>
        <w:rPr>
          <w:b/>
          <w:sz w:val="24"/>
          <w:szCs w:val="24"/>
        </w:rPr>
      </w:pPr>
      <w:r w:rsidRPr="006D350D">
        <w:rPr>
          <w:b/>
          <w:sz w:val="24"/>
          <w:szCs w:val="24"/>
        </w:rPr>
        <w:t>Fig. S13</w:t>
      </w:r>
      <w:r>
        <w:rPr>
          <w:b/>
          <w:sz w:val="24"/>
          <w:szCs w:val="24"/>
        </w:rPr>
        <w:tab/>
      </w:r>
      <w:r w:rsidRPr="006D350D">
        <w:rPr>
          <w:sz w:val="24"/>
          <w:szCs w:val="24"/>
        </w:rPr>
        <w:t xml:space="preserve">Sensitivity of </w:t>
      </w:r>
      <w:r w:rsidR="0033599F">
        <w:rPr>
          <w:sz w:val="24"/>
          <w:szCs w:val="24"/>
        </w:rPr>
        <w:t xml:space="preserve">the relative </w:t>
      </w:r>
      <w:r>
        <w:rPr>
          <w:sz w:val="24"/>
          <w:szCs w:val="24"/>
        </w:rPr>
        <w:t>glucagon secretion</w:t>
      </w:r>
      <w:r w:rsidR="0033599F">
        <w:rPr>
          <w:sz w:val="24"/>
          <w:szCs w:val="24"/>
        </w:rPr>
        <w:t xml:space="preserve"> (RGS)</w:t>
      </w:r>
      <w:r>
        <w:rPr>
          <w:sz w:val="24"/>
          <w:szCs w:val="24"/>
        </w:rPr>
        <w:t xml:space="preserve"> to model </w:t>
      </w:r>
      <w:r w:rsidRPr="006D350D">
        <w:rPr>
          <w:sz w:val="24"/>
          <w:szCs w:val="24"/>
        </w:rPr>
        <w:t>parameters</w:t>
      </w:r>
      <w:r w:rsidR="007178DB">
        <w:rPr>
          <w:sz w:val="24"/>
          <w:szCs w:val="24"/>
        </w:rPr>
        <w:t>:</w:t>
      </w:r>
      <w:r w:rsidRPr="006D350D">
        <w:rPr>
          <w:sz w:val="24"/>
          <w:szCs w:val="24"/>
        </w:rPr>
        <w:t xml:space="preserve"> </w:t>
      </w:r>
      <w:r w:rsidR="0033599F" w:rsidRPr="006D350D">
        <w:rPr>
          <w:i/>
          <w:sz w:val="24"/>
          <w:szCs w:val="24"/>
        </w:rPr>
        <w:t>V</w:t>
      </w:r>
      <w:r w:rsidR="0033599F" w:rsidRPr="006D350D">
        <w:rPr>
          <w:sz w:val="24"/>
          <w:szCs w:val="24"/>
          <w:vertAlign w:val="subscript"/>
        </w:rPr>
        <w:t>max,GK</w:t>
      </w:r>
      <w:r w:rsidR="0033599F">
        <w:rPr>
          <w:sz w:val="24"/>
          <w:szCs w:val="24"/>
        </w:rPr>
        <w:t xml:space="preserve">, the </w:t>
      </w:r>
      <w:r w:rsidR="0033599F" w:rsidRPr="006D350D">
        <w:rPr>
          <w:sz w:val="24"/>
          <w:szCs w:val="24"/>
        </w:rPr>
        <w:t>maximum reaction rate</w:t>
      </w:r>
      <w:r w:rsidR="0033599F">
        <w:rPr>
          <w:sz w:val="24"/>
          <w:szCs w:val="24"/>
        </w:rPr>
        <w:t xml:space="preserve"> (black </w:t>
      </w:r>
      <w:r w:rsidR="003D1779">
        <w:rPr>
          <w:sz w:val="24"/>
          <w:szCs w:val="24"/>
        </w:rPr>
        <w:t>lines</w:t>
      </w:r>
      <w:r w:rsidR="0033599F">
        <w:rPr>
          <w:sz w:val="24"/>
          <w:szCs w:val="24"/>
        </w:rPr>
        <w:t xml:space="preserve">) and </w:t>
      </w:r>
      <w:r w:rsidR="0033599F" w:rsidRPr="006D350D">
        <w:rPr>
          <w:i/>
          <w:sz w:val="24"/>
          <w:szCs w:val="24"/>
        </w:rPr>
        <w:t>K</w:t>
      </w:r>
      <w:r w:rsidR="0033599F" w:rsidRPr="006D350D">
        <w:rPr>
          <w:sz w:val="24"/>
          <w:szCs w:val="24"/>
          <w:vertAlign w:val="subscript"/>
        </w:rPr>
        <w:t>m,GK</w:t>
      </w:r>
      <w:r w:rsidR="0033599F">
        <w:rPr>
          <w:sz w:val="24"/>
          <w:szCs w:val="24"/>
        </w:rPr>
        <w:t xml:space="preserve">, the </w:t>
      </w:r>
      <w:r w:rsidR="0033599F" w:rsidRPr="006D350D">
        <w:rPr>
          <w:sz w:val="24"/>
          <w:szCs w:val="24"/>
        </w:rPr>
        <w:t>half-saturation constant</w:t>
      </w:r>
      <w:r w:rsidR="0033599F">
        <w:rPr>
          <w:sz w:val="24"/>
          <w:szCs w:val="24"/>
        </w:rPr>
        <w:t xml:space="preserve"> (red </w:t>
      </w:r>
      <w:r w:rsidR="003D1779">
        <w:rPr>
          <w:sz w:val="24"/>
          <w:szCs w:val="24"/>
        </w:rPr>
        <w:t>lines</w:t>
      </w:r>
      <w:r w:rsidR="0033599F">
        <w:rPr>
          <w:sz w:val="24"/>
          <w:szCs w:val="24"/>
        </w:rPr>
        <w:t>)</w:t>
      </w:r>
      <w:r w:rsidR="007178DB">
        <w:rPr>
          <w:sz w:val="24"/>
          <w:szCs w:val="24"/>
        </w:rPr>
        <w:t>,</w:t>
      </w:r>
      <w:r w:rsidR="0033599F">
        <w:rPr>
          <w:sz w:val="24"/>
          <w:szCs w:val="24"/>
        </w:rPr>
        <w:t xml:space="preserve"> at two different</w:t>
      </w:r>
      <w:r w:rsidR="0033599F" w:rsidRPr="000A28F1">
        <w:rPr>
          <w:sz w:val="24"/>
          <w:szCs w:val="24"/>
        </w:rPr>
        <w:t xml:space="preserve"> </w:t>
      </w:r>
      <w:r w:rsidR="0033599F">
        <w:rPr>
          <w:sz w:val="24"/>
          <w:szCs w:val="24"/>
        </w:rPr>
        <w:t>glucose concentrations</w:t>
      </w:r>
      <w:r w:rsidR="007178DB">
        <w:rPr>
          <w:sz w:val="24"/>
          <w:szCs w:val="24"/>
        </w:rPr>
        <w:t>:</w:t>
      </w:r>
      <w:r w:rsidR="0033599F">
        <w:rPr>
          <w:sz w:val="24"/>
          <w:szCs w:val="24"/>
        </w:rPr>
        <w:t xml:space="preserve"> </w:t>
      </w:r>
      <w:r w:rsidR="0033599F" w:rsidRPr="006D350D">
        <w:rPr>
          <w:i/>
          <w:iCs/>
          <w:sz w:val="24"/>
          <w:szCs w:val="24"/>
        </w:rPr>
        <w:t>G</w:t>
      </w:r>
      <w:r w:rsidR="0033599F" w:rsidRPr="006D350D">
        <w:rPr>
          <w:sz w:val="24"/>
          <w:szCs w:val="24"/>
        </w:rPr>
        <w:t xml:space="preserve"> = 1 mM (solid</w:t>
      </w:r>
      <w:r w:rsidR="0033599F">
        <w:rPr>
          <w:sz w:val="24"/>
          <w:szCs w:val="24"/>
        </w:rPr>
        <w:t xml:space="preserve"> </w:t>
      </w:r>
      <w:r w:rsidR="003D1779">
        <w:rPr>
          <w:sz w:val="24"/>
          <w:szCs w:val="24"/>
        </w:rPr>
        <w:t>lines</w:t>
      </w:r>
      <w:r w:rsidR="0033599F" w:rsidRPr="006D350D">
        <w:rPr>
          <w:sz w:val="24"/>
          <w:szCs w:val="24"/>
        </w:rPr>
        <w:t>)</w:t>
      </w:r>
      <w:r w:rsidR="007178DB">
        <w:rPr>
          <w:sz w:val="24"/>
          <w:szCs w:val="24"/>
        </w:rPr>
        <w:t xml:space="preserve"> and</w:t>
      </w:r>
      <w:r w:rsidR="0033599F" w:rsidRPr="006D350D">
        <w:rPr>
          <w:sz w:val="24"/>
          <w:szCs w:val="24"/>
        </w:rPr>
        <w:t xml:space="preserve"> </w:t>
      </w:r>
      <w:r w:rsidR="0033599F" w:rsidRPr="006D350D">
        <w:rPr>
          <w:i/>
          <w:iCs/>
          <w:sz w:val="24"/>
          <w:szCs w:val="24"/>
        </w:rPr>
        <w:t>G</w:t>
      </w:r>
      <w:r w:rsidR="0033599F" w:rsidRPr="006D350D">
        <w:rPr>
          <w:sz w:val="24"/>
          <w:szCs w:val="24"/>
        </w:rPr>
        <w:t xml:space="preserve"> = 6 mM (dashed</w:t>
      </w:r>
      <w:r w:rsidR="0033599F">
        <w:rPr>
          <w:sz w:val="24"/>
          <w:szCs w:val="24"/>
        </w:rPr>
        <w:t xml:space="preserve"> </w:t>
      </w:r>
      <w:r w:rsidR="003D1779">
        <w:rPr>
          <w:sz w:val="24"/>
          <w:szCs w:val="24"/>
        </w:rPr>
        <w:t>lines</w:t>
      </w:r>
      <w:r w:rsidR="0033599F" w:rsidRPr="006D350D">
        <w:rPr>
          <w:sz w:val="24"/>
          <w:szCs w:val="24"/>
        </w:rPr>
        <w:t>)</w:t>
      </w:r>
      <w:r w:rsidR="0033599F">
        <w:rPr>
          <w:sz w:val="24"/>
          <w:szCs w:val="24"/>
        </w:rPr>
        <w:t xml:space="preserve">. The baseline </w:t>
      </w:r>
      <w:r w:rsidR="003D1779">
        <w:rPr>
          <w:sz w:val="24"/>
          <w:szCs w:val="24"/>
        </w:rPr>
        <w:t>v</w:t>
      </w:r>
      <w:r w:rsidR="0033599F">
        <w:rPr>
          <w:sz w:val="24"/>
          <w:szCs w:val="24"/>
        </w:rPr>
        <w:t xml:space="preserve">alues: </w:t>
      </w:r>
      <w:r w:rsidRPr="006D350D">
        <w:rPr>
          <w:i/>
          <w:sz w:val="24"/>
          <w:szCs w:val="24"/>
        </w:rPr>
        <w:t>V</w:t>
      </w:r>
      <w:r w:rsidRPr="006D350D">
        <w:rPr>
          <w:sz w:val="24"/>
          <w:szCs w:val="24"/>
          <w:vertAlign w:val="subscript"/>
        </w:rPr>
        <w:t xml:space="preserve">max,GK </w:t>
      </w:r>
      <w:r w:rsidRPr="006D350D">
        <w:rPr>
          <w:sz w:val="24"/>
          <w:szCs w:val="24"/>
        </w:rPr>
        <w:t>= 1 10</w:t>
      </w:r>
      <w:r w:rsidRPr="006D350D">
        <w:rPr>
          <w:sz w:val="24"/>
          <w:szCs w:val="24"/>
          <w:vertAlign w:val="superscript"/>
        </w:rPr>
        <w:t>-3</w:t>
      </w:r>
      <w:r w:rsidRPr="006D350D">
        <w:rPr>
          <w:sz w:val="24"/>
          <w:szCs w:val="24"/>
        </w:rPr>
        <w:t xml:space="preserve"> </w:t>
      </w:r>
      <w:proofErr w:type="spellStart"/>
      <w:r w:rsidRPr="006D350D">
        <w:rPr>
          <w:sz w:val="24"/>
          <w:szCs w:val="24"/>
        </w:rPr>
        <w:t>μM</w:t>
      </w:r>
      <w:proofErr w:type="spellEnd"/>
      <w:r w:rsidRPr="006D350D">
        <w:rPr>
          <w:sz w:val="24"/>
          <w:szCs w:val="24"/>
        </w:rPr>
        <w:t>/</w:t>
      </w:r>
      <w:proofErr w:type="spellStart"/>
      <w:r w:rsidRPr="006D350D">
        <w:rPr>
          <w:sz w:val="24"/>
          <w:szCs w:val="24"/>
        </w:rPr>
        <w:t>ms</w:t>
      </w:r>
      <w:proofErr w:type="spellEnd"/>
      <w:r w:rsidR="0033599F">
        <w:rPr>
          <w:sz w:val="24"/>
          <w:szCs w:val="24"/>
        </w:rPr>
        <w:t xml:space="preserve">, </w:t>
      </w:r>
      <w:r w:rsidRPr="006D350D">
        <w:rPr>
          <w:i/>
          <w:sz w:val="24"/>
          <w:szCs w:val="24"/>
        </w:rPr>
        <w:t>K</w:t>
      </w:r>
      <w:r w:rsidRPr="006D350D">
        <w:rPr>
          <w:sz w:val="24"/>
          <w:szCs w:val="24"/>
          <w:vertAlign w:val="subscript"/>
        </w:rPr>
        <w:t xml:space="preserve">m,GK </w:t>
      </w:r>
      <w:r w:rsidRPr="006D350D">
        <w:rPr>
          <w:sz w:val="24"/>
          <w:szCs w:val="24"/>
        </w:rPr>
        <w:t xml:space="preserve">= 8.5 </w:t>
      </w:r>
      <w:proofErr w:type="spellStart"/>
      <w:r w:rsidRPr="006D350D">
        <w:rPr>
          <w:sz w:val="24"/>
          <w:szCs w:val="24"/>
        </w:rPr>
        <w:t>mM.</w:t>
      </w:r>
      <w:proofErr w:type="spellEnd"/>
      <w:r w:rsidRPr="006D350D">
        <w:rPr>
          <w:sz w:val="24"/>
          <w:szCs w:val="24"/>
        </w:rPr>
        <w:t xml:space="preserve"> </w:t>
      </w:r>
    </w:p>
    <w:p w14:paraId="016D9D16" w14:textId="6530083E" w:rsidR="001C0A20" w:rsidRPr="005F686B" w:rsidRDefault="001C0A20" w:rsidP="001C0A20">
      <w:pPr>
        <w:pStyle w:val="RStxt"/>
        <w:rPr>
          <w:sz w:val="24"/>
          <w:szCs w:val="24"/>
        </w:rPr>
      </w:pPr>
    </w:p>
    <w:p w14:paraId="7EB915A7" w14:textId="77777777" w:rsidR="001C0A20" w:rsidRPr="005F686B" w:rsidRDefault="001C0A20" w:rsidP="001C0A20">
      <w:pPr>
        <w:pStyle w:val="RStxt"/>
        <w:rPr>
          <w:sz w:val="24"/>
          <w:szCs w:val="24"/>
        </w:rPr>
      </w:pPr>
    </w:p>
    <w:p w14:paraId="0529DE95" w14:textId="5CE64B28" w:rsidR="001C0A20" w:rsidRPr="006D350D" w:rsidRDefault="001C0A20" w:rsidP="001C0A20">
      <w:pPr>
        <w:pStyle w:val="Naslov2"/>
      </w:pPr>
      <w:r>
        <w:t>S2.</w:t>
      </w:r>
      <w:r w:rsidRPr="006D350D">
        <w:t>2 Glucose and free fatty acid oxidation</w:t>
      </w:r>
    </w:p>
    <w:p w14:paraId="324C9AF3" w14:textId="77777777" w:rsidR="001C0A20" w:rsidRPr="00330242" w:rsidRDefault="001C0A20" w:rsidP="001C0A20">
      <w:pPr>
        <w:pStyle w:val="RStxt"/>
        <w:rPr>
          <w:rFonts w:eastAsiaTheme="minorHAnsi" w:cstheme="minorBidi"/>
          <w:sz w:val="22"/>
          <w:szCs w:val="22"/>
          <w:lang w:val="sl-SI" w:eastAsia="en-US"/>
        </w:rPr>
      </w:pPr>
    </w:p>
    <w:p w14:paraId="3FE1252F" w14:textId="09DE3040" w:rsidR="001C0A20" w:rsidRDefault="00E840FE" w:rsidP="001C0A20">
      <w:pPr>
        <w:pStyle w:val="RStxt"/>
        <w:rPr>
          <w:sz w:val="24"/>
          <w:szCs w:val="24"/>
        </w:rPr>
      </w:pPr>
      <w:r>
        <w:rPr>
          <w:sz w:val="24"/>
          <w:szCs w:val="24"/>
        </w:rPr>
        <w:t>In the</w:t>
      </w:r>
      <w:r w:rsidR="001C0A20" w:rsidRPr="00650273">
        <w:rPr>
          <w:sz w:val="24"/>
          <w:szCs w:val="24"/>
        </w:rPr>
        <w:t xml:space="preserve"> model</w:t>
      </w:r>
      <w:r w:rsidR="00011B36">
        <w:rPr>
          <w:sz w:val="24"/>
          <w:szCs w:val="24"/>
        </w:rPr>
        <w:t>,</w:t>
      </w:r>
      <w:r w:rsidR="001C0A20" w:rsidRPr="00650273">
        <w:rPr>
          <w:sz w:val="24"/>
          <w:szCs w:val="24"/>
        </w:rPr>
        <w:t xml:space="preserve"> </w:t>
      </w:r>
      <w:r>
        <w:rPr>
          <w:sz w:val="24"/>
          <w:szCs w:val="24"/>
        </w:rPr>
        <w:t xml:space="preserve">the </w:t>
      </w:r>
      <w:r w:rsidR="001C0A20" w:rsidRPr="00650273">
        <w:rPr>
          <w:sz w:val="24"/>
          <w:szCs w:val="24"/>
        </w:rPr>
        <w:t xml:space="preserve">glucose and </w:t>
      </w:r>
      <w:r>
        <w:rPr>
          <w:sz w:val="24"/>
          <w:szCs w:val="24"/>
        </w:rPr>
        <w:t xml:space="preserve">the </w:t>
      </w:r>
      <w:r w:rsidR="001C0A20" w:rsidRPr="00650273">
        <w:rPr>
          <w:sz w:val="24"/>
          <w:szCs w:val="24"/>
        </w:rPr>
        <w:t>FFA</w:t>
      </w:r>
      <w:r w:rsidR="00B56FEB">
        <w:rPr>
          <w:sz w:val="24"/>
          <w:szCs w:val="24"/>
        </w:rPr>
        <w:t>s</w:t>
      </w:r>
      <w:r w:rsidR="001C0A20" w:rsidRPr="00650273">
        <w:rPr>
          <w:sz w:val="24"/>
          <w:szCs w:val="24"/>
        </w:rPr>
        <w:t xml:space="preserve"> </w:t>
      </w:r>
      <w:r>
        <w:rPr>
          <w:sz w:val="24"/>
          <w:szCs w:val="24"/>
        </w:rPr>
        <w:t xml:space="preserve">are considered </w:t>
      </w:r>
      <w:r w:rsidR="001C0A20" w:rsidRPr="00650273">
        <w:rPr>
          <w:sz w:val="24"/>
          <w:szCs w:val="24"/>
        </w:rPr>
        <w:t>as energy sources for mitochondria</w:t>
      </w:r>
      <w:r>
        <w:rPr>
          <w:sz w:val="24"/>
          <w:szCs w:val="24"/>
        </w:rPr>
        <w:t>l</w:t>
      </w:r>
      <w:r w:rsidR="001C0A20" w:rsidRPr="00650273">
        <w:rPr>
          <w:sz w:val="24"/>
          <w:szCs w:val="24"/>
        </w:rPr>
        <w:t xml:space="preserve"> ATP production (</w:t>
      </w:r>
      <w:proofErr w:type="spellStart"/>
      <w:r w:rsidR="001C0A20" w:rsidRPr="00650273">
        <w:rPr>
          <w:sz w:val="24"/>
          <w:szCs w:val="24"/>
        </w:rPr>
        <w:t>Eqs</w:t>
      </w:r>
      <w:proofErr w:type="spellEnd"/>
      <w:r w:rsidR="001C0A20" w:rsidRPr="00650273">
        <w:rPr>
          <w:sz w:val="24"/>
          <w:szCs w:val="24"/>
        </w:rPr>
        <w:t xml:space="preserve">. 7-12). The main parameter in </w:t>
      </w:r>
      <w:r>
        <w:rPr>
          <w:sz w:val="24"/>
          <w:szCs w:val="24"/>
        </w:rPr>
        <w:t>the</w:t>
      </w:r>
      <w:r w:rsidR="001C0A20" w:rsidRPr="00650273">
        <w:rPr>
          <w:sz w:val="24"/>
          <w:szCs w:val="24"/>
        </w:rPr>
        <w:t xml:space="preserve"> model</w:t>
      </w:r>
      <w:r>
        <w:rPr>
          <w:sz w:val="24"/>
          <w:szCs w:val="24"/>
        </w:rPr>
        <w:t xml:space="preserve"> influencing the</w:t>
      </w:r>
      <w:r w:rsidR="001C0A20" w:rsidRPr="00650273">
        <w:rPr>
          <w:sz w:val="24"/>
          <w:szCs w:val="24"/>
        </w:rPr>
        <w:t xml:space="preserve"> glucose oxidation is </w:t>
      </w:r>
      <w:proofErr w:type="spellStart"/>
      <w:r w:rsidR="001C0A20" w:rsidRPr="00650273">
        <w:rPr>
          <w:i/>
          <w:sz w:val="24"/>
          <w:szCs w:val="24"/>
        </w:rPr>
        <w:t>k</w:t>
      </w:r>
      <w:r w:rsidR="001C0A20" w:rsidRPr="00650273">
        <w:rPr>
          <w:sz w:val="24"/>
          <w:szCs w:val="24"/>
          <w:vertAlign w:val="subscript"/>
        </w:rPr>
        <w:t>GO</w:t>
      </w:r>
      <w:proofErr w:type="spellEnd"/>
      <w:r w:rsidR="001C0A20" w:rsidRPr="00650273">
        <w:rPr>
          <w:sz w:val="24"/>
          <w:szCs w:val="24"/>
        </w:rPr>
        <w:t xml:space="preserve">. This parameter represents the net yield of ATP per glucose </w:t>
      </w:r>
      <w:r>
        <w:rPr>
          <w:sz w:val="24"/>
          <w:szCs w:val="24"/>
        </w:rPr>
        <w:t xml:space="preserve">molecule </w:t>
      </w:r>
      <w:r w:rsidR="001C0A20" w:rsidRPr="00650273">
        <w:rPr>
          <w:sz w:val="24"/>
          <w:szCs w:val="24"/>
        </w:rPr>
        <w:t>(Eq. 7).</w:t>
      </w:r>
      <w:r>
        <w:rPr>
          <w:sz w:val="24"/>
          <w:szCs w:val="24"/>
        </w:rPr>
        <w:t xml:space="preserve"> The</w:t>
      </w:r>
      <w:r w:rsidR="001C0A20" w:rsidRPr="00650273">
        <w:rPr>
          <w:sz w:val="24"/>
          <w:szCs w:val="24"/>
        </w:rPr>
        <w:t xml:space="preserve"> oxidation of FFA is fine-tuned with </w:t>
      </w:r>
      <w:r w:rsidR="00EB4453">
        <w:rPr>
          <w:sz w:val="24"/>
          <w:szCs w:val="24"/>
        </w:rPr>
        <w:t xml:space="preserve">the </w:t>
      </w:r>
      <w:r w:rsidR="001C0A20" w:rsidRPr="00650273">
        <w:rPr>
          <w:sz w:val="24"/>
          <w:szCs w:val="24"/>
        </w:rPr>
        <w:t xml:space="preserve">parameter </w:t>
      </w:r>
      <w:proofErr w:type="spellStart"/>
      <w:r w:rsidR="001C0A20" w:rsidRPr="00650273">
        <w:rPr>
          <w:i/>
          <w:sz w:val="24"/>
          <w:szCs w:val="24"/>
        </w:rPr>
        <w:t>k</w:t>
      </w:r>
      <w:r w:rsidR="001C0A20" w:rsidRPr="00650273">
        <w:rPr>
          <w:sz w:val="24"/>
          <w:szCs w:val="24"/>
          <w:vertAlign w:val="subscript"/>
        </w:rPr>
        <w:t>FFAO</w:t>
      </w:r>
      <w:proofErr w:type="spellEnd"/>
      <w:r w:rsidR="001C0A20" w:rsidRPr="00650273">
        <w:rPr>
          <w:sz w:val="24"/>
          <w:szCs w:val="24"/>
        </w:rPr>
        <w:t xml:space="preserve">, representing the </w:t>
      </w:r>
      <w:r w:rsidR="00011B36">
        <w:rPr>
          <w:sz w:val="24"/>
          <w:szCs w:val="24"/>
        </w:rPr>
        <w:t xml:space="preserve">FFA </w:t>
      </w:r>
      <w:r w:rsidR="001C0A20" w:rsidRPr="00650273">
        <w:rPr>
          <w:sz w:val="24"/>
          <w:szCs w:val="24"/>
        </w:rPr>
        <w:t xml:space="preserve">oxidation rate constant (Eq. 8). </w:t>
      </w:r>
      <w:r w:rsidR="001C0A20">
        <w:rPr>
          <w:sz w:val="24"/>
          <w:szCs w:val="24"/>
        </w:rPr>
        <w:t xml:space="preserve">The Randle cycle is also included via the parameter </w:t>
      </w:r>
      <w:proofErr w:type="spellStart"/>
      <w:r w:rsidR="001C0A20" w:rsidRPr="006D350D">
        <w:rPr>
          <w:i/>
          <w:sz w:val="24"/>
          <w:szCs w:val="24"/>
        </w:rPr>
        <w:t>k</w:t>
      </w:r>
      <w:r w:rsidR="001C0A20" w:rsidRPr="006D350D">
        <w:rPr>
          <w:sz w:val="24"/>
          <w:szCs w:val="24"/>
          <w:vertAlign w:val="subscript"/>
        </w:rPr>
        <w:t>R</w:t>
      </w:r>
      <w:proofErr w:type="spellEnd"/>
      <w:r w:rsidR="001C0A20" w:rsidRPr="006D350D">
        <w:rPr>
          <w:sz w:val="24"/>
          <w:szCs w:val="24"/>
        </w:rPr>
        <w:t xml:space="preserve"> (Eq. 8).</w:t>
      </w:r>
      <w:r w:rsidR="001C0A20">
        <w:rPr>
          <w:sz w:val="24"/>
          <w:szCs w:val="24"/>
        </w:rPr>
        <w:t xml:space="preserve"> In </w:t>
      </w:r>
      <w:proofErr w:type="spellStart"/>
      <w:r w:rsidR="001C0A20">
        <w:rPr>
          <w:sz w:val="24"/>
          <w:szCs w:val="24"/>
        </w:rPr>
        <w:t>Eqs</w:t>
      </w:r>
      <w:proofErr w:type="spellEnd"/>
      <w:r w:rsidR="001C0A20">
        <w:rPr>
          <w:sz w:val="24"/>
          <w:szCs w:val="24"/>
        </w:rPr>
        <w:t>. (7</w:t>
      </w:r>
      <w:r w:rsidR="00011B36">
        <w:rPr>
          <w:sz w:val="24"/>
          <w:szCs w:val="24"/>
        </w:rPr>
        <w:t>) and (</w:t>
      </w:r>
      <w:r w:rsidR="001C0A20">
        <w:rPr>
          <w:sz w:val="24"/>
          <w:szCs w:val="24"/>
        </w:rPr>
        <w:t xml:space="preserve">8), the parameter </w:t>
      </w:r>
      <w:proofErr w:type="spellStart"/>
      <w:r w:rsidR="001C0A20" w:rsidRPr="006D350D">
        <w:rPr>
          <w:i/>
          <w:sz w:val="24"/>
          <w:szCs w:val="24"/>
        </w:rPr>
        <w:t>k</w:t>
      </w:r>
      <w:r w:rsidR="001C0A20" w:rsidRPr="006D350D">
        <w:rPr>
          <w:sz w:val="24"/>
          <w:szCs w:val="24"/>
          <w:vertAlign w:val="subscript"/>
        </w:rPr>
        <w:t>md</w:t>
      </w:r>
      <w:proofErr w:type="spellEnd"/>
      <w:r w:rsidR="001C0A20">
        <w:rPr>
          <w:sz w:val="24"/>
          <w:szCs w:val="24"/>
        </w:rPr>
        <w:t xml:space="preserve"> is introduced for modelling the </w:t>
      </w:r>
      <w:r w:rsidR="001C0A20" w:rsidRPr="00650273">
        <w:rPr>
          <w:sz w:val="24"/>
          <w:szCs w:val="24"/>
        </w:rPr>
        <w:t>level of mitochondrial dysfunction</w:t>
      </w:r>
      <w:r w:rsidR="001C0A20">
        <w:rPr>
          <w:sz w:val="24"/>
          <w:szCs w:val="24"/>
        </w:rPr>
        <w:t>. The sensitivity analysis of the</w:t>
      </w:r>
      <w:r w:rsidR="0037021F">
        <w:rPr>
          <w:sz w:val="24"/>
          <w:szCs w:val="24"/>
        </w:rPr>
        <w:t>se</w:t>
      </w:r>
      <w:r w:rsidR="001C0A20">
        <w:rPr>
          <w:sz w:val="24"/>
          <w:szCs w:val="24"/>
        </w:rPr>
        <w:t xml:space="preserve"> parameters is presented in Fig. S14.</w:t>
      </w:r>
    </w:p>
    <w:p w14:paraId="3B5C4BCC" w14:textId="77777777" w:rsidR="001C0A20" w:rsidRDefault="001C0A20" w:rsidP="001C0A20">
      <w:pPr>
        <w:pStyle w:val="RStxt"/>
        <w:rPr>
          <w:sz w:val="24"/>
          <w:szCs w:val="24"/>
        </w:rPr>
      </w:pPr>
    </w:p>
    <w:p w14:paraId="5ED4B523" w14:textId="0FAEC7B7" w:rsidR="001C0A20" w:rsidRDefault="001C0A20" w:rsidP="001C0A20">
      <w:pPr>
        <w:pStyle w:val="RStxt"/>
        <w:rPr>
          <w:sz w:val="24"/>
          <w:szCs w:val="24"/>
        </w:rPr>
      </w:pPr>
      <w:r w:rsidRPr="00650273">
        <w:rPr>
          <w:sz w:val="24"/>
          <w:szCs w:val="24"/>
        </w:rPr>
        <w:lastRenderedPageBreak/>
        <w:t>The relative change</w:t>
      </w:r>
      <w:r w:rsidR="0037021F">
        <w:rPr>
          <w:sz w:val="24"/>
          <w:szCs w:val="24"/>
        </w:rPr>
        <w:t>s</w:t>
      </w:r>
      <w:r w:rsidRPr="00650273">
        <w:rPr>
          <w:sz w:val="24"/>
          <w:szCs w:val="24"/>
        </w:rPr>
        <w:t xml:space="preserve"> in </w:t>
      </w:r>
      <w:r>
        <w:rPr>
          <w:sz w:val="24"/>
          <w:szCs w:val="24"/>
        </w:rPr>
        <w:t>parameters</w:t>
      </w:r>
      <w:r w:rsidRPr="00650273">
        <w:rPr>
          <w:sz w:val="24"/>
          <w:szCs w:val="24"/>
        </w:rPr>
        <w:t xml:space="preserve"> </w:t>
      </w:r>
      <w:proofErr w:type="spellStart"/>
      <w:r w:rsidRPr="00650273">
        <w:rPr>
          <w:i/>
          <w:iCs/>
          <w:sz w:val="24"/>
          <w:szCs w:val="24"/>
        </w:rPr>
        <w:t>k</w:t>
      </w:r>
      <w:r w:rsidRPr="00650273">
        <w:rPr>
          <w:sz w:val="24"/>
          <w:szCs w:val="24"/>
          <w:vertAlign w:val="subscript"/>
        </w:rPr>
        <w:t>GO</w:t>
      </w:r>
      <w:proofErr w:type="spellEnd"/>
      <w:r w:rsidRPr="00650273">
        <w:rPr>
          <w:sz w:val="24"/>
          <w:szCs w:val="24"/>
        </w:rPr>
        <w:t xml:space="preserve"> and </w:t>
      </w:r>
      <w:proofErr w:type="spellStart"/>
      <w:r w:rsidRPr="00650273">
        <w:rPr>
          <w:i/>
          <w:iCs/>
          <w:sz w:val="24"/>
          <w:szCs w:val="24"/>
        </w:rPr>
        <w:t>k</w:t>
      </w:r>
      <w:r w:rsidRPr="00650273">
        <w:rPr>
          <w:sz w:val="24"/>
          <w:szCs w:val="24"/>
          <w:vertAlign w:val="subscript"/>
        </w:rPr>
        <w:t>FFAO</w:t>
      </w:r>
      <w:proofErr w:type="spellEnd"/>
      <w:r w:rsidRPr="00650273">
        <w:rPr>
          <w:sz w:val="24"/>
          <w:szCs w:val="24"/>
        </w:rPr>
        <w:t xml:space="preserve"> ha</w:t>
      </w:r>
      <w:r w:rsidR="0037021F">
        <w:rPr>
          <w:sz w:val="24"/>
          <w:szCs w:val="24"/>
        </w:rPr>
        <w:t>ve</w:t>
      </w:r>
      <w:r w:rsidRPr="00650273">
        <w:rPr>
          <w:sz w:val="24"/>
          <w:szCs w:val="24"/>
        </w:rPr>
        <w:t xml:space="preserve"> a proportional effect on the relative change</w:t>
      </w:r>
      <w:r w:rsidR="0037021F">
        <w:rPr>
          <w:sz w:val="24"/>
          <w:szCs w:val="24"/>
        </w:rPr>
        <w:t>s</w:t>
      </w:r>
      <w:r w:rsidRPr="00650273">
        <w:rPr>
          <w:sz w:val="24"/>
          <w:szCs w:val="24"/>
        </w:rPr>
        <w:t xml:space="preserve"> </w:t>
      </w:r>
      <w:r w:rsidR="0037021F">
        <w:rPr>
          <w:sz w:val="24"/>
          <w:szCs w:val="24"/>
        </w:rPr>
        <w:t>in</w:t>
      </w:r>
      <w:r>
        <w:rPr>
          <w:sz w:val="24"/>
          <w:szCs w:val="24"/>
        </w:rPr>
        <w:t xml:space="preserve"> </w:t>
      </w:r>
      <w:r w:rsidR="00E840FE">
        <w:rPr>
          <w:sz w:val="24"/>
          <w:szCs w:val="24"/>
        </w:rPr>
        <w:t>fluxes</w:t>
      </w:r>
      <w:r w:rsidRPr="00650273">
        <w:rPr>
          <w:sz w:val="24"/>
          <w:szCs w:val="24"/>
        </w:rPr>
        <w:t xml:space="preserve"> </w:t>
      </w:r>
      <w:r w:rsidRPr="00650273">
        <w:rPr>
          <w:i/>
          <w:iCs/>
          <w:sz w:val="24"/>
          <w:szCs w:val="24"/>
        </w:rPr>
        <w:t>J</w:t>
      </w:r>
      <w:r w:rsidRPr="00650273">
        <w:rPr>
          <w:sz w:val="24"/>
          <w:szCs w:val="24"/>
          <w:vertAlign w:val="subscript"/>
        </w:rPr>
        <w:t>GO</w:t>
      </w:r>
      <w:r w:rsidRPr="00650273">
        <w:rPr>
          <w:sz w:val="24"/>
          <w:szCs w:val="24"/>
        </w:rPr>
        <w:t xml:space="preserve"> (Eq. 7) and </w:t>
      </w:r>
      <w:r w:rsidRPr="00650273">
        <w:rPr>
          <w:i/>
          <w:iCs/>
          <w:sz w:val="24"/>
          <w:szCs w:val="24"/>
        </w:rPr>
        <w:t>J</w:t>
      </w:r>
      <w:r w:rsidRPr="00650273">
        <w:rPr>
          <w:sz w:val="24"/>
          <w:szCs w:val="24"/>
          <w:vertAlign w:val="subscript"/>
        </w:rPr>
        <w:t>FFAO</w:t>
      </w:r>
      <w:r w:rsidRPr="00650273">
        <w:rPr>
          <w:sz w:val="24"/>
          <w:szCs w:val="24"/>
        </w:rPr>
        <w:t xml:space="preserve"> (Eq. 8). Fig</w:t>
      </w:r>
      <w:r>
        <w:rPr>
          <w:sz w:val="24"/>
          <w:szCs w:val="24"/>
        </w:rPr>
        <w:t>.</w:t>
      </w:r>
      <w:r w:rsidRPr="00650273">
        <w:rPr>
          <w:sz w:val="24"/>
          <w:szCs w:val="24"/>
        </w:rPr>
        <w:t xml:space="preserve"> </w:t>
      </w:r>
      <w:r>
        <w:rPr>
          <w:sz w:val="24"/>
          <w:szCs w:val="24"/>
        </w:rPr>
        <w:t>S14</w:t>
      </w:r>
      <w:r w:rsidRPr="00650273">
        <w:rPr>
          <w:sz w:val="24"/>
          <w:szCs w:val="24"/>
        </w:rPr>
        <w:t xml:space="preserve"> </w:t>
      </w:r>
      <w:r w:rsidR="0037021F">
        <w:rPr>
          <w:sz w:val="24"/>
          <w:szCs w:val="24"/>
        </w:rPr>
        <w:t>shows</w:t>
      </w:r>
      <w:r w:rsidRPr="00650273">
        <w:rPr>
          <w:sz w:val="24"/>
          <w:szCs w:val="24"/>
        </w:rPr>
        <w:t xml:space="preserve"> that glucagon secretion is more sensitive to </w:t>
      </w:r>
      <w:r>
        <w:rPr>
          <w:sz w:val="24"/>
          <w:szCs w:val="24"/>
        </w:rPr>
        <w:t>changes of the parameter</w:t>
      </w:r>
      <w:r w:rsidRPr="00650273">
        <w:rPr>
          <w:sz w:val="24"/>
          <w:szCs w:val="24"/>
        </w:rPr>
        <w:t xml:space="preserve"> </w:t>
      </w:r>
      <w:proofErr w:type="spellStart"/>
      <w:r w:rsidRPr="00650273">
        <w:rPr>
          <w:i/>
          <w:iCs/>
          <w:sz w:val="24"/>
          <w:szCs w:val="24"/>
        </w:rPr>
        <w:t>k</w:t>
      </w:r>
      <w:r w:rsidRPr="00650273">
        <w:rPr>
          <w:sz w:val="24"/>
          <w:szCs w:val="24"/>
          <w:vertAlign w:val="subscript"/>
        </w:rPr>
        <w:t>FFAO</w:t>
      </w:r>
      <w:proofErr w:type="spellEnd"/>
      <w:r w:rsidRPr="00650273">
        <w:rPr>
          <w:sz w:val="24"/>
          <w:szCs w:val="24"/>
        </w:rPr>
        <w:t xml:space="preserve"> the</w:t>
      </w:r>
      <w:r>
        <w:rPr>
          <w:sz w:val="24"/>
          <w:szCs w:val="24"/>
        </w:rPr>
        <w:t>n to changes of the parameter</w:t>
      </w:r>
      <w:r w:rsidRPr="00650273">
        <w:rPr>
          <w:sz w:val="24"/>
          <w:szCs w:val="24"/>
        </w:rPr>
        <w:t xml:space="preserve"> </w:t>
      </w:r>
      <w:proofErr w:type="spellStart"/>
      <w:r w:rsidRPr="00F23FC3">
        <w:rPr>
          <w:i/>
          <w:iCs/>
          <w:sz w:val="24"/>
          <w:szCs w:val="24"/>
        </w:rPr>
        <w:t>k</w:t>
      </w:r>
      <w:r w:rsidRPr="00F23FC3">
        <w:rPr>
          <w:sz w:val="24"/>
          <w:szCs w:val="24"/>
          <w:vertAlign w:val="subscript"/>
        </w:rPr>
        <w:t>GO</w:t>
      </w:r>
      <w:proofErr w:type="spellEnd"/>
      <w:r w:rsidRPr="00650273">
        <w:rPr>
          <w:sz w:val="24"/>
          <w:szCs w:val="24"/>
        </w:rPr>
        <w:t xml:space="preserve">. </w:t>
      </w:r>
      <w:r>
        <w:rPr>
          <w:sz w:val="24"/>
          <w:szCs w:val="24"/>
        </w:rPr>
        <w:t>The latter can be explained by the fact that</w:t>
      </w:r>
      <w:r w:rsidRPr="00650273">
        <w:rPr>
          <w:sz w:val="24"/>
          <w:szCs w:val="24"/>
        </w:rPr>
        <w:t xml:space="preserve"> </w:t>
      </w:r>
      <w:r w:rsidR="0037021F" w:rsidRPr="00650273">
        <w:rPr>
          <w:sz w:val="24"/>
          <w:szCs w:val="24"/>
        </w:rPr>
        <w:t xml:space="preserve">in </w:t>
      </w:r>
      <w:r w:rsidR="0037021F" w:rsidRPr="00312428">
        <w:rPr>
          <w:rFonts w:hint="eastAsia"/>
          <w:sz w:val="24"/>
          <w:szCs w:val="24"/>
        </w:rPr>
        <w:t>α</w:t>
      </w:r>
      <w:r w:rsidR="0037021F" w:rsidRPr="00312428">
        <w:rPr>
          <w:sz w:val="24"/>
          <w:szCs w:val="24"/>
        </w:rPr>
        <w:t>-cell</w:t>
      </w:r>
      <w:r w:rsidR="0037021F">
        <w:rPr>
          <w:sz w:val="24"/>
          <w:szCs w:val="24"/>
        </w:rPr>
        <w:t>s</w:t>
      </w:r>
      <w:r w:rsidR="0037021F" w:rsidRPr="00650273">
        <w:rPr>
          <w:sz w:val="24"/>
          <w:szCs w:val="24"/>
        </w:rPr>
        <w:t xml:space="preserve"> </w:t>
      </w:r>
      <w:r w:rsidR="0037021F">
        <w:rPr>
          <w:sz w:val="24"/>
          <w:szCs w:val="24"/>
        </w:rPr>
        <w:t xml:space="preserve">the </w:t>
      </w:r>
      <w:r w:rsidRPr="00650273">
        <w:rPr>
          <w:sz w:val="24"/>
          <w:szCs w:val="24"/>
        </w:rPr>
        <w:t>oxidation of FFAs (</w:t>
      </w:r>
      <w:r w:rsidRPr="00F23FC3">
        <w:rPr>
          <w:i/>
          <w:iCs/>
          <w:sz w:val="24"/>
          <w:szCs w:val="24"/>
        </w:rPr>
        <w:t>J</w:t>
      </w:r>
      <w:r w:rsidRPr="00F23FC3">
        <w:rPr>
          <w:sz w:val="24"/>
          <w:szCs w:val="24"/>
          <w:vertAlign w:val="subscript"/>
        </w:rPr>
        <w:t>FFAO</w:t>
      </w:r>
      <w:r w:rsidRPr="00650273">
        <w:rPr>
          <w:sz w:val="24"/>
          <w:szCs w:val="24"/>
        </w:rPr>
        <w:t xml:space="preserve">) is higher than </w:t>
      </w:r>
      <w:r w:rsidR="00E840FE">
        <w:rPr>
          <w:sz w:val="24"/>
          <w:szCs w:val="24"/>
        </w:rPr>
        <w:t>the</w:t>
      </w:r>
      <w:r w:rsidRPr="00650273">
        <w:rPr>
          <w:sz w:val="24"/>
          <w:szCs w:val="24"/>
        </w:rPr>
        <w:t xml:space="preserve"> oxidation </w:t>
      </w:r>
      <w:r w:rsidR="00E840FE">
        <w:rPr>
          <w:sz w:val="24"/>
          <w:szCs w:val="24"/>
        </w:rPr>
        <w:t xml:space="preserve">of glucose products </w:t>
      </w:r>
      <w:r w:rsidRPr="00650273">
        <w:rPr>
          <w:sz w:val="24"/>
          <w:szCs w:val="24"/>
        </w:rPr>
        <w:t>(</w:t>
      </w:r>
      <w:r w:rsidRPr="00F23FC3">
        <w:rPr>
          <w:i/>
          <w:iCs/>
          <w:sz w:val="24"/>
          <w:szCs w:val="24"/>
        </w:rPr>
        <w:t>J</w:t>
      </w:r>
      <w:r w:rsidRPr="00F23FC3">
        <w:rPr>
          <w:sz w:val="24"/>
          <w:szCs w:val="24"/>
          <w:vertAlign w:val="subscript"/>
        </w:rPr>
        <w:t>GO</w:t>
      </w:r>
      <w:r w:rsidRPr="00650273">
        <w:rPr>
          <w:sz w:val="24"/>
          <w:szCs w:val="24"/>
        </w:rPr>
        <w:t>), especially at low glucose concentrations (</w:t>
      </w:r>
      <w:r w:rsidRPr="00F23FC3">
        <w:rPr>
          <w:i/>
          <w:iCs/>
          <w:sz w:val="24"/>
          <w:szCs w:val="24"/>
        </w:rPr>
        <w:t>G</w:t>
      </w:r>
      <w:r w:rsidRPr="00650273">
        <w:rPr>
          <w:sz w:val="24"/>
          <w:szCs w:val="24"/>
        </w:rPr>
        <w:t xml:space="preserve"> = 1 mM), whe</w:t>
      </w:r>
      <w:r w:rsidR="00E840FE">
        <w:rPr>
          <w:sz w:val="24"/>
          <w:szCs w:val="24"/>
        </w:rPr>
        <w:t>n</w:t>
      </w:r>
      <w:r w:rsidRPr="00650273">
        <w:rPr>
          <w:sz w:val="24"/>
          <w:szCs w:val="24"/>
        </w:rPr>
        <w:t xml:space="preserve"> change</w:t>
      </w:r>
      <w:r>
        <w:rPr>
          <w:sz w:val="24"/>
          <w:szCs w:val="24"/>
        </w:rPr>
        <w:t>s</w:t>
      </w:r>
      <w:r w:rsidRPr="00650273">
        <w:rPr>
          <w:sz w:val="24"/>
          <w:szCs w:val="24"/>
        </w:rPr>
        <w:t xml:space="preserve"> in </w:t>
      </w:r>
      <w:proofErr w:type="spellStart"/>
      <w:r w:rsidRPr="00F23FC3">
        <w:rPr>
          <w:i/>
          <w:iCs/>
          <w:sz w:val="24"/>
          <w:szCs w:val="24"/>
        </w:rPr>
        <w:t>k</w:t>
      </w:r>
      <w:r w:rsidRPr="00F23FC3">
        <w:rPr>
          <w:sz w:val="24"/>
          <w:szCs w:val="24"/>
          <w:vertAlign w:val="subscript"/>
        </w:rPr>
        <w:t>GO</w:t>
      </w:r>
      <w:proofErr w:type="spellEnd"/>
      <w:r w:rsidRPr="00650273">
        <w:rPr>
          <w:sz w:val="24"/>
          <w:szCs w:val="24"/>
        </w:rPr>
        <w:t xml:space="preserve"> do</w:t>
      </w:r>
      <w:r>
        <w:rPr>
          <w:sz w:val="24"/>
          <w:szCs w:val="24"/>
        </w:rPr>
        <w:t xml:space="preserve"> </w:t>
      </w:r>
      <w:r w:rsidRPr="00650273">
        <w:rPr>
          <w:sz w:val="24"/>
          <w:szCs w:val="24"/>
        </w:rPr>
        <w:t xml:space="preserve">not </w:t>
      </w:r>
      <w:r w:rsidR="0037021F">
        <w:rPr>
          <w:sz w:val="24"/>
          <w:szCs w:val="24"/>
        </w:rPr>
        <w:t xml:space="preserve">really </w:t>
      </w:r>
      <w:r w:rsidRPr="00650273">
        <w:rPr>
          <w:sz w:val="24"/>
          <w:szCs w:val="24"/>
        </w:rPr>
        <w:t xml:space="preserve">affect </w:t>
      </w:r>
      <w:r w:rsidR="0037021F">
        <w:rPr>
          <w:sz w:val="24"/>
          <w:szCs w:val="24"/>
        </w:rPr>
        <w:t xml:space="preserve">the </w:t>
      </w:r>
      <w:r w:rsidRPr="00650273">
        <w:rPr>
          <w:sz w:val="24"/>
          <w:szCs w:val="24"/>
        </w:rPr>
        <w:t>RGS</w:t>
      </w:r>
      <w:r w:rsidR="00066985">
        <w:rPr>
          <w:sz w:val="24"/>
          <w:szCs w:val="24"/>
        </w:rPr>
        <w:t xml:space="preserve"> at all</w:t>
      </w:r>
      <w:r w:rsidRPr="00650273">
        <w:rPr>
          <w:sz w:val="24"/>
          <w:szCs w:val="24"/>
        </w:rPr>
        <w:t xml:space="preserve">. </w:t>
      </w:r>
      <w:r w:rsidR="00281797">
        <w:rPr>
          <w:sz w:val="24"/>
          <w:szCs w:val="24"/>
        </w:rPr>
        <w:t xml:space="preserve">It should be noted that the bell-shaped response with a clear maximum around the baseline value, inferred by variations of </w:t>
      </w:r>
      <w:proofErr w:type="spellStart"/>
      <w:r w:rsidR="00281797" w:rsidRPr="00650273">
        <w:rPr>
          <w:i/>
          <w:iCs/>
          <w:sz w:val="24"/>
          <w:szCs w:val="24"/>
        </w:rPr>
        <w:t>k</w:t>
      </w:r>
      <w:r w:rsidR="00281797" w:rsidRPr="00650273">
        <w:rPr>
          <w:sz w:val="24"/>
          <w:szCs w:val="24"/>
          <w:vertAlign w:val="subscript"/>
        </w:rPr>
        <w:t>FFAO</w:t>
      </w:r>
      <w:proofErr w:type="spellEnd"/>
      <w:r w:rsidR="00281797">
        <w:rPr>
          <w:sz w:val="24"/>
          <w:szCs w:val="24"/>
        </w:rPr>
        <w:t>, is a consequence of the core alpha cell model structure, which predicts the maximum secretion rate at 1 mM glucose.</w:t>
      </w:r>
      <w:r w:rsidR="006F5CDD">
        <w:rPr>
          <w:sz w:val="24"/>
          <w:szCs w:val="24"/>
        </w:rPr>
        <w:t xml:space="preserve"> Consequently, any kind of variations cause a decrease in RGS.</w:t>
      </w:r>
      <w:r w:rsidR="00B56FEB">
        <w:rPr>
          <w:sz w:val="24"/>
          <w:szCs w:val="24"/>
        </w:rPr>
        <w:t xml:space="preserve"> </w:t>
      </w:r>
      <w:r w:rsidRPr="00650273">
        <w:rPr>
          <w:sz w:val="24"/>
          <w:szCs w:val="24"/>
        </w:rPr>
        <w:t>At low glucose</w:t>
      </w:r>
      <w:r w:rsidR="00066985">
        <w:rPr>
          <w:sz w:val="24"/>
          <w:szCs w:val="24"/>
        </w:rPr>
        <w:t xml:space="preserve"> (</w:t>
      </w:r>
      <w:r w:rsidR="00066985" w:rsidRPr="00F23FC3">
        <w:rPr>
          <w:i/>
          <w:iCs/>
          <w:sz w:val="24"/>
          <w:szCs w:val="24"/>
        </w:rPr>
        <w:t>G</w:t>
      </w:r>
      <w:r w:rsidR="00066985" w:rsidRPr="00650273">
        <w:rPr>
          <w:sz w:val="24"/>
          <w:szCs w:val="24"/>
        </w:rPr>
        <w:t xml:space="preserve"> = </w:t>
      </w:r>
      <w:r w:rsidR="00066985">
        <w:rPr>
          <w:sz w:val="24"/>
          <w:szCs w:val="24"/>
        </w:rPr>
        <w:t>1</w:t>
      </w:r>
      <w:r w:rsidR="00066985" w:rsidRPr="00650273">
        <w:rPr>
          <w:sz w:val="24"/>
          <w:szCs w:val="24"/>
        </w:rPr>
        <w:t xml:space="preserve"> mM</w:t>
      </w:r>
      <w:r w:rsidR="00066985">
        <w:rPr>
          <w:sz w:val="24"/>
          <w:szCs w:val="24"/>
        </w:rPr>
        <w:t>)</w:t>
      </w:r>
      <w:r w:rsidRPr="00650273">
        <w:rPr>
          <w:sz w:val="24"/>
          <w:szCs w:val="24"/>
        </w:rPr>
        <w:t xml:space="preserve">, the RGS is also not affected by </w:t>
      </w:r>
      <w:r>
        <w:rPr>
          <w:sz w:val="24"/>
          <w:szCs w:val="24"/>
        </w:rPr>
        <w:t>changes in the parameter</w:t>
      </w:r>
      <w:r w:rsidRPr="00650273">
        <w:rPr>
          <w:sz w:val="24"/>
          <w:szCs w:val="24"/>
        </w:rPr>
        <w:t xml:space="preserve"> </w:t>
      </w:r>
      <w:proofErr w:type="spellStart"/>
      <w:r w:rsidRPr="00F23FC3">
        <w:rPr>
          <w:i/>
          <w:iCs/>
          <w:sz w:val="24"/>
          <w:szCs w:val="24"/>
        </w:rPr>
        <w:t>k</w:t>
      </w:r>
      <w:r w:rsidRPr="00F23FC3">
        <w:rPr>
          <w:sz w:val="24"/>
          <w:szCs w:val="24"/>
          <w:vertAlign w:val="subscript"/>
        </w:rPr>
        <w:t>R</w:t>
      </w:r>
      <w:proofErr w:type="spellEnd"/>
      <w:r>
        <w:rPr>
          <w:sz w:val="24"/>
          <w:szCs w:val="24"/>
        </w:rPr>
        <w:t xml:space="preserve">, </w:t>
      </w:r>
      <w:r w:rsidR="00066985">
        <w:rPr>
          <w:sz w:val="24"/>
          <w:szCs w:val="24"/>
        </w:rPr>
        <w:t>whereas at higher glucose (</w:t>
      </w:r>
      <w:r w:rsidR="00066985" w:rsidRPr="00F23FC3">
        <w:rPr>
          <w:i/>
          <w:iCs/>
          <w:sz w:val="24"/>
          <w:szCs w:val="24"/>
        </w:rPr>
        <w:t>G</w:t>
      </w:r>
      <w:r w:rsidR="00066985" w:rsidRPr="00650273">
        <w:rPr>
          <w:sz w:val="24"/>
          <w:szCs w:val="24"/>
        </w:rPr>
        <w:t xml:space="preserve"> = 6 mM</w:t>
      </w:r>
      <w:r w:rsidR="00066985">
        <w:rPr>
          <w:sz w:val="24"/>
          <w:szCs w:val="24"/>
        </w:rPr>
        <w:t>)</w:t>
      </w:r>
      <w:r w:rsidR="0037021F">
        <w:rPr>
          <w:sz w:val="24"/>
          <w:szCs w:val="24"/>
        </w:rPr>
        <w:t xml:space="preserve"> </w:t>
      </w:r>
      <w:r w:rsidR="00066985">
        <w:rPr>
          <w:sz w:val="24"/>
          <w:szCs w:val="24"/>
        </w:rPr>
        <w:t>it only</w:t>
      </w:r>
      <w:r w:rsidRPr="00650273">
        <w:rPr>
          <w:sz w:val="24"/>
          <w:szCs w:val="24"/>
        </w:rPr>
        <w:t xml:space="preserve"> </w:t>
      </w:r>
      <w:r>
        <w:rPr>
          <w:sz w:val="24"/>
          <w:szCs w:val="24"/>
        </w:rPr>
        <w:t xml:space="preserve">has a </w:t>
      </w:r>
      <w:r w:rsidR="00066985">
        <w:rPr>
          <w:sz w:val="24"/>
          <w:szCs w:val="24"/>
        </w:rPr>
        <w:t>moderate</w:t>
      </w:r>
      <w:r>
        <w:rPr>
          <w:sz w:val="24"/>
          <w:szCs w:val="24"/>
        </w:rPr>
        <w:t xml:space="preserve"> effect on </w:t>
      </w:r>
      <w:r w:rsidR="00066985">
        <w:rPr>
          <w:sz w:val="24"/>
          <w:szCs w:val="24"/>
        </w:rPr>
        <w:t xml:space="preserve">the </w:t>
      </w:r>
      <w:r>
        <w:rPr>
          <w:sz w:val="24"/>
          <w:szCs w:val="24"/>
        </w:rPr>
        <w:t>RGS</w:t>
      </w:r>
      <w:r w:rsidRPr="00650273">
        <w:rPr>
          <w:sz w:val="24"/>
          <w:szCs w:val="24"/>
        </w:rPr>
        <w:t>.</w:t>
      </w:r>
    </w:p>
    <w:p w14:paraId="6BDBAAE5" w14:textId="77777777" w:rsidR="00E840FE" w:rsidRDefault="00E840FE" w:rsidP="001C0A20">
      <w:pPr>
        <w:pStyle w:val="RStxt"/>
        <w:rPr>
          <w:sz w:val="24"/>
          <w:szCs w:val="24"/>
        </w:rPr>
      </w:pPr>
    </w:p>
    <w:p w14:paraId="2135EC5D" w14:textId="249B342C" w:rsidR="001C0A20" w:rsidRDefault="001C0A20" w:rsidP="001C0A20">
      <w:pPr>
        <w:pStyle w:val="RStxt"/>
        <w:rPr>
          <w:sz w:val="24"/>
          <w:szCs w:val="24"/>
        </w:rPr>
      </w:pPr>
      <w:r w:rsidRPr="00F23FC3">
        <w:rPr>
          <w:sz w:val="24"/>
          <w:szCs w:val="24"/>
        </w:rPr>
        <w:t>A 10</w:t>
      </w:r>
      <w:r w:rsidR="00B56FEB">
        <w:rPr>
          <w:sz w:val="24"/>
          <w:szCs w:val="24"/>
        </w:rPr>
        <w:t xml:space="preserve"> </w:t>
      </w:r>
      <w:r w:rsidRPr="00F23FC3">
        <w:rPr>
          <w:sz w:val="24"/>
          <w:szCs w:val="24"/>
        </w:rPr>
        <w:t xml:space="preserve">% decrease in the </w:t>
      </w:r>
      <w:proofErr w:type="spellStart"/>
      <w:r w:rsidRPr="00F23FC3">
        <w:rPr>
          <w:i/>
          <w:iCs/>
          <w:sz w:val="24"/>
          <w:szCs w:val="24"/>
        </w:rPr>
        <w:t>k</w:t>
      </w:r>
      <w:r w:rsidRPr="00F23FC3">
        <w:rPr>
          <w:sz w:val="24"/>
          <w:szCs w:val="24"/>
          <w:vertAlign w:val="subscript"/>
        </w:rPr>
        <w:t>FFAO</w:t>
      </w:r>
      <w:proofErr w:type="spellEnd"/>
      <w:r w:rsidRPr="00F23FC3">
        <w:rPr>
          <w:sz w:val="24"/>
          <w:szCs w:val="24"/>
        </w:rPr>
        <w:t xml:space="preserve"> </w:t>
      </w:r>
      <w:r w:rsidR="00895453">
        <w:rPr>
          <w:sz w:val="24"/>
          <w:szCs w:val="24"/>
        </w:rPr>
        <w:t xml:space="preserve">increases the </w:t>
      </w:r>
      <w:r w:rsidRPr="00F23FC3">
        <w:rPr>
          <w:sz w:val="24"/>
          <w:szCs w:val="24"/>
        </w:rPr>
        <w:t>RGS</w:t>
      </w:r>
      <w:r w:rsidR="00895453">
        <w:rPr>
          <w:sz w:val="24"/>
          <w:szCs w:val="24"/>
        </w:rPr>
        <w:t xml:space="preserve"> that becomes even</w:t>
      </w:r>
      <w:r w:rsidRPr="00F23FC3">
        <w:rPr>
          <w:sz w:val="24"/>
          <w:szCs w:val="24"/>
        </w:rPr>
        <w:t xml:space="preserve"> </w:t>
      </w:r>
      <w:r w:rsidR="00895453">
        <w:rPr>
          <w:sz w:val="24"/>
          <w:szCs w:val="24"/>
        </w:rPr>
        <w:t>higher</w:t>
      </w:r>
      <w:r w:rsidR="00895453" w:rsidRPr="00F23FC3">
        <w:rPr>
          <w:sz w:val="24"/>
          <w:szCs w:val="24"/>
        </w:rPr>
        <w:t xml:space="preserve"> </w:t>
      </w:r>
      <w:r w:rsidR="00E840FE">
        <w:rPr>
          <w:sz w:val="24"/>
          <w:szCs w:val="24"/>
        </w:rPr>
        <w:t xml:space="preserve">at </w:t>
      </w:r>
      <w:r w:rsidRPr="00BE60D7">
        <w:rPr>
          <w:i/>
          <w:iCs/>
          <w:sz w:val="24"/>
          <w:szCs w:val="24"/>
        </w:rPr>
        <w:t>G</w:t>
      </w:r>
      <w:r>
        <w:rPr>
          <w:sz w:val="24"/>
          <w:szCs w:val="24"/>
        </w:rPr>
        <w:t> = 6 mM than at</w:t>
      </w:r>
      <w:r w:rsidRPr="00F23FC3">
        <w:rPr>
          <w:sz w:val="24"/>
          <w:szCs w:val="24"/>
        </w:rPr>
        <w:t xml:space="preserve"> </w:t>
      </w:r>
      <w:r w:rsidRPr="00BE60D7">
        <w:rPr>
          <w:i/>
          <w:iCs/>
          <w:sz w:val="24"/>
          <w:szCs w:val="24"/>
        </w:rPr>
        <w:t>G</w:t>
      </w:r>
      <w:r>
        <w:rPr>
          <w:sz w:val="24"/>
          <w:szCs w:val="24"/>
        </w:rPr>
        <w:t> </w:t>
      </w:r>
      <w:r w:rsidRPr="00F23FC3">
        <w:rPr>
          <w:sz w:val="24"/>
          <w:szCs w:val="24"/>
        </w:rPr>
        <w:t>=</w:t>
      </w:r>
      <w:r>
        <w:rPr>
          <w:sz w:val="24"/>
          <w:szCs w:val="24"/>
        </w:rPr>
        <w:t> </w:t>
      </w:r>
      <w:r w:rsidRPr="00F23FC3">
        <w:rPr>
          <w:sz w:val="24"/>
          <w:szCs w:val="24"/>
        </w:rPr>
        <w:t>1</w:t>
      </w:r>
      <w:r>
        <w:rPr>
          <w:sz w:val="24"/>
          <w:szCs w:val="24"/>
        </w:rPr>
        <w:t> </w:t>
      </w:r>
      <w:r w:rsidRPr="00F23FC3">
        <w:rPr>
          <w:sz w:val="24"/>
          <w:szCs w:val="24"/>
        </w:rPr>
        <w:t>mM (see Fig</w:t>
      </w:r>
      <w:r>
        <w:rPr>
          <w:sz w:val="24"/>
          <w:szCs w:val="24"/>
        </w:rPr>
        <w:t>.</w:t>
      </w:r>
      <w:r w:rsidRPr="00F23FC3">
        <w:rPr>
          <w:sz w:val="24"/>
          <w:szCs w:val="24"/>
        </w:rPr>
        <w:t xml:space="preserve"> </w:t>
      </w:r>
      <w:r>
        <w:rPr>
          <w:sz w:val="24"/>
          <w:szCs w:val="24"/>
        </w:rPr>
        <w:t>S14</w:t>
      </w:r>
      <w:r w:rsidRPr="00F23FC3">
        <w:rPr>
          <w:sz w:val="24"/>
          <w:szCs w:val="24"/>
        </w:rPr>
        <w:t>). This is in line with the predictions of our model</w:t>
      </w:r>
      <w:r w:rsidR="00066985">
        <w:rPr>
          <w:sz w:val="24"/>
          <w:szCs w:val="24"/>
        </w:rPr>
        <w:t xml:space="preserve"> (</w:t>
      </w:r>
      <w:r w:rsidR="00C042B2">
        <w:rPr>
          <w:sz w:val="24"/>
          <w:szCs w:val="24"/>
        </w:rPr>
        <w:t>Fig. 4c</w:t>
      </w:r>
      <w:r w:rsidR="00066985">
        <w:rPr>
          <w:sz w:val="24"/>
          <w:szCs w:val="24"/>
        </w:rPr>
        <w:t>)</w:t>
      </w:r>
      <w:r w:rsidRPr="00F23FC3">
        <w:rPr>
          <w:sz w:val="24"/>
          <w:szCs w:val="24"/>
        </w:rPr>
        <w:t xml:space="preserve">, where we show that mitochondrial dysfunction leads to the same effect. </w:t>
      </w:r>
      <w:r w:rsidR="00895453">
        <w:rPr>
          <w:sz w:val="24"/>
          <w:szCs w:val="24"/>
        </w:rPr>
        <w:t>Namely, t</w:t>
      </w:r>
      <w:r w:rsidRPr="00F23FC3">
        <w:rPr>
          <w:sz w:val="24"/>
          <w:szCs w:val="24"/>
        </w:rPr>
        <w:t xml:space="preserve">he reduction of </w:t>
      </w:r>
      <w:proofErr w:type="spellStart"/>
      <w:r w:rsidRPr="00F23FC3">
        <w:rPr>
          <w:i/>
          <w:iCs/>
          <w:sz w:val="24"/>
          <w:szCs w:val="24"/>
        </w:rPr>
        <w:t>k</w:t>
      </w:r>
      <w:r w:rsidRPr="00F23FC3">
        <w:rPr>
          <w:sz w:val="24"/>
          <w:szCs w:val="24"/>
          <w:vertAlign w:val="subscript"/>
        </w:rPr>
        <w:t>FFAO</w:t>
      </w:r>
      <w:proofErr w:type="spellEnd"/>
      <w:r w:rsidRPr="00F23FC3">
        <w:rPr>
          <w:sz w:val="24"/>
          <w:szCs w:val="24"/>
        </w:rPr>
        <w:t xml:space="preserve">, in terms of ATP production, plays </w:t>
      </w:r>
      <w:r>
        <w:rPr>
          <w:sz w:val="24"/>
          <w:szCs w:val="24"/>
        </w:rPr>
        <w:t>a similar</w:t>
      </w:r>
      <w:r w:rsidRPr="00F23FC3">
        <w:rPr>
          <w:sz w:val="24"/>
          <w:szCs w:val="24"/>
        </w:rPr>
        <w:t xml:space="preserve"> role as </w:t>
      </w:r>
      <w:r>
        <w:rPr>
          <w:sz w:val="24"/>
          <w:szCs w:val="24"/>
        </w:rPr>
        <w:t xml:space="preserve">the </w:t>
      </w:r>
      <w:r w:rsidRPr="00F23FC3">
        <w:rPr>
          <w:sz w:val="24"/>
          <w:szCs w:val="24"/>
        </w:rPr>
        <w:t xml:space="preserve">mitochondrial dysfunction. </w:t>
      </w:r>
      <w:r>
        <w:rPr>
          <w:sz w:val="24"/>
          <w:szCs w:val="24"/>
        </w:rPr>
        <w:t xml:space="preserve">From </w:t>
      </w:r>
      <w:proofErr w:type="spellStart"/>
      <w:r w:rsidRPr="00F23FC3">
        <w:rPr>
          <w:sz w:val="24"/>
          <w:szCs w:val="24"/>
        </w:rPr>
        <w:t>Eq</w:t>
      </w:r>
      <w:r w:rsidR="00E202FB">
        <w:rPr>
          <w:sz w:val="24"/>
          <w:szCs w:val="24"/>
        </w:rPr>
        <w:t>s</w:t>
      </w:r>
      <w:proofErr w:type="spellEnd"/>
      <w:r>
        <w:rPr>
          <w:sz w:val="24"/>
          <w:szCs w:val="24"/>
        </w:rPr>
        <w:t>. (</w:t>
      </w:r>
      <w:r w:rsidRPr="00F23FC3">
        <w:rPr>
          <w:sz w:val="24"/>
          <w:szCs w:val="24"/>
        </w:rPr>
        <w:t>7</w:t>
      </w:r>
      <w:r>
        <w:rPr>
          <w:sz w:val="24"/>
          <w:szCs w:val="24"/>
        </w:rPr>
        <w:t>)</w:t>
      </w:r>
      <w:r w:rsidRPr="00F23FC3">
        <w:rPr>
          <w:sz w:val="24"/>
          <w:szCs w:val="24"/>
        </w:rPr>
        <w:t xml:space="preserve"> and</w:t>
      </w:r>
      <w:r>
        <w:rPr>
          <w:sz w:val="24"/>
          <w:szCs w:val="24"/>
        </w:rPr>
        <w:t xml:space="preserve"> (8) </w:t>
      </w:r>
      <w:proofErr w:type="gramStart"/>
      <w:r>
        <w:rPr>
          <w:sz w:val="24"/>
          <w:szCs w:val="24"/>
        </w:rPr>
        <w:t>it can be seen that changes</w:t>
      </w:r>
      <w:proofErr w:type="gramEnd"/>
      <w:r w:rsidRPr="00F23FC3">
        <w:rPr>
          <w:sz w:val="24"/>
          <w:szCs w:val="24"/>
        </w:rPr>
        <w:t xml:space="preserve"> </w:t>
      </w:r>
      <w:r>
        <w:rPr>
          <w:sz w:val="24"/>
          <w:szCs w:val="24"/>
        </w:rPr>
        <w:t xml:space="preserve">in </w:t>
      </w:r>
      <w:r w:rsidRPr="00F23FC3">
        <w:rPr>
          <w:sz w:val="24"/>
          <w:szCs w:val="24"/>
        </w:rPr>
        <w:t>the</w:t>
      </w:r>
      <w:r>
        <w:rPr>
          <w:sz w:val="24"/>
          <w:szCs w:val="24"/>
        </w:rPr>
        <w:t xml:space="preserve"> parameters</w:t>
      </w:r>
      <w:r w:rsidRPr="00F23FC3">
        <w:rPr>
          <w:sz w:val="24"/>
          <w:szCs w:val="24"/>
        </w:rPr>
        <w:t xml:space="preserve"> </w:t>
      </w:r>
      <w:proofErr w:type="spellStart"/>
      <w:r w:rsidRPr="00823BF0">
        <w:rPr>
          <w:i/>
          <w:iCs/>
          <w:sz w:val="24"/>
          <w:szCs w:val="24"/>
        </w:rPr>
        <w:t>k</w:t>
      </w:r>
      <w:r w:rsidRPr="00823BF0">
        <w:rPr>
          <w:sz w:val="24"/>
          <w:szCs w:val="24"/>
          <w:vertAlign w:val="subscript"/>
        </w:rPr>
        <w:t>GO</w:t>
      </w:r>
      <w:proofErr w:type="spellEnd"/>
      <w:r w:rsidRPr="00F23FC3">
        <w:rPr>
          <w:sz w:val="24"/>
          <w:szCs w:val="24"/>
        </w:rPr>
        <w:t xml:space="preserve"> and </w:t>
      </w:r>
      <w:proofErr w:type="spellStart"/>
      <w:r w:rsidRPr="00823BF0">
        <w:rPr>
          <w:i/>
          <w:iCs/>
          <w:sz w:val="24"/>
          <w:szCs w:val="24"/>
        </w:rPr>
        <w:t>k</w:t>
      </w:r>
      <w:r w:rsidRPr="00823BF0">
        <w:rPr>
          <w:sz w:val="24"/>
          <w:szCs w:val="24"/>
          <w:vertAlign w:val="subscript"/>
        </w:rPr>
        <w:t>FFAO</w:t>
      </w:r>
      <w:proofErr w:type="spellEnd"/>
      <w:r w:rsidRPr="00F23FC3">
        <w:rPr>
          <w:sz w:val="24"/>
          <w:szCs w:val="24"/>
        </w:rPr>
        <w:t xml:space="preserve"> ha</w:t>
      </w:r>
      <w:r>
        <w:rPr>
          <w:sz w:val="24"/>
          <w:szCs w:val="24"/>
        </w:rPr>
        <w:t>ve</w:t>
      </w:r>
      <w:r w:rsidRPr="00F23FC3">
        <w:rPr>
          <w:sz w:val="24"/>
          <w:szCs w:val="24"/>
        </w:rPr>
        <w:t xml:space="preserve"> the same effect on changing the</w:t>
      </w:r>
      <w:r>
        <w:rPr>
          <w:sz w:val="24"/>
          <w:szCs w:val="24"/>
        </w:rPr>
        <w:t xml:space="preserve"> </w:t>
      </w:r>
      <w:r w:rsidRPr="00F23FC3">
        <w:rPr>
          <w:sz w:val="24"/>
          <w:szCs w:val="24"/>
        </w:rPr>
        <w:t xml:space="preserve">currents </w:t>
      </w:r>
      <w:r w:rsidRPr="00823BF0">
        <w:rPr>
          <w:i/>
          <w:iCs/>
          <w:sz w:val="24"/>
          <w:szCs w:val="24"/>
        </w:rPr>
        <w:t>J</w:t>
      </w:r>
      <w:r w:rsidRPr="00823BF0">
        <w:rPr>
          <w:sz w:val="24"/>
          <w:szCs w:val="24"/>
          <w:vertAlign w:val="subscript"/>
        </w:rPr>
        <w:t>GO</w:t>
      </w:r>
      <w:r w:rsidRPr="00F23FC3">
        <w:rPr>
          <w:sz w:val="24"/>
          <w:szCs w:val="24"/>
        </w:rPr>
        <w:t xml:space="preserve"> and </w:t>
      </w:r>
      <w:r w:rsidRPr="00823BF0">
        <w:rPr>
          <w:i/>
          <w:iCs/>
          <w:sz w:val="24"/>
          <w:szCs w:val="24"/>
        </w:rPr>
        <w:t>J</w:t>
      </w:r>
      <w:r w:rsidRPr="00823BF0">
        <w:rPr>
          <w:sz w:val="24"/>
          <w:szCs w:val="24"/>
          <w:vertAlign w:val="subscript"/>
        </w:rPr>
        <w:t>FFAO</w:t>
      </w:r>
      <w:r w:rsidRPr="00F23FC3">
        <w:rPr>
          <w:sz w:val="24"/>
          <w:szCs w:val="24"/>
        </w:rPr>
        <w:t xml:space="preserve"> as the</w:t>
      </w:r>
      <w:r w:rsidR="00FC70CA">
        <w:rPr>
          <w:sz w:val="24"/>
          <w:szCs w:val="24"/>
        </w:rPr>
        <w:t xml:space="preserve"> factor</w:t>
      </w:r>
      <w:r w:rsidRPr="00F23FC3">
        <w:rPr>
          <w:sz w:val="24"/>
          <w:szCs w:val="24"/>
        </w:rPr>
        <w:t xml:space="preserve"> </w:t>
      </w:r>
      <w:r w:rsidR="00FC70CA">
        <w:rPr>
          <w:sz w:val="24"/>
          <w:szCs w:val="24"/>
        </w:rPr>
        <w:t>(</w:t>
      </w:r>
      <w:r w:rsidR="00FC70CA" w:rsidRPr="00F23FC3">
        <w:rPr>
          <w:sz w:val="24"/>
          <w:szCs w:val="24"/>
        </w:rPr>
        <w:t>1-</w:t>
      </w:r>
      <w:r w:rsidR="00FC70CA" w:rsidRPr="00823BF0">
        <w:rPr>
          <w:i/>
          <w:iCs/>
          <w:sz w:val="24"/>
          <w:szCs w:val="24"/>
        </w:rPr>
        <w:t>k</w:t>
      </w:r>
      <w:r w:rsidR="00FC70CA" w:rsidRPr="00823BF0">
        <w:rPr>
          <w:sz w:val="24"/>
          <w:szCs w:val="24"/>
          <w:vertAlign w:val="subscript"/>
        </w:rPr>
        <w:t>md</w:t>
      </w:r>
      <w:r w:rsidR="00FC70CA">
        <w:rPr>
          <w:sz w:val="24"/>
          <w:szCs w:val="24"/>
        </w:rPr>
        <w:t>)</w:t>
      </w:r>
      <w:r w:rsidRPr="00F23FC3">
        <w:rPr>
          <w:sz w:val="24"/>
          <w:szCs w:val="24"/>
        </w:rPr>
        <w:t xml:space="preserve">, </w:t>
      </w:r>
      <w:r w:rsidR="00011B36">
        <w:rPr>
          <w:sz w:val="24"/>
          <w:szCs w:val="24"/>
        </w:rPr>
        <w:t>where the</w:t>
      </w:r>
      <w:r w:rsidRPr="00F23FC3">
        <w:rPr>
          <w:sz w:val="24"/>
          <w:szCs w:val="24"/>
        </w:rPr>
        <w:t xml:space="preserve"> </w:t>
      </w:r>
      <w:proofErr w:type="spellStart"/>
      <w:r w:rsidRPr="00823BF0">
        <w:rPr>
          <w:i/>
          <w:iCs/>
          <w:sz w:val="24"/>
          <w:szCs w:val="24"/>
        </w:rPr>
        <w:t>k</w:t>
      </w:r>
      <w:r w:rsidRPr="00823BF0">
        <w:rPr>
          <w:sz w:val="24"/>
          <w:szCs w:val="24"/>
          <w:vertAlign w:val="subscript"/>
        </w:rPr>
        <w:t>md</w:t>
      </w:r>
      <w:proofErr w:type="spellEnd"/>
      <w:r w:rsidRPr="00F23FC3">
        <w:rPr>
          <w:sz w:val="24"/>
          <w:szCs w:val="24"/>
        </w:rPr>
        <w:t xml:space="preserve"> </w:t>
      </w:r>
      <w:r w:rsidR="00011B36">
        <w:rPr>
          <w:sz w:val="24"/>
          <w:szCs w:val="24"/>
        </w:rPr>
        <w:t>represents</w:t>
      </w:r>
      <w:r w:rsidRPr="00F23FC3">
        <w:rPr>
          <w:sz w:val="24"/>
          <w:szCs w:val="24"/>
        </w:rPr>
        <w:t xml:space="preserve"> the level of mitochondrial dysfunction. This is also evident from the comparison of the</w:t>
      </w:r>
      <w:r w:rsidR="00011B36">
        <w:rPr>
          <w:sz w:val="24"/>
          <w:szCs w:val="24"/>
        </w:rPr>
        <w:t xml:space="preserve"> effects of the</w:t>
      </w:r>
      <w:r w:rsidRPr="00F23FC3">
        <w:rPr>
          <w:sz w:val="24"/>
          <w:szCs w:val="24"/>
        </w:rPr>
        <w:t xml:space="preserve"> </w:t>
      </w:r>
      <w:proofErr w:type="spellStart"/>
      <w:r w:rsidRPr="00823BF0">
        <w:rPr>
          <w:i/>
          <w:iCs/>
          <w:sz w:val="24"/>
          <w:szCs w:val="24"/>
        </w:rPr>
        <w:t>k</w:t>
      </w:r>
      <w:r w:rsidRPr="00823BF0">
        <w:rPr>
          <w:sz w:val="24"/>
          <w:szCs w:val="24"/>
          <w:vertAlign w:val="subscript"/>
        </w:rPr>
        <w:t>FFAO</w:t>
      </w:r>
      <w:proofErr w:type="spellEnd"/>
      <w:r w:rsidRPr="00F23FC3">
        <w:rPr>
          <w:sz w:val="24"/>
          <w:szCs w:val="24"/>
        </w:rPr>
        <w:t xml:space="preserve"> (Fig. </w:t>
      </w:r>
      <w:r>
        <w:rPr>
          <w:sz w:val="24"/>
          <w:szCs w:val="24"/>
        </w:rPr>
        <w:t>S14</w:t>
      </w:r>
      <w:r w:rsidRPr="00F23FC3">
        <w:rPr>
          <w:sz w:val="24"/>
          <w:szCs w:val="24"/>
        </w:rPr>
        <w:t xml:space="preserve">) and </w:t>
      </w:r>
      <w:r w:rsidR="00FC70CA">
        <w:rPr>
          <w:sz w:val="24"/>
          <w:szCs w:val="24"/>
        </w:rPr>
        <w:t>the factor (</w:t>
      </w:r>
      <w:r w:rsidRPr="00F23FC3">
        <w:rPr>
          <w:sz w:val="24"/>
          <w:szCs w:val="24"/>
        </w:rPr>
        <w:t>1-</w:t>
      </w:r>
      <w:r w:rsidRPr="00823BF0">
        <w:rPr>
          <w:i/>
          <w:iCs/>
          <w:sz w:val="24"/>
          <w:szCs w:val="24"/>
        </w:rPr>
        <w:t>k</w:t>
      </w:r>
      <w:r w:rsidRPr="00823BF0">
        <w:rPr>
          <w:sz w:val="24"/>
          <w:szCs w:val="24"/>
          <w:vertAlign w:val="subscript"/>
        </w:rPr>
        <w:t>md</w:t>
      </w:r>
      <w:r w:rsidR="00FC70CA">
        <w:rPr>
          <w:sz w:val="24"/>
          <w:szCs w:val="24"/>
        </w:rPr>
        <w:t xml:space="preserve">) </w:t>
      </w:r>
      <w:r w:rsidRPr="00F23FC3">
        <w:rPr>
          <w:sz w:val="24"/>
          <w:szCs w:val="24"/>
        </w:rPr>
        <w:t xml:space="preserve">(Fig. </w:t>
      </w:r>
      <w:r>
        <w:rPr>
          <w:sz w:val="24"/>
          <w:szCs w:val="24"/>
        </w:rPr>
        <w:t>S15</w:t>
      </w:r>
      <w:r w:rsidRPr="00F23FC3">
        <w:rPr>
          <w:sz w:val="24"/>
          <w:szCs w:val="24"/>
        </w:rPr>
        <w:t>), where we see that the parameter change</w:t>
      </w:r>
      <w:r w:rsidR="00011B36">
        <w:rPr>
          <w:sz w:val="24"/>
          <w:szCs w:val="24"/>
        </w:rPr>
        <w:t>s</w:t>
      </w:r>
      <w:r w:rsidRPr="00F23FC3">
        <w:rPr>
          <w:sz w:val="24"/>
          <w:szCs w:val="24"/>
        </w:rPr>
        <w:t xml:space="preserve"> ha</w:t>
      </w:r>
      <w:r w:rsidR="00011B36">
        <w:rPr>
          <w:sz w:val="24"/>
          <w:szCs w:val="24"/>
        </w:rPr>
        <w:t>ve</w:t>
      </w:r>
      <w:r w:rsidRPr="00F23FC3">
        <w:rPr>
          <w:sz w:val="24"/>
          <w:szCs w:val="24"/>
        </w:rPr>
        <w:t xml:space="preserve"> similar effect</w:t>
      </w:r>
      <w:r w:rsidR="00011B36">
        <w:rPr>
          <w:sz w:val="24"/>
          <w:szCs w:val="24"/>
        </w:rPr>
        <w:t>s</w:t>
      </w:r>
      <w:r w:rsidRPr="00F23FC3">
        <w:rPr>
          <w:sz w:val="24"/>
          <w:szCs w:val="24"/>
        </w:rPr>
        <w:t xml:space="preserve"> on </w:t>
      </w:r>
      <w:r w:rsidR="00011B36">
        <w:rPr>
          <w:sz w:val="24"/>
          <w:szCs w:val="24"/>
        </w:rPr>
        <w:t xml:space="preserve">the </w:t>
      </w:r>
      <w:r w:rsidRPr="00F23FC3">
        <w:rPr>
          <w:sz w:val="24"/>
          <w:szCs w:val="24"/>
        </w:rPr>
        <w:t>RGS. The system is slightly more sensitive to</w:t>
      </w:r>
      <w:r>
        <w:rPr>
          <w:sz w:val="24"/>
          <w:szCs w:val="24"/>
        </w:rPr>
        <w:t xml:space="preserve"> changes of</w:t>
      </w:r>
      <w:r w:rsidRPr="00F23FC3">
        <w:rPr>
          <w:sz w:val="24"/>
          <w:szCs w:val="24"/>
        </w:rPr>
        <w:t xml:space="preserve"> </w:t>
      </w:r>
      <w:proofErr w:type="spellStart"/>
      <w:r w:rsidRPr="00823BF0">
        <w:rPr>
          <w:i/>
          <w:iCs/>
          <w:sz w:val="24"/>
          <w:szCs w:val="24"/>
        </w:rPr>
        <w:t>k</w:t>
      </w:r>
      <w:r w:rsidRPr="00823BF0">
        <w:rPr>
          <w:sz w:val="24"/>
          <w:szCs w:val="24"/>
          <w:vertAlign w:val="subscript"/>
        </w:rPr>
        <w:t>FFAO</w:t>
      </w:r>
      <w:proofErr w:type="spellEnd"/>
      <w:r w:rsidRPr="00F23FC3">
        <w:rPr>
          <w:sz w:val="24"/>
          <w:szCs w:val="24"/>
        </w:rPr>
        <w:t xml:space="preserve"> than</w:t>
      </w:r>
      <w:r>
        <w:rPr>
          <w:sz w:val="24"/>
          <w:szCs w:val="24"/>
        </w:rPr>
        <w:t xml:space="preserve"> to changes </w:t>
      </w:r>
      <w:r w:rsidR="00FC70CA">
        <w:rPr>
          <w:sz w:val="24"/>
          <w:szCs w:val="24"/>
        </w:rPr>
        <w:t>in</w:t>
      </w:r>
      <w:r w:rsidRPr="00F23FC3">
        <w:rPr>
          <w:sz w:val="24"/>
          <w:szCs w:val="24"/>
        </w:rPr>
        <w:t xml:space="preserve"> </w:t>
      </w:r>
      <w:r w:rsidR="00FC70CA">
        <w:rPr>
          <w:sz w:val="24"/>
          <w:szCs w:val="24"/>
        </w:rPr>
        <w:t>(</w:t>
      </w:r>
      <w:r w:rsidR="00FC70CA" w:rsidRPr="00F23FC3">
        <w:rPr>
          <w:sz w:val="24"/>
          <w:szCs w:val="24"/>
        </w:rPr>
        <w:t>1-</w:t>
      </w:r>
      <w:r w:rsidR="00FC70CA" w:rsidRPr="00823BF0">
        <w:rPr>
          <w:i/>
          <w:iCs/>
          <w:sz w:val="24"/>
          <w:szCs w:val="24"/>
        </w:rPr>
        <w:t>k</w:t>
      </w:r>
      <w:r w:rsidR="00FC70CA" w:rsidRPr="00823BF0">
        <w:rPr>
          <w:sz w:val="24"/>
          <w:szCs w:val="24"/>
          <w:vertAlign w:val="subscript"/>
        </w:rPr>
        <w:t>md</w:t>
      </w:r>
      <w:r w:rsidR="00FC70CA">
        <w:rPr>
          <w:sz w:val="24"/>
          <w:szCs w:val="24"/>
        </w:rPr>
        <w:t>)</w:t>
      </w:r>
      <w:r w:rsidRPr="00F23FC3">
        <w:rPr>
          <w:sz w:val="24"/>
          <w:szCs w:val="24"/>
        </w:rPr>
        <w:t xml:space="preserve">. This is </w:t>
      </w:r>
      <w:proofErr w:type="gramStart"/>
      <w:r w:rsidRPr="00F23FC3">
        <w:rPr>
          <w:sz w:val="24"/>
          <w:szCs w:val="24"/>
        </w:rPr>
        <w:t>due to the fact that</w:t>
      </w:r>
      <w:proofErr w:type="gramEnd"/>
      <w:r w:rsidRPr="00F23FC3">
        <w:rPr>
          <w:sz w:val="24"/>
          <w:szCs w:val="24"/>
        </w:rPr>
        <w:t xml:space="preserve"> </w:t>
      </w:r>
      <w:proofErr w:type="spellStart"/>
      <w:r w:rsidRPr="00823BF0">
        <w:rPr>
          <w:i/>
          <w:iCs/>
          <w:sz w:val="24"/>
          <w:szCs w:val="24"/>
        </w:rPr>
        <w:t>k</w:t>
      </w:r>
      <w:r w:rsidRPr="00823BF0">
        <w:rPr>
          <w:sz w:val="24"/>
          <w:szCs w:val="24"/>
          <w:vertAlign w:val="subscript"/>
        </w:rPr>
        <w:t>md</w:t>
      </w:r>
      <w:proofErr w:type="spellEnd"/>
      <w:r>
        <w:rPr>
          <w:sz w:val="24"/>
          <w:szCs w:val="24"/>
        </w:rPr>
        <w:t xml:space="preserve"> also </w:t>
      </w:r>
      <w:r w:rsidR="00FC70CA">
        <w:rPr>
          <w:sz w:val="24"/>
          <w:szCs w:val="24"/>
        </w:rPr>
        <w:t xml:space="preserve">appears </w:t>
      </w:r>
      <w:r>
        <w:rPr>
          <w:sz w:val="24"/>
          <w:szCs w:val="24"/>
        </w:rPr>
        <w:t xml:space="preserve">in Eq. (10) and mimics the </w:t>
      </w:r>
      <w:r w:rsidRPr="00F23FC3">
        <w:rPr>
          <w:sz w:val="24"/>
          <w:szCs w:val="24"/>
        </w:rPr>
        <w:t xml:space="preserve">corresponding ATPases reduction </w:t>
      </w:r>
      <w:r w:rsidR="00FC70CA">
        <w:rPr>
          <w:sz w:val="24"/>
          <w:szCs w:val="24"/>
        </w:rPr>
        <w:t>(</w:t>
      </w:r>
      <w:proofErr w:type="spellStart"/>
      <w:r w:rsidRPr="00A01BEF">
        <w:rPr>
          <w:i/>
          <w:iCs/>
          <w:sz w:val="24"/>
          <w:szCs w:val="24"/>
        </w:rPr>
        <w:t>k</w:t>
      </w:r>
      <w:r w:rsidRPr="00A01BEF">
        <w:rPr>
          <w:sz w:val="24"/>
          <w:szCs w:val="24"/>
          <w:vertAlign w:val="subscript"/>
        </w:rPr>
        <w:t>ATPase,r</w:t>
      </w:r>
      <w:proofErr w:type="spellEnd"/>
      <w:r w:rsidR="00FC70CA">
        <w:rPr>
          <w:sz w:val="24"/>
          <w:szCs w:val="24"/>
        </w:rPr>
        <w:t xml:space="preserve">), </w:t>
      </w:r>
      <w:r w:rsidRPr="00F23FC3">
        <w:rPr>
          <w:sz w:val="24"/>
          <w:szCs w:val="24"/>
        </w:rPr>
        <w:t>while this is not taken into account when changing</w:t>
      </w:r>
      <w:r w:rsidR="00FC70CA">
        <w:rPr>
          <w:sz w:val="24"/>
          <w:szCs w:val="24"/>
        </w:rPr>
        <w:t xml:space="preserve"> the</w:t>
      </w:r>
      <w:r w:rsidRPr="00F23FC3">
        <w:rPr>
          <w:sz w:val="24"/>
          <w:szCs w:val="24"/>
        </w:rPr>
        <w:t xml:space="preserve"> </w:t>
      </w:r>
      <w:proofErr w:type="spellStart"/>
      <w:r w:rsidRPr="00A01BEF">
        <w:rPr>
          <w:i/>
          <w:iCs/>
          <w:sz w:val="24"/>
          <w:szCs w:val="24"/>
        </w:rPr>
        <w:t>k</w:t>
      </w:r>
      <w:r w:rsidRPr="00A01BEF">
        <w:rPr>
          <w:sz w:val="24"/>
          <w:szCs w:val="24"/>
          <w:vertAlign w:val="subscript"/>
        </w:rPr>
        <w:t>FFAO</w:t>
      </w:r>
      <w:proofErr w:type="spellEnd"/>
      <w:r w:rsidRPr="00F23FC3">
        <w:rPr>
          <w:sz w:val="24"/>
          <w:szCs w:val="24"/>
        </w:rPr>
        <w:t xml:space="preserve">. </w:t>
      </w:r>
      <w:r w:rsidR="00FC70CA">
        <w:rPr>
          <w:sz w:val="24"/>
          <w:szCs w:val="24"/>
        </w:rPr>
        <w:t xml:space="preserve">The </w:t>
      </w:r>
      <w:r w:rsidRPr="00A01BEF">
        <w:rPr>
          <w:sz w:val="24"/>
          <w:szCs w:val="24"/>
        </w:rPr>
        <w:t xml:space="preserve">ATPases have a </w:t>
      </w:r>
      <w:r>
        <w:rPr>
          <w:sz w:val="24"/>
          <w:szCs w:val="24"/>
        </w:rPr>
        <w:t>great</w:t>
      </w:r>
      <w:r w:rsidRPr="00A01BEF">
        <w:rPr>
          <w:sz w:val="24"/>
          <w:szCs w:val="24"/>
        </w:rPr>
        <w:t xml:space="preserve"> impact on cytosolic ATP concertation and, consequently, on </w:t>
      </w:r>
      <w:r w:rsidR="00011B36">
        <w:rPr>
          <w:sz w:val="24"/>
          <w:szCs w:val="24"/>
        </w:rPr>
        <w:t xml:space="preserve">the </w:t>
      </w:r>
      <w:r w:rsidRPr="00A01BEF">
        <w:rPr>
          <w:sz w:val="24"/>
          <w:szCs w:val="24"/>
        </w:rPr>
        <w:t>RGS.</w:t>
      </w:r>
    </w:p>
    <w:p w14:paraId="2CB96DCC" w14:textId="77777777" w:rsidR="001C0A20" w:rsidRPr="00330242" w:rsidRDefault="001C0A20" w:rsidP="001C0A20">
      <w:pPr>
        <w:pStyle w:val="RStxt"/>
      </w:pPr>
    </w:p>
    <w:p w14:paraId="60B605EC" w14:textId="77777777" w:rsidR="001C0A20" w:rsidRPr="00330242" w:rsidRDefault="001C0A20" w:rsidP="001C0A20">
      <w:pPr>
        <w:pStyle w:val="RStxt"/>
        <w:jc w:val="center"/>
        <w:rPr>
          <w:b/>
        </w:rPr>
      </w:pPr>
      <w:r w:rsidRPr="00330242">
        <w:rPr>
          <w:b/>
          <w:noProof/>
          <w:lang w:val="sl-SI" w:eastAsia="sl-SI"/>
        </w:rPr>
        <w:lastRenderedPageBreak/>
        <w:drawing>
          <wp:inline distT="0" distB="0" distL="0" distR="0" wp14:anchorId="201C29DC" wp14:editId="1BA84473">
            <wp:extent cx="4857293" cy="4857293"/>
            <wp:effectExtent l="0" t="0" r="0" b="0"/>
            <wp:docPr id="5" name="Slika 5" descr="C:\Users\Vlado\Documents\_UM_Resarch Work\BIO_Glucagon secretion\03_Mathematical models\02_Glucagon secretion\Odrezano_II\stabilnostna analiza\SAox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lado\Documents\_UM_Resarch Work\BIO_Glucagon secretion\03_Mathematical models\02_Glucagon secretion\Odrezano_II\stabilnostna analiza\SAoxid.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76533" cy="4876533"/>
                    </a:xfrm>
                    <a:prstGeom prst="rect">
                      <a:avLst/>
                    </a:prstGeom>
                    <a:noFill/>
                    <a:ln>
                      <a:noFill/>
                    </a:ln>
                  </pic:spPr>
                </pic:pic>
              </a:graphicData>
            </a:graphic>
          </wp:inline>
        </w:drawing>
      </w:r>
      <w:r w:rsidRPr="00330242">
        <w:rPr>
          <w:b/>
        </w:rPr>
        <w:t xml:space="preserve"> </w:t>
      </w:r>
    </w:p>
    <w:p w14:paraId="532D7CE9" w14:textId="64B83778" w:rsidR="00BA307E" w:rsidRDefault="001C0A20" w:rsidP="001C0A20">
      <w:pPr>
        <w:pStyle w:val="RStxt"/>
        <w:tabs>
          <w:tab w:val="left" w:pos="1134"/>
        </w:tabs>
        <w:rPr>
          <w:sz w:val="24"/>
          <w:szCs w:val="24"/>
        </w:rPr>
      </w:pPr>
      <w:r w:rsidRPr="00A01BEF">
        <w:rPr>
          <w:b/>
          <w:sz w:val="24"/>
          <w:szCs w:val="24"/>
        </w:rPr>
        <w:t>Fig. S14</w:t>
      </w:r>
      <w:r>
        <w:rPr>
          <w:b/>
          <w:sz w:val="24"/>
          <w:szCs w:val="24"/>
        </w:rPr>
        <w:tab/>
      </w:r>
      <w:r w:rsidR="0081031D" w:rsidRPr="006D350D">
        <w:rPr>
          <w:sz w:val="24"/>
          <w:szCs w:val="24"/>
        </w:rPr>
        <w:t xml:space="preserve">Sensitivity of </w:t>
      </w:r>
      <w:r w:rsidR="0081031D">
        <w:rPr>
          <w:sz w:val="24"/>
          <w:szCs w:val="24"/>
        </w:rPr>
        <w:t xml:space="preserve">the relative glucagon secretion (RGS) to model </w:t>
      </w:r>
      <w:r w:rsidR="0081031D" w:rsidRPr="006D350D">
        <w:rPr>
          <w:sz w:val="24"/>
          <w:szCs w:val="24"/>
        </w:rPr>
        <w:t>parameters</w:t>
      </w:r>
      <w:r w:rsidR="007178DB">
        <w:rPr>
          <w:sz w:val="24"/>
          <w:szCs w:val="24"/>
        </w:rPr>
        <w:t>:</w:t>
      </w:r>
      <w:r w:rsidR="0081031D">
        <w:rPr>
          <w:sz w:val="24"/>
          <w:szCs w:val="24"/>
        </w:rPr>
        <w:t xml:space="preserve"> </w:t>
      </w:r>
      <w:proofErr w:type="spellStart"/>
      <w:r w:rsidR="0081031D" w:rsidRPr="00A01BEF">
        <w:rPr>
          <w:i/>
          <w:sz w:val="24"/>
          <w:szCs w:val="24"/>
        </w:rPr>
        <w:t>k</w:t>
      </w:r>
      <w:r w:rsidR="0081031D" w:rsidRPr="00A01BEF">
        <w:rPr>
          <w:sz w:val="24"/>
          <w:szCs w:val="24"/>
          <w:vertAlign w:val="subscript"/>
        </w:rPr>
        <w:t>GO</w:t>
      </w:r>
      <w:proofErr w:type="spellEnd"/>
      <w:r w:rsidR="0081031D">
        <w:rPr>
          <w:sz w:val="24"/>
          <w:szCs w:val="24"/>
        </w:rPr>
        <w:t xml:space="preserve">, the </w:t>
      </w:r>
      <w:r w:rsidR="0081031D" w:rsidRPr="00A01BEF">
        <w:rPr>
          <w:sz w:val="24"/>
          <w:szCs w:val="24"/>
        </w:rPr>
        <w:t>net yield of ATP per glucos</w:t>
      </w:r>
      <w:r w:rsidR="0081031D">
        <w:rPr>
          <w:sz w:val="24"/>
          <w:szCs w:val="24"/>
        </w:rPr>
        <w:t>e molecule (black lines);</w:t>
      </w:r>
      <w:r w:rsidR="0081031D" w:rsidRPr="00A01BEF">
        <w:rPr>
          <w:sz w:val="24"/>
          <w:szCs w:val="24"/>
        </w:rPr>
        <w:t xml:space="preserve"> </w:t>
      </w:r>
      <w:proofErr w:type="spellStart"/>
      <w:r w:rsidR="0081031D" w:rsidRPr="00A01BEF">
        <w:rPr>
          <w:i/>
          <w:sz w:val="24"/>
          <w:szCs w:val="24"/>
        </w:rPr>
        <w:t>k</w:t>
      </w:r>
      <w:r w:rsidR="0081031D" w:rsidRPr="00A01BEF">
        <w:rPr>
          <w:sz w:val="24"/>
          <w:szCs w:val="24"/>
          <w:vertAlign w:val="subscript"/>
        </w:rPr>
        <w:t>FFAO</w:t>
      </w:r>
      <w:proofErr w:type="spellEnd"/>
      <w:r w:rsidR="0081031D">
        <w:rPr>
          <w:sz w:val="24"/>
          <w:szCs w:val="24"/>
        </w:rPr>
        <w:t>,</w:t>
      </w:r>
      <w:r w:rsidR="0081031D" w:rsidRPr="00A01BEF">
        <w:rPr>
          <w:sz w:val="24"/>
          <w:szCs w:val="24"/>
        </w:rPr>
        <w:t xml:space="preserve"> </w:t>
      </w:r>
      <w:r w:rsidR="0081031D">
        <w:rPr>
          <w:sz w:val="24"/>
          <w:szCs w:val="24"/>
        </w:rPr>
        <w:t xml:space="preserve">the FFA </w:t>
      </w:r>
      <w:r w:rsidR="0081031D" w:rsidRPr="00A01BEF">
        <w:rPr>
          <w:sz w:val="24"/>
          <w:szCs w:val="24"/>
        </w:rPr>
        <w:t>oxidation rate constant</w:t>
      </w:r>
      <w:r w:rsidR="003D1779">
        <w:rPr>
          <w:sz w:val="24"/>
          <w:szCs w:val="24"/>
        </w:rPr>
        <w:t xml:space="preserve"> (red lines)</w:t>
      </w:r>
      <w:r w:rsidR="0081031D">
        <w:rPr>
          <w:sz w:val="24"/>
          <w:szCs w:val="24"/>
        </w:rPr>
        <w:t xml:space="preserve">; </w:t>
      </w:r>
      <w:proofErr w:type="spellStart"/>
      <w:r w:rsidR="0081031D" w:rsidRPr="00A01BEF">
        <w:rPr>
          <w:i/>
          <w:sz w:val="24"/>
          <w:szCs w:val="24"/>
        </w:rPr>
        <w:t>k</w:t>
      </w:r>
      <w:r w:rsidR="0081031D" w:rsidRPr="00A01BEF">
        <w:rPr>
          <w:sz w:val="24"/>
          <w:szCs w:val="24"/>
          <w:vertAlign w:val="subscript"/>
        </w:rPr>
        <w:t>R</w:t>
      </w:r>
      <w:proofErr w:type="spellEnd"/>
      <w:r w:rsidR="0081031D">
        <w:rPr>
          <w:sz w:val="24"/>
          <w:szCs w:val="24"/>
        </w:rPr>
        <w:t xml:space="preserve">, the </w:t>
      </w:r>
      <w:r w:rsidR="0081031D" w:rsidRPr="00A01BEF">
        <w:rPr>
          <w:sz w:val="24"/>
          <w:szCs w:val="24"/>
        </w:rPr>
        <w:t>glucose reduction factor representing the effect of the Randle cycle</w:t>
      </w:r>
      <w:r w:rsidR="003D1779">
        <w:rPr>
          <w:sz w:val="24"/>
          <w:szCs w:val="24"/>
        </w:rPr>
        <w:t xml:space="preserve"> (blue lines)</w:t>
      </w:r>
      <w:r w:rsidR="007178DB">
        <w:rPr>
          <w:sz w:val="24"/>
          <w:szCs w:val="24"/>
        </w:rPr>
        <w:t>,</w:t>
      </w:r>
      <w:r w:rsidR="003D1779">
        <w:rPr>
          <w:sz w:val="24"/>
          <w:szCs w:val="24"/>
        </w:rPr>
        <w:t xml:space="preserve"> at two different</w:t>
      </w:r>
      <w:r w:rsidR="003D1779" w:rsidRPr="000A28F1">
        <w:rPr>
          <w:sz w:val="24"/>
          <w:szCs w:val="24"/>
        </w:rPr>
        <w:t xml:space="preserve"> </w:t>
      </w:r>
      <w:r w:rsidR="003D1779">
        <w:rPr>
          <w:sz w:val="24"/>
          <w:szCs w:val="24"/>
        </w:rPr>
        <w:t xml:space="preserve">glucose concentrations: </w:t>
      </w:r>
      <w:r w:rsidR="003D1779" w:rsidRPr="006D350D">
        <w:rPr>
          <w:i/>
          <w:iCs/>
          <w:sz w:val="24"/>
          <w:szCs w:val="24"/>
        </w:rPr>
        <w:t>G</w:t>
      </w:r>
      <w:r w:rsidR="003D1779" w:rsidRPr="006D350D">
        <w:rPr>
          <w:sz w:val="24"/>
          <w:szCs w:val="24"/>
        </w:rPr>
        <w:t xml:space="preserve"> = 1 mM (solid lines)</w:t>
      </w:r>
      <w:r w:rsidR="007178DB">
        <w:rPr>
          <w:sz w:val="24"/>
          <w:szCs w:val="24"/>
        </w:rPr>
        <w:t xml:space="preserve"> and</w:t>
      </w:r>
      <w:r w:rsidR="003D1779" w:rsidRPr="006D350D">
        <w:rPr>
          <w:sz w:val="24"/>
          <w:szCs w:val="24"/>
        </w:rPr>
        <w:t xml:space="preserve"> </w:t>
      </w:r>
      <w:r w:rsidR="003D1779" w:rsidRPr="006D350D">
        <w:rPr>
          <w:i/>
          <w:iCs/>
          <w:sz w:val="24"/>
          <w:szCs w:val="24"/>
        </w:rPr>
        <w:t>G</w:t>
      </w:r>
      <w:r w:rsidR="003D1779" w:rsidRPr="006D350D">
        <w:rPr>
          <w:sz w:val="24"/>
          <w:szCs w:val="24"/>
        </w:rPr>
        <w:t xml:space="preserve"> = 6 mM (dashed lines)</w:t>
      </w:r>
      <w:r w:rsidR="0081031D">
        <w:rPr>
          <w:sz w:val="24"/>
          <w:szCs w:val="24"/>
        </w:rPr>
        <w:t>. The baseline values:</w:t>
      </w:r>
      <w:r w:rsidR="0081031D" w:rsidRPr="00A01BEF">
        <w:rPr>
          <w:i/>
          <w:sz w:val="24"/>
          <w:szCs w:val="24"/>
        </w:rPr>
        <w:t xml:space="preserve"> </w:t>
      </w:r>
      <w:proofErr w:type="spellStart"/>
      <w:r w:rsidRPr="00A01BEF">
        <w:rPr>
          <w:i/>
          <w:sz w:val="24"/>
          <w:szCs w:val="24"/>
        </w:rPr>
        <w:t>k</w:t>
      </w:r>
      <w:r w:rsidRPr="00A01BEF">
        <w:rPr>
          <w:sz w:val="24"/>
          <w:szCs w:val="24"/>
          <w:vertAlign w:val="subscript"/>
        </w:rPr>
        <w:t>GO</w:t>
      </w:r>
      <w:proofErr w:type="spellEnd"/>
      <w:r w:rsidRPr="00A01BEF">
        <w:rPr>
          <w:sz w:val="24"/>
          <w:szCs w:val="24"/>
        </w:rPr>
        <w:t xml:space="preserve"> = 38/2, </w:t>
      </w:r>
      <w:proofErr w:type="spellStart"/>
      <w:r w:rsidRPr="00A01BEF">
        <w:rPr>
          <w:i/>
          <w:sz w:val="24"/>
          <w:szCs w:val="24"/>
        </w:rPr>
        <w:t>k</w:t>
      </w:r>
      <w:r w:rsidRPr="00A01BEF">
        <w:rPr>
          <w:sz w:val="24"/>
          <w:szCs w:val="24"/>
          <w:vertAlign w:val="subscript"/>
        </w:rPr>
        <w:t>FFAO</w:t>
      </w:r>
      <w:proofErr w:type="spellEnd"/>
      <w:r w:rsidRPr="00A01BEF">
        <w:rPr>
          <w:sz w:val="24"/>
          <w:szCs w:val="24"/>
        </w:rPr>
        <w:t xml:space="preserve"> = 0.1 </w:t>
      </w:r>
      <w:r w:rsidRPr="00A01BEF">
        <w:rPr>
          <w:sz w:val="24"/>
          <w:szCs w:val="24"/>
        </w:rPr>
        <w:sym w:font="Symbol" w:char="F06D"/>
      </w:r>
      <w:r w:rsidRPr="00A01BEF">
        <w:rPr>
          <w:sz w:val="24"/>
          <w:szCs w:val="24"/>
        </w:rPr>
        <w:t>Mms</w:t>
      </w:r>
      <w:r w:rsidRPr="00A01BEF">
        <w:rPr>
          <w:sz w:val="24"/>
          <w:szCs w:val="24"/>
          <w:vertAlign w:val="superscript"/>
        </w:rPr>
        <w:t>-1</w:t>
      </w:r>
      <w:r w:rsidR="00BA307E">
        <w:rPr>
          <w:sz w:val="24"/>
          <w:szCs w:val="24"/>
        </w:rPr>
        <w:t>,</w:t>
      </w:r>
      <w:r w:rsidRPr="00A01BEF">
        <w:rPr>
          <w:sz w:val="24"/>
          <w:szCs w:val="24"/>
        </w:rPr>
        <w:t xml:space="preserve"> </w:t>
      </w:r>
      <w:proofErr w:type="spellStart"/>
      <w:r w:rsidRPr="00A01BEF">
        <w:rPr>
          <w:i/>
          <w:sz w:val="24"/>
          <w:szCs w:val="24"/>
        </w:rPr>
        <w:t>k</w:t>
      </w:r>
      <w:r w:rsidRPr="00A01BEF">
        <w:rPr>
          <w:sz w:val="24"/>
          <w:szCs w:val="24"/>
          <w:vertAlign w:val="subscript"/>
        </w:rPr>
        <w:t>R</w:t>
      </w:r>
      <w:proofErr w:type="spellEnd"/>
      <w:r w:rsidRPr="00A01BEF">
        <w:rPr>
          <w:sz w:val="24"/>
          <w:szCs w:val="24"/>
        </w:rPr>
        <w:t xml:space="preserve"> = 0.01 mM</w:t>
      </w:r>
      <w:r w:rsidRPr="00A01BEF">
        <w:rPr>
          <w:sz w:val="24"/>
          <w:szCs w:val="24"/>
          <w:vertAlign w:val="superscript"/>
        </w:rPr>
        <w:t>-1</w:t>
      </w:r>
      <w:r w:rsidR="00BA307E" w:rsidRPr="006D350D">
        <w:rPr>
          <w:sz w:val="24"/>
          <w:szCs w:val="24"/>
        </w:rPr>
        <w:t>.</w:t>
      </w:r>
      <w:r w:rsidRPr="00A01BEF">
        <w:rPr>
          <w:sz w:val="24"/>
          <w:szCs w:val="24"/>
        </w:rPr>
        <w:t xml:space="preserve"> </w:t>
      </w:r>
    </w:p>
    <w:p w14:paraId="3046373F" w14:textId="77777777" w:rsidR="001C0A20" w:rsidRPr="00330242" w:rsidRDefault="001C0A20" w:rsidP="001C0A20">
      <w:pPr>
        <w:pStyle w:val="RStxt"/>
        <w:jc w:val="center"/>
        <w:rPr>
          <w:b/>
        </w:rPr>
      </w:pPr>
    </w:p>
    <w:p w14:paraId="10C23EFC" w14:textId="77777777" w:rsidR="001C0A20" w:rsidRPr="00330242" w:rsidRDefault="001C0A20" w:rsidP="001C0A20">
      <w:pPr>
        <w:pStyle w:val="RStxt"/>
        <w:jc w:val="center"/>
        <w:rPr>
          <w:b/>
        </w:rPr>
      </w:pPr>
      <w:r w:rsidRPr="00330242">
        <w:rPr>
          <w:b/>
          <w:noProof/>
          <w:lang w:val="sl-SI" w:eastAsia="sl-SI"/>
        </w:rPr>
        <w:lastRenderedPageBreak/>
        <w:drawing>
          <wp:inline distT="0" distB="0" distL="0" distR="0" wp14:anchorId="5BA131C4" wp14:editId="267B51B1">
            <wp:extent cx="4198925" cy="4198925"/>
            <wp:effectExtent l="0" t="0" r="5080" b="5080"/>
            <wp:docPr id="8" name="Slika 8" descr="C:\Users\Vlado\Documents\_UM_Resarch Work\BIO_Glucagon secretion\03_Mathematical models\02_Glucagon secretion\Odrezano_II\stabilnostna analiza\SAm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lado\Documents\_UM_Resarch Work\BIO_Glucagon secretion\03_Mathematical models\02_Glucagon secretion\Odrezano_II\stabilnostna analiza\SAmd.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12575" cy="4212575"/>
                    </a:xfrm>
                    <a:prstGeom prst="rect">
                      <a:avLst/>
                    </a:prstGeom>
                    <a:noFill/>
                    <a:ln>
                      <a:noFill/>
                    </a:ln>
                  </pic:spPr>
                </pic:pic>
              </a:graphicData>
            </a:graphic>
          </wp:inline>
        </w:drawing>
      </w:r>
    </w:p>
    <w:p w14:paraId="06F70DE3" w14:textId="738AD97A" w:rsidR="001C0A20" w:rsidRDefault="001C0A20" w:rsidP="001C0A20">
      <w:pPr>
        <w:pStyle w:val="RStxt"/>
        <w:tabs>
          <w:tab w:val="left" w:pos="1134"/>
        </w:tabs>
        <w:rPr>
          <w:sz w:val="24"/>
          <w:szCs w:val="24"/>
        </w:rPr>
      </w:pPr>
      <w:r w:rsidRPr="00A01BEF">
        <w:rPr>
          <w:b/>
          <w:sz w:val="24"/>
          <w:szCs w:val="24"/>
        </w:rPr>
        <w:t>Fig. S15</w:t>
      </w:r>
      <w:r>
        <w:rPr>
          <w:b/>
          <w:sz w:val="24"/>
          <w:szCs w:val="24"/>
        </w:rPr>
        <w:tab/>
      </w:r>
      <w:r w:rsidR="00114485" w:rsidRPr="006D350D">
        <w:rPr>
          <w:sz w:val="24"/>
          <w:szCs w:val="24"/>
        </w:rPr>
        <w:t xml:space="preserve">Sensitivity of </w:t>
      </w:r>
      <w:r w:rsidR="00114485">
        <w:rPr>
          <w:sz w:val="24"/>
          <w:szCs w:val="24"/>
        </w:rPr>
        <w:t>the relative glucagon secretion (</w:t>
      </w:r>
      <w:r w:rsidR="00114485" w:rsidRPr="00BE60D7">
        <w:rPr>
          <w:sz w:val="24"/>
          <w:szCs w:val="24"/>
        </w:rPr>
        <w:t>RGS</w:t>
      </w:r>
      <w:r w:rsidR="00114485">
        <w:rPr>
          <w:sz w:val="24"/>
          <w:szCs w:val="24"/>
        </w:rPr>
        <w:t xml:space="preserve">) </w:t>
      </w:r>
      <w:r w:rsidR="00FC70CA">
        <w:rPr>
          <w:sz w:val="24"/>
          <w:szCs w:val="24"/>
        </w:rPr>
        <w:t xml:space="preserve">to the model </w:t>
      </w:r>
      <w:r w:rsidR="00FC70CA" w:rsidRPr="006D350D">
        <w:rPr>
          <w:sz w:val="24"/>
          <w:szCs w:val="24"/>
        </w:rPr>
        <w:t>parameter</w:t>
      </w:r>
      <w:r w:rsidRPr="00A01BEF">
        <w:rPr>
          <w:sz w:val="24"/>
          <w:szCs w:val="24"/>
        </w:rPr>
        <w:t xml:space="preserve"> </w:t>
      </w:r>
      <w:proofErr w:type="spellStart"/>
      <w:r w:rsidRPr="00A01BEF">
        <w:rPr>
          <w:i/>
          <w:sz w:val="24"/>
          <w:szCs w:val="24"/>
        </w:rPr>
        <w:t>k</w:t>
      </w:r>
      <w:r w:rsidRPr="00A01BEF">
        <w:rPr>
          <w:sz w:val="24"/>
          <w:szCs w:val="24"/>
          <w:vertAlign w:val="subscript"/>
        </w:rPr>
        <w:t>md</w:t>
      </w:r>
      <w:proofErr w:type="spellEnd"/>
      <w:r w:rsidRPr="00A01BEF">
        <w:rPr>
          <w:sz w:val="24"/>
          <w:szCs w:val="24"/>
        </w:rPr>
        <w:t xml:space="preserve"> </w:t>
      </w:r>
      <w:r w:rsidR="00FC70CA">
        <w:rPr>
          <w:sz w:val="24"/>
          <w:szCs w:val="24"/>
        </w:rPr>
        <w:t>representing</w:t>
      </w:r>
      <w:r w:rsidRPr="00A01BEF">
        <w:rPr>
          <w:sz w:val="24"/>
          <w:szCs w:val="24"/>
        </w:rPr>
        <w:t xml:space="preserve"> the level of mitochondrial dysfunction (e.</w:t>
      </w:r>
      <w:r w:rsidR="00FC70CA">
        <w:rPr>
          <w:sz w:val="24"/>
          <w:szCs w:val="24"/>
        </w:rPr>
        <w:t>g.,</w:t>
      </w:r>
      <w:r w:rsidRPr="00A01BEF">
        <w:rPr>
          <w:sz w:val="24"/>
          <w:szCs w:val="24"/>
        </w:rPr>
        <w:t xml:space="preserve"> </w:t>
      </w:r>
      <w:proofErr w:type="spellStart"/>
      <w:r w:rsidRPr="00A01BEF">
        <w:rPr>
          <w:i/>
          <w:sz w:val="24"/>
          <w:szCs w:val="24"/>
        </w:rPr>
        <w:t>k</w:t>
      </w:r>
      <w:r w:rsidRPr="00A01BEF">
        <w:rPr>
          <w:sz w:val="24"/>
          <w:szCs w:val="24"/>
          <w:vertAlign w:val="subscript"/>
        </w:rPr>
        <w:t>md</w:t>
      </w:r>
      <w:proofErr w:type="spellEnd"/>
      <w:r w:rsidRPr="00A01BEF">
        <w:rPr>
          <w:sz w:val="24"/>
          <w:szCs w:val="24"/>
        </w:rPr>
        <w:t xml:space="preserve"> = 0.3 reflects a 30</w:t>
      </w:r>
      <w:r w:rsidR="003F6EF8">
        <w:rPr>
          <w:sz w:val="24"/>
          <w:szCs w:val="24"/>
        </w:rPr>
        <w:t xml:space="preserve"> </w:t>
      </w:r>
      <w:r w:rsidRPr="00A01BEF">
        <w:rPr>
          <w:sz w:val="24"/>
          <w:szCs w:val="24"/>
        </w:rPr>
        <w:t xml:space="preserve">% decrease in mitochondrial function). For physiological conditions without mitochondrial dysfunction </w:t>
      </w:r>
      <w:r w:rsidR="006D42FF">
        <w:rPr>
          <w:sz w:val="24"/>
          <w:szCs w:val="24"/>
        </w:rPr>
        <w:t>it holds</w:t>
      </w:r>
      <w:r w:rsidRPr="00A01BEF">
        <w:rPr>
          <w:sz w:val="24"/>
          <w:szCs w:val="24"/>
        </w:rPr>
        <w:t xml:space="preserve"> 1-</w:t>
      </w:r>
      <w:r w:rsidRPr="00A01BEF">
        <w:rPr>
          <w:i/>
          <w:sz w:val="24"/>
          <w:szCs w:val="24"/>
        </w:rPr>
        <w:t>k</w:t>
      </w:r>
      <w:r w:rsidRPr="00A01BEF">
        <w:rPr>
          <w:sz w:val="24"/>
          <w:szCs w:val="24"/>
          <w:vertAlign w:val="subscript"/>
        </w:rPr>
        <w:t>md</w:t>
      </w:r>
      <w:r w:rsidRPr="00A01BEF">
        <w:rPr>
          <w:sz w:val="24"/>
          <w:szCs w:val="24"/>
        </w:rPr>
        <w:t xml:space="preserve"> = 1. </w:t>
      </w:r>
      <w:r w:rsidR="00FC70CA">
        <w:rPr>
          <w:sz w:val="24"/>
          <w:szCs w:val="24"/>
        </w:rPr>
        <w:t xml:space="preserve">The sensitivity analysis is provided for two glucose concentrations: </w:t>
      </w:r>
      <w:r w:rsidRPr="00A01BEF">
        <w:rPr>
          <w:i/>
          <w:sz w:val="24"/>
          <w:szCs w:val="24"/>
        </w:rPr>
        <w:t>G</w:t>
      </w:r>
      <w:r w:rsidRPr="00A01BEF">
        <w:rPr>
          <w:sz w:val="24"/>
          <w:szCs w:val="24"/>
        </w:rPr>
        <w:t xml:space="preserve"> = 1 mM (solid line)</w:t>
      </w:r>
      <w:r w:rsidR="007178DB">
        <w:rPr>
          <w:sz w:val="24"/>
          <w:szCs w:val="24"/>
        </w:rPr>
        <w:t xml:space="preserve"> and</w:t>
      </w:r>
      <w:r w:rsidRPr="00A01BEF">
        <w:rPr>
          <w:sz w:val="24"/>
          <w:szCs w:val="24"/>
        </w:rPr>
        <w:t xml:space="preserve"> </w:t>
      </w:r>
      <w:r w:rsidRPr="00A01BEF">
        <w:rPr>
          <w:i/>
          <w:sz w:val="24"/>
          <w:szCs w:val="24"/>
        </w:rPr>
        <w:t>G</w:t>
      </w:r>
      <w:r w:rsidRPr="00A01BEF">
        <w:rPr>
          <w:sz w:val="24"/>
          <w:szCs w:val="24"/>
        </w:rPr>
        <w:t xml:space="preserve"> = 6 mM (dashed line).</w:t>
      </w:r>
    </w:p>
    <w:p w14:paraId="71889FEC" w14:textId="77777777" w:rsidR="00FC70CA" w:rsidRPr="00A01BEF" w:rsidRDefault="00FC70CA" w:rsidP="001C0A20">
      <w:pPr>
        <w:pStyle w:val="RStxt"/>
        <w:tabs>
          <w:tab w:val="left" w:pos="1134"/>
        </w:tabs>
        <w:rPr>
          <w:b/>
          <w:sz w:val="24"/>
          <w:szCs w:val="24"/>
        </w:rPr>
      </w:pPr>
    </w:p>
    <w:p w14:paraId="77EBB5FB" w14:textId="77777777" w:rsidR="001C0A20" w:rsidRPr="00FC70CA" w:rsidRDefault="001C0A20" w:rsidP="001C0A20">
      <w:pPr>
        <w:pStyle w:val="RStxt"/>
        <w:rPr>
          <w:sz w:val="24"/>
          <w:szCs w:val="24"/>
        </w:rPr>
      </w:pPr>
    </w:p>
    <w:p w14:paraId="1A833CBD" w14:textId="50AB331B" w:rsidR="001C0A20" w:rsidRDefault="001C0A20" w:rsidP="001C0A20">
      <w:pPr>
        <w:pStyle w:val="RStxt"/>
        <w:rPr>
          <w:sz w:val="24"/>
          <w:szCs w:val="24"/>
        </w:rPr>
      </w:pPr>
      <w:r w:rsidRPr="007659FF">
        <w:rPr>
          <w:sz w:val="24"/>
          <w:szCs w:val="24"/>
        </w:rPr>
        <w:t xml:space="preserve">The sensitivity of the model </w:t>
      </w:r>
      <w:r w:rsidR="003D1779">
        <w:rPr>
          <w:sz w:val="24"/>
          <w:szCs w:val="24"/>
        </w:rPr>
        <w:t>predictions</w:t>
      </w:r>
      <w:r w:rsidR="00C05C38">
        <w:rPr>
          <w:sz w:val="24"/>
          <w:szCs w:val="24"/>
        </w:rPr>
        <w:t xml:space="preserve"> </w:t>
      </w:r>
      <w:r w:rsidR="000D219B">
        <w:rPr>
          <w:sz w:val="24"/>
          <w:szCs w:val="24"/>
        </w:rPr>
        <w:t>for RGS in dependence on</w:t>
      </w:r>
      <w:r w:rsidRPr="007659FF">
        <w:rPr>
          <w:sz w:val="24"/>
          <w:szCs w:val="24"/>
        </w:rPr>
        <w:t xml:space="preserve"> </w:t>
      </w:r>
      <w:r w:rsidR="000D219B">
        <w:rPr>
          <w:sz w:val="24"/>
          <w:szCs w:val="24"/>
        </w:rPr>
        <w:t xml:space="preserve">the activity of the </w:t>
      </w:r>
      <w:r w:rsidRPr="007659FF">
        <w:rPr>
          <w:sz w:val="24"/>
          <w:szCs w:val="24"/>
        </w:rPr>
        <w:t xml:space="preserve">ATPases is shown in Fig. S16. We can </w:t>
      </w:r>
      <w:r w:rsidR="00C05C38">
        <w:rPr>
          <w:sz w:val="24"/>
          <w:szCs w:val="24"/>
        </w:rPr>
        <w:t>see</w:t>
      </w:r>
      <w:r w:rsidRPr="007659FF">
        <w:rPr>
          <w:sz w:val="24"/>
          <w:szCs w:val="24"/>
        </w:rPr>
        <w:t xml:space="preserve"> that the mathematical model expresses a similar sensitivity to changes in parameters </w:t>
      </w:r>
      <w:proofErr w:type="spellStart"/>
      <w:r w:rsidRPr="007659FF">
        <w:rPr>
          <w:i/>
          <w:iCs/>
          <w:sz w:val="24"/>
          <w:szCs w:val="24"/>
        </w:rPr>
        <w:t>k</w:t>
      </w:r>
      <w:r w:rsidRPr="007659FF">
        <w:rPr>
          <w:sz w:val="24"/>
          <w:szCs w:val="24"/>
          <w:vertAlign w:val="subscript"/>
        </w:rPr>
        <w:t>ATPase</w:t>
      </w:r>
      <w:proofErr w:type="spellEnd"/>
      <w:r w:rsidRPr="007659FF">
        <w:rPr>
          <w:sz w:val="24"/>
          <w:szCs w:val="24"/>
        </w:rPr>
        <w:t xml:space="preserve"> and </w:t>
      </w:r>
      <w:proofErr w:type="spellStart"/>
      <w:r w:rsidRPr="007659FF">
        <w:rPr>
          <w:i/>
          <w:iCs/>
          <w:sz w:val="24"/>
          <w:szCs w:val="24"/>
        </w:rPr>
        <w:t>k</w:t>
      </w:r>
      <w:r w:rsidRPr="007659FF">
        <w:rPr>
          <w:sz w:val="24"/>
          <w:szCs w:val="24"/>
          <w:vertAlign w:val="subscript"/>
        </w:rPr>
        <w:t>FFAO</w:t>
      </w:r>
      <w:proofErr w:type="spellEnd"/>
      <w:r w:rsidRPr="007659FF">
        <w:rPr>
          <w:sz w:val="24"/>
          <w:szCs w:val="24"/>
        </w:rPr>
        <w:t xml:space="preserve"> (see Fig. S14). Namely, the parameters determine the magnitudes of </w:t>
      </w:r>
      <w:r w:rsidR="00C05C38">
        <w:rPr>
          <w:sz w:val="24"/>
          <w:szCs w:val="24"/>
        </w:rPr>
        <w:t xml:space="preserve">the energy </w:t>
      </w:r>
      <w:r w:rsidR="00FA121F">
        <w:rPr>
          <w:sz w:val="24"/>
          <w:szCs w:val="24"/>
        </w:rPr>
        <w:t>fluxes</w:t>
      </w:r>
      <w:r w:rsidRPr="007659FF">
        <w:rPr>
          <w:sz w:val="24"/>
          <w:szCs w:val="24"/>
        </w:rPr>
        <w:t xml:space="preserve"> </w:t>
      </w:r>
      <w:r w:rsidRPr="007659FF">
        <w:rPr>
          <w:i/>
          <w:iCs/>
          <w:sz w:val="24"/>
          <w:szCs w:val="24"/>
        </w:rPr>
        <w:t>J</w:t>
      </w:r>
      <w:r w:rsidRPr="007659FF">
        <w:rPr>
          <w:sz w:val="24"/>
          <w:szCs w:val="24"/>
          <w:vertAlign w:val="subscript"/>
        </w:rPr>
        <w:t>FFAO</w:t>
      </w:r>
      <w:r w:rsidRPr="007659FF">
        <w:rPr>
          <w:sz w:val="24"/>
          <w:szCs w:val="24"/>
        </w:rPr>
        <w:t xml:space="preserve"> and </w:t>
      </w:r>
      <w:proofErr w:type="spellStart"/>
      <w:r w:rsidRPr="007659FF">
        <w:rPr>
          <w:i/>
          <w:iCs/>
          <w:sz w:val="24"/>
          <w:szCs w:val="24"/>
        </w:rPr>
        <w:t>J</w:t>
      </w:r>
      <w:r w:rsidRPr="007659FF">
        <w:rPr>
          <w:sz w:val="24"/>
          <w:szCs w:val="24"/>
          <w:vertAlign w:val="subscript"/>
        </w:rPr>
        <w:t>ATPase</w:t>
      </w:r>
      <w:proofErr w:type="spellEnd"/>
      <w:r w:rsidRPr="007659FF">
        <w:rPr>
          <w:sz w:val="24"/>
          <w:szCs w:val="24"/>
        </w:rPr>
        <w:t>, which are comparable</w:t>
      </w:r>
      <w:r w:rsidR="00C05C38">
        <w:rPr>
          <w:sz w:val="24"/>
          <w:szCs w:val="24"/>
        </w:rPr>
        <w:t xml:space="preserve"> but </w:t>
      </w:r>
      <w:r w:rsidRPr="007659FF">
        <w:rPr>
          <w:sz w:val="24"/>
          <w:szCs w:val="24"/>
        </w:rPr>
        <w:t xml:space="preserve">significantly larger than the other </w:t>
      </w:r>
      <w:r w:rsidR="00FA121F">
        <w:rPr>
          <w:sz w:val="24"/>
          <w:szCs w:val="24"/>
        </w:rPr>
        <w:t>fluxes</w:t>
      </w:r>
      <w:r w:rsidRPr="007659FF">
        <w:rPr>
          <w:sz w:val="24"/>
          <w:szCs w:val="24"/>
        </w:rPr>
        <w:t xml:space="preserve"> in Eq. (11). The </w:t>
      </w:r>
      <w:r w:rsidR="00C05C38" w:rsidRPr="007659FF">
        <w:rPr>
          <w:sz w:val="24"/>
          <w:szCs w:val="24"/>
        </w:rPr>
        <w:t xml:space="preserve">parameters </w:t>
      </w:r>
      <w:proofErr w:type="spellStart"/>
      <w:r w:rsidRPr="007659FF">
        <w:rPr>
          <w:i/>
          <w:iCs/>
          <w:sz w:val="24"/>
          <w:szCs w:val="24"/>
        </w:rPr>
        <w:t>k</w:t>
      </w:r>
      <w:r w:rsidRPr="007659FF">
        <w:rPr>
          <w:sz w:val="24"/>
          <w:szCs w:val="24"/>
          <w:vertAlign w:val="subscript"/>
        </w:rPr>
        <w:t>ATPase</w:t>
      </w:r>
      <w:proofErr w:type="spellEnd"/>
      <w:r w:rsidRPr="007659FF">
        <w:rPr>
          <w:sz w:val="24"/>
          <w:szCs w:val="24"/>
        </w:rPr>
        <w:t xml:space="preserve"> and </w:t>
      </w:r>
      <w:proofErr w:type="spellStart"/>
      <w:r w:rsidRPr="007659FF">
        <w:rPr>
          <w:i/>
          <w:iCs/>
          <w:sz w:val="24"/>
          <w:szCs w:val="24"/>
        </w:rPr>
        <w:t>k</w:t>
      </w:r>
      <w:r w:rsidRPr="007659FF">
        <w:rPr>
          <w:sz w:val="24"/>
          <w:szCs w:val="24"/>
          <w:vertAlign w:val="subscript"/>
        </w:rPr>
        <w:t>FFAO</w:t>
      </w:r>
      <w:proofErr w:type="spellEnd"/>
      <w:r w:rsidRPr="007659FF">
        <w:rPr>
          <w:sz w:val="24"/>
          <w:szCs w:val="24"/>
        </w:rPr>
        <w:t xml:space="preserve"> have therefore a decisive influence on the size of </w:t>
      </w:r>
      <w:r w:rsidR="003D1779">
        <w:rPr>
          <w:sz w:val="24"/>
          <w:szCs w:val="24"/>
        </w:rPr>
        <w:t xml:space="preserve">the </w:t>
      </w:r>
      <w:r w:rsidRPr="007659FF">
        <w:rPr>
          <w:sz w:val="24"/>
          <w:szCs w:val="24"/>
        </w:rPr>
        <w:t xml:space="preserve">cytosolic ATP concertation. This makes the model most sensitive to these two parameters, except that </w:t>
      </w:r>
      <w:r w:rsidR="00C05C38">
        <w:rPr>
          <w:sz w:val="24"/>
          <w:szCs w:val="24"/>
        </w:rPr>
        <w:t>a</w:t>
      </w:r>
      <w:r w:rsidRPr="007659FF">
        <w:rPr>
          <w:sz w:val="24"/>
          <w:szCs w:val="24"/>
        </w:rPr>
        <w:t xml:space="preserve"> decrease in </w:t>
      </w:r>
      <w:proofErr w:type="spellStart"/>
      <w:r w:rsidRPr="007659FF">
        <w:rPr>
          <w:i/>
          <w:iCs/>
          <w:sz w:val="24"/>
          <w:szCs w:val="24"/>
        </w:rPr>
        <w:t>k</w:t>
      </w:r>
      <w:r w:rsidRPr="007659FF">
        <w:rPr>
          <w:sz w:val="24"/>
          <w:szCs w:val="24"/>
          <w:vertAlign w:val="subscript"/>
        </w:rPr>
        <w:t>FFAO</w:t>
      </w:r>
      <w:proofErr w:type="spellEnd"/>
      <w:r w:rsidRPr="007659FF">
        <w:rPr>
          <w:sz w:val="24"/>
          <w:szCs w:val="24"/>
        </w:rPr>
        <w:t xml:space="preserve"> (Eq. </w:t>
      </w:r>
      <w:r w:rsidR="003D1779">
        <w:rPr>
          <w:sz w:val="24"/>
          <w:szCs w:val="24"/>
        </w:rPr>
        <w:t>(</w:t>
      </w:r>
      <w:r w:rsidRPr="007659FF">
        <w:rPr>
          <w:sz w:val="24"/>
          <w:szCs w:val="24"/>
        </w:rPr>
        <w:t>8</w:t>
      </w:r>
      <w:r w:rsidR="003D1779">
        <w:rPr>
          <w:sz w:val="24"/>
          <w:szCs w:val="24"/>
        </w:rPr>
        <w:t>)</w:t>
      </w:r>
      <w:r w:rsidRPr="007659FF">
        <w:rPr>
          <w:sz w:val="24"/>
          <w:szCs w:val="24"/>
        </w:rPr>
        <w:t xml:space="preserve">) has the same effect as </w:t>
      </w:r>
      <w:r w:rsidR="00C05C38">
        <w:rPr>
          <w:sz w:val="24"/>
          <w:szCs w:val="24"/>
        </w:rPr>
        <w:t>an</w:t>
      </w:r>
      <w:r w:rsidRPr="007659FF">
        <w:rPr>
          <w:sz w:val="24"/>
          <w:szCs w:val="24"/>
        </w:rPr>
        <w:t xml:space="preserve"> increase in </w:t>
      </w:r>
      <w:proofErr w:type="spellStart"/>
      <w:r w:rsidRPr="007659FF">
        <w:rPr>
          <w:i/>
          <w:iCs/>
          <w:sz w:val="24"/>
          <w:szCs w:val="24"/>
        </w:rPr>
        <w:t>k</w:t>
      </w:r>
      <w:r w:rsidRPr="007659FF">
        <w:rPr>
          <w:sz w:val="24"/>
          <w:szCs w:val="24"/>
          <w:vertAlign w:val="subscript"/>
        </w:rPr>
        <w:t>ATPase</w:t>
      </w:r>
      <w:proofErr w:type="spellEnd"/>
      <w:r w:rsidRPr="007659FF">
        <w:rPr>
          <w:sz w:val="24"/>
          <w:szCs w:val="24"/>
        </w:rPr>
        <w:t xml:space="preserve"> (Eq. </w:t>
      </w:r>
      <w:r w:rsidR="003D1779">
        <w:rPr>
          <w:sz w:val="24"/>
          <w:szCs w:val="24"/>
        </w:rPr>
        <w:t>(</w:t>
      </w:r>
      <w:r w:rsidRPr="007659FF">
        <w:rPr>
          <w:sz w:val="24"/>
          <w:szCs w:val="24"/>
        </w:rPr>
        <w:t>10</w:t>
      </w:r>
      <w:r w:rsidR="003D1779">
        <w:rPr>
          <w:sz w:val="24"/>
          <w:szCs w:val="24"/>
        </w:rPr>
        <w:t>)</w:t>
      </w:r>
      <w:r w:rsidRPr="007659FF">
        <w:rPr>
          <w:sz w:val="24"/>
          <w:szCs w:val="24"/>
        </w:rPr>
        <w:t xml:space="preserve">), which is also evident from the comparison of the sensitivity </w:t>
      </w:r>
      <w:r w:rsidR="00C05C38">
        <w:rPr>
          <w:sz w:val="24"/>
          <w:szCs w:val="24"/>
        </w:rPr>
        <w:t>for</w:t>
      </w:r>
      <w:r w:rsidRPr="007659FF">
        <w:rPr>
          <w:sz w:val="24"/>
          <w:szCs w:val="24"/>
        </w:rPr>
        <w:t xml:space="preserve"> parameters in Fig</w:t>
      </w:r>
      <w:r w:rsidR="007716EC">
        <w:rPr>
          <w:sz w:val="24"/>
          <w:szCs w:val="24"/>
        </w:rPr>
        <w:t>s</w:t>
      </w:r>
      <w:r w:rsidRPr="007659FF">
        <w:rPr>
          <w:sz w:val="24"/>
          <w:szCs w:val="24"/>
        </w:rPr>
        <w:t>. S14 and S16.</w:t>
      </w:r>
    </w:p>
    <w:p w14:paraId="37BDD0B7" w14:textId="77777777" w:rsidR="001C0A20" w:rsidRPr="007659FF" w:rsidRDefault="001C0A20" w:rsidP="001C0A20">
      <w:pPr>
        <w:pStyle w:val="RStxt"/>
        <w:rPr>
          <w:sz w:val="24"/>
          <w:szCs w:val="24"/>
        </w:rPr>
      </w:pPr>
    </w:p>
    <w:p w14:paraId="07FCBCD9" w14:textId="1021D3D3" w:rsidR="001C0A20" w:rsidRDefault="001C0A20" w:rsidP="001C0A20">
      <w:pPr>
        <w:pStyle w:val="RStxt"/>
        <w:rPr>
          <w:sz w:val="24"/>
          <w:szCs w:val="24"/>
        </w:rPr>
      </w:pPr>
      <w:r w:rsidRPr="000037D8">
        <w:rPr>
          <w:sz w:val="24"/>
          <w:szCs w:val="24"/>
        </w:rPr>
        <w:t>Lastly, we analyse</w:t>
      </w:r>
      <w:r w:rsidR="00A04E4C">
        <w:rPr>
          <w:sz w:val="24"/>
          <w:szCs w:val="24"/>
        </w:rPr>
        <w:t>d</w:t>
      </w:r>
      <w:r w:rsidRPr="000037D8">
        <w:rPr>
          <w:sz w:val="24"/>
          <w:szCs w:val="24"/>
        </w:rPr>
        <w:t xml:space="preserve"> the </w:t>
      </w:r>
      <w:r w:rsidR="00A359CB">
        <w:rPr>
          <w:sz w:val="24"/>
          <w:szCs w:val="24"/>
        </w:rPr>
        <w:t>i</w:t>
      </w:r>
      <w:r w:rsidRPr="000037D8">
        <w:rPr>
          <w:sz w:val="24"/>
          <w:szCs w:val="24"/>
        </w:rPr>
        <w:t>mpact of variations of the parameters in Eq. (10) used to model the reduction of ATP production due to mitochondrial dysfunction (</w:t>
      </w:r>
      <w:proofErr w:type="spellStart"/>
      <w:r w:rsidRPr="000037D8">
        <w:rPr>
          <w:i/>
          <w:sz w:val="24"/>
          <w:szCs w:val="24"/>
        </w:rPr>
        <w:t>k</w:t>
      </w:r>
      <w:r w:rsidRPr="000037D8">
        <w:rPr>
          <w:sz w:val="24"/>
          <w:szCs w:val="24"/>
          <w:vertAlign w:val="subscript"/>
        </w:rPr>
        <w:t>md</w:t>
      </w:r>
      <w:proofErr w:type="spellEnd"/>
      <w:r w:rsidRPr="000037D8">
        <w:rPr>
          <w:sz w:val="24"/>
          <w:szCs w:val="24"/>
        </w:rPr>
        <w:t xml:space="preserve">) </w:t>
      </w:r>
      <w:r w:rsidR="00513DE5">
        <w:rPr>
          <w:sz w:val="24"/>
          <w:szCs w:val="24"/>
        </w:rPr>
        <w:t>along with</w:t>
      </w:r>
      <w:r w:rsidR="00513DE5" w:rsidRPr="000037D8">
        <w:rPr>
          <w:sz w:val="24"/>
          <w:szCs w:val="24"/>
        </w:rPr>
        <w:t xml:space="preserve"> </w:t>
      </w:r>
      <w:r w:rsidRPr="000037D8">
        <w:rPr>
          <w:sz w:val="24"/>
          <w:szCs w:val="24"/>
        </w:rPr>
        <w:t xml:space="preserve">the </w:t>
      </w:r>
      <w:r w:rsidR="008861C1">
        <w:rPr>
          <w:sz w:val="24"/>
          <w:szCs w:val="24"/>
        </w:rPr>
        <w:t>simultaneous</w:t>
      </w:r>
      <w:r w:rsidRPr="000037D8">
        <w:rPr>
          <w:sz w:val="24"/>
          <w:szCs w:val="24"/>
        </w:rPr>
        <w:t xml:space="preserve"> ATPase reduction </w:t>
      </w:r>
      <w:proofErr w:type="spellStart"/>
      <w:r w:rsidRPr="00BE60D7">
        <w:rPr>
          <w:i/>
          <w:iCs/>
          <w:sz w:val="24"/>
          <w:szCs w:val="24"/>
        </w:rPr>
        <w:t>k</w:t>
      </w:r>
      <w:r w:rsidRPr="000037D8">
        <w:rPr>
          <w:sz w:val="24"/>
          <w:szCs w:val="24"/>
          <w:vertAlign w:val="subscript"/>
        </w:rPr>
        <w:t>ATPase,r</w:t>
      </w:r>
      <w:proofErr w:type="spellEnd"/>
      <w:r w:rsidRPr="000037D8">
        <w:rPr>
          <w:sz w:val="24"/>
          <w:szCs w:val="24"/>
        </w:rPr>
        <w:t xml:space="preserve">. </w:t>
      </w:r>
      <w:r>
        <w:rPr>
          <w:sz w:val="24"/>
          <w:szCs w:val="24"/>
        </w:rPr>
        <w:t xml:space="preserve">Results presented in Fig. S16 show </w:t>
      </w:r>
      <w:r w:rsidRPr="007659FF">
        <w:rPr>
          <w:sz w:val="24"/>
          <w:szCs w:val="24"/>
        </w:rPr>
        <w:t>that</w:t>
      </w:r>
      <w:r>
        <w:rPr>
          <w:sz w:val="24"/>
          <w:szCs w:val="24"/>
        </w:rPr>
        <w:t xml:space="preserve"> </w:t>
      </w:r>
      <w:r w:rsidR="00A359CB">
        <w:rPr>
          <w:sz w:val="24"/>
          <w:szCs w:val="24"/>
        </w:rPr>
        <w:t xml:space="preserve">the </w:t>
      </w:r>
      <w:proofErr w:type="spellStart"/>
      <w:r w:rsidRPr="000037D8">
        <w:rPr>
          <w:i/>
          <w:iCs/>
          <w:sz w:val="24"/>
          <w:szCs w:val="24"/>
        </w:rPr>
        <w:t>k</w:t>
      </w:r>
      <w:r w:rsidRPr="000037D8">
        <w:rPr>
          <w:sz w:val="24"/>
          <w:szCs w:val="24"/>
          <w:vertAlign w:val="subscript"/>
        </w:rPr>
        <w:t>md</w:t>
      </w:r>
      <w:proofErr w:type="spellEnd"/>
      <w:r w:rsidRPr="007659FF">
        <w:rPr>
          <w:sz w:val="24"/>
          <w:szCs w:val="24"/>
        </w:rPr>
        <w:t xml:space="preserve"> </w:t>
      </w:r>
      <w:r>
        <w:rPr>
          <w:sz w:val="24"/>
          <w:szCs w:val="24"/>
        </w:rPr>
        <w:t>governs the behaviour of the model</w:t>
      </w:r>
      <w:r w:rsidRPr="007659FF">
        <w:rPr>
          <w:sz w:val="24"/>
          <w:szCs w:val="24"/>
        </w:rPr>
        <w:t xml:space="preserve">, </w:t>
      </w:r>
      <w:r w:rsidR="00C05C38">
        <w:rPr>
          <w:sz w:val="24"/>
          <w:szCs w:val="24"/>
        </w:rPr>
        <w:t>as</w:t>
      </w:r>
      <w:r w:rsidRPr="007659FF">
        <w:rPr>
          <w:sz w:val="24"/>
          <w:szCs w:val="24"/>
        </w:rPr>
        <w:t xml:space="preserve"> </w:t>
      </w:r>
      <w:r w:rsidR="00C05C38">
        <w:rPr>
          <w:sz w:val="24"/>
          <w:szCs w:val="24"/>
        </w:rPr>
        <w:t>it</w:t>
      </w:r>
      <w:r w:rsidRPr="007659FF">
        <w:rPr>
          <w:sz w:val="24"/>
          <w:szCs w:val="24"/>
        </w:rPr>
        <w:t xml:space="preserve"> act</w:t>
      </w:r>
      <w:r w:rsidR="00C05C38">
        <w:rPr>
          <w:sz w:val="24"/>
          <w:szCs w:val="24"/>
        </w:rPr>
        <w:t>s</w:t>
      </w:r>
      <w:r w:rsidRPr="007659FF">
        <w:rPr>
          <w:sz w:val="24"/>
          <w:szCs w:val="24"/>
        </w:rPr>
        <w:t xml:space="preserve"> as a </w:t>
      </w:r>
      <w:r w:rsidR="00A359CB">
        <w:rPr>
          <w:sz w:val="24"/>
          <w:szCs w:val="24"/>
        </w:rPr>
        <w:t>factor</w:t>
      </w:r>
      <w:r w:rsidR="00C05C38" w:rsidRPr="00C05C38">
        <w:rPr>
          <w:sz w:val="24"/>
          <w:szCs w:val="24"/>
        </w:rPr>
        <w:t xml:space="preserve"> </w:t>
      </w:r>
      <w:r w:rsidR="00C05C38" w:rsidRPr="007659FF">
        <w:rPr>
          <w:sz w:val="24"/>
          <w:szCs w:val="24"/>
        </w:rPr>
        <w:t xml:space="preserve">in </w:t>
      </w:r>
      <w:r w:rsidR="00C05C38">
        <w:rPr>
          <w:sz w:val="24"/>
          <w:szCs w:val="24"/>
        </w:rPr>
        <w:t>Eq. (</w:t>
      </w:r>
      <w:r w:rsidR="00C05C38" w:rsidRPr="007659FF">
        <w:rPr>
          <w:sz w:val="24"/>
          <w:szCs w:val="24"/>
        </w:rPr>
        <w:t>10</w:t>
      </w:r>
      <w:r w:rsidR="00C05C38">
        <w:rPr>
          <w:sz w:val="24"/>
          <w:szCs w:val="24"/>
        </w:rPr>
        <w:t>)</w:t>
      </w:r>
      <w:r w:rsidRPr="007659FF">
        <w:rPr>
          <w:sz w:val="24"/>
          <w:szCs w:val="24"/>
        </w:rPr>
        <w:t xml:space="preserve">. </w:t>
      </w:r>
      <w:r w:rsidR="007716EC">
        <w:rPr>
          <w:sz w:val="24"/>
          <w:szCs w:val="24"/>
        </w:rPr>
        <w:t xml:space="preserve">For </w:t>
      </w:r>
      <w:r w:rsidR="007716EC">
        <w:rPr>
          <w:sz w:val="24"/>
          <w:szCs w:val="24"/>
        </w:rPr>
        <w:lastRenderedPageBreak/>
        <w:t>example, a</w:t>
      </w:r>
      <w:r w:rsidRPr="007659FF">
        <w:rPr>
          <w:sz w:val="24"/>
          <w:szCs w:val="24"/>
        </w:rPr>
        <w:t xml:space="preserve">t </w:t>
      </w:r>
      <w:r w:rsidR="00A359CB">
        <w:rPr>
          <w:sz w:val="24"/>
          <w:szCs w:val="24"/>
        </w:rPr>
        <w:t xml:space="preserve">a </w:t>
      </w:r>
      <w:r w:rsidRPr="007659FF">
        <w:rPr>
          <w:sz w:val="24"/>
          <w:szCs w:val="24"/>
        </w:rPr>
        <w:t>30</w:t>
      </w:r>
      <w:r w:rsidR="00D565AB">
        <w:rPr>
          <w:sz w:val="24"/>
          <w:szCs w:val="24"/>
        </w:rPr>
        <w:t xml:space="preserve"> </w:t>
      </w:r>
      <w:r w:rsidRPr="007659FF">
        <w:rPr>
          <w:sz w:val="24"/>
          <w:szCs w:val="24"/>
        </w:rPr>
        <w:t xml:space="preserve">% decrease </w:t>
      </w:r>
      <w:r>
        <w:rPr>
          <w:sz w:val="24"/>
          <w:szCs w:val="24"/>
        </w:rPr>
        <w:t>in</w:t>
      </w:r>
      <w:r w:rsidRPr="007659FF">
        <w:rPr>
          <w:sz w:val="24"/>
          <w:szCs w:val="24"/>
        </w:rPr>
        <w:t xml:space="preserve"> mitochondrial function (</w:t>
      </w:r>
      <w:proofErr w:type="spellStart"/>
      <w:r w:rsidRPr="000037D8">
        <w:rPr>
          <w:i/>
          <w:sz w:val="24"/>
          <w:szCs w:val="24"/>
        </w:rPr>
        <w:t>k</w:t>
      </w:r>
      <w:r w:rsidRPr="000037D8">
        <w:rPr>
          <w:sz w:val="24"/>
          <w:szCs w:val="24"/>
          <w:vertAlign w:val="subscript"/>
        </w:rPr>
        <w:t>md</w:t>
      </w:r>
      <w:proofErr w:type="spellEnd"/>
      <w:r w:rsidRPr="007659FF">
        <w:rPr>
          <w:sz w:val="24"/>
          <w:szCs w:val="24"/>
        </w:rPr>
        <w:t xml:space="preserve"> = 0.3), the sensitivity of the model to th</w:t>
      </w:r>
      <w:r w:rsidR="001E7631">
        <w:rPr>
          <w:sz w:val="24"/>
          <w:szCs w:val="24"/>
        </w:rPr>
        <w:t>e</w:t>
      </w:r>
      <w:r w:rsidRPr="007659FF">
        <w:rPr>
          <w:sz w:val="24"/>
          <w:szCs w:val="24"/>
        </w:rPr>
        <w:t xml:space="preserve"> parameter </w:t>
      </w:r>
      <w:proofErr w:type="spellStart"/>
      <w:r w:rsidR="001E7631" w:rsidRPr="00BE60D7">
        <w:rPr>
          <w:i/>
          <w:iCs/>
          <w:sz w:val="24"/>
          <w:szCs w:val="24"/>
        </w:rPr>
        <w:t>k</w:t>
      </w:r>
      <w:r w:rsidR="001E7631" w:rsidRPr="000037D8">
        <w:rPr>
          <w:sz w:val="24"/>
          <w:szCs w:val="24"/>
          <w:vertAlign w:val="subscript"/>
        </w:rPr>
        <w:t>ATPase,r</w:t>
      </w:r>
      <w:proofErr w:type="spellEnd"/>
      <w:r w:rsidR="001E7631" w:rsidRPr="007659FF">
        <w:rPr>
          <w:sz w:val="24"/>
          <w:szCs w:val="24"/>
        </w:rPr>
        <w:t xml:space="preserve"> </w:t>
      </w:r>
      <w:r w:rsidRPr="007659FF">
        <w:rPr>
          <w:sz w:val="24"/>
          <w:szCs w:val="24"/>
        </w:rPr>
        <w:t xml:space="preserve">is not as </w:t>
      </w:r>
      <w:r w:rsidR="00A359CB">
        <w:rPr>
          <w:sz w:val="24"/>
          <w:szCs w:val="24"/>
        </w:rPr>
        <w:t>large</w:t>
      </w:r>
      <w:r w:rsidRPr="007659FF">
        <w:rPr>
          <w:sz w:val="24"/>
          <w:szCs w:val="24"/>
        </w:rPr>
        <w:t xml:space="preserve"> as </w:t>
      </w:r>
      <w:r w:rsidR="00F311BB">
        <w:rPr>
          <w:sz w:val="24"/>
          <w:szCs w:val="24"/>
        </w:rPr>
        <w:t>to the</w:t>
      </w:r>
      <w:r w:rsidRPr="007659FF">
        <w:rPr>
          <w:sz w:val="24"/>
          <w:szCs w:val="24"/>
        </w:rPr>
        <w:t xml:space="preserve"> </w:t>
      </w:r>
      <w:r w:rsidR="00F311BB" w:rsidRPr="007659FF">
        <w:rPr>
          <w:sz w:val="24"/>
          <w:szCs w:val="24"/>
        </w:rPr>
        <w:t xml:space="preserve">parameter </w:t>
      </w:r>
      <w:proofErr w:type="spellStart"/>
      <w:r w:rsidR="00F311BB" w:rsidRPr="007659FF">
        <w:rPr>
          <w:i/>
          <w:iCs/>
          <w:sz w:val="24"/>
          <w:szCs w:val="24"/>
        </w:rPr>
        <w:t>k</w:t>
      </w:r>
      <w:r w:rsidR="00F311BB" w:rsidRPr="007659FF">
        <w:rPr>
          <w:sz w:val="24"/>
          <w:szCs w:val="24"/>
          <w:vertAlign w:val="subscript"/>
        </w:rPr>
        <w:t>ATPase</w:t>
      </w:r>
      <w:r w:rsidR="00D17A3B" w:rsidRPr="00BE60D7">
        <w:rPr>
          <w:sz w:val="24"/>
          <w:szCs w:val="24"/>
          <w:vertAlign w:val="subscript"/>
        </w:rPr>
        <w:t>,</w:t>
      </w:r>
      <w:r w:rsidR="00BE60D7" w:rsidRPr="00BE60D7">
        <w:rPr>
          <w:sz w:val="24"/>
          <w:szCs w:val="24"/>
          <w:vertAlign w:val="subscript"/>
        </w:rPr>
        <w:t>r</w:t>
      </w:r>
      <w:proofErr w:type="spellEnd"/>
      <w:r w:rsidR="00D17A3B">
        <w:rPr>
          <w:sz w:val="24"/>
          <w:szCs w:val="24"/>
        </w:rPr>
        <w:t xml:space="preserve"> and u</w:t>
      </w:r>
      <w:r w:rsidR="007716EC" w:rsidRPr="007659FF">
        <w:rPr>
          <w:sz w:val="24"/>
          <w:szCs w:val="24"/>
        </w:rPr>
        <w:t xml:space="preserve">nder conditions </w:t>
      </w:r>
      <w:r w:rsidR="007716EC">
        <w:rPr>
          <w:sz w:val="24"/>
          <w:szCs w:val="24"/>
        </w:rPr>
        <w:t>with</w:t>
      </w:r>
      <w:r w:rsidR="007716EC" w:rsidRPr="007659FF">
        <w:rPr>
          <w:sz w:val="24"/>
          <w:szCs w:val="24"/>
        </w:rPr>
        <w:t xml:space="preserve"> </w:t>
      </w:r>
      <w:r w:rsidR="00E8563D">
        <w:rPr>
          <w:sz w:val="24"/>
          <w:szCs w:val="24"/>
        </w:rPr>
        <w:t xml:space="preserve">the </w:t>
      </w:r>
      <w:r w:rsidR="007716EC">
        <w:rPr>
          <w:sz w:val="24"/>
          <w:szCs w:val="24"/>
        </w:rPr>
        <w:t xml:space="preserve">normal </w:t>
      </w:r>
      <w:r w:rsidR="007716EC" w:rsidRPr="007659FF">
        <w:rPr>
          <w:sz w:val="24"/>
          <w:szCs w:val="24"/>
        </w:rPr>
        <w:t>mitochondrial function (</w:t>
      </w:r>
      <w:proofErr w:type="spellStart"/>
      <w:r w:rsidR="007716EC" w:rsidRPr="000037D8">
        <w:rPr>
          <w:i/>
          <w:sz w:val="24"/>
          <w:szCs w:val="24"/>
        </w:rPr>
        <w:t>k</w:t>
      </w:r>
      <w:r w:rsidR="007716EC" w:rsidRPr="000037D8">
        <w:rPr>
          <w:sz w:val="24"/>
          <w:szCs w:val="24"/>
          <w:vertAlign w:val="subscript"/>
        </w:rPr>
        <w:t>md</w:t>
      </w:r>
      <w:proofErr w:type="spellEnd"/>
      <w:r w:rsidR="007716EC" w:rsidRPr="007659FF">
        <w:rPr>
          <w:sz w:val="24"/>
          <w:szCs w:val="24"/>
        </w:rPr>
        <w:t xml:space="preserve"> = 0), change</w:t>
      </w:r>
      <w:r w:rsidR="007716EC">
        <w:rPr>
          <w:sz w:val="24"/>
          <w:szCs w:val="24"/>
        </w:rPr>
        <w:t>s</w:t>
      </w:r>
      <w:r w:rsidR="007716EC" w:rsidRPr="007659FF">
        <w:rPr>
          <w:sz w:val="24"/>
          <w:szCs w:val="24"/>
        </w:rPr>
        <w:t xml:space="preserve"> in </w:t>
      </w:r>
      <w:proofErr w:type="spellStart"/>
      <w:r w:rsidR="007716EC" w:rsidRPr="00BE60D7">
        <w:rPr>
          <w:i/>
          <w:iCs/>
          <w:sz w:val="24"/>
          <w:szCs w:val="24"/>
        </w:rPr>
        <w:t>k</w:t>
      </w:r>
      <w:r w:rsidR="007716EC" w:rsidRPr="000037D8">
        <w:rPr>
          <w:sz w:val="24"/>
          <w:szCs w:val="24"/>
          <w:vertAlign w:val="subscript"/>
        </w:rPr>
        <w:t>ATPase,r</w:t>
      </w:r>
      <w:proofErr w:type="spellEnd"/>
      <w:r w:rsidR="007716EC" w:rsidRPr="007659FF">
        <w:rPr>
          <w:sz w:val="24"/>
          <w:szCs w:val="24"/>
        </w:rPr>
        <w:t xml:space="preserve"> do not affect RGS</w:t>
      </w:r>
      <w:r w:rsidR="00D17A3B">
        <w:rPr>
          <w:sz w:val="24"/>
          <w:szCs w:val="24"/>
        </w:rPr>
        <w:t xml:space="preserve"> at all</w:t>
      </w:r>
      <w:r w:rsidR="007716EC" w:rsidRPr="007659FF">
        <w:rPr>
          <w:sz w:val="24"/>
          <w:szCs w:val="24"/>
        </w:rPr>
        <w:t xml:space="preserve">. </w:t>
      </w:r>
      <w:r w:rsidRPr="007659FF">
        <w:rPr>
          <w:sz w:val="24"/>
          <w:szCs w:val="24"/>
        </w:rPr>
        <w:t>We</w:t>
      </w:r>
      <w:r w:rsidR="00A359CB">
        <w:rPr>
          <w:sz w:val="24"/>
          <w:szCs w:val="24"/>
        </w:rPr>
        <w:t xml:space="preserve"> can</w:t>
      </w:r>
      <w:r w:rsidRPr="007659FF">
        <w:rPr>
          <w:sz w:val="24"/>
          <w:szCs w:val="24"/>
        </w:rPr>
        <w:t xml:space="preserve"> also see that </w:t>
      </w:r>
      <w:r w:rsidR="001E7631">
        <w:rPr>
          <w:sz w:val="24"/>
          <w:szCs w:val="24"/>
        </w:rPr>
        <w:t>an</w:t>
      </w:r>
      <w:r w:rsidRPr="007659FF">
        <w:rPr>
          <w:sz w:val="24"/>
          <w:szCs w:val="24"/>
        </w:rPr>
        <w:t xml:space="preserve"> increase in </w:t>
      </w:r>
      <w:proofErr w:type="spellStart"/>
      <w:r w:rsidRPr="00CC23A7">
        <w:rPr>
          <w:i/>
          <w:sz w:val="24"/>
          <w:szCs w:val="24"/>
        </w:rPr>
        <w:t>k</w:t>
      </w:r>
      <w:r w:rsidRPr="000037D8">
        <w:rPr>
          <w:sz w:val="24"/>
          <w:szCs w:val="24"/>
          <w:vertAlign w:val="subscript"/>
        </w:rPr>
        <w:t>ATPase,r</w:t>
      </w:r>
      <w:proofErr w:type="spellEnd"/>
      <w:r w:rsidRPr="007659FF">
        <w:rPr>
          <w:sz w:val="24"/>
          <w:szCs w:val="24"/>
        </w:rPr>
        <w:t xml:space="preserve"> </w:t>
      </w:r>
      <w:r w:rsidR="00A359CB">
        <w:rPr>
          <w:sz w:val="24"/>
          <w:szCs w:val="24"/>
        </w:rPr>
        <w:t>at</w:t>
      </w:r>
      <w:r w:rsidRPr="007659FF">
        <w:rPr>
          <w:sz w:val="24"/>
          <w:szCs w:val="24"/>
        </w:rPr>
        <w:t xml:space="preserve"> low glucose concentration (</w:t>
      </w:r>
      <w:r w:rsidRPr="000037D8">
        <w:rPr>
          <w:i/>
          <w:iCs/>
          <w:sz w:val="24"/>
          <w:szCs w:val="24"/>
        </w:rPr>
        <w:t>G</w:t>
      </w:r>
      <w:r w:rsidRPr="007659FF">
        <w:rPr>
          <w:sz w:val="24"/>
          <w:szCs w:val="24"/>
        </w:rPr>
        <w:t xml:space="preserve"> = 1 mM) and </w:t>
      </w:r>
      <w:r w:rsidR="00C05C38">
        <w:rPr>
          <w:sz w:val="24"/>
          <w:szCs w:val="24"/>
        </w:rPr>
        <w:t xml:space="preserve">the </w:t>
      </w:r>
      <w:r>
        <w:rPr>
          <w:sz w:val="24"/>
          <w:szCs w:val="24"/>
        </w:rPr>
        <w:t>30</w:t>
      </w:r>
      <w:r w:rsidR="00B32FEF">
        <w:rPr>
          <w:sz w:val="24"/>
          <w:szCs w:val="24"/>
        </w:rPr>
        <w:t xml:space="preserve"> </w:t>
      </w:r>
      <w:r>
        <w:rPr>
          <w:sz w:val="24"/>
          <w:szCs w:val="24"/>
        </w:rPr>
        <w:t xml:space="preserve">% </w:t>
      </w:r>
      <w:r w:rsidRPr="007659FF">
        <w:rPr>
          <w:sz w:val="24"/>
          <w:szCs w:val="24"/>
        </w:rPr>
        <w:t>mitochondrial dysfunction leads to an increase</w:t>
      </w:r>
      <w:r w:rsidR="00A359CB">
        <w:rPr>
          <w:sz w:val="24"/>
          <w:szCs w:val="24"/>
        </w:rPr>
        <w:t>d</w:t>
      </w:r>
      <w:r w:rsidRPr="007659FF">
        <w:rPr>
          <w:sz w:val="24"/>
          <w:szCs w:val="24"/>
        </w:rPr>
        <w:t xml:space="preserve"> RGS</w:t>
      </w:r>
      <w:r w:rsidR="0065106A">
        <w:rPr>
          <w:sz w:val="24"/>
          <w:szCs w:val="24"/>
        </w:rPr>
        <w:t>, which approach</w:t>
      </w:r>
      <w:r w:rsidR="00B32FEF">
        <w:rPr>
          <w:sz w:val="24"/>
          <w:szCs w:val="24"/>
        </w:rPr>
        <w:t>es</w:t>
      </w:r>
      <w:r w:rsidR="0065106A">
        <w:rPr>
          <w:sz w:val="24"/>
          <w:szCs w:val="24"/>
        </w:rPr>
        <w:t xml:space="preserve"> the physiological level for normal mitochondrial functioning</w:t>
      </w:r>
      <w:r w:rsidRPr="007659FF">
        <w:rPr>
          <w:sz w:val="24"/>
          <w:szCs w:val="24"/>
        </w:rPr>
        <w:t xml:space="preserve">. This </w:t>
      </w:r>
      <w:r w:rsidR="00D17A3B">
        <w:rPr>
          <w:sz w:val="24"/>
          <w:szCs w:val="24"/>
        </w:rPr>
        <w:t xml:space="preserve">is </w:t>
      </w:r>
      <w:proofErr w:type="gramStart"/>
      <w:r w:rsidR="00D17A3B">
        <w:rPr>
          <w:sz w:val="24"/>
          <w:szCs w:val="24"/>
        </w:rPr>
        <w:t>due to the</w:t>
      </w:r>
      <w:r w:rsidRPr="007659FF">
        <w:rPr>
          <w:sz w:val="24"/>
          <w:szCs w:val="24"/>
        </w:rPr>
        <w:t xml:space="preserve"> fact that</w:t>
      </w:r>
      <w:proofErr w:type="gramEnd"/>
      <w:r w:rsidRPr="007659FF">
        <w:rPr>
          <w:sz w:val="24"/>
          <w:szCs w:val="24"/>
        </w:rPr>
        <w:t xml:space="preserve"> </w:t>
      </w:r>
      <w:r w:rsidR="00513DE5">
        <w:rPr>
          <w:sz w:val="24"/>
          <w:szCs w:val="24"/>
        </w:rPr>
        <w:t xml:space="preserve">a reduced </w:t>
      </w:r>
      <w:r w:rsidR="00373560">
        <w:rPr>
          <w:sz w:val="24"/>
          <w:szCs w:val="24"/>
        </w:rPr>
        <w:t>activity</w:t>
      </w:r>
      <w:r w:rsidR="00513DE5">
        <w:rPr>
          <w:sz w:val="24"/>
          <w:szCs w:val="24"/>
        </w:rPr>
        <w:t xml:space="preserve"> of </w:t>
      </w:r>
      <w:r w:rsidR="00373560">
        <w:rPr>
          <w:sz w:val="24"/>
          <w:szCs w:val="24"/>
        </w:rPr>
        <w:t xml:space="preserve">the </w:t>
      </w:r>
      <w:r w:rsidRPr="007659FF">
        <w:rPr>
          <w:sz w:val="24"/>
          <w:szCs w:val="24"/>
        </w:rPr>
        <w:t xml:space="preserve">ATPases leads to </w:t>
      </w:r>
      <w:r w:rsidR="00A359CB">
        <w:rPr>
          <w:sz w:val="24"/>
          <w:szCs w:val="24"/>
        </w:rPr>
        <w:t xml:space="preserve">an increase in </w:t>
      </w:r>
      <w:r w:rsidR="00373560">
        <w:rPr>
          <w:sz w:val="24"/>
          <w:szCs w:val="24"/>
        </w:rPr>
        <w:t xml:space="preserve">the </w:t>
      </w:r>
      <w:r w:rsidRPr="007659FF">
        <w:rPr>
          <w:sz w:val="24"/>
          <w:szCs w:val="24"/>
        </w:rPr>
        <w:t xml:space="preserve">cytosolic </w:t>
      </w:r>
      <w:r w:rsidR="00B32FEF" w:rsidRPr="00B32FEF">
        <w:rPr>
          <w:sz w:val="24"/>
          <w:szCs w:val="24"/>
        </w:rPr>
        <w:t>ATP concentration</w:t>
      </w:r>
      <w:r w:rsidRPr="007659FF">
        <w:rPr>
          <w:sz w:val="24"/>
          <w:szCs w:val="24"/>
        </w:rPr>
        <w:t xml:space="preserve">, </w:t>
      </w:r>
      <w:r w:rsidR="00BB7C01">
        <w:rPr>
          <w:sz w:val="24"/>
          <w:szCs w:val="24"/>
        </w:rPr>
        <w:t xml:space="preserve">and represents a </w:t>
      </w:r>
      <w:r w:rsidR="0065106A">
        <w:rPr>
          <w:sz w:val="24"/>
          <w:szCs w:val="24"/>
        </w:rPr>
        <w:t xml:space="preserve">kind of a </w:t>
      </w:r>
      <w:r w:rsidR="00BB7C01">
        <w:rPr>
          <w:sz w:val="24"/>
          <w:szCs w:val="24"/>
        </w:rPr>
        <w:t>compensatory effect to</w:t>
      </w:r>
      <w:r w:rsidR="00D17A3B">
        <w:rPr>
          <w:sz w:val="24"/>
          <w:szCs w:val="24"/>
        </w:rPr>
        <w:t xml:space="preserve"> </w:t>
      </w:r>
      <w:r w:rsidR="00373560">
        <w:rPr>
          <w:sz w:val="24"/>
          <w:szCs w:val="24"/>
        </w:rPr>
        <w:t xml:space="preserve">the </w:t>
      </w:r>
      <w:r w:rsidR="00D17A3B">
        <w:rPr>
          <w:sz w:val="24"/>
          <w:szCs w:val="24"/>
        </w:rPr>
        <w:t xml:space="preserve">lower ATP production by less efficient </w:t>
      </w:r>
      <w:r w:rsidRPr="007659FF">
        <w:rPr>
          <w:sz w:val="24"/>
          <w:szCs w:val="24"/>
        </w:rPr>
        <w:t>mitochondri</w:t>
      </w:r>
      <w:r w:rsidR="00D17A3B">
        <w:rPr>
          <w:sz w:val="24"/>
          <w:szCs w:val="24"/>
        </w:rPr>
        <w:t>a</w:t>
      </w:r>
      <w:r w:rsidRPr="007659FF">
        <w:rPr>
          <w:sz w:val="24"/>
          <w:szCs w:val="24"/>
        </w:rPr>
        <w:t>.</w:t>
      </w:r>
      <w:r w:rsidR="00D17A3B">
        <w:rPr>
          <w:sz w:val="24"/>
          <w:szCs w:val="24"/>
        </w:rPr>
        <w:t xml:space="preserve"> </w:t>
      </w:r>
    </w:p>
    <w:p w14:paraId="05E58570" w14:textId="77777777" w:rsidR="001C0A20" w:rsidRPr="00330242" w:rsidRDefault="001C0A20" w:rsidP="001C0A20">
      <w:pPr>
        <w:pStyle w:val="RStxt"/>
        <w:jc w:val="center"/>
      </w:pPr>
      <w:r w:rsidRPr="00330242">
        <w:rPr>
          <w:noProof/>
          <w:lang w:val="sl-SI" w:eastAsia="sl-SI"/>
        </w:rPr>
        <w:drawing>
          <wp:inline distT="0" distB="0" distL="0" distR="0" wp14:anchorId="41131499" wp14:editId="4980F9D3">
            <wp:extent cx="4798772" cy="4798772"/>
            <wp:effectExtent l="0" t="0" r="1905" b="1905"/>
            <wp:docPr id="9" name="Slika 9" descr="C:\Users\Vlado\Documents\_UM_Resarch Work\BIO_Glucagon secretion\03_Mathematical models\02_Glucagon secretion\Odrezano_II\stabilnostna analiza\SAATP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lado\Documents\_UM_Resarch Work\BIO_Glucagon secretion\03_Mathematical models\02_Glucagon secretion\Odrezano_II\stabilnostna analiza\SAATPase.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24355" cy="4824355"/>
                    </a:xfrm>
                    <a:prstGeom prst="rect">
                      <a:avLst/>
                    </a:prstGeom>
                    <a:noFill/>
                    <a:ln>
                      <a:noFill/>
                    </a:ln>
                  </pic:spPr>
                </pic:pic>
              </a:graphicData>
            </a:graphic>
          </wp:inline>
        </w:drawing>
      </w:r>
    </w:p>
    <w:p w14:paraId="21C8F643" w14:textId="6F571E75" w:rsidR="001C0A20" w:rsidRDefault="001C0A20" w:rsidP="000F792A">
      <w:pPr>
        <w:pStyle w:val="RStxt"/>
        <w:tabs>
          <w:tab w:val="left" w:pos="1134"/>
        </w:tabs>
        <w:rPr>
          <w:sz w:val="24"/>
          <w:szCs w:val="24"/>
        </w:rPr>
      </w:pPr>
      <w:r w:rsidRPr="000037D8">
        <w:rPr>
          <w:b/>
          <w:sz w:val="24"/>
          <w:szCs w:val="24"/>
        </w:rPr>
        <w:t>Fig. S16</w:t>
      </w:r>
      <w:r>
        <w:rPr>
          <w:b/>
          <w:sz w:val="24"/>
          <w:szCs w:val="24"/>
        </w:rPr>
        <w:tab/>
      </w:r>
      <w:r w:rsidR="003D1779" w:rsidRPr="006D350D">
        <w:rPr>
          <w:sz w:val="24"/>
          <w:szCs w:val="24"/>
        </w:rPr>
        <w:t xml:space="preserve">Sensitivity of </w:t>
      </w:r>
      <w:r w:rsidR="003D1779">
        <w:rPr>
          <w:sz w:val="24"/>
          <w:szCs w:val="24"/>
        </w:rPr>
        <w:t xml:space="preserve">the relative glucagon secretion (RGS) to model </w:t>
      </w:r>
      <w:r w:rsidR="003D1779" w:rsidRPr="006D350D">
        <w:rPr>
          <w:sz w:val="24"/>
          <w:szCs w:val="24"/>
        </w:rPr>
        <w:t>parameters</w:t>
      </w:r>
      <w:r w:rsidRPr="000037D8">
        <w:rPr>
          <w:sz w:val="24"/>
          <w:szCs w:val="24"/>
        </w:rPr>
        <w:t xml:space="preserve">: </w:t>
      </w:r>
      <w:proofErr w:type="spellStart"/>
      <w:r w:rsidRPr="000037D8">
        <w:rPr>
          <w:i/>
          <w:sz w:val="24"/>
          <w:szCs w:val="24"/>
        </w:rPr>
        <w:t>k</w:t>
      </w:r>
      <w:r w:rsidRPr="000037D8">
        <w:rPr>
          <w:sz w:val="24"/>
          <w:szCs w:val="24"/>
          <w:vertAlign w:val="subscript"/>
        </w:rPr>
        <w:t>ATPase</w:t>
      </w:r>
      <w:proofErr w:type="spellEnd"/>
      <w:r w:rsidR="006C6C86" w:rsidRPr="00A01BEF">
        <w:rPr>
          <w:sz w:val="24"/>
          <w:szCs w:val="24"/>
        </w:rPr>
        <w:t>,</w:t>
      </w:r>
      <w:r w:rsidR="0033599F">
        <w:rPr>
          <w:sz w:val="24"/>
          <w:szCs w:val="24"/>
        </w:rPr>
        <w:t xml:space="preserve"> </w:t>
      </w:r>
      <w:r w:rsidR="00416B1E">
        <w:rPr>
          <w:sz w:val="24"/>
          <w:szCs w:val="24"/>
        </w:rPr>
        <w:t>the</w:t>
      </w:r>
      <w:r w:rsidRPr="000037D8">
        <w:rPr>
          <w:sz w:val="24"/>
          <w:szCs w:val="24"/>
        </w:rPr>
        <w:t xml:space="preserve"> rate constant of ATPases</w:t>
      </w:r>
      <w:r w:rsidR="00416B1E">
        <w:rPr>
          <w:sz w:val="24"/>
          <w:szCs w:val="24"/>
        </w:rPr>
        <w:t xml:space="preserve"> (black lines);</w:t>
      </w:r>
      <w:r w:rsidRPr="000037D8">
        <w:rPr>
          <w:sz w:val="24"/>
          <w:szCs w:val="24"/>
        </w:rPr>
        <w:t xml:space="preserve"> </w:t>
      </w:r>
      <w:proofErr w:type="spellStart"/>
      <w:r w:rsidRPr="000037D8">
        <w:rPr>
          <w:i/>
          <w:sz w:val="24"/>
          <w:szCs w:val="24"/>
        </w:rPr>
        <w:t>k</w:t>
      </w:r>
      <w:r w:rsidRPr="000037D8">
        <w:rPr>
          <w:sz w:val="24"/>
          <w:szCs w:val="24"/>
          <w:vertAlign w:val="subscript"/>
        </w:rPr>
        <w:t>ATPase,r</w:t>
      </w:r>
      <w:proofErr w:type="spellEnd"/>
      <w:r w:rsidR="000F792A">
        <w:rPr>
          <w:sz w:val="24"/>
          <w:szCs w:val="24"/>
        </w:rPr>
        <w:t>, the</w:t>
      </w:r>
      <w:r w:rsidRPr="000037D8">
        <w:rPr>
          <w:sz w:val="24"/>
          <w:szCs w:val="24"/>
        </w:rPr>
        <w:t xml:space="preserve"> ATPases reduction </w:t>
      </w:r>
      <w:r w:rsidR="000F792A">
        <w:rPr>
          <w:sz w:val="24"/>
          <w:szCs w:val="24"/>
        </w:rPr>
        <w:t>for the c</w:t>
      </w:r>
      <w:r w:rsidR="000F792A" w:rsidRPr="000037D8">
        <w:rPr>
          <w:sz w:val="24"/>
          <w:szCs w:val="24"/>
        </w:rPr>
        <w:t>orresponding mitochondrial dysfunctio</w:t>
      </w:r>
      <w:r w:rsidR="000F792A">
        <w:rPr>
          <w:sz w:val="24"/>
          <w:szCs w:val="24"/>
        </w:rPr>
        <w:t xml:space="preserve">n </w:t>
      </w:r>
      <w:proofErr w:type="spellStart"/>
      <w:r w:rsidR="000F792A" w:rsidRPr="000037D8">
        <w:rPr>
          <w:i/>
          <w:sz w:val="24"/>
          <w:szCs w:val="24"/>
        </w:rPr>
        <w:t>k</w:t>
      </w:r>
      <w:r w:rsidR="000F792A">
        <w:rPr>
          <w:sz w:val="24"/>
          <w:szCs w:val="24"/>
          <w:vertAlign w:val="subscript"/>
        </w:rPr>
        <w:t>md</w:t>
      </w:r>
      <w:proofErr w:type="spellEnd"/>
      <w:r w:rsidR="000F792A">
        <w:rPr>
          <w:sz w:val="24"/>
          <w:szCs w:val="24"/>
          <w:vertAlign w:val="subscript"/>
        </w:rPr>
        <w:t xml:space="preserve"> </w:t>
      </w:r>
      <w:r w:rsidR="000F792A" w:rsidRPr="000037D8">
        <w:rPr>
          <w:sz w:val="24"/>
          <w:szCs w:val="24"/>
        </w:rPr>
        <w:t>= 0.</w:t>
      </w:r>
      <w:r w:rsidR="000F792A">
        <w:rPr>
          <w:sz w:val="24"/>
          <w:szCs w:val="24"/>
        </w:rPr>
        <w:t>3</w:t>
      </w:r>
      <w:r w:rsidR="00B56FEB">
        <w:rPr>
          <w:sz w:val="24"/>
          <w:szCs w:val="24"/>
        </w:rPr>
        <w:t xml:space="preserve"> </w:t>
      </w:r>
      <w:r w:rsidR="000F792A">
        <w:rPr>
          <w:sz w:val="24"/>
          <w:szCs w:val="24"/>
        </w:rPr>
        <w:t xml:space="preserve">(red lines) and </w:t>
      </w:r>
      <w:proofErr w:type="spellStart"/>
      <w:r w:rsidR="000F792A" w:rsidRPr="000037D8">
        <w:rPr>
          <w:i/>
          <w:sz w:val="24"/>
          <w:szCs w:val="24"/>
        </w:rPr>
        <w:t>k</w:t>
      </w:r>
      <w:r w:rsidR="000F792A">
        <w:rPr>
          <w:sz w:val="24"/>
          <w:szCs w:val="24"/>
          <w:vertAlign w:val="subscript"/>
        </w:rPr>
        <w:t>md</w:t>
      </w:r>
      <w:proofErr w:type="spellEnd"/>
      <w:r w:rsidR="000F792A">
        <w:rPr>
          <w:sz w:val="24"/>
          <w:szCs w:val="24"/>
          <w:vertAlign w:val="subscript"/>
        </w:rPr>
        <w:t xml:space="preserve"> </w:t>
      </w:r>
      <w:r w:rsidR="000F792A" w:rsidRPr="000037D8">
        <w:rPr>
          <w:sz w:val="24"/>
          <w:szCs w:val="24"/>
        </w:rPr>
        <w:t>= 0</w:t>
      </w:r>
      <w:r w:rsidR="00B56FEB">
        <w:rPr>
          <w:sz w:val="24"/>
          <w:szCs w:val="24"/>
        </w:rPr>
        <w:t xml:space="preserve"> </w:t>
      </w:r>
      <w:r w:rsidR="000F792A">
        <w:rPr>
          <w:sz w:val="24"/>
          <w:szCs w:val="24"/>
        </w:rPr>
        <w:t>(blue lines)</w:t>
      </w:r>
      <w:r w:rsidR="007178DB">
        <w:rPr>
          <w:sz w:val="24"/>
          <w:szCs w:val="24"/>
        </w:rPr>
        <w:t>,</w:t>
      </w:r>
      <w:r w:rsidR="000F792A">
        <w:rPr>
          <w:sz w:val="24"/>
          <w:szCs w:val="24"/>
        </w:rPr>
        <w:t xml:space="preserve"> at two glucose concentrations: </w:t>
      </w:r>
      <w:r w:rsidR="000F792A" w:rsidRPr="00A01BEF">
        <w:rPr>
          <w:i/>
          <w:sz w:val="24"/>
          <w:szCs w:val="24"/>
        </w:rPr>
        <w:t>G</w:t>
      </w:r>
      <w:r w:rsidR="000F792A" w:rsidRPr="00A01BEF">
        <w:rPr>
          <w:sz w:val="24"/>
          <w:szCs w:val="24"/>
        </w:rPr>
        <w:t xml:space="preserve"> = 1 mM (solid lines)</w:t>
      </w:r>
      <w:r w:rsidR="007178DB">
        <w:rPr>
          <w:sz w:val="24"/>
          <w:szCs w:val="24"/>
        </w:rPr>
        <w:t xml:space="preserve"> and</w:t>
      </w:r>
      <w:r w:rsidR="000F792A" w:rsidRPr="00A01BEF">
        <w:rPr>
          <w:sz w:val="24"/>
          <w:szCs w:val="24"/>
        </w:rPr>
        <w:t xml:space="preserve"> </w:t>
      </w:r>
      <w:r w:rsidR="000F792A" w:rsidRPr="00A01BEF">
        <w:rPr>
          <w:i/>
          <w:sz w:val="24"/>
          <w:szCs w:val="24"/>
        </w:rPr>
        <w:t>G</w:t>
      </w:r>
      <w:r w:rsidR="000F792A" w:rsidRPr="00A01BEF">
        <w:rPr>
          <w:sz w:val="24"/>
          <w:szCs w:val="24"/>
        </w:rPr>
        <w:t xml:space="preserve"> = 6 mM (dashed lines).</w:t>
      </w:r>
      <w:r w:rsidR="000F792A">
        <w:rPr>
          <w:sz w:val="24"/>
          <w:szCs w:val="24"/>
        </w:rPr>
        <w:t xml:space="preserve"> The baseline values: </w:t>
      </w:r>
      <w:proofErr w:type="spellStart"/>
      <w:r w:rsidR="00416B1E" w:rsidRPr="000037D8">
        <w:rPr>
          <w:i/>
          <w:sz w:val="24"/>
          <w:szCs w:val="24"/>
        </w:rPr>
        <w:t>k</w:t>
      </w:r>
      <w:r w:rsidR="00416B1E" w:rsidRPr="000037D8">
        <w:rPr>
          <w:sz w:val="24"/>
          <w:szCs w:val="24"/>
          <w:vertAlign w:val="subscript"/>
        </w:rPr>
        <w:t>ATPase</w:t>
      </w:r>
      <w:proofErr w:type="spellEnd"/>
      <w:r w:rsidR="00416B1E" w:rsidRPr="000037D8">
        <w:rPr>
          <w:sz w:val="24"/>
          <w:szCs w:val="24"/>
          <w:vertAlign w:val="subscript"/>
        </w:rPr>
        <w:t xml:space="preserve"> </w:t>
      </w:r>
      <w:r w:rsidR="00416B1E" w:rsidRPr="000037D8">
        <w:rPr>
          <w:sz w:val="24"/>
          <w:szCs w:val="24"/>
        </w:rPr>
        <w:t>= 5</w:t>
      </w:r>
      <w:r w:rsidR="00416B1E" w:rsidRPr="000037D8">
        <w:rPr>
          <w:sz w:val="24"/>
          <w:szCs w:val="24"/>
          <w:vertAlign w:val="superscript"/>
        </w:rPr>
        <w:t>.</w:t>
      </w:r>
      <w:r w:rsidR="00416B1E" w:rsidRPr="000037D8">
        <w:rPr>
          <w:sz w:val="24"/>
          <w:szCs w:val="24"/>
        </w:rPr>
        <w:t>10</w:t>
      </w:r>
      <w:r w:rsidR="00416B1E" w:rsidRPr="000037D8">
        <w:rPr>
          <w:sz w:val="24"/>
          <w:szCs w:val="24"/>
          <w:vertAlign w:val="superscript"/>
        </w:rPr>
        <w:t>-5</w:t>
      </w:r>
      <w:r w:rsidR="00416B1E" w:rsidRPr="000037D8">
        <w:rPr>
          <w:sz w:val="24"/>
          <w:szCs w:val="24"/>
        </w:rPr>
        <w:t xml:space="preserve"> ms</w:t>
      </w:r>
      <w:r w:rsidR="00416B1E" w:rsidRPr="000037D8">
        <w:rPr>
          <w:sz w:val="24"/>
          <w:szCs w:val="24"/>
          <w:vertAlign w:val="superscript"/>
        </w:rPr>
        <w:t>-1</w:t>
      </w:r>
      <w:r w:rsidR="00416B1E" w:rsidRPr="000037D8">
        <w:rPr>
          <w:sz w:val="24"/>
          <w:szCs w:val="24"/>
        </w:rPr>
        <w:t xml:space="preserve">, </w:t>
      </w:r>
      <w:proofErr w:type="spellStart"/>
      <w:r w:rsidR="00416B1E" w:rsidRPr="000037D8">
        <w:rPr>
          <w:i/>
          <w:sz w:val="24"/>
          <w:szCs w:val="24"/>
        </w:rPr>
        <w:t>k</w:t>
      </w:r>
      <w:r w:rsidR="00416B1E" w:rsidRPr="000037D8">
        <w:rPr>
          <w:sz w:val="24"/>
          <w:szCs w:val="24"/>
          <w:vertAlign w:val="subscript"/>
        </w:rPr>
        <w:t>ATPase,r</w:t>
      </w:r>
      <w:proofErr w:type="spellEnd"/>
      <w:r w:rsidR="00416B1E">
        <w:rPr>
          <w:sz w:val="24"/>
          <w:szCs w:val="24"/>
          <w:vertAlign w:val="subscript"/>
        </w:rPr>
        <w:t xml:space="preserve"> </w:t>
      </w:r>
      <w:r w:rsidR="00416B1E" w:rsidRPr="000037D8">
        <w:rPr>
          <w:sz w:val="24"/>
          <w:szCs w:val="24"/>
        </w:rPr>
        <w:t>= 0.7</w:t>
      </w:r>
      <w:r w:rsidR="000F792A">
        <w:rPr>
          <w:sz w:val="24"/>
          <w:szCs w:val="24"/>
        </w:rPr>
        <w:t>.</w:t>
      </w:r>
    </w:p>
    <w:p w14:paraId="7144D261" w14:textId="4B44A649" w:rsidR="001C0A20" w:rsidRDefault="001C0A20" w:rsidP="001C0A20">
      <w:pPr>
        <w:pStyle w:val="RStxt"/>
        <w:rPr>
          <w:b/>
          <w:sz w:val="24"/>
          <w:szCs w:val="24"/>
        </w:rPr>
      </w:pPr>
    </w:p>
    <w:p w14:paraId="23AC2BC4" w14:textId="49120863" w:rsidR="000F792A" w:rsidRDefault="000F792A" w:rsidP="001C0A20">
      <w:pPr>
        <w:pStyle w:val="RStxt"/>
        <w:rPr>
          <w:sz w:val="24"/>
          <w:szCs w:val="24"/>
        </w:rPr>
      </w:pPr>
    </w:p>
    <w:p w14:paraId="53D8A1B2" w14:textId="38BFFA70" w:rsidR="00D56BAB" w:rsidRDefault="00D56BAB" w:rsidP="001C0A20">
      <w:pPr>
        <w:pStyle w:val="RStxt"/>
        <w:rPr>
          <w:sz w:val="24"/>
          <w:szCs w:val="24"/>
        </w:rPr>
      </w:pPr>
    </w:p>
    <w:p w14:paraId="37F76D2F" w14:textId="77777777" w:rsidR="00D56BAB" w:rsidRPr="000037D8" w:rsidRDefault="00D56BAB" w:rsidP="001C0A20">
      <w:pPr>
        <w:pStyle w:val="RStxt"/>
        <w:rPr>
          <w:sz w:val="24"/>
          <w:szCs w:val="24"/>
        </w:rPr>
      </w:pPr>
    </w:p>
    <w:p w14:paraId="7847C354" w14:textId="125CFF0D" w:rsidR="001C0A20" w:rsidRPr="00330242" w:rsidRDefault="001C0A20" w:rsidP="001C0A20">
      <w:pPr>
        <w:pStyle w:val="Naslov2"/>
      </w:pPr>
      <w:r>
        <w:lastRenderedPageBreak/>
        <w:t>S2.</w:t>
      </w:r>
      <w:r w:rsidRPr="00330242">
        <w:t xml:space="preserve">3 </w:t>
      </w:r>
      <w:r w:rsidRPr="000037D8">
        <w:t>Glucagon</w:t>
      </w:r>
      <w:r w:rsidRPr="00330242">
        <w:t xml:space="preserve"> secretion</w:t>
      </w:r>
    </w:p>
    <w:p w14:paraId="741D6386" w14:textId="77777777" w:rsidR="001C0A20" w:rsidRDefault="001C0A20" w:rsidP="001C0A20">
      <w:pPr>
        <w:pStyle w:val="RStxt"/>
      </w:pPr>
    </w:p>
    <w:p w14:paraId="26800F2E" w14:textId="2A247D64" w:rsidR="001C0A20" w:rsidRPr="00C46AC2" w:rsidRDefault="004B4A51" w:rsidP="001C0A20">
      <w:pPr>
        <w:pStyle w:val="RStxt"/>
        <w:rPr>
          <w:sz w:val="24"/>
          <w:szCs w:val="24"/>
        </w:rPr>
      </w:pPr>
      <w:r>
        <w:rPr>
          <w:sz w:val="24"/>
          <w:szCs w:val="24"/>
        </w:rPr>
        <w:t xml:space="preserve">Here we make </w:t>
      </w:r>
      <w:r w:rsidR="006A10EA">
        <w:rPr>
          <w:sz w:val="24"/>
          <w:szCs w:val="24"/>
        </w:rPr>
        <w:t>the</w:t>
      </w:r>
      <w:r>
        <w:rPr>
          <w:sz w:val="24"/>
          <w:szCs w:val="24"/>
        </w:rPr>
        <w:t xml:space="preserve"> sensitivity analysis for parameters directly linking </w:t>
      </w:r>
      <w:r w:rsidR="006A10EA">
        <w:rPr>
          <w:sz w:val="24"/>
          <w:szCs w:val="24"/>
        </w:rPr>
        <w:t xml:space="preserve">the </w:t>
      </w:r>
      <w:r w:rsidR="001C0A20" w:rsidRPr="00C46AC2">
        <w:rPr>
          <w:sz w:val="24"/>
          <w:szCs w:val="24"/>
        </w:rPr>
        <w:t xml:space="preserve">metabolic processes </w:t>
      </w:r>
      <w:r w:rsidR="006A10EA">
        <w:rPr>
          <w:sz w:val="24"/>
          <w:szCs w:val="24"/>
        </w:rPr>
        <w:t xml:space="preserve">in the cell </w:t>
      </w:r>
      <w:r>
        <w:rPr>
          <w:sz w:val="24"/>
          <w:szCs w:val="24"/>
        </w:rPr>
        <w:t>with</w:t>
      </w:r>
      <w:r w:rsidR="001C0A20" w:rsidRPr="00C46AC2">
        <w:rPr>
          <w:sz w:val="24"/>
          <w:szCs w:val="24"/>
        </w:rPr>
        <w:t xml:space="preserve"> glucagon secretion. As mentioned earlier, we do not perform a sensitivity analysis for the parameters that govern </w:t>
      </w:r>
      <w:r w:rsidR="001C0A20" w:rsidRPr="00C46AC2">
        <w:rPr>
          <w:rFonts w:hint="eastAsia"/>
          <w:sz w:val="24"/>
          <w:szCs w:val="24"/>
        </w:rPr>
        <w:t>α</w:t>
      </w:r>
      <w:r w:rsidR="001C0A20" w:rsidRPr="00C46AC2">
        <w:rPr>
          <w:sz w:val="24"/>
          <w:szCs w:val="24"/>
        </w:rPr>
        <w:t>-cell glucagon secretion and are part of a previously published mathematical model</w:t>
      </w:r>
      <w:r w:rsidR="006A10EA">
        <w:rPr>
          <w:sz w:val="24"/>
          <w:szCs w:val="24"/>
        </w:rPr>
        <w:t>s</w:t>
      </w:r>
      <w:r w:rsidR="001C0A20">
        <w:rPr>
          <w:sz w:val="24"/>
          <w:szCs w:val="24"/>
        </w:rPr>
        <w:t xml:space="preserve"> </w:t>
      </w:r>
      <w:r w:rsidR="001C0A20">
        <w:rPr>
          <w:sz w:val="24"/>
          <w:szCs w:val="24"/>
        </w:rPr>
        <w:fldChar w:fldCharType="begin" w:fldLock="1"/>
      </w:r>
      <w:r w:rsidR="001C0A20">
        <w:rPr>
          <w:sz w:val="24"/>
          <w:szCs w:val="24"/>
        </w:rPr>
        <w:instrText xml:space="preserve">ADDIN CSL_CITATION {"citationItems":[{"id":"ITEM-1","itemData":{"DOI":"10.1677/JOE-08-0290","ISBN":"1479-6805 (Electronic)\\r0022-0795 (Linking)","ISSN":"00220795","PMID":"18669612","abstract":"The secretion of glucagon by pancreatic </w:instrText>
      </w:r>
      <w:r w:rsidR="001C0A20">
        <w:rPr>
          <w:rFonts w:hint="eastAsia"/>
          <w:sz w:val="24"/>
          <w:szCs w:val="24"/>
        </w:rPr>
        <w:instrText>α</w:instrText>
      </w:r>
      <w:r w:rsidR="001C0A20">
        <w:rPr>
          <w:sz w:val="24"/>
          <w:szCs w:val="24"/>
        </w:rPr>
        <w:instrText xml:space="preserve">-cells plays a critical role in the regulation of glycaemia. This hormone counteracts hypoglycaemia and opposes insulin actions by stimulating hepatic glucose synthesis and mobilization, thereby increasing blood glucose concentrations. During the last decade, knowledge of </w:instrText>
      </w:r>
      <w:r w:rsidR="001C0A20">
        <w:rPr>
          <w:rFonts w:hint="eastAsia"/>
          <w:sz w:val="24"/>
          <w:szCs w:val="24"/>
        </w:rPr>
        <w:instrText>α</w:instrText>
      </w:r>
      <w:r w:rsidR="001C0A20">
        <w:rPr>
          <w:sz w:val="24"/>
          <w:szCs w:val="24"/>
        </w:rPr>
        <w:instrText xml:space="preserve">-cell physiology has greatly improved, especially concerning molecular and cellular mechanisms. In this review, we have addressed recent findings on </w:instrText>
      </w:r>
      <w:r w:rsidR="001C0A20">
        <w:rPr>
          <w:rFonts w:hint="eastAsia"/>
          <w:sz w:val="24"/>
          <w:szCs w:val="24"/>
        </w:rPr>
        <w:instrText>α</w:instrText>
      </w:r>
      <w:r w:rsidR="001C0A20">
        <w:rPr>
          <w:sz w:val="24"/>
          <w:szCs w:val="24"/>
        </w:rPr>
        <w:instrText xml:space="preserve">-cell physiology and the regulation of ion channels, electrical activity, calcium signals and glucagon release. Our focus in this review has been the multiple control levels that modulate glucagon secretion from glucose and nutrients to paracrine and neural inputs. Additionally, we have described the glucagon actions on glycaemia and energy metabolism, and discussed their involvement in the pathophysiology of diabetes. Finally, some of the present approaches for diabetes therapy related to </w:instrText>
      </w:r>
      <w:r w:rsidR="001C0A20">
        <w:rPr>
          <w:rFonts w:hint="eastAsia"/>
          <w:sz w:val="24"/>
          <w:szCs w:val="24"/>
        </w:rPr>
        <w:instrText>α</w:instrText>
      </w:r>
      <w:r w:rsidR="001C0A20">
        <w:rPr>
          <w:sz w:val="24"/>
          <w:szCs w:val="24"/>
        </w:rPr>
        <w:instrText xml:space="preserve">-cell function are also discussed in this review. A better understanding of the </w:instrText>
      </w:r>
      <w:r w:rsidR="001C0A20">
        <w:rPr>
          <w:rFonts w:hint="eastAsia"/>
          <w:sz w:val="24"/>
          <w:szCs w:val="24"/>
        </w:rPr>
        <w:instrText>α</w:instrText>
      </w:r>
      <w:r w:rsidR="001C0A20">
        <w:rPr>
          <w:sz w:val="24"/>
          <w:szCs w:val="24"/>
        </w:rPr>
        <w:instrText xml:space="preserve">-cell physiology is necessary for an integral comprehension of the regulation of glucose homeostasis and the development of diabetes.","author":[{"dropping-particle":"","family":"Quesada","given":"Ivan","non-dropping-particle":"","parse-names":false,"suffix":""},{"dropping-particle":"","family":"Tudurí","given":"Eva","non-dropping-particle":"","parse-names":false,"suffix":""},{"dropping-particle":"","family":"Ripoll","given":"Cristina","non-dropping-particle":"","parse-names":false,"suffix":""},{"dropping-particle":"","family":"Nadal","given":"Ángel ́","non-dropping-particle":"","parse-names":false,"suffix":""}],"container-title":"Journal of Endocrinology","id":"ITEM-1","issue":"1","issued":{"date-parts":[["2008"]]},"page":"5-19","title":"Physiology of the pancreatic </w:instrText>
      </w:r>
      <w:r w:rsidR="001C0A20">
        <w:rPr>
          <w:rFonts w:hint="eastAsia"/>
          <w:sz w:val="24"/>
          <w:szCs w:val="24"/>
        </w:rPr>
        <w:instrText>α</w:instrText>
      </w:r>
      <w:r w:rsidR="001C0A20">
        <w:rPr>
          <w:sz w:val="24"/>
          <w:szCs w:val="24"/>
        </w:rPr>
        <w:instrText>-cell and glucagon secretion: Role in glucose homeostasis and diabetes","type":"article-journal","volume":"199"},"uris":["http://www.mendeley.com/documents/?uuid=c114fb2e-e354-4c48-9a8c-7e1c7dea221d"]},{"id":"ITEM-2","itemData":{"DOI":"10.1113/JP270777","ISSN":"00223751","author":[{"dropping-particle":"","family":"Montefusco","given":"Francesco","non-dropping-particle":"","parse-names":false,"suffix":""},{"dropping-particle":"","family":"Pedersen","given":"Morten Gram","non-dropping-particle":"","parse-names":false,"suffix":""}],"container-title":"The Journal of Physiology","id":"ITEM-2","issue":"20","issued":{"date-parts":[["2015"]]},"page":"4519-4530","title":"Mathematical modelling of local calcium and regulated exocytosis during inhibition and stimulation of glucagon secretion from pancreatic alpha‐cells","type":"article-journal","volume":"593"},"uris":["http://www.mendeley.com/documents/?uuid=24b3e401-d86f-4837-b477-a852dc87a057"]}],"mendeley":{"formattedCitation":"[2,5]","plainTextFormattedCitation":"[2,5]","previouslyFormattedCitation":"[2,5]"},"properties":{"noteIndex":0},"schema":"https://github.com/citation-style-language/schema/raw/master/csl-citation.json"}</w:instrText>
      </w:r>
      <w:r w:rsidR="001C0A20">
        <w:rPr>
          <w:sz w:val="24"/>
          <w:szCs w:val="24"/>
        </w:rPr>
        <w:fldChar w:fldCharType="separate"/>
      </w:r>
      <w:r w:rsidR="001C0A20" w:rsidRPr="007E15D1">
        <w:rPr>
          <w:noProof/>
          <w:sz w:val="24"/>
          <w:szCs w:val="24"/>
        </w:rPr>
        <w:t>[2,5]</w:t>
      </w:r>
      <w:r w:rsidR="001C0A20">
        <w:rPr>
          <w:sz w:val="24"/>
          <w:szCs w:val="24"/>
        </w:rPr>
        <w:fldChar w:fldCharType="end"/>
      </w:r>
      <w:r w:rsidR="001C0A20" w:rsidRPr="00C46AC2">
        <w:rPr>
          <w:sz w:val="24"/>
          <w:szCs w:val="24"/>
        </w:rPr>
        <w:t xml:space="preserve">. In terms of the robustness of our model, we focus on </w:t>
      </w:r>
      <w:r w:rsidR="006A10EA">
        <w:rPr>
          <w:sz w:val="24"/>
          <w:szCs w:val="24"/>
        </w:rPr>
        <w:t xml:space="preserve">the </w:t>
      </w:r>
      <w:r w:rsidR="001C0A20" w:rsidRPr="00C46AC2">
        <w:rPr>
          <w:sz w:val="24"/>
          <w:szCs w:val="24"/>
        </w:rPr>
        <w:t xml:space="preserve">coupling </w:t>
      </w:r>
      <w:r w:rsidR="006A10EA">
        <w:rPr>
          <w:sz w:val="24"/>
          <w:szCs w:val="24"/>
        </w:rPr>
        <w:t xml:space="preserve">between </w:t>
      </w:r>
      <w:r w:rsidR="001C0A20" w:rsidRPr="00C46AC2">
        <w:rPr>
          <w:sz w:val="24"/>
          <w:szCs w:val="24"/>
        </w:rPr>
        <w:t xml:space="preserve">the </w:t>
      </w:r>
      <w:r w:rsidRPr="00BE60D7">
        <w:rPr>
          <w:sz w:val="24"/>
          <w:szCs w:val="24"/>
        </w:rPr>
        <w:t>ATP/ADP</w:t>
      </w:r>
      <w:r>
        <w:rPr>
          <w:sz w:val="24"/>
          <w:szCs w:val="24"/>
        </w:rPr>
        <w:t xml:space="preserve"> </w:t>
      </w:r>
      <w:r w:rsidR="006A10EA">
        <w:rPr>
          <w:sz w:val="24"/>
          <w:szCs w:val="24"/>
        </w:rPr>
        <w:t xml:space="preserve">ratio </w:t>
      </w:r>
      <w:r w:rsidR="001C0A20" w:rsidRPr="00C46AC2">
        <w:rPr>
          <w:sz w:val="24"/>
          <w:szCs w:val="24"/>
        </w:rPr>
        <w:t xml:space="preserve">(Eq. </w:t>
      </w:r>
      <w:r w:rsidR="00114485">
        <w:rPr>
          <w:sz w:val="24"/>
          <w:szCs w:val="24"/>
        </w:rPr>
        <w:t>(</w:t>
      </w:r>
      <w:r w:rsidR="001C0A20" w:rsidRPr="00C46AC2">
        <w:rPr>
          <w:sz w:val="24"/>
          <w:szCs w:val="24"/>
        </w:rPr>
        <w:t>14</w:t>
      </w:r>
      <w:r w:rsidR="00114485">
        <w:rPr>
          <w:sz w:val="24"/>
          <w:szCs w:val="24"/>
        </w:rPr>
        <w:t>)</w:t>
      </w:r>
      <w:r w:rsidR="001C0A20" w:rsidRPr="00C46AC2">
        <w:rPr>
          <w:sz w:val="24"/>
          <w:szCs w:val="24"/>
        </w:rPr>
        <w:t xml:space="preserve">) </w:t>
      </w:r>
      <w:r w:rsidR="006A10EA">
        <w:rPr>
          <w:sz w:val="24"/>
          <w:szCs w:val="24"/>
        </w:rPr>
        <w:t>and</w:t>
      </w:r>
      <w:r w:rsidR="001C0A20" w:rsidRPr="00C46AC2">
        <w:rPr>
          <w:sz w:val="24"/>
          <w:szCs w:val="24"/>
        </w:rPr>
        <w:t xml:space="preserve"> the K</w:t>
      </w:r>
      <w:r w:rsidR="001C0A20" w:rsidRPr="004B4A51">
        <w:rPr>
          <w:sz w:val="24"/>
          <w:szCs w:val="24"/>
          <w:vertAlign w:val="subscript"/>
        </w:rPr>
        <w:t>ATP</w:t>
      </w:r>
      <w:r w:rsidR="001C0A20" w:rsidRPr="00C46AC2">
        <w:rPr>
          <w:sz w:val="24"/>
          <w:szCs w:val="24"/>
        </w:rPr>
        <w:t xml:space="preserve">-channel conductance (Eq. </w:t>
      </w:r>
      <w:r w:rsidR="00114485">
        <w:rPr>
          <w:sz w:val="24"/>
          <w:szCs w:val="24"/>
        </w:rPr>
        <w:t>(</w:t>
      </w:r>
      <w:r w:rsidR="001C0A20" w:rsidRPr="00C46AC2">
        <w:rPr>
          <w:sz w:val="24"/>
          <w:szCs w:val="24"/>
        </w:rPr>
        <w:t>16</w:t>
      </w:r>
      <w:r w:rsidR="00114485">
        <w:rPr>
          <w:sz w:val="24"/>
          <w:szCs w:val="24"/>
        </w:rPr>
        <w:t>)</w:t>
      </w:r>
      <w:r w:rsidR="001C0A20" w:rsidRPr="00C46AC2">
        <w:rPr>
          <w:sz w:val="24"/>
          <w:szCs w:val="24"/>
        </w:rPr>
        <w:t xml:space="preserve">). The parameters </w:t>
      </w:r>
      <w:r w:rsidR="001C0A20" w:rsidRPr="00C46AC2">
        <w:rPr>
          <w:i/>
          <w:iCs/>
          <w:sz w:val="24"/>
          <w:szCs w:val="24"/>
        </w:rPr>
        <w:t>g</w:t>
      </w:r>
      <w:r w:rsidR="001C0A20" w:rsidRPr="00C46AC2">
        <w:rPr>
          <w:sz w:val="24"/>
          <w:szCs w:val="24"/>
          <w:vertAlign w:val="subscript"/>
        </w:rPr>
        <w:t>1</w:t>
      </w:r>
      <w:r w:rsidR="001C0A20" w:rsidRPr="00C46AC2">
        <w:rPr>
          <w:sz w:val="24"/>
          <w:szCs w:val="24"/>
        </w:rPr>
        <w:t xml:space="preserve"> and </w:t>
      </w:r>
      <w:r w:rsidR="001C0A20" w:rsidRPr="00C46AC2">
        <w:rPr>
          <w:i/>
          <w:iCs/>
          <w:sz w:val="24"/>
          <w:szCs w:val="24"/>
        </w:rPr>
        <w:t>k</w:t>
      </w:r>
      <w:r w:rsidR="001C0A20" w:rsidRPr="00C46AC2">
        <w:rPr>
          <w:sz w:val="24"/>
          <w:szCs w:val="24"/>
          <w:vertAlign w:val="subscript"/>
        </w:rPr>
        <w:t>g, KATP</w:t>
      </w:r>
      <w:r>
        <w:rPr>
          <w:sz w:val="24"/>
          <w:szCs w:val="24"/>
        </w:rPr>
        <w:t xml:space="preserve"> in </w:t>
      </w:r>
      <w:r w:rsidRPr="00C46AC2">
        <w:rPr>
          <w:sz w:val="24"/>
          <w:szCs w:val="24"/>
        </w:rPr>
        <w:t xml:space="preserve">Eq. </w:t>
      </w:r>
      <w:r>
        <w:rPr>
          <w:sz w:val="24"/>
          <w:szCs w:val="24"/>
        </w:rPr>
        <w:t>(</w:t>
      </w:r>
      <w:r w:rsidRPr="00C46AC2">
        <w:rPr>
          <w:sz w:val="24"/>
          <w:szCs w:val="24"/>
        </w:rPr>
        <w:t>16</w:t>
      </w:r>
      <w:r>
        <w:rPr>
          <w:sz w:val="24"/>
          <w:szCs w:val="24"/>
        </w:rPr>
        <w:t>),</w:t>
      </w:r>
      <w:r w:rsidR="001C0A20" w:rsidRPr="00C46AC2">
        <w:rPr>
          <w:sz w:val="24"/>
          <w:szCs w:val="24"/>
        </w:rPr>
        <w:t xml:space="preserve"> </w:t>
      </w:r>
      <w:r>
        <w:rPr>
          <w:sz w:val="24"/>
          <w:szCs w:val="24"/>
        </w:rPr>
        <w:t>that</w:t>
      </w:r>
      <w:r w:rsidR="001C0A20" w:rsidRPr="00C46AC2">
        <w:rPr>
          <w:sz w:val="24"/>
          <w:szCs w:val="24"/>
        </w:rPr>
        <w:t xml:space="preserve"> were determined by fitting an exponential function to the experimentally measured values, play a pivotal role. The sensitivity of the model to these two parameters is shown in Fig. S17. </w:t>
      </w:r>
      <w:proofErr w:type="gramStart"/>
      <w:r w:rsidR="001C0A20" w:rsidRPr="00C46AC2">
        <w:rPr>
          <w:sz w:val="24"/>
          <w:szCs w:val="24"/>
        </w:rPr>
        <w:t>It can be seen that at</w:t>
      </w:r>
      <w:proofErr w:type="gramEnd"/>
      <w:r w:rsidR="001C0A20" w:rsidRPr="00C46AC2">
        <w:rPr>
          <w:sz w:val="24"/>
          <w:szCs w:val="24"/>
        </w:rPr>
        <w:t xml:space="preserve"> </w:t>
      </w:r>
      <w:r w:rsidR="001C0A20" w:rsidRPr="00C46AC2">
        <w:rPr>
          <w:i/>
          <w:iCs/>
          <w:sz w:val="24"/>
          <w:szCs w:val="24"/>
        </w:rPr>
        <w:t>G</w:t>
      </w:r>
      <w:r w:rsidR="001C0A20" w:rsidRPr="00C46AC2">
        <w:rPr>
          <w:sz w:val="24"/>
          <w:szCs w:val="24"/>
        </w:rPr>
        <w:t xml:space="preserve"> = 1 mM, the system is slightly more sensitive to the parameter </w:t>
      </w:r>
      <w:r w:rsidR="001C0A20" w:rsidRPr="00C46AC2">
        <w:rPr>
          <w:i/>
          <w:iCs/>
          <w:sz w:val="24"/>
          <w:szCs w:val="24"/>
        </w:rPr>
        <w:t>g</w:t>
      </w:r>
      <w:r w:rsidR="001C0A20" w:rsidRPr="00C46AC2">
        <w:rPr>
          <w:sz w:val="24"/>
          <w:szCs w:val="24"/>
          <w:vertAlign w:val="subscript"/>
        </w:rPr>
        <w:t>1</w:t>
      </w:r>
      <w:r w:rsidR="001C0A20" w:rsidRPr="00C46AC2">
        <w:rPr>
          <w:sz w:val="24"/>
          <w:szCs w:val="24"/>
        </w:rPr>
        <w:t xml:space="preserve"> than to the </w:t>
      </w:r>
      <w:r w:rsidR="001C0A20" w:rsidRPr="00C46AC2">
        <w:rPr>
          <w:i/>
          <w:iCs/>
          <w:sz w:val="24"/>
          <w:szCs w:val="24"/>
        </w:rPr>
        <w:t>k</w:t>
      </w:r>
      <w:r w:rsidR="001C0A20" w:rsidRPr="00C46AC2">
        <w:rPr>
          <w:sz w:val="24"/>
          <w:szCs w:val="24"/>
          <w:vertAlign w:val="subscript"/>
        </w:rPr>
        <w:t>g, KATP</w:t>
      </w:r>
      <w:r w:rsidR="001C0A20" w:rsidRPr="00C46AC2">
        <w:rPr>
          <w:sz w:val="24"/>
          <w:szCs w:val="24"/>
        </w:rPr>
        <w:t xml:space="preserve">. At </w:t>
      </w:r>
      <w:r w:rsidR="001C0A20" w:rsidRPr="00C46AC2">
        <w:rPr>
          <w:i/>
          <w:iCs/>
          <w:sz w:val="24"/>
          <w:szCs w:val="24"/>
        </w:rPr>
        <w:t>G</w:t>
      </w:r>
      <w:r w:rsidR="001C0A20" w:rsidRPr="00C46AC2">
        <w:rPr>
          <w:sz w:val="24"/>
          <w:szCs w:val="24"/>
        </w:rPr>
        <w:t xml:space="preserve"> = 6 mM, however, the sensitivity of both parameters is approximately the same. If we decrease the parameter </w:t>
      </w:r>
      <w:r w:rsidR="001C0A20" w:rsidRPr="00C46AC2">
        <w:rPr>
          <w:i/>
          <w:iCs/>
          <w:sz w:val="24"/>
          <w:szCs w:val="24"/>
        </w:rPr>
        <w:t>g</w:t>
      </w:r>
      <w:r w:rsidR="001C0A20" w:rsidRPr="00C46AC2">
        <w:rPr>
          <w:sz w:val="24"/>
          <w:szCs w:val="24"/>
          <w:vertAlign w:val="subscript"/>
        </w:rPr>
        <w:t>1</w:t>
      </w:r>
      <w:r w:rsidR="001C0A20" w:rsidRPr="00C46AC2">
        <w:rPr>
          <w:sz w:val="24"/>
          <w:szCs w:val="24"/>
        </w:rPr>
        <w:t xml:space="preserve">, we get a similar response </w:t>
      </w:r>
      <w:r w:rsidR="006A10EA">
        <w:rPr>
          <w:sz w:val="24"/>
          <w:szCs w:val="24"/>
        </w:rPr>
        <w:t>in</w:t>
      </w:r>
      <w:r w:rsidR="001C0A20" w:rsidRPr="00C46AC2">
        <w:rPr>
          <w:sz w:val="24"/>
          <w:szCs w:val="24"/>
        </w:rPr>
        <w:t xml:space="preserve"> the RGS as by increas</w:t>
      </w:r>
      <w:r w:rsidR="006A10EA">
        <w:rPr>
          <w:sz w:val="24"/>
          <w:szCs w:val="24"/>
        </w:rPr>
        <w:t>ing</w:t>
      </w:r>
      <w:r w:rsidR="001C0A20" w:rsidRPr="00C46AC2">
        <w:rPr>
          <w:sz w:val="24"/>
          <w:szCs w:val="24"/>
        </w:rPr>
        <w:t xml:space="preserve"> the </w:t>
      </w:r>
      <w:r w:rsidR="006A10EA" w:rsidRPr="00C46AC2">
        <w:rPr>
          <w:sz w:val="24"/>
          <w:szCs w:val="24"/>
        </w:rPr>
        <w:t>parameter</w:t>
      </w:r>
      <w:r w:rsidR="006A10EA" w:rsidRPr="00C46AC2">
        <w:rPr>
          <w:i/>
          <w:iCs/>
          <w:sz w:val="24"/>
          <w:szCs w:val="24"/>
        </w:rPr>
        <w:t xml:space="preserve"> </w:t>
      </w:r>
      <w:r w:rsidR="001C0A20" w:rsidRPr="00C46AC2">
        <w:rPr>
          <w:i/>
          <w:iCs/>
          <w:sz w:val="24"/>
          <w:szCs w:val="24"/>
        </w:rPr>
        <w:t>k</w:t>
      </w:r>
      <w:r w:rsidR="001C0A20" w:rsidRPr="00C46AC2">
        <w:rPr>
          <w:sz w:val="24"/>
          <w:szCs w:val="24"/>
          <w:vertAlign w:val="subscript"/>
        </w:rPr>
        <w:t>g, KATP</w:t>
      </w:r>
      <w:r w:rsidR="001C0A20" w:rsidRPr="00C46AC2">
        <w:rPr>
          <w:sz w:val="24"/>
          <w:szCs w:val="24"/>
        </w:rPr>
        <w:t>, and vice versa. Under physiological conditions</w:t>
      </w:r>
      <w:r w:rsidR="00CE38B7">
        <w:rPr>
          <w:sz w:val="24"/>
          <w:szCs w:val="24"/>
        </w:rPr>
        <w:t>,</w:t>
      </w:r>
      <w:r w:rsidR="001C0A20" w:rsidRPr="00C46AC2">
        <w:rPr>
          <w:sz w:val="24"/>
          <w:szCs w:val="24"/>
        </w:rPr>
        <w:t xml:space="preserve"> without mitochondrial dysfunction</w:t>
      </w:r>
      <w:r w:rsidR="00CE38B7">
        <w:rPr>
          <w:sz w:val="24"/>
          <w:szCs w:val="24"/>
        </w:rPr>
        <w:t>,</w:t>
      </w:r>
      <w:r w:rsidR="001C0A20" w:rsidRPr="00C46AC2">
        <w:rPr>
          <w:sz w:val="24"/>
          <w:szCs w:val="24"/>
        </w:rPr>
        <w:t xml:space="preserve"> a change in</w:t>
      </w:r>
      <w:r w:rsidR="001C0A20" w:rsidRPr="00C46AC2">
        <w:rPr>
          <w:i/>
          <w:iCs/>
          <w:sz w:val="24"/>
          <w:szCs w:val="24"/>
        </w:rPr>
        <w:t xml:space="preserve"> k</w:t>
      </w:r>
      <w:r w:rsidR="001C0A20" w:rsidRPr="00C46AC2">
        <w:rPr>
          <w:sz w:val="24"/>
          <w:szCs w:val="24"/>
          <w:vertAlign w:val="subscript"/>
        </w:rPr>
        <w:t>g, KATP</w:t>
      </w:r>
      <w:r w:rsidR="001C0A20" w:rsidRPr="00C46AC2">
        <w:rPr>
          <w:sz w:val="24"/>
          <w:szCs w:val="24"/>
        </w:rPr>
        <w:t xml:space="preserve"> within 20</w:t>
      </w:r>
      <w:r w:rsidR="00D56BAB">
        <w:rPr>
          <w:sz w:val="24"/>
          <w:szCs w:val="24"/>
        </w:rPr>
        <w:t xml:space="preserve"> </w:t>
      </w:r>
      <w:r w:rsidR="001C0A20" w:rsidRPr="00C46AC2">
        <w:rPr>
          <w:sz w:val="24"/>
          <w:szCs w:val="24"/>
        </w:rPr>
        <w:t xml:space="preserve">% still indicates greater glucagon secretion at </w:t>
      </w:r>
      <w:r w:rsidR="001C0A20" w:rsidRPr="00BE60D7">
        <w:rPr>
          <w:i/>
          <w:iCs/>
          <w:sz w:val="24"/>
          <w:szCs w:val="24"/>
        </w:rPr>
        <w:t>G</w:t>
      </w:r>
      <w:r w:rsidR="001C0A20" w:rsidRPr="00C46AC2">
        <w:rPr>
          <w:sz w:val="24"/>
          <w:szCs w:val="24"/>
        </w:rPr>
        <w:t xml:space="preserve"> = 1 mM than at </w:t>
      </w:r>
      <w:r w:rsidR="001C0A20" w:rsidRPr="00BE60D7">
        <w:rPr>
          <w:i/>
          <w:iCs/>
          <w:sz w:val="24"/>
          <w:szCs w:val="24"/>
        </w:rPr>
        <w:t>G</w:t>
      </w:r>
      <w:r w:rsidR="001C0A20" w:rsidRPr="00C46AC2">
        <w:rPr>
          <w:sz w:val="24"/>
          <w:szCs w:val="24"/>
        </w:rPr>
        <w:t> = 6 </w:t>
      </w:r>
      <w:proofErr w:type="spellStart"/>
      <w:r w:rsidR="001C0A20" w:rsidRPr="00C46AC2">
        <w:rPr>
          <w:sz w:val="24"/>
          <w:szCs w:val="24"/>
        </w:rPr>
        <w:t>mM.</w:t>
      </w:r>
      <w:proofErr w:type="spellEnd"/>
      <w:r w:rsidR="001C0A20" w:rsidRPr="00C46AC2">
        <w:rPr>
          <w:sz w:val="24"/>
          <w:szCs w:val="24"/>
        </w:rPr>
        <w:t xml:space="preserve"> Due to cascade mechanisms, the model also </w:t>
      </w:r>
      <w:r>
        <w:rPr>
          <w:sz w:val="24"/>
          <w:szCs w:val="24"/>
        </w:rPr>
        <w:t>considers</w:t>
      </w:r>
      <w:r w:rsidR="001C0A20" w:rsidRPr="00C46AC2">
        <w:rPr>
          <w:sz w:val="24"/>
          <w:szCs w:val="24"/>
        </w:rPr>
        <w:t xml:space="preserve"> the smoothing of the oscillating variation of </w:t>
      </w:r>
      <w:r w:rsidR="001C0A20" w:rsidRPr="00BE60D7">
        <w:rPr>
          <w:sz w:val="24"/>
          <w:szCs w:val="24"/>
        </w:rPr>
        <w:t>RAT</w:t>
      </w:r>
      <w:r w:rsidR="001C0A20" w:rsidRPr="00C46AC2">
        <w:rPr>
          <w:sz w:val="24"/>
          <w:szCs w:val="24"/>
        </w:rPr>
        <w:t xml:space="preserve">, where the parameter </w:t>
      </w:r>
      <w:proofErr w:type="spellStart"/>
      <w:r w:rsidR="001C0A20" w:rsidRPr="00C46AC2">
        <w:rPr>
          <w:i/>
          <w:iCs/>
          <w:sz w:val="24"/>
          <w:szCs w:val="24"/>
        </w:rPr>
        <w:t>k</w:t>
      </w:r>
      <w:r w:rsidR="001C0A20" w:rsidRPr="00A737E7">
        <w:rPr>
          <w:iCs/>
          <w:sz w:val="24"/>
          <w:szCs w:val="24"/>
          <w:vertAlign w:val="subscript"/>
        </w:rPr>
        <w:t>f</w:t>
      </w:r>
      <w:proofErr w:type="spellEnd"/>
      <w:r w:rsidR="001C0A20" w:rsidRPr="00C46AC2">
        <w:rPr>
          <w:sz w:val="24"/>
          <w:szCs w:val="24"/>
        </w:rPr>
        <w:t xml:space="preserve"> regulates the level of </w:t>
      </w:r>
      <w:r w:rsidR="00E74921">
        <w:rPr>
          <w:sz w:val="24"/>
          <w:szCs w:val="24"/>
        </w:rPr>
        <w:t xml:space="preserve">the </w:t>
      </w:r>
      <w:r w:rsidR="001C0A20" w:rsidRPr="00C46AC2">
        <w:rPr>
          <w:sz w:val="24"/>
          <w:szCs w:val="24"/>
        </w:rPr>
        <w:t>smoothing (Eq. 1</w:t>
      </w:r>
      <w:r>
        <w:rPr>
          <w:sz w:val="24"/>
          <w:szCs w:val="24"/>
        </w:rPr>
        <w:t>5</w:t>
      </w:r>
      <w:r w:rsidR="001C0A20" w:rsidRPr="00C46AC2">
        <w:rPr>
          <w:sz w:val="24"/>
          <w:szCs w:val="24"/>
        </w:rPr>
        <w:t xml:space="preserve">). Fig. S17 </w:t>
      </w:r>
      <w:r>
        <w:rPr>
          <w:sz w:val="24"/>
          <w:szCs w:val="24"/>
        </w:rPr>
        <w:t>shows</w:t>
      </w:r>
      <w:r w:rsidR="001C0A20" w:rsidRPr="00C46AC2">
        <w:rPr>
          <w:sz w:val="24"/>
          <w:szCs w:val="24"/>
        </w:rPr>
        <w:t xml:space="preserve"> that the system is robust </w:t>
      </w:r>
      <w:r w:rsidR="007D2509">
        <w:rPr>
          <w:sz w:val="24"/>
          <w:szCs w:val="24"/>
        </w:rPr>
        <w:t xml:space="preserve">with respect </w:t>
      </w:r>
      <w:r w:rsidR="001C0A20" w:rsidRPr="00C46AC2">
        <w:rPr>
          <w:sz w:val="24"/>
          <w:szCs w:val="24"/>
        </w:rPr>
        <w:t xml:space="preserve">to </w:t>
      </w:r>
      <w:r w:rsidR="007D2509">
        <w:rPr>
          <w:sz w:val="24"/>
          <w:szCs w:val="24"/>
        </w:rPr>
        <w:t xml:space="preserve">changes of </w:t>
      </w:r>
      <w:r w:rsidR="001C0A20" w:rsidRPr="00C46AC2">
        <w:rPr>
          <w:sz w:val="24"/>
          <w:szCs w:val="24"/>
        </w:rPr>
        <w:t>this parameter.</w:t>
      </w:r>
    </w:p>
    <w:p w14:paraId="19D32929" w14:textId="77777777" w:rsidR="001C0A20" w:rsidRPr="00330242" w:rsidRDefault="001C0A20" w:rsidP="001C0A20">
      <w:pPr>
        <w:jc w:val="center"/>
      </w:pPr>
      <w:r w:rsidRPr="00330242">
        <w:rPr>
          <w:noProof/>
          <w:lang w:val="sl-SI" w:eastAsia="sl-SI"/>
        </w:rPr>
        <w:lastRenderedPageBreak/>
        <w:drawing>
          <wp:inline distT="0" distB="0" distL="0" distR="0" wp14:anchorId="5F4B4C94" wp14:editId="5EB782E7">
            <wp:extent cx="4945075" cy="4945075"/>
            <wp:effectExtent l="0" t="0" r="0" b="0"/>
            <wp:docPr id="4" name="Slika 4" descr="C:\Users\Vlado\Documents\_UM_Resarch Work\BIO_Glucagon secretion\03_Mathematical models\02_Glucagon secretion\Odrezano_II\stabilnostna analiza\SAGl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lado\Documents\_UM_Resarch Work\BIO_Glucagon secretion\03_Mathematical models\02_Glucagon secretion\Odrezano_II\stabilnostna analiza\SAGluc.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65574" cy="4965574"/>
                    </a:xfrm>
                    <a:prstGeom prst="rect">
                      <a:avLst/>
                    </a:prstGeom>
                    <a:noFill/>
                    <a:ln>
                      <a:noFill/>
                    </a:ln>
                  </pic:spPr>
                </pic:pic>
              </a:graphicData>
            </a:graphic>
          </wp:inline>
        </w:drawing>
      </w:r>
    </w:p>
    <w:p w14:paraId="5C8B7D48" w14:textId="363FD2A7" w:rsidR="00AE348F" w:rsidRPr="008C016F" w:rsidRDefault="001C0A20" w:rsidP="001C0A20">
      <w:pPr>
        <w:pStyle w:val="RStxt"/>
        <w:tabs>
          <w:tab w:val="left" w:pos="1134"/>
        </w:tabs>
        <w:rPr>
          <w:sz w:val="24"/>
          <w:szCs w:val="24"/>
        </w:rPr>
      </w:pPr>
      <w:r w:rsidRPr="008C016F">
        <w:rPr>
          <w:b/>
          <w:sz w:val="24"/>
          <w:szCs w:val="24"/>
        </w:rPr>
        <w:t>Fig. S17</w:t>
      </w:r>
      <w:r>
        <w:rPr>
          <w:b/>
          <w:sz w:val="24"/>
          <w:szCs w:val="24"/>
        </w:rPr>
        <w:tab/>
      </w:r>
      <w:r w:rsidR="00114485" w:rsidRPr="006D350D">
        <w:rPr>
          <w:sz w:val="24"/>
          <w:szCs w:val="24"/>
        </w:rPr>
        <w:t xml:space="preserve">Sensitivity of </w:t>
      </w:r>
      <w:r w:rsidR="00114485">
        <w:rPr>
          <w:sz w:val="24"/>
          <w:szCs w:val="24"/>
        </w:rPr>
        <w:t xml:space="preserve">the relative glucagon secretion (RGS) to model </w:t>
      </w:r>
      <w:r w:rsidR="00114485" w:rsidRPr="006D350D">
        <w:rPr>
          <w:sz w:val="24"/>
          <w:szCs w:val="24"/>
        </w:rPr>
        <w:t>parameters</w:t>
      </w:r>
      <w:r w:rsidRPr="008C016F">
        <w:rPr>
          <w:sz w:val="24"/>
          <w:szCs w:val="24"/>
        </w:rPr>
        <w:t xml:space="preserve">: </w:t>
      </w:r>
      <w:r w:rsidRPr="008C016F">
        <w:rPr>
          <w:i/>
          <w:sz w:val="24"/>
          <w:szCs w:val="24"/>
        </w:rPr>
        <w:t>g</w:t>
      </w:r>
      <w:r w:rsidRPr="008C016F">
        <w:rPr>
          <w:sz w:val="24"/>
          <w:szCs w:val="24"/>
          <w:vertAlign w:val="subscript"/>
        </w:rPr>
        <w:t>1</w:t>
      </w:r>
      <w:r w:rsidR="00AE348F">
        <w:rPr>
          <w:sz w:val="24"/>
          <w:szCs w:val="24"/>
        </w:rPr>
        <w:t xml:space="preserve"> (black lines)</w:t>
      </w:r>
      <w:r w:rsidRPr="008C016F">
        <w:rPr>
          <w:sz w:val="24"/>
          <w:szCs w:val="24"/>
        </w:rPr>
        <w:t xml:space="preserve">, </w:t>
      </w:r>
      <w:proofErr w:type="spellStart"/>
      <w:r w:rsidRPr="008C016F">
        <w:rPr>
          <w:i/>
          <w:sz w:val="24"/>
          <w:szCs w:val="24"/>
        </w:rPr>
        <w:t>k</w:t>
      </w:r>
      <w:r w:rsidRPr="008C016F">
        <w:rPr>
          <w:sz w:val="24"/>
          <w:szCs w:val="24"/>
          <w:vertAlign w:val="subscript"/>
        </w:rPr>
        <w:t>g,KATP</w:t>
      </w:r>
      <w:proofErr w:type="spellEnd"/>
      <w:r w:rsidRPr="008C016F">
        <w:rPr>
          <w:sz w:val="24"/>
          <w:szCs w:val="24"/>
        </w:rPr>
        <w:t xml:space="preserve"> </w:t>
      </w:r>
      <w:r w:rsidR="00AE348F">
        <w:rPr>
          <w:sz w:val="24"/>
          <w:szCs w:val="24"/>
        </w:rPr>
        <w:t>(red lines)</w:t>
      </w:r>
      <w:r w:rsidRPr="008C016F">
        <w:rPr>
          <w:sz w:val="24"/>
          <w:szCs w:val="24"/>
        </w:rPr>
        <w:t xml:space="preserve">, </w:t>
      </w:r>
      <w:r w:rsidR="00AE348F">
        <w:rPr>
          <w:sz w:val="24"/>
          <w:szCs w:val="24"/>
        </w:rPr>
        <w:t xml:space="preserve">and </w:t>
      </w:r>
      <w:proofErr w:type="spellStart"/>
      <w:r w:rsidRPr="008C016F">
        <w:rPr>
          <w:i/>
          <w:iCs/>
          <w:sz w:val="24"/>
          <w:szCs w:val="24"/>
        </w:rPr>
        <w:t>k</w:t>
      </w:r>
      <w:r w:rsidRPr="008C016F">
        <w:rPr>
          <w:sz w:val="24"/>
          <w:szCs w:val="24"/>
          <w:vertAlign w:val="subscript"/>
        </w:rPr>
        <w:t>f</w:t>
      </w:r>
      <w:proofErr w:type="spellEnd"/>
      <w:r w:rsidRPr="008C016F">
        <w:rPr>
          <w:sz w:val="24"/>
          <w:szCs w:val="24"/>
        </w:rPr>
        <w:t xml:space="preserve"> = </w:t>
      </w:r>
      <w:r w:rsidR="00AE348F">
        <w:rPr>
          <w:sz w:val="24"/>
          <w:szCs w:val="24"/>
        </w:rPr>
        <w:t>(blue lines)</w:t>
      </w:r>
      <w:r w:rsidR="007178DB">
        <w:rPr>
          <w:sz w:val="24"/>
          <w:szCs w:val="24"/>
        </w:rPr>
        <w:t>,</w:t>
      </w:r>
      <w:r w:rsidR="00AE348F">
        <w:rPr>
          <w:sz w:val="24"/>
          <w:szCs w:val="24"/>
        </w:rPr>
        <w:t xml:space="preserve"> at two different</w:t>
      </w:r>
      <w:r w:rsidR="00AE348F" w:rsidRPr="000A28F1">
        <w:rPr>
          <w:sz w:val="24"/>
          <w:szCs w:val="24"/>
        </w:rPr>
        <w:t xml:space="preserve"> </w:t>
      </w:r>
      <w:r w:rsidR="00AE348F">
        <w:rPr>
          <w:sz w:val="24"/>
          <w:szCs w:val="24"/>
        </w:rPr>
        <w:t>glucose concentrations:</w:t>
      </w:r>
      <w:r w:rsidRPr="008C016F">
        <w:rPr>
          <w:sz w:val="24"/>
          <w:szCs w:val="24"/>
        </w:rPr>
        <w:t xml:space="preserve"> </w:t>
      </w:r>
      <w:r w:rsidRPr="008C016F">
        <w:rPr>
          <w:i/>
          <w:sz w:val="24"/>
          <w:szCs w:val="24"/>
        </w:rPr>
        <w:t>G</w:t>
      </w:r>
      <w:r w:rsidRPr="008C016F">
        <w:rPr>
          <w:sz w:val="24"/>
          <w:szCs w:val="24"/>
        </w:rPr>
        <w:t xml:space="preserve"> = 1 mM (solid lines)</w:t>
      </w:r>
      <w:r w:rsidR="007178DB">
        <w:rPr>
          <w:sz w:val="24"/>
          <w:szCs w:val="24"/>
        </w:rPr>
        <w:t xml:space="preserve"> and</w:t>
      </w:r>
      <w:r w:rsidRPr="008C016F">
        <w:rPr>
          <w:sz w:val="24"/>
          <w:szCs w:val="24"/>
        </w:rPr>
        <w:t xml:space="preserve"> </w:t>
      </w:r>
      <w:r w:rsidRPr="008C016F">
        <w:rPr>
          <w:i/>
          <w:sz w:val="24"/>
          <w:szCs w:val="24"/>
        </w:rPr>
        <w:t>G</w:t>
      </w:r>
      <w:r w:rsidRPr="008C016F">
        <w:rPr>
          <w:sz w:val="24"/>
          <w:szCs w:val="24"/>
        </w:rPr>
        <w:t xml:space="preserve"> = 6 mM (dashed lines).</w:t>
      </w:r>
      <w:r w:rsidR="00AE348F">
        <w:rPr>
          <w:sz w:val="24"/>
          <w:szCs w:val="24"/>
        </w:rPr>
        <w:t xml:space="preserve"> The baseline values: </w:t>
      </w:r>
      <w:r w:rsidR="00AE348F" w:rsidRPr="008C016F">
        <w:rPr>
          <w:i/>
          <w:sz w:val="24"/>
          <w:szCs w:val="24"/>
        </w:rPr>
        <w:t>g</w:t>
      </w:r>
      <w:r w:rsidR="00AE348F" w:rsidRPr="008C016F">
        <w:rPr>
          <w:sz w:val="24"/>
          <w:szCs w:val="24"/>
          <w:vertAlign w:val="subscript"/>
        </w:rPr>
        <w:t>1</w:t>
      </w:r>
      <w:r w:rsidR="00AE348F" w:rsidRPr="008C016F">
        <w:rPr>
          <w:sz w:val="24"/>
          <w:szCs w:val="24"/>
        </w:rPr>
        <w:t xml:space="preserve"> = 0.5 </w:t>
      </w:r>
      <w:proofErr w:type="spellStart"/>
      <w:r w:rsidR="00AE348F" w:rsidRPr="008C016F">
        <w:rPr>
          <w:sz w:val="24"/>
          <w:szCs w:val="24"/>
        </w:rPr>
        <w:t>nS</w:t>
      </w:r>
      <w:proofErr w:type="spellEnd"/>
      <w:r w:rsidR="00AE348F" w:rsidRPr="008C016F">
        <w:rPr>
          <w:sz w:val="24"/>
          <w:szCs w:val="24"/>
        </w:rPr>
        <w:t xml:space="preserve">, </w:t>
      </w:r>
      <w:proofErr w:type="spellStart"/>
      <w:r w:rsidR="00AE348F" w:rsidRPr="008C016F">
        <w:rPr>
          <w:i/>
          <w:sz w:val="24"/>
          <w:szCs w:val="24"/>
        </w:rPr>
        <w:t>k</w:t>
      </w:r>
      <w:r w:rsidR="00AE348F" w:rsidRPr="008C016F">
        <w:rPr>
          <w:sz w:val="24"/>
          <w:szCs w:val="24"/>
          <w:vertAlign w:val="subscript"/>
        </w:rPr>
        <w:t>g,KATP</w:t>
      </w:r>
      <w:proofErr w:type="spellEnd"/>
      <w:r w:rsidR="00AE348F" w:rsidRPr="008C016F">
        <w:rPr>
          <w:sz w:val="24"/>
          <w:szCs w:val="24"/>
        </w:rPr>
        <w:t xml:space="preserve"> = 0.2, </w:t>
      </w:r>
      <w:proofErr w:type="spellStart"/>
      <w:r w:rsidR="00AE348F" w:rsidRPr="008C016F">
        <w:rPr>
          <w:i/>
          <w:iCs/>
          <w:sz w:val="24"/>
          <w:szCs w:val="24"/>
        </w:rPr>
        <w:t>k</w:t>
      </w:r>
      <w:r w:rsidR="00AE348F" w:rsidRPr="008C016F">
        <w:rPr>
          <w:sz w:val="24"/>
          <w:szCs w:val="24"/>
          <w:vertAlign w:val="subscript"/>
        </w:rPr>
        <w:t>f</w:t>
      </w:r>
      <w:proofErr w:type="spellEnd"/>
      <w:r w:rsidR="00AE348F" w:rsidRPr="008C016F">
        <w:rPr>
          <w:sz w:val="24"/>
          <w:szCs w:val="24"/>
        </w:rPr>
        <w:t xml:space="preserve"> = 0.01 s</w:t>
      </w:r>
      <w:r w:rsidR="00AE348F" w:rsidRPr="008C016F">
        <w:rPr>
          <w:sz w:val="24"/>
          <w:szCs w:val="24"/>
          <w:vertAlign w:val="superscript"/>
        </w:rPr>
        <w:t>-1</w:t>
      </w:r>
      <w:r w:rsidR="00AE348F" w:rsidRPr="008C016F">
        <w:rPr>
          <w:sz w:val="24"/>
          <w:szCs w:val="24"/>
        </w:rPr>
        <w:t>.</w:t>
      </w:r>
    </w:p>
    <w:p w14:paraId="643F7BF7" w14:textId="77777777" w:rsidR="00114485" w:rsidRPr="00AE348F" w:rsidRDefault="00114485" w:rsidP="001C0A20">
      <w:pPr>
        <w:pStyle w:val="RStxt"/>
        <w:rPr>
          <w:sz w:val="24"/>
          <w:szCs w:val="24"/>
        </w:rPr>
      </w:pPr>
    </w:p>
    <w:p w14:paraId="2C5D3206" w14:textId="77777777" w:rsidR="001C0A20" w:rsidRPr="00AE348F" w:rsidRDefault="001C0A20" w:rsidP="001C0A20">
      <w:pPr>
        <w:pStyle w:val="RStxt"/>
        <w:rPr>
          <w:sz w:val="24"/>
          <w:szCs w:val="24"/>
        </w:rPr>
      </w:pPr>
    </w:p>
    <w:p w14:paraId="77B1EEAE" w14:textId="403DCA10" w:rsidR="004726DC" w:rsidRDefault="003D7ABE" w:rsidP="001C0A20">
      <w:pPr>
        <w:pStyle w:val="RStxt"/>
        <w:rPr>
          <w:sz w:val="24"/>
          <w:szCs w:val="24"/>
        </w:rPr>
      </w:pPr>
      <w:r>
        <w:rPr>
          <w:sz w:val="24"/>
          <w:szCs w:val="24"/>
        </w:rPr>
        <w:t>In summary, t</w:t>
      </w:r>
      <w:r w:rsidR="001C0A20" w:rsidRPr="00DF523D">
        <w:rPr>
          <w:sz w:val="24"/>
          <w:szCs w:val="24"/>
        </w:rPr>
        <w:t xml:space="preserve">he </w:t>
      </w:r>
      <w:r>
        <w:rPr>
          <w:sz w:val="24"/>
          <w:szCs w:val="24"/>
        </w:rPr>
        <w:t xml:space="preserve">results of the </w:t>
      </w:r>
      <w:r w:rsidR="001C0A20" w:rsidRPr="00DF523D">
        <w:rPr>
          <w:sz w:val="24"/>
          <w:szCs w:val="24"/>
        </w:rPr>
        <w:t xml:space="preserve">sensitivity analysis </w:t>
      </w:r>
      <w:r>
        <w:rPr>
          <w:sz w:val="24"/>
          <w:szCs w:val="24"/>
        </w:rPr>
        <w:t>show</w:t>
      </w:r>
      <w:r w:rsidR="001C0A20" w:rsidRPr="00DF523D">
        <w:rPr>
          <w:sz w:val="24"/>
          <w:szCs w:val="24"/>
        </w:rPr>
        <w:t xml:space="preserve"> that the model </w:t>
      </w:r>
      <w:r w:rsidR="004726DC">
        <w:rPr>
          <w:sz w:val="24"/>
          <w:szCs w:val="24"/>
        </w:rPr>
        <w:t xml:space="preserve">robustly predicts </w:t>
      </w:r>
      <w:r>
        <w:rPr>
          <w:sz w:val="24"/>
          <w:szCs w:val="24"/>
        </w:rPr>
        <w:t xml:space="preserve">glucagon secretion </w:t>
      </w:r>
      <w:r w:rsidR="000D77B1">
        <w:rPr>
          <w:sz w:val="24"/>
          <w:szCs w:val="24"/>
        </w:rPr>
        <w:t xml:space="preserve">with respect to </w:t>
      </w:r>
      <w:r w:rsidR="004726DC">
        <w:rPr>
          <w:sz w:val="24"/>
          <w:szCs w:val="24"/>
        </w:rPr>
        <w:t>variations in model parameters.</w:t>
      </w:r>
      <w:r w:rsidR="00B56FEB">
        <w:rPr>
          <w:sz w:val="24"/>
          <w:szCs w:val="24"/>
        </w:rPr>
        <w:t xml:space="preserve"> </w:t>
      </w:r>
      <w:r w:rsidR="000D77B1">
        <w:rPr>
          <w:sz w:val="24"/>
          <w:szCs w:val="24"/>
        </w:rPr>
        <w:t>T</w:t>
      </w:r>
      <w:r w:rsidR="00B23D73">
        <w:rPr>
          <w:sz w:val="24"/>
          <w:szCs w:val="24"/>
        </w:rPr>
        <w:t xml:space="preserve">he </w:t>
      </w:r>
      <w:r w:rsidR="004726DC">
        <w:rPr>
          <w:sz w:val="24"/>
          <w:szCs w:val="24"/>
        </w:rPr>
        <w:t xml:space="preserve">sensitivity analysis </w:t>
      </w:r>
      <w:r w:rsidR="00B23D73">
        <w:rPr>
          <w:sz w:val="24"/>
          <w:szCs w:val="24"/>
        </w:rPr>
        <w:t xml:space="preserve">reflects the </w:t>
      </w:r>
      <w:r w:rsidR="00E053DB">
        <w:rPr>
          <w:sz w:val="24"/>
          <w:szCs w:val="24"/>
        </w:rPr>
        <w:t>robustness</w:t>
      </w:r>
      <w:r w:rsidR="00B23D73">
        <w:rPr>
          <w:sz w:val="24"/>
          <w:szCs w:val="24"/>
        </w:rPr>
        <w:t xml:space="preserve"> of the model predictions for a broader range of </w:t>
      </w:r>
      <w:r w:rsidR="004726DC">
        <w:rPr>
          <w:sz w:val="24"/>
          <w:szCs w:val="24"/>
        </w:rPr>
        <w:t>parameter changes</w:t>
      </w:r>
      <w:r w:rsidR="00B23D73">
        <w:rPr>
          <w:sz w:val="24"/>
          <w:szCs w:val="24"/>
        </w:rPr>
        <w:t>, in which</w:t>
      </w:r>
      <w:r w:rsidR="004726DC">
        <w:rPr>
          <w:sz w:val="24"/>
          <w:szCs w:val="24"/>
        </w:rPr>
        <w:t xml:space="preserve"> the model predictions remain </w:t>
      </w:r>
      <w:r w:rsidR="00CE38B7">
        <w:rPr>
          <w:sz w:val="24"/>
          <w:szCs w:val="24"/>
        </w:rPr>
        <w:t>in agreement with those</w:t>
      </w:r>
      <w:r w:rsidR="004726DC">
        <w:rPr>
          <w:sz w:val="24"/>
          <w:szCs w:val="24"/>
        </w:rPr>
        <w:t xml:space="preserve"> obtained for </w:t>
      </w:r>
      <w:r>
        <w:rPr>
          <w:sz w:val="24"/>
          <w:szCs w:val="24"/>
        </w:rPr>
        <w:t>the reference set of model parameters (Table</w:t>
      </w:r>
      <w:r w:rsidR="00066985">
        <w:rPr>
          <w:sz w:val="24"/>
          <w:szCs w:val="24"/>
        </w:rPr>
        <w:t>s</w:t>
      </w:r>
      <w:r>
        <w:rPr>
          <w:sz w:val="24"/>
          <w:szCs w:val="24"/>
        </w:rPr>
        <w:t xml:space="preserve"> </w:t>
      </w:r>
      <w:r w:rsidR="00066985">
        <w:rPr>
          <w:sz w:val="24"/>
          <w:szCs w:val="24"/>
        </w:rPr>
        <w:t>1-</w:t>
      </w:r>
      <w:r>
        <w:rPr>
          <w:sz w:val="24"/>
          <w:szCs w:val="24"/>
        </w:rPr>
        <w:t xml:space="preserve">3). </w:t>
      </w:r>
      <w:r w:rsidR="00B23D73">
        <w:rPr>
          <w:sz w:val="24"/>
          <w:szCs w:val="24"/>
        </w:rPr>
        <w:t>Moreover</w:t>
      </w:r>
      <w:r w:rsidR="004726DC">
        <w:rPr>
          <w:sz w:val="24"/>
          <w:szCs w:val="24"/>
        </w:rPr>
        <w:t xml:space="preserve">, this analysis provides </w:t>
      </w:r>
      <w:r w:rsidR="00637A8A">
        <w:rPr>
          <w:sz w:val="24"/>
          <w:szCs w:val="24"/>
        </w:rPr>
        <w:t xml:space="preserve">a deeper insight into the </w:t>
      </w:r>
      <w:r w:rsidR="006A10EA">
        <w:rPr>
          <w:sz w:val="24"/>
          <w:szCs w:val="24"/>
        </w:rPr>
        <w:t xml:space="preserve">whole </w:t>
      </w:r>
      <w:r w:rsidR="00637A8A">
        <w:rPr>
          <w:sz w:val="24"/>
          <w:szCs w:val="24"/>
        </w:rPr>
        <w:t>parameter space</w:t>
      </w:r>
      <w:r w:rsidR="006A10EA">
        <w:rPr>
          <w:sz w:val="24"/>
          <w:szCs w:val="24"/>
        </w:rPr>
        <w:t xml:space="preserve"> revealing </w:t>
      </w:r>
      <w:r w:rsidR="00CE38B7">
        <w:rPr>
          <w:sz w:val="24"/>
          <w:szCs w:val="24"/>
        </w:rPr>
        <w:t>the</w:t>
      </w:r>
      <w:r w:rsidR="00637A8A">
        <w:rPr>
          <w:sz w:val="24"/>
          <w:szCs w:val="24"/>
        </w:rPr>
        <w:t xml:space="preserve"> </w:t>
      </w:r>
      <w:r w:rsidR="00895453">
        <w:rPr>
          <w:sz w:val="24"/>
          <w:szCs w:val="24"/>
        </w:rPr>
        <w:t xml:space="preserve">decisive </w:t>
      </w:r>
      <w:r w:rsidR="00637A8A">
        <w:rPr>
          <w:sz w:val="24"/>
          <w:szCs w:val="24"/>
        </w:rPr>
        <w:t xml:space="preserve">parameters that considerably affect the energetic processes in the cell and the </w:t>
      </w:r>
      <w:r w:rsidR="006A10EA">
        <w:rPr>
          <w:sz w:val="24"/>
          <w:szCs w:val="24"/>
        </w:rPr>
        <w:t xml:space="preserve">related </w:t>
      </w:r>
      <w:r w:rsidR="00637A8A">
        <w:rPr>
          <w:sz w:val="24"/>
          <w:szCs w:val="24"/>
        </w:rPr>
        <w:t>glucagon secretion</w:t>
      </w:r>
      <w:r w:rsidR="00895453">
        <w:rPr>
          <w:sz w:val="24"/>
          <w:szCs w:val="24"/>
        </w:rPr>
        <w:t xml:space="preserve">. This </w:t>
      </w:r>
      <w:r w:rsidR="00B23D73">
        <w:rPr>
          <w:sz w:val="24"/>
          <w:szCs w:val="24"/>
        </w:rPr>
        <w:t xml:space="preserve">represents an important additional </w:t>
      </w:r>
      <w:r w:rsidR="00895453">
        <w:rPr>
          <w:sz w:val="24"/>
          <w:szCs w:val="24"/>
        </w:rPr>
        <w:t xml:space="preserve">insight </w:t>
      </w:r>
      <w:r w:rsidR="006A10EA">
        <w:rPr>
          <w:sz w:val="24"/>
          <w:szCs w:val="24"/>
        </w:rPr>
        <w:t>for</w:t>
      </w:r>
      <w:r w:rsidR="00B23D73">
        <w:rPr>
          <w:sz w:val="24"/>
          <w:szCs w:val="24"/>
        </w:rPr>
        <w:t xml:space="preserve"> </w:t>
      </w:r>
      <w:r w:rsidR="00895453">
        <w:rPr>
          <w:sz w:val="24"/>
          <w:szCs w:val="24"/>
        </w:rPr>
        <w:t xml:space="preserve">a </w:t>
      </w:r>
      <w:r w:rsidR="00B23D73">
        <w:rPr>
          <w:sz w:val="24"/>
          <w:szCs w:val="24"/>
        </w:rPr>
        <w:t xml:space="preserve">better understanding </w:t>
      </w:r>
      <w:r w:rsidR="00071313">
        <w:rPr>
          <w:sz w:val="24"/>
          <w:szCs w:val="24"/>
        </w:rPr>
        <w:t xml:space="preserve">of </w:t>
      </w:r>
      <w:r w:rsidR="00B23D73">
        <w:rPr>
          <w:sz w:val="24"/>
          <w:szCs w:val="24"/>
        </w:rPr>
        <w:t>the bioenergetic disruptions and the mitochondrial dysfunction.</w:t>
      </w:r>
      <w:r w:rsidR="00B56FEB">
        <w:rPr>
          <w:sz w:val="24"/>
          <w:szCs w:val="24"/>
        </w:rPr>
        <w:t xml:space="preserve"> </w:t>
      </w:r>
    </w:p>
    <w:p w14:paraId="2B1DC0C7" w14:textId="340866D8" w:rsidR="004726DC" w:rsidRDefault="004726DC" w:rsidP="001C0A20">
      <w:pPr>
        <w:pStyle w:val="RStxt"/>
        <w:rPr>
          <w:sz w:val="24"/>
          <w:szCs w:val="24"/>
        </w:rPr>
      </w:pPr>
    </w:p>
    <w:p w14:paraId="415E2A23" w14:textId="77777777" w:rsidR="00B1259A" w:rsidRDefault="00B1259A" w:rsidP="001C0A20">
      <w:pPr>
        <w:pStyle w:val="RStxt"/>
        <w:rPr>
          <w:sz w:val="24"/>
          <w:szCs w:val="24"/>
        </w:rPr>
      </w:pPr>
    </w:p>
    <w:p w14:paraId="64D6F4E2" w14:textId="77777777" w:rsidR="001C0A20" w:rsidRDefault="001C0A20" w:rsidP="001C0A20">
      <w:pPr>
        <w:pStyle w:val="Naslov1"/>
      </w:pPr>
      <w:r>
        <w:lastRenderedPageBreak/>
        <w:t>References</w:t>
      </w:r>
    </w:p>
    <w:p w14:paraId="257D5FC4" w14:textId="77777777" w:rsidR="001C0A20" w:rsidRPr="007E15D1" w:rsidRDefault="001C0A20" w:rsidP="001C0A20"/>
    <w:p w14:paraId="55CF97A0" w14:textId="77777777" w:rsidR="001C0A20" w:rsidRPr="00712D65" w:rsidRDefault="001C0A20" w:rsidP="001C0A20">
      <w:pPr>
        <w:widowControl w:val="0"/>
        <w:autoSpaceDE w:val="0"/>
        <w:autoSpaceDN w:val="0"/>
        <w:adjustRightInd w:val="0"/>
        <w:ind w:left="640" w:hanging="640"/>
        <w:jc w:val="both"/>
        <w:rPr>
          <w:rFonts w:cs="Times New Roman"/>
          <w:noProof/>
          <w:sz w:val="22"/>
          <w:szCs w:val="22"/>
        </w:rPr>
      </w:pPr>
      <w:r w:rsidRPr="00712D65">
        <w:rPr>
          <w:sz w:val="22"/>
          <w:szCs w:val="22"/>
        </w:rPr>
        <w:fldChar w:fldCharType="begin" w:fldLock="1"/>
      </w:r>
      <w:r w:rsidRPr="00712D65">
        <w:rPr>
          <w:sz w:val="22"/>
          <w:szCs w:val="22"/>
        </w:rPr>
        <w:instrText xml:space="preserve">ADDIN Mendeley Bibliography CSL_BIBLIOGRAPHY </w:instrText>
      </w:r>
      <w:r w:rsidRPr="00712D65">
        <w:rPr>
          <w:sz w:val="22"/>
          <w:szCs w:val="22"/>
        </w:rPr>
        <w:fldChar w:fldCharType="separate"/>
      </w:r>
      <w:r w:rsidRPr="00712D65">
        <w:rPr>
          <w:rFonts w:cs="Times New Roman"/>
          <w:noProof/>
          <w:sz w:val="22"/>
          <w:szCs w:val="22"/>
        </w:rPr>
        <w:t>1.</w:t>
      </w:r>
      <w:r w:rsidRPr="00712D65">
        <w:rPr>
          <w:rFonts w:cs="Times New Roman"/>
          <w:noProof/>
          <w:sz w:val="22"/>
          <w:szCs w:val="22"/>
        </w:rPr>
        <w:tab/>
        <w:t xml:space="preserve">Watts M, Sherman A. 2014 Modeling the pancreatic α-cell: Dual mechanisms of glucose suppression of glucagon secretion. </w:t>
      </w:r>
      <w:r w:rsidRPr="00712D65">
        <w:rPr>
          <w:rFonts w:cs="Times New Roman"/>
          <w:i/>
          <w:iCs/>
          <w:noProof/>
          <w:sz w:val="22"/>
          <w:szCs w:val="22"/>
        </w:rPr>
        <w:t>Biophys. J.</w:t>
      </w:r>
      <w:r w:rsidRPr="00712D65">
        <w:rPr>
          <w:rFonts w:cs="Times New Roman"/>
          <w:noProof/>
          <w:sz w:val="22"/>
          <w:szCs w:val="22"/>
        </w:rPr>
        <w:t xml:space="preserve"> </w:t>
      </w:r>
      <w:r w:rsidRPr="00712D65">
        <w:rPr>
          <w:rFonts w:cs="Times New Roman"/>
          <w:b/>
          <w:bCs/>
          <w:noProof/>
          <w:sz w:val="22"/>
          <w:szCs w:val="22"/>
        </w:rPr>
        <w:t>106</w:t>
      </w:r>
      <w:r w:rsidRPr="00712D65">
        <w:rPr>
          <w:rFonts w:cs="Times New Roman"/>
          <w:noProof/>
          <w:sz w:val="22"/>
          <w:szCs w:val="22"/>
        </w:rPr>
        <w:t>, 741–751. (doi:10.1016/j.bpj.2013.11.4504)</w:t>
      </w:r>
    </w:p>
    <w:p w14:paraId="17F8C286" w14:textId="77777777" w:rsidR="001C0A20" w:rsidRPr="00712D65" w:rsidRDefault="001C0A20" w:rsidP="001C0A20">
      <w:pPr>
        <w:widowControl w:val="0"/>
        <w:autoSpaceDE w:val="0"/>
        <w:autoSpaceDN w:val="0"/>
        <w:adjustRightInd w:val="0"/>
        <w:ind w:left="640" w:hanging="640"/>
        <w:jc w:val="both"/>
        <w:rPr>
          <w:rFonts w:cs="Times New Roman"/>
          <w:noProof/>
          <w:sz w:val="22"/>
          <w:szCs w:val="22"/>
        </w:rPr>
      </w:pPr>
    </w:p>
    <w:p w14:paraId="3D4B49A6" w14:textId="77777777" w:rsidR="001C0A20" w:rsidRPr="00712D65" w:rsidRDefault="001C0A20" w:rsidP="001C0A20">
      <w:pPr>
        <w:widowControl w:val="0"/>
        <w:autoSpaceDE w:val="0"/>
        <w:autoSpaceDN w:val="0"/>
        <w:adjustRightInd w:val="0"/>
        <w:ind w:left="640" w:hanging="640"/>
        <w:jc w:val="both"/>
        <w:rPr>
          <w:rFonts w:cs="Times New Roman"/>
          <w:noProof/>
          <w:sz w:val="22"/>
          <w:szCs w:val="22"/>
        </w:rPr>
      </w:pPr>
      <w:r w:rsidRPr="00712D65">
        <w:rPr>
          <w:rFonts w:cs="Times New Roman"/>
          <w:noProof/>
          <w:sz w:val="22"/>
          <w:szCs w:val="22"/>
        </w:rPr>
        <w:t>2.</w:t>
      </w:r>
      <w:r w:rsidRPr="00712D65">
        <w:rPr>
          <w:rFonts w:cs="Times New Roman"/>
          <w:noProof/>
          <w:sz w:val="22"/>
          <w:szCs w:val="22"/>
        </w:rPr>
        <w:tab/>
        <w:t>Montefusco F, Pedersen MG. 2015 Mathematical modelling of local calcium and regulated exocytosis during inhibition and stimulation of glucagon secretion from pancreatic alpha</w:t>
      </w:r>
      <w:r w:rsidRPr="00712D65">
        <w:rPr>
          <w:rFonts w:cs="Cambria Math"/>
          <w:noProof/>
          <w:sz w:val="22"/>
          <w:szCs w:val="22"/>
        </w:rPr>
        <w:t>‐</w:t>
      </w:r>
      <w:r w:rsidRPr="00712D65">
        <w:rPr>
          <w:rFonts w:cs="Times New Roman"/>
          <w:noProof/>
          <w:sz w:val="22"/>
          <w:szCs w:val="22"/>
        </w:rPr>
        <w:t xml:space="preserve">cells. </w:t>
      </w:r>
      <w:r w:rsidRPr="00712D65">
        <w:rPr>
          <w:rFonts w:cs="Times New Roman"/>
          <w:i/>
          <w:iCs/>
          <w:noProof/>
          <w:sz w:val="22"/>
          <w:szCs w:val="22"/>
        </w:rPr>
        <w:t>J. Physiol.</w:t>
      </w:r>
      <w:r w:rsidRPr="00712D65">
        <w:rPr>
          <w:rFonts w:cs="Times New Roman"/>
          <w:noProof/>
          <w:sz w:val="22"/>
          <w:szCs w:val="22"/>
        </w:rPr>
        <w:t xml:space="preserve"> </w:t>
      </w:r>
      <w:r w:rsidRPr="00712D65">
        <w:rPr>
          <w:rFonts w:cs="Times New Roman"/>
          <w:b/>
          <w:bCs/>
          <w:noProof/>
          <w:sz w:val="22"/>
          <w:szCs w:val="22"/>
        </w:rPr>
        <w:t>593</w:t>
      </w:r>
      <w:r w:rsidRPr="00712D65">
        <w:rPr>
          <w:rFonts w:cs="Times New Roman"/>
          <w:noProof/>
          <w:sz w:val="22"/>
          <w:szCs w:val="22"/>
        </w:rPr>
        <w:t>, 4519–4530. (doi:10.1113/JP270777)</w:t>
      </w:r>
    </w:p>
    <w:p w14:paraId="0C553D46" w14:textId="77777777" w:rsidR="001C0A20" w:rsidRPr="00712D65" w:rsidRDefault="001C0A20" w:rsidP="001C0A20">
      <w:pPr>
        <w:widowControl w:val="0"/>
        <w:autoSpaceDE w:val="0"/>
        <w:autoSpaceDN w:val="0"/>
        <w:adjustRightInd w:val="0"/>
        <w:ind w:left="640" w:hanging="640"/>
        <w:jc w:val="both"/>
        <w:rPr>
          <w:rFonts w:cs="Times New Roman"/>
          <w:noProof/>
          <w:sz w:val="22"/>
          <w:szCs w:val="22"/>
        </w:rPr>
      </w:pPr>
    </w:p>
    <w:p w14:paraId="3D1C6359" w14:textId="77777777" w:rsidR="001C0A20" w:rsidRPr="00712D65" w:rsidRDefault="001C0A20" w:rsidP="001C0A20">
      <w:pPr>
        <w:widowControl w:val="0"/>
        <w:autoSpaceDE w:val="0"/>
        <w:autoSpaceDN w:val="0"/>
        <w:adjustRightInd w:val="0"/>
        <w:ind w:left="640" w:hanging="640"/>
        <w:jc w:val="both"/>
        <w:rPr>
          <w:rFonts w:cs="Times New Roman"/>
          <w:noProof/>
          <w:sz w:val="22"/>
          <w:szCs w:val="22"/>
        </w:rPr>
      </w:pPr>
      <w:r w:rsidRPr="00712D65">
        <w:rPr>
          <w:rFonts w:cs="Times New Roman"/>
          <w:noProof/>
          <w:sz w:val="22"/>
          <w:szCs w:val="22"/>
        </w:rPr>
        <w:t>3.</w:t>
      </w:r>
      <w:r w:rsidRPr="00712D65">
        <w:rPr>
          <w:rFonts w:cs="Times New Roman"/>
          <w:noProof/>
          <w:sz w:val="22"/>
          <w:szCs w:val="22"/>
        </w:rPr>
        <w:tab/>
        <w:t xml:space="preserve">Smolen P. 1995 A model for glycolytic oscillations based on skeletal muscle phosphofructokinase kinetics. </w:t>
      </w:r>
      <w:r w:rsidRPr="00712D65">
        <w:rPr>
          <w:rFonts w:cs="Times New Roman"/>
          <w:i/>
          <w:iCs/>
          <w:noProof/>
          <w:sz w:val="22"/>
          <w:szCs w:val="22"/>
        </w:rPr>
        <w:t>J. Theor. Biol.</w:t>
      </w:r>
      <w:r w:rsidRPr="00712D65">
        <w:rPr>
          <w:rFonts w:cs="Times New Roman"/>
          <w:noProof/>
          <w:sz w:val="22"/>
          <w:szCs w:val="22"/>
        </w:rPr>
        <w:t xml:space="preserve"> </w:t>
      </w:r>
      <w:r w:rsidRPr="00712D65">
        <w:rPr>
          <w:rFonts w:cs="Times New Roman"/>
          <w:b/>
          <w:bCs/>
          <w:noProof/>
          <w:sz w:val="22"/>
          <w:szCs w:val="22"/>
        </w:rPr>
        <w:t>174</w:t>
      </w:r>
      <w:r w:rsidRPr="00712D65">
        <w:rPr>
          <w:rFonts w:cs="Times New Roman"/>
          <w:noProof/>
          <w:sz w:val="22"/>
          <w:szCs w:val="22"/>
        </w:rPr>
        <w:t>, 137–148. (doi:10.1006/jtbi.1995.0087)</w:t>
      </w:r>
    </w:p>
    <w:p w14:paraId="051C1AA9" w14:textId="77777777" w:rsidR="001C0A20" w:rsidRPr="00712D65" w:rsidRDefault="001C0A20" w:rsidP="001C0A20">
      <w:pPr>
        <w:widowControl w:val="0"/>
        <w:autoSpaceDE w:val="0"/>
        <w:autoSpaceDN w:val="0"/>
        <w:adjustRightInd w:val="0"/>
        <w:ind w:left="640" w:hanging="640"/>
        <w:jc w:val="both"/>
        <w:rPr>
          <w:rFonts w:cs="Times New Roman"/>
          <w:noProof/>
          <w:sz w:val="22"/>
          <w:szCs w:val="22"/>
        </w:rPr>
      </w:pPr>
    </w:p>
    <w:p w14:paraId="22378A41" w14:textId="77777777" w:rsidR="001C0A20" w:rsidRPr="00712D65" w:rsidRDefault="001C0A20" w:rsidP="001C0A20">
      <w:pPr>
        <w:widowControl w:val="0"/>
        <w:autoSpaceDE w:val="0"/>
        <w:autoSpaceDN w:val="0"/>
        <w:adjustRightInd w:val="0"/>
        <w:ind w:left="640" w:hanging="640"/>
        <w:jc w:val="both"/>
        <w:rPr>
          <w:rFonts w:cs="Times New Roman"/>
          <w:noProof/>
          <w:sz w:val="22"/>
          <w:szCs w:val="22"/>
        </w:rPr>
      </w:pPr>
      <w:r w:rsidRPr="00712D65">
        <w:rPr>
          <w:rFonts w:cs="Times New Roman"/>
          <w:noProof/>
          <w:sz w:val="22"/>
          <w:szCs w:val="22"/>
        </w:rPr>
        <w:t>4.</w:t>
      </w:r>
      <w:r w:rsidRPr="00712D65">
        <w:rPr>
          <w:rFonts w:cs="Times New Roman"/>
          <w:noProof/>
          <w:sz w:val="22"/>
          <w:szCs w:val="22"/>
        </w:rPr>
        <w:tab/>
        <w:t xml:space="preserve">Link KG, Stobb MT, Di Paola J, Neeves KB, Fogelson AL, Sindi SS, Leiderman K. 2018 A local and global sensitivity analysis of a mathematical model of coagulation and platelet deposition under flow. </w:t>
      </w:r>
      <w:r w:rsidRPr="00712D65">
        <w:rPr>
          <w:rFonts w:cs="Times New Roman"/>
          <w:i/>
          <w:iCs/>
          <w:noProof/>
          <w:sz w:val="22"/>
          <w:szCs w:val="22"/>
        </w:rPr>
        <w:t>PLoS One</w:t>
      </w:r>
      <w:r w:rsidRPr="00712D65">
        <w:rPr>
          <w:rFonts w:cs="Times New Roman"/>
          <w:noProof/>
          <w:sz w:val="22"/>
          <w:szCs w:val="22"/>
        </w:rPr>
        <w:t xml:space="preserve"> </w:t>
      </w:r>
      <w:r w:rsidRPr="00712D65">
        <w:rPr>
          <w:rFonts w:cs="Times New Roman"/>
          <w:b/>
          <w:bCs/>
          <w:noProof/>
          <w:sz w:val="22"/>
          <w:szCs w:val="22"/>
        </w:rPr>
        <w:t>13</w:t>
      </w:r>
      <w:r w:rsidRPr="00712D65">
        <w:rPr>
          <w:rFonts w:cs="Times New Roman"/>
          <w:noProof/>
          <w:sz w:val="22"/>
          <w:szCs w:val="22"/>
        </w:rPr>
        <w:t>, e0200917. (doi:10.1371/journal.pone.0200917)</w:t>
      </w:r>
    </w:p>
    <w:p w14:paraId="47BFB6AE" w14:textId="77777777" w:rsidR="001C0A20" w:rsidRPr="00712D65" w:rsidRDefault="001C0A20" w:rsidP="001C0A20">
      <w:pPr>
        <w:widowControl w:val="0"/>
        <w:autoSpaceDE w:val="0"/>
        <w:autoSpaceDN w:val="0"/>
        <w:adjustRightInd w:val="0"/>
        <w:ind w:left="640" w:hanging="640"/>
        <w:jc w:val="both"/>
        <w:rPr>
          <w:rFonts w:cs="Times New Roman"/>
          <w:noProof/>
          <w:sz w:val="22"/>
          <w:szCs w:val="22"/>
        </w:rPr>
      </w:pPr>
    </w:p>
    <w:p w14:paraId="20D00D9A" w14:textId="77777777" w:rsidR="001C0A20" w:rsidRPr="00712D65" w:rsidRDefault="001C0A20" w:rsidP="001C0A20">
      <w:pPr>
        <w:widowControl w:val="0"/>
        <w:autoSpaceDE w:val="0"/>
        <w:autoSpaceDN w:val="0"/>
        <w:adjustRightInd w:val="0"/>
        <w:ind w:left="640" w:hanging="640"/>
        <w:jc w:val="both"/>
        <w:rPr>
          <w:noProof/>
          <w:sz w:val="22"/>
          <w:szCs w:val="22"/>
        </w:rPr>
      </w:pPr>
      <w:r w:rsidRPr="00712D65">
        <w:rPr>
          <w:rFonts w:cs="Times New Roman"/>
          <w:noProof/>
          <w:sz w:val="22"/>
          <w:szCs w:val="22"/>
        </w:rPr>
        <w:t>5.</w:t>
      </w:r>
      <w:r w:rsidRPr="00712D65">
        <w:rPr>
          <w:rFonts w:cs="Times New Roman"/>
          <w:noProof/>
          <w:sz w:val="22"/>
          <w:szCs w:val="22"/>
        </w:rPr>
        <w:tab/>
        <w:t xml:space="preserve">Quesada I, Tudurí E, Ripoll C, Nadal Á́. 2008 Physiology of the pancreatic </w:t>
      </w:r>
      <w:r w:rsidRPr="00712D65">
        <w:rPr>
          <w:rFonts w:cs="Book Antiqua"/>
          <w:noProof/>
          <w:sz w:val="22"/>
          <w:szCs w:val="22"/>
        </w:rPr>
        <w:t>α</w:t>
      </w:r>
      <w:r w:rsidRPr="00712D65">
        <w:rPr>
          <w:rFonts w:cs="Times New Roman"/>
          <w:noProof/>
          <w:sz w:val="22"/>
          <w:szCs w:val="22"/>
        </w:rPr>
        <w:t xml:space="preserve">-cell and glucagon secretion: Role in glucose homeostasis and diabetes. </w:t>
      </w:r>
      <w:r w:rsidRPr="00712D65">
        <w:rPr>
          <w:rFonts w:cs="Times New Roman"/>
          <w:i/>
          <w:iCs/>
          <w:noProof/>
          <w:sz w:val="22"/>
          <w:szCs w:val="22"/>
        </w:rPr>
        <w:t>J. Endocrinol.</w:t>
      </w:r>
      <w:r w:rsidRPr="00712D65">
        <w:rPr>
          <w:rFonts w:cs="Times New Roman"/>
          <w:noProof/>
          <w:sz w:val="22"/>
          <w:szCs w:val="22"/>
        </w:rPr>
        <w:t xml:space="preserve"> </w:t>
      </w:r>
      <w:r w:rsidRPr="00712D65">
        <w:rPr>
          <w:rFonts w:cs="Times New Roman"/>
          <w:b/>
          <w:bCs/>
          <w:noProof/>
          <w:sz w:val="22"/>
          <w:szCs w:val="22"/>
        </w:rPr>
        <w:t>199</w:t>
      </w:r>
      <w:r w:rsidRPr="00712D65">
        <w:rPr>
          <w:rFonts w:cs="Times New Roman"/>
          <w:noProof/>
          <w:sz w:val="22"/>
          <w:szCs w:val="22"/>
        </w:rPr>
        <w:t>, 5–19. (doi:10.1677/JOE-08-0290)</w:t>
      </w:r>
    </w:p>
    <w:p w14:paraId="379EF261" w14:textId="5A4043F0" w:rsidR="00CC02A2" w:rsidRPr="006B48DB" w:rsidRDefault="001C0A20" w:rsidP="00712D65">
      <w:pPr>
        <w:pStyle w:val="RStxt"/>
        <w:rPr>
          <w:rFonts w:ascii="Palatino" w:hAnsi="Palatino"/>
        </w:rPr>
      </w:pPr>
      <w:r w:rsidRPr="00712D65">
        <w:rPr>
          <w:rFonts w:asciiTheme="minorHAnsi" w:hAnsiTheme="minorHAnsi"/>
          <w:sz w:val="22"/>
          <w:szCs w:val="22"/>
        </w:rPr>
        <w:fldChar w:fldCharType="end"/>
      </w:r>
      <w:r w:rsidRPr="00892E31">
        <w:rPr>
          <w:noProof/>
        </w:rPr>
        <w:t xml:space="preserve"> </w:t>
      </w:r>
    </w:p>
    <w:sectPr w:rsidR="00CC02A2" w:rsidRPr="006B48DB" w:rsidSect="00407BCD">
      <w:footerReference w:type="even" r:id="rId24"/>
      <w:footerReference w:type="default" r:id="rId25"/>
      <w:pgSz w:w="11900" w:h="16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A633A08" w14:textId="77777777" w:rsidR="003F3634" w:rsidRDefault="003F3634" w:rsidP="00407BCD">
      <w:r>
        <w:separator/>
      </w:r>
    </w:p>
  </w:endnote>
  <w:endnote w:type="continuationSeparator" w:id="0">
    <w:p w14:paraId="2B4F4BDE" w14:textId="77777777" w:rsidR="003F3634" w:rsidRDefault="003F3634" w:rsidP="00407B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Palatino-Roman">
    <w:altName w:val="Palatino Linotype"/>
    <w:charset w:val="4D"/>
    <w:family w:val="auto"/>
    <w:pitch w:val="variable"/>
    <w:sig w:usb0="A00002FF" w:usb1="7800205A" w:usb2="14600000" w:usb3="00000000" w:csb0="00000193" w:csb1="00000000"/>
  </w:font>
  <w:font w:name="Arial">
    <w:panose1 w:val="020B0604020202020204"/>
    <w:charset w:val="EE"/>
    <w:family w:val="swiss"/>
    <w:pitch w:val="variable"/>
    <w:sig w:usb0="E0002AFF" w:usb1="C0007843" w:usb2="00000009" w:usb3="00000000" w:csb0="000001FF" w:csb1="00000000"/>
  </w:font>
  <w:font w:name="Segoe UI">
    <w:panose1 w:val="020B0502040204020203"/>
    <w:charset w:val="EE"/>
    <w:family w:val="swiss"/>
    <w:pitch w:val="variable"/>
    <w:sig w:usb0="E4002EFF" w:usb1="C000E47F" w:usb2="00000009" w:usb3="00000000" w:csb0="000001FF" w:csb1="00000000"/>
  </w:font>
  <w:font w:name="Palatino">
    <w:altName w:val="Book Antiqua"/>
    <w:charset w:val="4D"/>
    <w:family w:val="auto"/>
    <w:pitch w:val="variable"/>
    <w:sig w:usb0="A00002FF" w:usb1="7800205A" w:usb2="14600000" w:usb3="00000000" w:csb0="00000193" w:csb1="00000000"/>
  </w:font>
  <w:font w:name="Cambria Math">
    <w:panose1 w:val="02040503050406030204"/>
    <w:charset w:val="EE"/>
    <w:family w:val="roman"/>
    <w:pitch w:val="variable"/>
    <w:sig w:usb0="E00002FF" w:usb1="420024FF" w:usb2="00000000" w:usb3="00000000" w:csb0="0000019F" w:csb1="00000000"/>
  </w:font>
  <w:font w:name="Book Antiqua">
    <w:panose1 w:val="02040602050305030304"/>
    <w:charset w:val="EE"/>
    <w:family w:val="roman"/>
    <w:pitch w:val="variable"/>
    <w:sig w:usb0="00000287" w:usb1="00000000" w:usb2="00000000" w:usb3="00000000" w:csb0="0000009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tevilkastrani"/>
      </w:rPr>
      <w:id w:val="183874754"/>
      <w:docPartObj>
        <w:docPartGallery w:val="Page Numbers (Bottom of Page)"/>
        <w:docPartUnique/>
      </w:docPartObj>
    </w:sdtPr>
    <w:sdtEndPr>
      <w:rPr>
        <w:rStyle w:val="tevilkastrani"/>
      </w:rPr>
    </w:sdtEndPr>
    <w:sdtContent>
      <w:p w14:paraId="19B89E88" w14:textId="41FF981A" w:rsidR="000D219B" w:rsidRDefault="000D219B" w:rsidP="000D219B">
        <w:pPr>
          <w:pStyle w:val="Noga"/>
          <w:framePr w:wrap="none" w:vAnchor="text" w:hAnchor="margin" w:xAlign="right" w:y="1"/>
          <w:rPr>
            <w:rStyle w:val="tevilkastrani"/>
          </w:rPr>
        </w:pPr>
        <w:r>
          <w:rPr>
            <w:rStyle w:val="tevilkastrani"/>
          </w:rPr>
          <w:fldChar w:fldCharType="begin"/>
        </w:r>
        <w:r>
          <w:rPr>
            <w:rStyle w:val="tevilkastrani"/>
          </w:rPr>
          <w:instrText xml:space="preserve"> PAGE </w:instrText>
        </w:r>
        <w:r>
          <w:rPr>
            <w:rStyle w:val="tevilkastrani"/>
          </w:rPr>
          <w:fldChar w:fldCharType="end"/>
        </w:r>
      </w:p>
    </w:sdtContent>
  </w:sdt>
  <w:p w14:paraId="191A1C33" w14:textId="77777777" w:rsidR="000D219B" w:rsidRDefault="000D219B" w:rsidP="00407BCD">
    <w:pPr>
      <w:pStyle w:val="Nog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tevilkastrani"/>
      </w:rPr>
      <w:id w:val="145562559"/>
      <w:docPartObj>
        <w:docPartGallery w:val="Page Numbers (Bottom of Page)"/>
        <w:docPartUnique/>
      </w:docPartObj>
    </w:sdtPr>
    <w:sdtEndPr>
      <w:rPr>
        <w:rStyle w:val="tevilkastrani"/>
      </w:rPr>
    </w:sdtEndPr>
    <w:sdtContent>
      <w:p w14:paraId="2C3E12BD" w14:textId="6C472517" w:rsidR="000D219B" w:rsidRDefault="000D219B" w:rsidP="000D219B">
        <w:pPr>
          <w:pStyle w:val="Noga"/>
          <w:framePr w:wrap="none" w:vAnchor="text" w:hAnchor="margin" w:xAlign="right" w:y="1"/>
          <w:rPr>
            <w:rStyle w:val="tevilkastrani"/>
          </w:rPr>
        </w:pPr>
        <w:r>
          <w:rPr>
            <w:rStyle w:val="tevilkastrani"/>
          </w:rPr>
          <w:fldChar w:fldCharType="begin"/>
        </w:r>
        <w:r>
          <w:rPr>
            <w:rStyle w:val="tevilkastrani"/>
          </w:rPr>
          <w:instrText xml:space="preserve"> PAGE </w:instrText>
        </w:r>
        <w:r>
          <w:rPr>
            <w:rStyle w:val="tevilkastrani"/>
          </w:rPr>
          <w:fldChar w:fldCharType="separate"/>
        </w:r>
        <w:r w:rsidR="006F5CDD">
          <w:rPr>
            <w:rStyle w:val="tevilkastrani"/>
            <w:noProof/>
          </w:rPr>
          <w:t>20</w:t>
        </w:r>
        <w:r>
          <w:rPr>
            <w:rStyle w:val="tevilkastrani"/>
          </w:rPr>
          <w:fldChar w:fldCharType="end"/>
        </w:r>
      </w:p>
    </w:sdtContent>
  </w:sdt>
  <w:p w14:paraId="5846B943" w14:textId="77777777" w:rsidR="000D219B" w:rsidRDefault="000D219B" w:rsidP="00407BCD">
    <w:pPr>
      <w:pStyle w:val="Nog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546866" w14:textId="77777777" w:rsidR="003F3634" w:rsidRDefault="003F3634" w:rsidP="00407BCD">
      <w:r>
        <w:separator/>
      </w:r>
    </w:p>
  </w:footnote>
  <w:footnote w:type="continuationSeparator" w:id="0">
    <w:p w14:paraId="33BAF94C" w14:textId="77777777" w:rsidR="003F3634" w:rsidRDefault="003F3634" w:rsidP="00407BC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FF70DC2"/>
    <w:multiLevelType w:val="hybridMultilevel"/>
    <w:tmpl w:val="06400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40CC"/>
    <w:rsid w:val="000063E0"/>
    <w:rsid w:val="00011B36"/>
    <w:rsid w:val="00025E10"/>
    <w:rsid w:val="00032AF0"/>
    <w:rsid w:val="000512E4"/>
    <w:rsid w:val="00066985"/>
    <w:rsid w:val="00071313"/>
    <w:rsid w:val="00083668"/>
    <w:rsid w:val="00090D0B"/>
    <w:rsid w:val="000A28F1"/>
    <w:rsid w:val="000B12AD"/>
    <w:rsid w:val="000C32C4"/>
    <w:rsid w:val="000C6E3C"/>
    <w:rsid w:val="000D219B"/>
    <w:rsid w:val="000D6CF8"/>
    <w:rsid w:val="000D77B1"/>
    <w:rsid w:val="000E2F01"/>
    <w:rsid w:val="000E713D"/>
    <w:rsid w:val="000F6AD5"/>
    <w:rsid w:val="000F792A"/>
    <w:rsid w:val="00114485"/>
    <w:rsid w:val="0012345C"/>
    <w:rsid w:val="001378E0"/>
    <w:rsid w:val="00152876"/>
    <w:rsid w:val="00162D1C"/>
    <w:rsid w:val="0018622E"/>
    <w:rsid w:val="001A776C"/>
    <w:rsid w:val="001B0346"/>
    <w:rsid w:val="001C0A20"/>
    <w:rsid w:val="001C2021"/>
    <w:rsid w:val="001D6436"/>
    <w:rsid w:val="001E6480"/>
    <w:rsid w:val="001E7631"/>
    <w:rsid w:val="00214EF8"/>
    <w:rsid w:val="002219A9"/>
    <w:rsid w:val="0022325D"/>
    <w:rsid w:val="00230C2B"/>
    <w:rsid w:val="00232A32"/>
    <w:rsid w:val="00243C9E"/>
    <w:rsid w:val="00271531"/>
    <w:rsid w:val="002752CD"/>
    <w:rsid w:val="00281797"/>
    <w:rsid w:val="002A1569"/>
    <w:rsid w:val="002C5F04"/>
    <w:rsid w:val="002C7DDC"/>
    <w:rsid w:val="002D7C85"/>
    <w:rsid w:val="002E1516"/>
    <w:rsid w:val="00312353"/>
    <w:rsid w:val="00313B1F"/>
    <w:rsid w:val="00334E37"/>
    <w:rsid w:val="0033599F"/>
    <w:rsid w:val="00336594"/>
    <w:rsid w:val="00345C73"/>
    <w:rsid w:val="0035055A"/>
    <w:rsid w:val="00366ECD"/>
    <w:rsid w:val="0037000C"/>
    <w:rsid w:val="0037021F"/>
    <w:rsid w:val="00373560"/>
    <w:rsid w:val="003916C9"/>
    <w:rsid w:val="003B6748"/>
    <w:rsid w:val="003D1779"/>
    <w:rsid w:val="003D3D8F"/>
    <w:rsid w:val="003D7ABE"/>
    <w:rsid w:val="003F3634"/>
    <w:rsid w:val="003F6EF8"/>
    <w:rsid w:val="00400AD7"/>
    <w:rsid w:val="00406206"/>
    <w:rsid w:val="00407BCD"/>
    <w:rsid w:val="00416B1E"/>
    <w:rsid w:val="004462AE"/>
    <w:rsid w:val="004726DC"/>
    <w:rsid w:val="00473FAE"/>
    <w:rsid w:val="004B4A51"/>
    <w:rsid w:val="00512865"/>
    <w:rsid w:val="00513DE5"/>
    <w:rsid w:val="0051674F"/>
    <w:rsid w:val="005217F7"/>
    <w:rsid w:val="005762D2"/>
    <w:rsid w:val="005A4910"/>
    <w:rsid w:val="005C0C48"/>
    <w:rsid w:val="005C3264"/>
    <w:rsid w:val="005F686B"/>
    <w:rsid w:val="00600A6A"/>
    <w:rsid w:val="00637A8A"/>
    <w:rsid w:val="006470A2"/>
    <w:rsid w:val="0065106A"/>
    <w:rsid w:val="00652464"/>
    <w:rsid w:val="00683993"/>
    <w:rsid w:val="00683B4A"/>
    <w:rsid w:val="006A10EA"/>
    <w:rsid w:val="006B48DB"/>
    <w:rsid w:val="006C141C"/>
    <w:rsid w:val="006C2C7B"/>
    <w:rsid w:val="006C5DA4"/>
    <w:rsid w:val="006C6A40"/>
    <w:rsid w:val="006C6C86"/>
    <w:rsid w:val="006D3D61"/>
    <w:rsid w:val="006D42FF"/>
    <w:rsid w:val="006F2B55"/>
    <w:rsid w:val="006F5CDD"/>
    <w:rsid w:val="007119AF"/>
    <w:rsid w:val="00712D65"/>
    <w:rsid w:val="007178DB"/>
    <w:rsid w:val="00725BF6"/>
    <w:rsid w:val="00751CFD"/>
    <w:rsid w:val="00751D3D"/>
    <w:rsid w:val="007533DB"/>
    <w:rsid w:val="007716EC"/>
    <w:rsid w:val="007A3D64"/>
    <w:rsid w:val="007D2509"/>
    <w:rsid w:val="007F5662"/>
    <w:rsid w:val="007F7C7F"/>
    <w:rsid w:val="008015DA"/>
    <w:rsid w:val="00803326"/>
    <w:rsid w:val="0081031D"/>
    <w:rsid w:val="00812285"/>
    <w:rsid w:val="008426E5"/>
    <w:rsid w:val="00860C09"/>
    <w:rsid w:val="008861C1"/>
    <w:rsid w:val="00894071"/>
    <w:rsid w:val="00895453"/>
    <w:rsid w:val="008C67E6"/>
    <w:rsid w:val="008D28DE"/>
    <w:rsid w:val="008D555A"/>
    <w:rsid w:val="00900AA5"/>
    <w:rsid w:val="00901CFA"/>
    <w:rsid w:val="00916348"/>
    <w:rsid w:val="00930DF2"/>
    <w:rsid w:val="00933B1A"/>
    <w:rsid w:val="009724A5"/>
    <w:rsid w:val="009727D5"/>
    <w:rsid w:val="00972ECA"/>
    <w:rsid w:val="009C40CC"/>
    <w:rsid w:val="009D2717"/>
    <w:rsid w:val="009D7688"/>
    <w:rsid w:val="009F7F53"/>
    <w:rsid w:val="00A04E4C"/>
    <w:rsid w:val="00A359CB"/>
    <w:rsid w:val="00A737E7"/>
    <w:rsid w:val="00A80A7A"/>
    <w:rsid w:val="00A84F9E"/>
    <w:rsid w:val="00AE348F"/>
    <w:rsid w:val="00B1259A"/>
    <w:rsid w:val="00B23D73"/>
    <w:rsid w:val="00B32FEF"/>
    <w:rsid w:val="00B40259"/>
    <w:rsid w:val="00B56B77"/>
    <w:rsid w:val="00B56FEB"/>
    <w:rsid w:val="00BA307E"/>
    <w:rsid w:val="00BB7276"/>
    <w:rsid w:val="00BB7C01"/>
    <w:rsid w:val="00BC39E3"/>
    <w:rsid w:val="00BE60D7"/>
    <w:rsid w:val="00BF279C"/>
    <w:rsid w:val="00C042B2"/>
    <w:rsid w:val="00C05C38"/>
    <w:rsid w:val="00C277DB"/>
    <w:rsid w:val="00C33FD1"/>
    <w:rsid w:val="00C35CA1"/>
    <w:rsid w:val="00C452F5"/>
    <w:rsid w:val="00C460D7"/>
    <w:rsid w:val="00C679C0"/>
    <w:rsid w:val="00C81744"/>
    <w:rsid w:val="00CA44B3"/>
    <w:rsid w:val="00CC02A2"/>
    <w:rsid w:val="00CC23A7"/>
    <w:rsid w:val="00CC5FF4"/>
    <w:rsid w:val="00CC796E"/>
    <w:rsid w:val="00CE38B7"/>
    <w:rsid w:val="00CE5932"/>
    <w:rsid w:val="00D05D68"/>
    <w:rsid w:val="00D10123"/>
    <w:rsid w:val="00D17A3B"/>
    <w:rsid w:val="00D21BF9"/>
    <w:rsid w:val="00D31864"/>
    <w:rsid w:val="00D4433E"/>
    <w:rsid w:val="00D565AB"/>
    <w:rsid w:val="00D56BAB"/>
    <w:rsid w:val="00D60756"/>
    <w:rsid w:val="00D6445A"/>
    <w:rsid w:val="00D80F3B"/>
    <w:rsid w:val="00D83159"/>
    <w:rsid w:val="00DA0CA9"/>
    <w:rsid w:val="00DA14BC"/>
    <w:rsid w:val="00DA1788"/>
    <w:rsid w:val="00DA4F90"/>
    <w:rsid w:val="00DC30A7"/>
    <w:rsid w:val="00DC62E4"/>
    <w:rsid w:val="00E053DB"/>
    <w:rsid w:val="00E10F0A"/>
    <w:rsid w:val="00E202FB"/>
    <w:rsid w:val="00E44380"/>
    <w:rsid w:val="00E50CC7"/>
    <w:rsid w:val="00E52D19"/>
    <w:rsid w:val="00E74921"/>
    <w:rsid w:val="00E801F7"/>
    <w:rsid w:val="00E81271"/>
    <w:rsid w:val="00E840FE"/>
    <w:rsid w:val="00E8563D"/>
    <w:rsid w:val="00E9788D"/>
    <w:rsid w:val="00EB4453"/>
    <w:rsid w:val="00EB4D6A"/>
    <w:rsid w:val="00EC2AE7"/>
    <w:rsid w:val="00EC488E"/>
    <w:rsid w:val="00EC5965"/>
    <w:rsid w:val="00ED3EEF"/>
    <w:rsid w:val="00F100F1"/>
    <w:rsid w:val="00F17A2E"/>
    <w:rsid w:val="00F20C9D"/>
    <w:rsid w:val="00F224A8"/>
    <w:rsid w:val="00F311BB"/>
    <w:rsid w:val="00F57FE4"/>
    <w:rsid w:val="00F62331"/>
    <w:rsid w:val="00F75B50"/>
    <w:rsid w:val="00F849A7"/>
    <w:rsid w:val="00F920FA"/>
    <w:rsid w:val="00F95A9F"/>
    <w:rsid w:val="00F96592"/>
    <w:rsid w:val="00F96928"/>
    <w:rsid w:val="00FA121F"/>
    <w:rsid w:val="00FA3154"/>
    <w:rsid w:val="00FB3D19"/>
    <w:rsid w:val="00FB4FF5"/>
    <w:rsid w:val="00FB5CBF"/>
    <w:rsid w:val="00FB65B3"/>
    <w:rsid w:val="00FC70CA"/>
    <w:rsid w:val="00FE4E8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D84DF1"/>
  <w14:defaultImageDpi w14:val="32767"/>
  <w15:chartTrackingRefBased/>
  <w15:docId w15:val="{1FB2FAB4-13C7-EA49-B4B7-E4B311071C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avaden">
    <w:name w:val="Normal"/>
    <w:qFormat/>
  </w:style>
  <w:style w:type="paragraph" w:styleId="Naslov1">
    <w:name w:val="heading 1"/>
    <w:basedOn w:val="Navaden"/>
    <w:next w:val="Navaden"/>
    <w:link w:val="Naslov1Znak"/>
    <w:uiPriority w:val="9"/>
    <w:qFormat/>
    <w:rsid w:val="001C0A20"/>
    <w:pPr>
      <w:keepNext/>
      <w:keepLines/>
      <w:spacing w:before="240"/>
      <w:outlineLvl w:val="0"/>
    </w:pPr>
    <w:rPr>
      <w:rFonts w:ascii="Palatino-Roman" w:eastAsiaTheme="majorEastAsia" w:hAnsi="Palatino-Roman" w:cstheme="majorBidi"/>
      <w:b/>
      <w:sz w:val="32"/>
      <w:szCs w:val="32"/>
    </w:rPr>
  </w:style>
  <w:style w:type="paragraph" w:styleId="Naslov2">
    <w:name w:val="heading 2"/>
    <w:basedOn w:val="Navaden"/>
    <w:next w:val="Navaden"/>
    <w:link w:val="Naslov2Znak"/>
    <w:uiPriority w:val="9"/>
    <w:unhideWhenUsed/>
    <w:qFormat/>
    <w:rsid w:val="001C0A20"/>
    <w:pPr>
      <w:keepNext/>
      <w:keepLines/>
      <w:spacing w:before="40"/>
      <w:outlineLvl w:val="1"/>
    </w:pPr>
    <w:rPr>
      <w:rFonts w:ascii="Palatino-Roman" w:eastAsiaTheme="majorEastAsia" w:hAnsi="Palatino-Roman" w:cstheme="majorBidi"/>
      <w:b/>
      <w:sz w:val="28"/>
      <w:szCs w:val="2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customStyle="1" w:styleId="01PaperTitle">
    <w:name w:val="01 Paper Title"/>
    <w:next w:val="02Authornames"/>
    <w:autoRedefine/>
    <w:rsid w:val="00EC5965"/>
    <w:pPr>
      <w:spacing w:before="180" w:after="120"/>
      <w:contextualSpacing/>
    </w:pPr>
    <w:rPr>
      <w:rFonts w:ascii="Arial" w:eastAsia="Times New Roman" w:hAnsi="Arial" w:cs="Arial"/>
      <w:b/>
      <w:noProof/>
      <w:position w:val="8"/>
      <w:sz w:val="32"/>
      <w:szCs w:val="32"/>
      <w:lang w:val="en-US" w:eastAsia="en-GB"/>
    </w:rPr>
  </w:style>
  <w:style w:type="paragraph" w:customStyle="1" w:styleId="02Authornames">
    <w:name w:val="02 Author names"/>
    <w:autoRedefine/>
    <w:rsid w:val="00EC5965"/>
    <w:pPr>
      <w:spacing w:after="120"/>
      <w:ind w:right="568"/>
      <w:jc w:val="both"/>
    </w:pPr>
    <w:rPr>
      <w:rFonts w:ascii="Times New Roman" w:eastAsia="Times New Roman" w:hAnsi="Times New Roman" w:cs="Times New Roman"/>
      <w:b/>
      <w:noProof/>
      <w:sz w:val="26"/>
      <w:szCs w:val="22"/>
      <w:lang w:eastAsia="en-GB"/>
    </w:rPr>
  </w:style>
  <w:style w:type="paragraph" w:styleId="Odstavekseznama">
    <w:name w:val="List Paragraph"/>
    <w:basedOn w:val="Navaden"/>
    <w:uiPriority w:val="34"/>
    <w:qFormat/>
    <w:rsid w:val="007533DB"/>
    <w:pPr>
      <w:ind w:left="720"/>
      <w:contextualSpacing/>
    </w:pPr>
  </w:style>
  <w:style w:type="character" w:styleId="Besedilooznabemesta">
    <w:name w:val="Placeholder Text"/>
    <w:basedOn w:val="Privzetapisavaodstavka"/>
    <w:uiPriority w:val="99"/>
    <w:semiHidden/>
    <w:rsid w:val="005A4910"/>
    <w:rPr>
      <w:color w:val="808080"/>
    </w:rPr>
  </w:style>
  <w:style w:type="paragraph" w:styleId="Noga">
    <w:name w:val="footer"/>
    <w:basedOn w:val="Navaden"/>
    <w:link w:val="NogaZnak"/>
    <w:uiPriority w:val="99"/>
    <w:unhideWhenUsed/>
    <w:rsid w:val="00407BCD"/>
    <w:pPr>
      <w:tabs>
        <w:tab w:val="center" w:pos="4680"/>
        <w:tab w:val="right" w:pos="9360"/>
      </w:tabs>
    </w:pPr>
  </w:style>
  <w:style w:type="character" w:customStyle="1" w:styleId="NogaZnak">
    <w:name w:val="Noga Znak"/>
    <w:basedOn w:val="Privzetapisavaodstavka"/>
    <w:link w:val="Noga"/>
    <w:uiPriority w:val="99"/>
    <w:rsid w:val="00407BCD"/>
  </w:style>
  <w:style w:type="character" w:styleId="tevilkastrani">
    <w:name w:val="page number"/>
    <w:basedOn w:val="Privzetapisavaodstavka"/>
    <w:uiPriority w:val="99"/>
    <w:semiHidden/>
    <w:unhideWhenUsed/>
    <w:rsid w:val="00407BCD"/>
  </w:style>
  <w:style w:type="character" w:styleId="Pripombasklic">
    <w:name w:val="annotation reference"/>
    <w:basedOn w:val="Privzetapisavaodstavka"/>
    <w:uiPriority w:val="99"/>
    <w:semiHidden/>
    <w:unhideWhenUsed/>
    <w:rsid w:val="002D7C85"/>
    <w:rPr>
      <w:sz w:val="16"/>
      <w:szCs w:val="16"/>
    </w:rPr>
  </w:style>
  <w:style w:type="paragraph" w:styleId="Pripombabesedilo">
    <w:name w:val="annotation text"/>
    <w:basedOn w:val="Navaden"/>
    <w:link w:val="PripombabesediloZnak"/>
    <w:uiPriority w:val="99"/>
    <w:semiHidden/>
    <w:unhideWhenUsed/>
    <w:rsid w:val="002D7C85"/>
    <w:rPr>
      <w:sz w:val="20"/>
      <w:szCs w:val="20"/>
    </w:rPr>
  </w:style>
  <w:style w:type="character" w:customStyle="1" w:styleId="PripombabesediloZnak">
    <w:name w:val="Pripomba – besedilo Znak"/>
    <w:basedOn w:val="Privzetapisavaodstavka"/>
    <w:link w:val="Pripombabesedilo"/>
    <w:uiPriority w:val="99"/>
    <w:semiHidden/>
    <w:rsid w:val="002D7C85"/>
    <w:rPr>
      <w:sz w:val="20"/>
      <w:szCs w:val="20"/>
    </w:rPr>
  </w:style>
  <w:style w:type="paragraph" w:styleId="Zadevapripombe">
    <w:name w:val="annotation subject"/>
    <w:basedOn w:val="Pripombabesedilo"/>
    <w:next w:val="Pripombabesedilo"/>
    <w:link w:val="ZadevapripombeZnak"/>
    <w:uiPriority w:val="99"/>
    <w:semiHidden/>
    <w:unhideWhenUsed/>
    <w:rsid w:val="002D7C85"/>
    <w:rPr>
      <w:b/>
      <w:bCs/>
    </w:rPr>
  </w:style>
  <w:style w:type="character" w:customStyle="1" w:styleId="ZadevapripombeZnak">
    <w:name w:val="Zadeva pripombe Znak"/>
    <w:basedOn w:val="PripombabesediloZnak"/>
    <w:link w:val="Zadevapripombe"/>
    <w:uiPriority w:val="99"/>
    <w:semiHidden/>
    <w:rsid w:val="002D7C85"/>
    <w:rPr>
      <w:b/>
      <w:bCs/>
      <w:sz w:val="20"/>
      <w:szCs w:val="20"/>
    </w:rPr>
  </w:style>
  <w:style w:type="paragraph" w:styleId="Besedilooblaka">
    <w:name w:val="Balloon Text"/>
    <w:basedOn w:val="Navaden"/>
    <w:link w:val="BesedilooblakaZnak"/>
    <w:uiPriority w:val="99"/>
    <w:semiHidden/>
    <w:unhideWhenUsed/>
    <w:rsid w:val="002D7C85"/>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2D7C85"/>
    <w:rPr>
      <w:rFonts w:ascii="Segoe UI" w:hAnsi="Segoe UI" w:cs="Segoe UI"/>
      <w:sz w:val="18"/>
      <w:szCs w:val="18"/>
    </w:rPr>
  </w:style>
  <w:style w:type="character" w:customStyle="1" w:styleId="Naslov1Znak">
    <w:name w:val="Naslov 1 Znak"/>
    <w:basedOn w:val="Privzetapisavaodstavka"/>
    <w:link w:val="Naslov1"/>
    <w:uiPriority w:val="9"/>
    <w:rsid w:val="001C0A20"/>
    <w:rPr>
      <w:rFonts w:ascii="Palatino-Roman" w:eastAsiaTheme="majorEastAsia" w:hAnsi="Palatino-Roman" w:cstheme="majorBidi"/>
      <w:b/>
      <w:sz w:val="32"/>
      <w:szCs w:val="32"/>
    </w:rPr>
  </w:style>
  <w:style w:type="character" w:customStyle="1" w:styleId="Naslov2Znak">
    <w:name w:val="Naslov 2 Znak"/>
    <w:basedOn w:val="Privzetapisavaodstavka"/>
    <w:link w:val="Naslov2"/>
    <w:uiPriority w:val="9"/>
    <w:rsid w:val="001C0A20"/>
    <w:rPr>
      <w:rFonts w:ascii="Palatino-Roman" w:eastAsiaTheme="majorEastAsia" w:hAnsi="Palatino-Roman" w:cstheme="majorBidi"/>
      <w:b/>
      <w:sz w:val="28"/>
      <w:szCs w:val="26"/>
    </w:rPr>
  </w:style>
  <w:style w:type="paragraph" w:customStyle="1" w:styleId="RStxt">
    <w:name w:val="RS_txt"/>
    <w:basedOn w:val="Navaden"/>
    <w:link w:val="RStxtZnak"/>
    <w:qFormat/>
    <w:rsid w:val="001C0A20"/>
    <w:pPr>
      <w:jc w:val="both"/>
    </w:pPr>
    <w:rPr>
      <w:rFonts w:ascii="Palatino-Roman" w:eastAsia="Times New Roman" w:hAnsi="Palatino-Roman" w:cs="Times New Roman"/>
      <w:sz w:val="20"/>
      <w:szCs w:val="20"/>
      <w:lang w:eastAsia="en-GB"/>
    </w:rPr>
  </w:style>
  <w:style w:type="character" w:customStyle="1" w:styleId="RStxtZnak">
    <w:name w:val="RS_txt Znak"/>
    <w:basedOn w:val="Privzetapisavaodstavka"/>
    <w:link w:val="RStxt"/>
    <w:rsid w:val="001C0A20"/>
    <w:rPr>
      <w:rFonts w:ascii="Palatino-Roman" w:eastAsia="Times New Roman" w:hAnsi="Palatino-Roman" w:cs="Times New Roman"/>
      <w:sz w:val="20"/>
      <w:szCs w:val="20"/>
      <w:lang w:eastAsia="en-GB"/>
    </w:rPr>
  </w:style>
  <w:style w:type="character" w:styleId="Poudarek">
    <w:name w:val="Emphasis"/>
    <w:basedOn w:val="Privzetapisavaodstavka"/>
    <w:uiPriority w:val="20"/>
    <w:qFormat/>
    <w:rsid w:val="001C0A2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22</Pages>
  <Words>4826</Words>
  <Characters>27512</Characters>
  <Application>Microsoft Office Word</Application>
  <DocSecurity>0</DocSecurity>
  <Lines>229</Lines>
  <Paragraphs>64</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32274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Marko Marhl</dc:creator>
  <cp:keywords/>
  <dc:description/>
  <cp:lastModifiedBy>Rene Markovič</cp:lastModifiedBy>
  <cp:revision>2</cp:revision>
  <cp:lastPrinted>2019-10-16T08:52:00Z</cp:lastPrinted>
  <dcterms:created xsi:type="dcterms:W3CDTF">2019-10-16T11:37:00Z</dcterms:created>
  <dcterms:modified xsi:type="dcterms:W3CDTF">2019-10-16T11:37:00Z</dcterms:modified>
</cp:coreProperties>
</file>