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30E" w:rsidRPr="00167BED" w:rsidRDefault="002C630E" w:rsidP="002C630E">
      <w:pPr>
        <w:pStyle w:val="Kop1"/>
        <w:keepNext w:val="0"/>
        <w:keepLines w:val="0"/>
        <w:spacing w:before="0" w:after="160" w:line="480" w:lineRule="auto"/>
        <w:jc w:val="center"/>
        <w:rPr>
          <w:rFonts w:eastAsia="Garamond"/>
          <w:b/>
          <w:sz w:val="22"/>
          <w:szCs w:val="22"/>
          <w:lang w:val="nl-BE"/>
        </w:rPr>
      </w:pPr>
      <w:bookmarkStart w:id="0" w:name="_Ref513815503"/>
      <w:bookmarkStart w:id="1" w:name="_Ref516605208"/>
    </w:p>
    <w:p w:rsidR="002C630E" w:rsidRPr="00B05477" w:rsidRDefault="002C630E" w:rsidP="002C630E">
      <w:pPr>
        <w:pStyle w:val="Kop1"/>
        <w:keepNext w:val="0"/>
        <w:keepLines w:val="0"/>
        <w:spacing w:before="0" w:after="160" w:line="480" w:lineRule="auto"/>
        <w:jc w:val="center"/>
        <w:rPr>
          <w:rFonts w:eastAsia="Garamond"/>
          <w:b/>
          <w:sz w:val="22"/>
          <w:szCs w:val="22"/>
        </w:rPr>
      </w:pPr>
      <w:r w:rsidRPr="00B05477">
        <w:rPr>
          <w:rFonts w:eastAsia="Garamond"/>
          <w:b/>
          <w:sz w:val="22"/>
          <w:szCs w:val="22"/>
        </w:rPr>
        <w:t>Supplementary information</w:t>
      </w:r>
    </w:p>
    <w:p w:rsidR="002C630E" w:rsidRPr="00B05477" w:rsidRDefault="002C630E" w:rsidP="002C630E">
      <w:pPr>
        <w:jc w:val="center"/>
        <w:rPr>
          <w:rFonts w:eastAsia="Garamond"/>
          <w:b/>
        </w:rPr>
      </w:pPr>
      <w:r w:rsidRPr="00B05477">
        <w:rPr>
          <w:rFonts w:eastAsia="Garamond"/>
          <w:b/>
        </w:rPr>
        <w:t>for</w:t>
      </w:r>
    </w:p>
    <w:p w:rsidR="002C630E" w:rsidRPr="00B05477" w:rsidRDefault="002C630E" w:rsidP="002C630E">
      <w:pPr>
        <w:jc w:val="center"/>
      </w:pPr>
    </w:p>
    <w:p w:rsidR="001B4F97" w:rsidRPr="00B05477" w:rsidRDefault="001B4F97" w:rsidP="001B4F97">
      <w:pPr>
        <w:spacing w:after="200" w:line="480" w:lineRule="auto"/>
        <w:jc w:val="center"/>
        <w:rPr>
          <w:b/>
          <w:bCs/>
        </w:rPr>
      </w:pPr>
      <w:r w:rsidRPr="00B05477">
        <w:rPr>
          <w:b/>
          <w:bCs/>
        </w:rPr>
        <w:t xml:space="preserve">Temperature and nutrient gradients correspond with lineage-specific microdiversification in the ubiquitous and abundant </w:t>
      </w:r>
      <w:r w:rsidRPr="00B05477">
        <w:rPr>
          <w:b/>
          <w:bCs/>
          <w:i/>
        </w:rPr>
        <w:t>Limnohabitans</w:t>
      </w:r>
      <w:r w:rsidRPr="00B05477">
        <w:rPr>
          <w:b/>
          <w:bCs/>
        </w:rPr>
        <w:t xml:space="preserve"> freshwater genus </w:t>
      </w:r>
    </w:p>
    <w:p w:rsidR="002C630E" w:rsidRPr="00B05477" w:rsidRDefault="002C630E" w:rsidP="002C630E">
      <w:pPr>
        <w:spacing w:after="200" w:line="480" w:lineRule="auto"/>
        <w:jc w:val="center"/>
        <w:rPr>
          <w:rFonts w:eastAsia="Garamond"/>
        </w:rPr>
      </w:pPr>
      <w:r w:rsidRPr="00B05477">
        <w:rPr>
          <w:rFonts w:eastAsia="Garamond"/>
        </w:rPr>
        <w:t>Ruben Props</w:t>
      </w:r>
      <w:r w:rsidRPr="00B05477">
        <w:rPr>
          <w:rFonts w:eastAsia="Garamond"/>
          <w:vertAlign w:val="superscript"/>
        </w:rPr>
        <w:t>1,2</w:t>
      </w:r>
      <w:r w:rsidRPr="00B05477">
        <w:rPr>
          <w:rFonts w:eastAsia="Garamond"/>
        </w:rPr>
        <w:t xml:space="preserve"> and Vincent J. Denef</w:t>
      </w:r>
      <w:r w:rsidRPr="00B05477">
        <w:rPr>
          <w:rFonts w:eastAsia="Garamond"/>
          <w:vertAlign w:val="superscript"/>
        </w:rPr>
        <w:t>2, ¥</w:t>
      </w:r>
      <w:r w:rsidRPr="00B05477">
        <w:rPr>
          <w:rFonts w:eastAsia="Garamond"/>
        </w:rPr>
        <w:t xml:space="preserve"> </w:t>
      </w:r>
    </w:p>
    <w:p w:rsidR="002C630E" w:rsidRPr="00B05477" w:rsidRDefault="002C630E" w:rsidP="002C630E">
      <w:pPr>
        <w:spacing w:after="200" w:line="480" w:lineRule="auto"/>
        <w:jc w:val="both"/>
        <w:rPr>
          <w:rFonts w:eastAsia="Garamond"/>
        </w:rPr>
      </w:pPr>
      <w:r w:rsidRPr="00B05477">
        <w:rPr>
          <w:rFonts w:eastAsia="Garamond"/>
          <w:vertAlign w:val="superscript"/>
        </w:rPr>
        <w:t xml:space="preserve">1 </w:t>
      </w:r>
      <w:r w:rsidRPr="00B05477">
        <w:rPr>
          <w:rFonts w:eastAsia="Garamond"/>
        </w:rPr>
        <w:t xml:space="preserve">Center for Microbial Ecology and Technology (CMET), Ghent University, </w:t>
      </w:r>
      <w:proofErr w:type="spellStart"/>
      <w:r w:rsidRPr="00B05477">
        <w:rPr>
          <w:rFonts w:eastAsia="Garamond"/>
        </w:rPr>
        <w:t>Coupure</w:t>
      </w:r>
      <w:proofErr w:type="spellEnd"/>
      <w:r w:rsidRPr="00B05477">
        <w:rPr>
          <w:rFonts w:eastAsia="Garamond"/>
        </w:rPr>
        <w:t xml:space="preserve"> Links 653, B-9000 Gent, Belgium</w:t>
      </w:r>
    </w:p>
    <w:p w:rsidR="002C630E" w:rsidRPr="00B05477" w:rsidRDefault="002C630E" w:rsidP="002C630E">
      <w:pPr>
        <w:spacing w:after="200" w:line="480" w:lineRule="auto"/>
        <w:jc w:val="both"/>
        <w:rPr>
          <w:rFonts w:eastAsia="Garamond"/>
        </w:rPr>
      </w:pPr>
      <w:r w:rsidRPr="00B05477">
        <w:rPr>
          <w:rFonts w:eastAsia="Garamond"/>
          <w:vertAlign w:val="superscript"/>
        </w:rPr>
        <w:t>2</w:t>
      </w:r>
      <w:r w:rsidRPr="00B05477">
        <w:rPr>
          <w:rFonts w:eastAsia="Garamond"/>
        </w:rPr>
        <w:t xml:space="preserve"> Department of Ecology and Evolutionary Biology, University of Michigan, Ann Arbor, MI, US</w:t>
      </w:r>
    </w:p>
    <w:p w:rsidR="00820F64" w:rsidRDefault="002C630E" w:rsidP="002C630E">
      <w:pPr>
        <w:spacing w:after="200" w:line="480" w:lineRule="auto"/>
        <w:jc w:val="both"/>
        <w:rPr>
          <w:rFonts w:eastAsia="Garamond"/>
        </w:rPr>
      </w:pPr>
      <w:r w:rsidRPr="00B05477">
        <w:rPr>
          <w:rFonts w:eastAsia="Garamond"/>
          <w:vertAlign w:val="superscript"/>
        </w:rPr>
        <w:t xml:space="preserve">¥ </w:t>
      </w:r>
      <w:r w:rsidRPr="00B05477">
        <w:rPr>
          <w:rFonts w:eastAsia="Garamond"/>
        </w:rPr>
        <w:t>Corresponding author: 1141 Kraus Natural Science, 830 N. University, Ann Arbor, MI 48109 vdenef@umich.edu, Phone: +1 (734) 764 6481, Fax: +1 (734) 763 0544</w:t>
      </w:r>
    </w:p>
    <w:p w:rsidR="00820F64" w:rsidRDefault="00820F64" w:rsidP="00820F64">
      <w:r>
        <w:br w:type="page"/>
      </w:r>
    </w:p>
    <w:p w:rsidR="00820F64" w:rsidRDefault="00820F64" w:rsidP="00820F64">
      <w:pPr>
        <w:pStyle w:val="Bijschrift"/>
        <w:keepNext/>
        <w:rPr>
          <w:sz w:val="18"/>
          <w:lang w:val="en-US"/>
        </w:rPr>
      </w:pPr>
      <w:r w:rsidRPr="00FD7908">
        <w:rPr>
          <w:b/>
          <w:sz w:val="18"/>
          <w:lang w:val="en-US"/>
        </w:rPr>
        <w:lastRenderedPageBreak/>
        <w:t xml:space="preserve">Supplementary Table </w:t>
      </w:r>
      <w:r>
        <w:rPr>
          <w:b/>
          <w:sz w:val="18"/>
          <w:lang w:val="en-US"/>
        </w:rPr>
        <w:t>S1</w:t>
      </w:r>
      <w:r w:rsidRPr="00FD7908">
        <w:rPr>
          <w:sz w:val="18"/>
          <w:lang w:val="en-US"/>
        </w:rPr>
        <w:t xml:space="preserve">: </w:t>
      </w:r>
      <w:r>
        <w:rPr>
          <w:sz w:val="18"/>
          <w:lang w:val="en-US"/>
        </w:rPr>
        <w:t xml:space="preserve">Results from hypergeometric testing for gene set enrichment in accessory genomes of putative Limnohabitans MAGs. Only KEGG subsystem categories with an adjusted p-value less than 0.05 are shown. Description: KEGG subsystem category that was tested. </w:t>
      </w:r>
      <w:proofErr w:type="spellStart"/>
      <w:r>
        <w:rPr>
          <w:sz w:val="18"/>
          <w:lang w:val="en-US"/>
        </w:rPr>
        <w:t>GeneRatio</w:t>
      </w:r>
      <w:proofErr w:type="spellEnd"/>
      <w:r>
        <w:rPr>
          <w:sz w:val="18"/>
          <w:lang w:val="en-US"/>
        </w:rPr>
        <w:t xml:space="preserve">: number of genes in KEGG subsystem category relative to the total number of annotated genes in accessory genome. </w:t>
      </w:r>
      <w:proofErr w:type="spellStart"/>
      <w:r>
        <w:rPr>
          <w:sz w:val="18"/>
          <w:lang w:val="en-US"/>
        </w:rPr>
        <w:t>BgRatio</w:t>
      </w:r>
      <w:proofErr w:type="spellEnd"/>
      <w:r>
        <w:rPr>
          <w:sz w:val="18"/>
          <w:lang w:val="en-US"/>
        </w:rPr>
        <w:t xml:space="preserve">: number of genes in KEGG </w:t>
      </w:r>
      <w:proofErr w:type="spellStart"/>
      <w:r>
        <w:rPr>
          <w:sz w:val="18"/>
          <w:lang w:val="en-US"/>
        </w:rPr>
        <w:t>substem</w:t>
      </w:r>
      <w:proofErr w:type="spellEnd"/>
      <w:r>
        <w:rPr>
          <w:sz w:val="18"/>
          <w:lang w:val="en-US"/>
        </w:rPr>
        <w:t xml:space="preserve"> category relative to the total number of annotated genes in complete MAG. </w:t>
      </w:r>
      <w:proofErr w:type="spellStart"/>
      <w:r>
        <w:rPr>
          <w:sz w:val="18"/>
          <w:lang w:val="en-US"/>
        </w:rPr>
        <w:t>P.adjust</w:t>
      </w:r>
      <w:proofErr w:type="spellEnd"/>
      <w:r>
        <w:rPr>
          <w:sz w:val="18"/>
          <w:lang w:val="en-US"/>
        </w:rPr>
        <w:t xml:space="preserve">: </w:t>
      </w:r>
      <w:proofErr w:type="spellStart"/>
      <w:r w:rsidRPr="009D7846">
        <w:rPr>
          <w:sz w:val="18"/>
          <w:lang w:val="en-US"/>
        </w:rPr>
        <w:t>Benjamini</w:t>
      </w:r>
      <w:proofErr w:type="spellEnd"/>
      <w:r w:rsidRPr="009D7846">
        <w:rPr>
          <w:sz w:val="18"/>
          <w:lang w:val="en-US"/>
        </w:rPr>
        <w:t xml:space="preserve">-Hochberg </w:t>
      </w:r>
      <w:r>
        <w:rPr>
          <w:sz w:val="18"/>
          <w:lang w:val="en-US"/>
        </w:rPr>
        <w:t xml:space="preserve">adjusted p-value, </w:t>
      </w:r>
      <w:proofErr w:type="spellStart"/>
      <w:r>
        <w:rPr>
          <w:sz w:val="18"/>
          <w:lang w:val="en-US"/>
        </w:rPr>
        <w:t>qvalue</w:t>
      </w:r>
      <w:proofErr w:type="spellEnd"/>
      <w:r>
        <w:rPr>
          <w:sz w:val="18"/>
          <w:lang w:val="en-US"/>
        </w:rPr>
        <w:t>: false discovery rate. Genome: MAG for which enrichment was tested.</w:t>
      </w:r>
    </w:p>
    <w:tbl>
      <w:tblPr>
        <w:tblW w:w="10571" w:type="dxa"/>
        <w:jc w:val="center"/>
        <w:tblCellMar>
          <w:left w:w="70" w:type="dxa"/>
          <w:right w:w="70" w:type="dxa"/>
        </w:tblCellMar>
        <w:tblLook w:val="04A0" w:firstRow="1" w:lastRow="0" w:firstColumn="1" w:lastColumn="0" w:noHBand="0" w:noVBand="1"/>
      </w:tblPr>
      <w:tblGrid>
        <w:gridCol w:w="3404"/>
        <w:gridCol w:w="1141"/>
        <w:gridCol w:w="1000"/>
        <w:gridCol w:w="1000"/>
        <w:gridCol w:w="1000"/>
        <w:gridCol w:w="1000"/>
        <w:gridCol w:w="2127"/>
      </w:tblGrid>
      <w:tr w:rsidR="00820F64" w:rsidRPr="008F1E50" w:rsidTr="00150BC4">
        <w:trPr>
          <w:trHeight w:val="288"/>
          <w:jc w:val="center"/>
        </w:trPr>
        <w:tc>
          <w:tcPr>
            <w:tcW w:w="3404" w:type="dxa"/>
            <w:tcBorders>
              <w:top w:val="nil"/>
              <w:left w:val="nil"/>
              <w:bottom w:val="single" w:sz="4" w:space="0" w:color="auto"/>
              <w:right w:val="nil"/>
            </w:tcBorders>
            <w:shd w:val="clear" w:color="auto" w:fill="333333"/>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b/>
                <w:color w:val="FFFFFF" w:themeColor="background1"/>
                <w:sz w:val="20"/>
                <w:szCs w:val="20"/>
                <w:lang w:val="en-US"/>
              </w:rPr>
            </w:pPr>
            <w:r w:rsidRPr="008F1E50">
              <w:rPr>
                <w:rFonts w:eastAsia="Times New Roman"/>
                <w:b/>
                <w:color w:val="FFFFFF" w:themeColor="background1"/>
                <w:sz w:val="20"/>
                <w:szCs w:val="20"/>
                <w:lang w:val="en-US"/>
              </w:rPr>
              <w:t>Description</w:t>
            </w:r>
          </w:p>
        </w:tc>
        <w:tc>
          <w:tcPr>
            <w:tcW w:w="1040" w:type="dxa"/>
            <w:tcBorders>
              <w:top w:val="nil"/>
              <w:left w:val="nil"/>
              <w:bottom w:val="single" w:sz="4" w:space="0" w:color="auto"/>
              <w:right w:val="nil"/>
            </w:tcBorders>
            <w:shd w:val="clear" w:color="auto" w:fill="333333"/>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b/>
                <w:color w:val="FFFFFF" w:themeColor="background1"/>
                <w:sz w:val="20"/>
                <w:szCs w:val="20"/>
                <w:lang w:val="nl-BE"/>
              </w:rPr>
            </w:pPr>
            <w:r w:rsidRPr="008F1E50">
              <w:rPr>
                <w:rFonts w:eastAsia="Times New Roman"/>
                <w:b/>
                <w:color w:val="FFFFFF" w:themeColor="background1"/>
                <w:sz w:val="20"/>
                <w:szCs w:val="20"/>
                <w:lang w:val="en-US"/>
              </w:rPr>
              <w:t>Gen</w:t>
            </w:r>
            <w:proofErr w:type="spellStart"/>
            <w:r w:rsidRPr="008F1E50">
              <w:rPr>
                <w:rFonts w:eastAsia="Times New Roman"/>
                <w:b/>
                <w:color w:val="FFFFFF" w:themeColor="background1"/>
                <w:sz w:val="20"/>
                <w:szCs w:val="20"/>
                <w:lang w:val="nl-BE"/>
              </w:rPr>
              <w:t>eRatio</w:t>
            </w:r>
            <w:proofErr w:type="spellEnd"/>
          </w:p>
        </w:tc>
        <w:tc>
          <w:tcPr>
            <w:tcW w:w="1000" w:type="dxa"/>
            <w:tcBorders>
              <w:top w:val="nil"/>
              <w:left w:val="nil"/>
              <w:bottom w:val="single" w:sz="4" w:space="0" w:color="auto"/>
              <w:right w:val="nil"/>
            </w:tcBorders>
            <w:shd w:val="clear" w:color="auto" w:fill="333333"/>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b/>
                <w:color w:val="FFFFFF" w:themeColor="background1"/>
                <w:sz w:val="20"/>
                <w:szCs w:val="20"/>
                <w:lang w:val="nl-BE"/>
              </w:rPr>
            </w:pPr>
            <w:proofErr w:type="spellStart"/>
            <w:r w:rsidRPr="008F1E50">
              <w:rPr>
                <w:rFonts w:eastAsia="Times New Roman"/>
                <w:b/>
                <w:color w:val="FFFFFF" w:themeColor="background1"/>
                <w:sz w:val="20"/>
                <w:szCs w:val="20"/>
                <w:lang w:val="nl-BE"/>
              </w:rPr>
              <w:t>BgRatio</w:t>
            </w:r>
            <w:proofErr w:type="spellEnd"/>
          </w:p>
        </w:tc>
        <w:tc>
          <w:tcPr>
            <w:tcW w:w="1000" w:type="dxa"/>
            <w:tcBorders>
              <w:top w:val="nil"/>
              <w:left w:val="nil"/>
              <w:bottom w:val="single" w:sz="4" w:space="0" w:color="auto"/>
              <w:right w:val="nil"/>
            </w:tcBorders>
            <w:shd w:val="clear" w:color="auto" w:fill="333333"/>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b/>
                <w:color w:val="FFFFFF" w:themeColor="background1"/>
                <w:sz w:val="20"/>
                <w:szCs w:val="20"/>
                <w:lang w:val="nl-BE"/>
              </w:rPr>
            </w:pPr>
            <w:proofErr w:type="spellStart"/>
            <w:r w:rsidRPr="008F1E50">
              <w:rPr>
                <w:rFonts w:eastAsia="Times New Roman"/>
                <w:b/>
                <w:color w:val="FFFFFF" w:themeColor="background1"/>
                <w:sz w:val="20"/>
                <w:szCs w:val="20"/>
                <w:lang w:val="nl-BE"/>
              </w:rPr>
              <w:t>pvalue</w:t>
            </w:r>
            <w:proofErr w:type="spellEnd"/>
          </w:p>
        </w:tc>
        <w:tc>
          <w:tcPr>
            <w:tcW w:w="1000" w:type="dxa"/>
            <w:tcBorders>
              <w:top w:val="nil"/>
              <w:left w:val="nil"/>
              <w:bottom w:val="single" w:sz="4" w:space="0" w:color="auto"/>
              <w:right w:val="nil"/>
            </w:tcBorders>
            <w:shd w:val="clear" w:color="auto" w:fill="333333"/>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b/>
                <w:color w:val="FFFFFF" w:themeColor="background1"/>
                <w:sz w:val="20"/>
                <w:szCs w:val="20"/>
                <w:lang w:val="nl-BE"/>
              </w:rPr>
            </w:pPr>
            <w:proofErr w:type="spellStart"/>
            <w:r w:rsidRPr="008F1E50">
              <w:rPr>
                <w:rFonts w:eastAsia="Times New Roman"/>
                <w:b/>
                <w:color w:val="FFFFFF" w:themeColor="background1"/>
                <w:sz w:val="20"/>
                <w:szCs w:val="20"/>
                <w:lang w:val="nl-BE"/>
              </w:rPr>
              <w:t>p.adjust</w:t>
            </w:r>
            <w:proofErr w:type="spellEnd"/>
          </w:p>
        </w:tc>
        <w:tc>
          <w:tcPr>
            <w:tcW w:w="1000" w:type="dxa"/>
            <w:tcBorders>
              <w:top w:val="nil"/>
              <w:left w:val="nil"/>
              <w:bottom w:val="single" w:sz="4" w:space="0" w:color="auto"/>
              <w:right w:val="nil"/>
            </w:tcBorders>
            <w:shd w:val="clear" w:color="auto" w:fill="333333"/>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b/>
                <w:color w:val="FFFFFF" w:themeColor="background1"/>
                <w:sz w:val="20"/>
                <w:szCs w:val="20"/>
                <w:lang w:val="nl-BE"/>
              </w:rPr>
            </w:pPr>
            <w:proofErr w:type="spellStart"/>
            <w:r w:rsidRPr="008F1E50">
              <w:rPr>
                <w:rFonts w:eastAsia="Times New Roman"/>
                <w:b/>
                <w:color w:val="FFFFFF" w:themeColor="background1"/>
                <w:sz w:val="20"/>
                <w:szCs w:val="20"/>
                <w:lang w:val="nl-BE"/>
              </w:rPr>
              <w:t>qvalue</w:t>
            </w:r>
            <w:proofErr w:type="spellEnd"/>
          </w:p>
        </w:tc>
        <w:tc>
          <w:tcPr>
            <w:tcW w:w="2127" w:type="dxa"/>
            <w:tcBorders>
              <w:top w:val="nil"/>
              <w:left w:val="nil"/>
              <w:bottom w:val="single" w:sz="4" w:space="0" w:color="auto"/>
              <w:right w:val="nil"/>
            </w:tcBorders>
            <w:shd w:val="clear" w:color="auto" w:fill="333333"/>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b/>
                <w:color w:val="FFFFFF" w:themeColor="background1"/>
                <w:sz w:val="20"/>
                <w:szCs w:val="20"/>
                <w:lang w:val="nl-BE"/>
              </w:rPr>
            </w:pPr>
            <w:proofErr w:type="spellStart"/>
            <w:r w:rsidRPr="008F1E50">
              <w:rPr>
                <w:rFonts w:eastAsia="Times New Roman"/>
                <w:b/>
                <w:color w:val="FFFFFF" w:themeColor="background1"/>
                <w:sz w:val="20"/>
                <w:szCs w:val="20"/>
                <w:lang w:val="nl-BE"/>
              </w:rPr>
              <w:t>Genome</w:t>
            </w:r>
            <w:proofErr w:type="spellEnd"/>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ABC transporters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28/184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122/1531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0.000292</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0.00446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0.003848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MAG4.FA-M110-DN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ABC transporters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15/50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108/1357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2.68E-06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4.96E-05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4.09E-05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MAG8.SU-M110-DCMD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Aminobenzoate degradation</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5/50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16/1625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7.62E-05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0.002363</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0.002086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MAG9.SU-M15-SN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Arginine and proline metabolism</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4/32</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19/1515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0.00051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0.010702</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0.009656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MAG1.FA-MLB-DN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Arginine and proline metabolism</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12/375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24/1886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0.000853</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0.013655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0.012577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MAG2.FA-MLB-SN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Bacterial motility proteins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29/375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65/1886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3.54E-06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9.43E-05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8.69E-05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MAG2.FA-MLB-SN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Bacterial motility proteins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14/189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50/1685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0.000744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0.027167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0.025071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MAG3.FA-MLB-SN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Bacterial motility proteins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13/184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44/1531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0.001264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0.015422</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0.013306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MAG4.FA-M110-DN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Bacterial motility proteins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7/104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18/1087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0.00079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0.016189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0.014963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MAG5.SP-M110-DD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Bacterial motility proteins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4/19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44/1085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0.005849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0.019168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0.01153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MAG7.SU-MLB-SD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Bacterial motility proteins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7/50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30/1357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6.40E-05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0.00079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0.000652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MAG8.SU-M110-DCMD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Bacterial secretion system</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5/33</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23/1321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0.000174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0.001507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0.001403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MAG6.SP-M15-SD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Biofilm formation</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12/375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19/1886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4.22E-05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0.000844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0.000777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MAG2.FA-MLB-SN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Biofilm formation</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6/33</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12/1321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1.26E-07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1.64E-06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1.53E-06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MAG6.SP-M15-SD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Flagellar assembly</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3/19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25/1085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0.008215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0.019168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0.01153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MAG7.SU-MLB-SD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Function unknown</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16/189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65/1685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0.001469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0.035748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0.03299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MAG3.FA-MLB-SN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Membrane and intracellular structural molecules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7/104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11/1087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1.45E-05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0.000594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0.000549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MAG5.SP-M110-DD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Prokaryotic Defense System</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6/47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36/1682</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0.000355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0.015271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0.013458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MAG10.SU-M15-SN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Quorum sensing</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8/32</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113/1515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0.001727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0.018136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0.016363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MAG1.FA-MLB-DN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Quorum sensing</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29/184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97/1531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8.00E-07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2.44E-05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2.10E-05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MAG4.FA-M110-DN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Quorum sensing</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11/50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92/1357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0.000315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0.002329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0.001921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MAG8.SU-M110-DCMD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Secretion system</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32/375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67/1886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1.52E-07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6.07E-06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5.59E-06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MAG2.FA-MLB-SN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Secretion system</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23/189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69/1685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4.56E-07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3.33E-05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3.07E-05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MAG3.FA-MLB-SN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Secretion system</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19/184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55/1531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7.51E-06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0.000153</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0.000132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MAG4.FA-M110-DN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Secretion system</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13/33</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54/1321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6.21E-11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1.62E-09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1.50E-09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MAG6.SP-M15-SD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Transporters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95/375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297/1886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4.14E-08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3.31E-06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3.05E-06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MAG2.FA-MLB-SN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Transporters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55/184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226/1531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1.25E-08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7.62E-07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6.57E-07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MAG4.FA-M110-DN</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Transporters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8/19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184/1085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0.008205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0.019168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0.01153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MAG7.SU-MLB-SD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Transporters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25/50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224/1357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2.20E-08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8.14E-07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6.72E-07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MAG8.SU-M110-DCMD</w:t>
            </w:r>
          </w:p>
        </w:tc>
      </w:tr>
      <w:tr w:rsidR="00820F64" w:rsidRPr="008F1E50" w:rsidTr="00150BC4">
        <w:trPr>
          <w:trHeight w:val="288"/>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en-US"/>
              </w:rPr>
            </w:pPr>
            <w:r w:rsidRPr="008F1E50">
              <w:rPr>
                <w:rFonts w:eastAsia="Times New Roman"/>
                <w:sz w:val="16"/>
                <w:szCs w:val="16"/>
                <w:lang w:val="en-US"/>
              </w:rPr>
              <w:t>Two-component system</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8/50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45/1357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0.000146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0.001349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0.001113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F64" w:rsidRPr="008F1E50" w:rsidRDefault="00820F64" w:rsidP="00150BC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sz w:val="16"/>
                <w:szCs w:val="16"/>
                <w:lang w:val="nl-BE"/>
              </w:rPr>
            </w:pPr>
            <w:r w:rsidRPr="008F1E50">
              <w:rPr>
                <w:rFonts w:eastAsia="Times New Roman"/>
                <w:sz w:val="16"/>
                <w:szCs w:val="16"/>
                <w:lang w:val="nl-BE"/>
              </w:rPr>
              <w:t>MAG8.SU-M110-DCMD</w:t>
            </w:r>
          </w:p>
        </w:tc>
      </w:tr>
    </w:tbl>
    <w:p w:rsidR="00820F64" w:rsidRDefault="00820F64" w:rsidP="00820F64">
      <w:pPr>
        <w:rPr>
          <w:sz w:val="18"/>
          <w:szCs w:val="18"/>
          <w:lang w:val="en-US"/>
        </w:rPr>
      </w:pPr>
    </w:p>
    <w:p w:rsidR="009D0E09" w:rsidRDefault="00820F64" w:rsidP="00820F64">
      <w:pPr>
        <w:spacing w:after="200" w:line="480" w:lineRule="auto"/>
        <w:jc w:val="both"/>
        <w:rPr>
          <w:rFonts w:eastAsia="Garamond"/>
        </w:rPr>
      </w:pPr>
      <w:r>
        <w:rPr>
          <w:b/>
          <w:sz w:val="18"/>
          <w:lang w:val="en-US"/>
        </w:rPr>
        <w:br w:type="page"/>
      </w:r>
    </w:p>
    <w:p w:rsidR="009D0E09" w:rsidRDefault="009D0E09" w:rsidP="009D0E09"/>
    <w:p w:rsidR="009D0E09" w:rsidRPr="00FD7908" w:rsidRDefault="009D0E09" w:rsidP="009D0E09">
      <w:pPr>
        <w:pStyle w:val="Bijschrift"/>
        <w:keepNext/>
        <w:rPr>
          <w:sz w:val="18"/>
          <w:lang w:val="en-US"/>
        </w:rPr>
      </w:pPr>
      <w:r w:rsidRPr="00FD7908">
        <w:rPr>
          <w:b/>
          <w:sz w:val="18"/>
          <w:lang w:val="en-US"/>
        </w:rPr>
        <w:t xml:space="preserve">Supplementary Table </w:t>
      </w:r>
      <w:r>
        <w:rPr>
          <w:b/>
          <w:sz w:val="18"/>
          <w:lang w:val="en-US"/>
        </w:rPr>
        <w:t>S</w:t>
      </w:r>
      <w:r w:rsidR="00820F64">
        <w:rPr>
          <w:b/>
          <w:sz w:val="18"/>
          <w:lang w:val="en-US"/>
        </w:rPr>
        <w:t>2</w:t>
      </w:r>
      <w:r w:rsidRPr="00FD7908">
        <w:rPr>
          <w:sz w:val="18"/>
          <w:lang w:val="en-US"/>
        </w:rPr>
        <w:t xml:space="preserve">: </w:t>
      </w:r>
      <w:r>
        <w:rPr>
          <w:sz w:val="18"/>
          <w:lang w:val="en-US"/>
        </w:rPr>
        <w:t xml:space="preserve">Blastx results of major chemotaxis genes found in </w:t>
      </w:r>
      <w:r w:rsidRPr="0022323C">
        <w:rPr>
          <w:sz w:val="18"/>
          <w:lang w:val="en-US"/>
        </w:rPr>
        <w:t>MAG8.SU-M110-DCMD</w:t>
      </w:r>
      <w:r>
        <w:rPr>
          <w:sz w:val="18"/>
          <w:lang w:val="en-US"/>
        </w:rPr>
        <w:t xml:space="preserve"> to the non-redundant protein database and </w:t>
      </w:r>
      <w:proofErr w:type="spellStart"/>
      <w:r>
        <w:rPr>
          <w:sz w:val="18"/>
          <w:lang w:val="en-US"/>
        </w:rPr>
        <w:t>blastp</w:t>
      </w:r>
      <w:proofErr w:type="spellEnd"/>
      <w:r>
        <w:rPr>
          <w:sz w:val="18"/>
          <w:lang w:val="en-US"/>
        </w:rPr>
        <w:t xml:space="preserve"> search results specifically to the Limnohabitans sp. </w:t>
      </w:r>
      <w:r w:rsidRPr="0022323C">
        <w:rPr>
          <w:sz w:val="18"/>
          <w:lang w:val="en-US"/>
        </w:rPr>
        <w:t>63ED37-2</w:t>
      </w:r>
      <w:r>
        <w:rPr>
          <w:sz w:val="18"/>
          <w:lang w:val="en-US"/>
        </w:rPr>
        <w:t xml:space="preserve"> genome and MAG7 (</w:t>
      </w:r>
      <w:proofErr w:type="spellStart"/>
      <w:r>
        <w:rPr>
          <w:sz w:val="18"/>
          <w:lang w:val="en-US"/>
        </w:rPr>
        <w:t>LimC</w:t>
      </w:r>
      <w:proofErr w:type="spellEnd"/>
      <w:r>
        <w:rPr>
          <w:sz w:val="18"/>
          <w:lang w:val="en-US"/>
        </w:rPr>
        <w:t xml:space="preserve"> genomes).</w:t>
      </w:r>
    </w:p>
    <w:tbl>
      <w:tblPr>
        <w:tblStyle w:val="Tabelraster"/>
        <w:tblW w:w="9218" w:type="dxa"/>
        <w:jc w:val="center"/>
        <w:tblLook w:val="04A0" w:firstRow="1" w:lastRow="0" w:firstColumn="1" w:lastColumn="0" w:noHBand="0" w:noVBand="1"/>
      </w:tblPr>
      <w:tblGrid>
        <w:gridCol w:w="1267"/>
        <w:gridCol w:w="1923"/>
        <w:gridCol w:w="2633"/>
        <w:gridCol w:w="746"/>
        <w:gridCol w:w="767"/>
        <w:gridCol w:w="967"/>
        <w:gridCol w:w="915"/>
      </w:tblGrid>
      <w:tr w:rsidR="009D0E09" w:rsidTr="00150BC4">
        <w:trPr>
          <w:trHeight w:val="462"/>
          <w:jc w:val="center"/>
        </w:trPr>
        <w:tc>
          <w:tcPr>
            <w:tcW w:w="1267" w:type="dxa"/>
            <w:tcBorders>
              <w:bottom w:val="single" w:sz="4" w:space="0" w:color="auto"/>
              <w:right w:val="nil"/>
            </w:tcBorders>
            <w:shd w:val="clear" w:color="auto" w:fill="333333"/>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FFFFFF" w:themeColor="background1"/>
                <w:sz w:val="18"/>
                <w:szCs w:val="18"/>
                <w:lang w:val="en-US"/>
              </w:rPr>
            </w:pPr>
            <w:r w:rsidRPr="00B34EAA">
              <w:rPr>
                <w:rFonts w:eastAsia="Times New Roman"/>
                <w:b/>
                <w:color w:val="FFFFFF" w:themeColor="background1"/>
                <w:sz w:val="18"/>
                <w:szCs w:val="18"/>
                <w:lang w:val="en-US"/>
              </w:rPr>
              <w:t>Query</w:t>
            </w:r>
          </w:p>
        </w:tc>
        <w:tc>
          <w:tcPr>
            <w:tcW w:w="1923" w:type="dxa"/>
            <w:tcBorders>
              <w:left w:val="nil"/>
              <w:bottom w:val="nil"/>
              <w:right w:val="nil"/>
            </w:tcBorders>
            <w:shd w:val="clear" w:color="auto" w:fill="333333"/>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FFFFFF" w:themeColor="background1"/>
                <w:sz w:val="18"/>
                <w:szCs w:val="18"/>
                <w:lang w:val="en-US"/>
              </w:rPr>
            </w:pPr>
            <w:r w:rsidRPr="00B34EAA">
              <w:rPr>
                <w:rFonts w:eastAsia="Times New Roman"/>
                <w:b/>
                <w:color w:val="FFFFFF" w:themeColor="background1"/>
                <w:sz w:val="18"/>
                <w:szCs w:val="18"/>
                <w:lang w:val="en-US"/>
              </w:rPr>
              <w:t xml:space="preserve">Subject </w:t>
            </w:r>
          </w:p>
        </w:tc>
        <w:tc>
          <w:tcPr>
            <w:tcW w:w="2633" w:type="dxa"/>
            <w:tcBorders>
              <w:left w:val="nil"/>
              <w:right w:val="nil"/>
            </w:tcBorders>
            <w:shd w:val="clear" w:color="auto" w:fill="333333"/>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FFFFFF" w:themeColor="background1"/>
                <w:sz w:val="18"/>
                <w:szCs w:val="18"/>
                <w:lang w:val="en-US"/>
              </w:rPr>
            </w:pPr>
            <w:r w:rsidRPr="00B34EAA">
              <w:rPr>
                <w:rFonts w:eastAsia="Times New Roman"/>
                <w:b/>
                <w:color w:val="FFFFFF" w:themeColor="background1"/>
                <w:sz w:val="18"/>
                <w:szCs w:val="18"/>
                <w:lang w:val="en-US"/>
              </w:rPr>
              <w:t>Organism</w:t>
            </w:r>
          </w:p>
        </w:tc>
        <w:tc>
          <w:tcPr>
            <w:tcW w:w="746" w:type="dxa"/>
            <w:tcBorders>
              <w:left w:val="nil"/>
              <w:right w:val="nil"/>
            </w:tcBorders>
            <w:shd w:val="clear" w:color="auto" w:fill="333333"/>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FFFFFF" w:themeColor="background1"/>
                <w:sz w:val="18"/>
                <w:szCs w:val="18"/>
                <w:lang w:val="en-US"/>
              </w:rPr>
            </w:pPr>
            <w:r w:rsidRPr="00B34EAA">
              <w:rPr>
                <w:rFonts w:eastAsia="Times New Roman"/>
                <w:b/>
                <w:color w:val="FFFFFF" w:themeColor="background1"/>
                <w:sz w:val="18"/>
                <w:szCs w:val="18"/>
                <w:lang w:val="en-US"/>
              </w:rPr>
              <w:t>Total Score</w:t>
            </w:r>
          </w:p>
        </w:tc>
        <w:tc>
          <w:tcPr>
            <w:tcW w:w="767" w:type="dxa"/>
            <w:tcBorders>
              <w:left w:val="nil"/>
              <w:right w:val="nil"/>
            </w:tcBorders>
            <w:shd w:val="clear" w:color="auto" w:fill="333333"/>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FFFFFF" w:themeColor="background1"/>
                <w:sz w:val="18"/>
                <w:szCs w:val="18"/>
                <w:lang w:val="en-US"/>
              </w:rPr>
            </w:pPr>
            <w:r w:rsidRPr="00B34EAA">
              <w:rPr>
                <w:rFonts w:eastAsia="Times New Roman"/>
                <w:b/>
                <w:color w:val="FFFFFF" w:themeColor="background1"/>
                <w:sz w:val="18"/>
                <w:szCs w:val="18"/>
                <w:lang w:val="en-US"/>
              </w:rPr>
              <w:t>Query Cover</w:t>
            </w:r>
          </w:p>
        </w:tc>
        <w:tc>
          <w:tcPr>
            <w:tcW w:w="967" w:type="dxa"/>
            <w:tcBorders>
              <w:left w:val="nil"/>
              <w:right w:val="nil"/>
            </w:tcBorders>
            <w:shd w:val="clear" w:color="auto" w:fill="333333"/>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FFFFFF" w:themeColor="background1"/>
                <w:sz w:val="18"/>
                <w:szCs w:val="18"/>
                <w:lang w:val="en-US"/>
              </w:rPr>
            </w:pPr>
            <w:r w:rsidRPr="00B34EAA">
              <w:rPr>
                <w:rFonts w:eastAsia="Times New Roman"/>
                <w:b/>
                <w:color w:val="FFFFFF" w:themeColor="background1"/>
                <w:sz w:val="18"/>
                <w:szCs w:val="18"/>
                <w:lang w:val="en-US"/>
              </w:rPr>
              <w:t>E value</w:t>
            </w:r>
          </w:p>
        </w:tc>
        <w:tc>
          <w:tcPr>
            <w:tcW w:w="915" w:type="dxa"/>
            <w:tcBorders>
              <w:left w:val="nil"/>
              <w:right w:val="single" w:sz="4" w:space="0" w:color="auto"/>
            </w:tcBorders>
            <w:shd w:val="clear" w:color="auto" w:fill="333333"/>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FFFFFF" w:themeColor="background1"/>
                <w:sz w:val="18"/>
                <w:szCs w:val="18"/>
                <w:lang w:val="en-US"/>
              </w:rPr>
            </w:pPr>
            <w:r w:rsidRPr="00B34EAA">
              <w:rPr>
                <w:rFonts w:eastAsia="Times New Roman"/>
                <w:b/>
                <w:color w:val="FFFFFF" w:themeColor="background1"/>
                <w:sz w:val="18"/>
                <w:szCs w:val="18"/>
                <w:lang w:val="en-US"/>
              </w:rPr>
              <w:t>Percent Identity</w:t>
            </w:r>
          </w:p>
        </w:tc>
      </w:tr>
      <w:tr w:rsidR="009D0E09" w:rsidTr="00150BC4">
        <w:trPr>
          <w:trHeight w:val="457"/>
          <w:jc w:val="center"/>
        </w:trPr>
        <w:tc>
          <w:tcPr>
            <w:tcW w:w="1267" w:type="dxa"/>
            <w:tcBorders>
              <w:right w:val="nil"/>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2757589073 (CheA)</w:t>
            </w:r>
          </w:p>
        </w:tc>
        <w:tc>
          <w:tcPr>
            <w:tcW w:w="1923" w:type="dxa"/>
            <w:tcBorders>
              <w:top w:val="nil"/>
              <w:left w:val="nil"/>
              <w:right w:val="nil"/>
            </w:tcBorders>
            <w:vAlign w:val="center"/>
          </w:tcPr>
          <w:p w:rsidR="009D0E09" w:rsidRPr="00B34EAA" w:rsidRDefault="00B31D68"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hyperlink r:id="rId4" w:tgtFrame="lnkZTXKH9H9016" w:tooltip="Show report for RLT54355.1" w:history="1">
              <w:r w:rsidR="009D0E09" w:rsidRPr="00B34EAA">
                <w:rPr>
                  <w:rStyle w:val="Hyperlink"/>
                  <w:color w:val="auto"/>
                  <w:sz w:val="18"/>
                  <w:szCs w:val="18"/>
                  <w:u w:val="none"/>
                  <w:lang w:val="en-US"/>
                </w:rPr>
                <w:t>RLT54355.1</w:t>
              </w:r>
            </w:hyperlink>
            <w:r w:rsidR="009D0E09" w:rsidRPr="00B34EAA">
              <w:rPr>
                <w:color w:val="auto"/>
                <w:sz w:val="18"/>
                <w:szCs w:val="18"/>
                <w:lang w:val="en-US"/>
              </w:rPr>
              <w:t xml:space="preserve"> (</w:t>
            </w:r>
            <w:r w:rsidR="009D0E09" w:rsidRPr="00B34EAA">
              <w:rPr>
                <w:rFonts w:eastAsia="Times New Roman"/>
                <w:sz w:val="18"/>
                <w:szCs w:val="18"/>
                <w:lang w:val="en-US"/>
              </w:rPr>
              <w:t>CheA)</w:t>
            </w:r>
          </w:p>
        </w:tc>
        <w:tc>
          <w:tcPr>
            <w:tcW w:w="2633" w:type="dxa"/>
            <w:tcBorders>
              <w:left w:val="nil"/>
              <w:right w:val="nil"/>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auto"/>
                <w:sz w:val="18"/>
                <w:szCs w:val="18"/>
                <w:lang w:val="en-US"/>
              </w:rPr>
            </w:pPr>
            <w:r w:rsidRPr="00B34EAA">
              <w:rPr>
                <w:rFonts w:eastAsia="Times New Roman"/>
                <w:color w:val="auto"/>
                <w:sz w:val="18"/>
                <w:szCs w:val="18"/>
                <w:lang w:val="en-US"/>
              </w:rPr>
              <w:t>Chloroflexi bacterium</w:t>
            </w:r>
          </w:p>
        </w:tc>
        <w:tc>
          <w:tcPr>
            <w:tcW w:w="746" w:type="dxa"/>
            <w:tcBorders>
              <w:left w:val="nil"/>
              <w:right w:val="nil"/>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696</w:t>
            </w:r>
          </w:p>
        </w:tc>
        <w:tc>
          <w:tcPr>
            <w:tcW w:w="767" w:type="dxa"/>
            <w:tcBorders>
              <w:left w:val="nil"/>
              <w:right w:val="nil"/>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96%</w:t>
            </w:r>
          </w:p>
        </w:tc>
        <w:tc>
          <w:tcPr>
            <w:tcW w:w="967" w:type="dxa"/>
            <w:tcBorders>
              <w:left w:val="nil"/>
              <w:right w:val="nil"/>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0.0</w:t>
            </w:r>
          </w:p>
        </w:tc>
        <w:tc>
          <w:tcPr>
            <w:tcW w:w="915" w:type="dxa"/>
            <w:tcBorders>
              <w:left w:val="nil"/>
              <w:right w:val="single" w:sz="4" w:space="0" w:color="auto"/>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56.18%</w:t>
            </w:r>
          </w:p>
        </w:tc>
      </w:tr>
      <w:tr w:rsidR="009D0E09" w:rsidTr="00150BC4">
        <w:trPr>
          <w:trHeight w:val="462"/>
          <w:jc w:val="center"/>
        </w:trPr>
        <w:tc>
          <w:tcPr>
            <w:tcW w:w="1267" w:type="dxa"/>
            <w:tcBorders>
              <w:right w:val="nil"/>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2757589077 (CheB)</w:t>
            </w:r>
          </w:p>
        </w:tc>
        <w:tc>
          <w:tcPr>
            <w:tcW w:w="1923" w:type="dxa"/>
            <w:tcBorders>
              <w:left w:val="nil"/>
              <w:right w:val="nil"/>
            </w:tcBorders>
            <w:vAlign w:val="center"/>
          </w:tcPr>
          <w:p w:rsidR="009D0E09" w:rsidRPr="00B34EAA" w:rsidRDefault="00B31D68"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hyperlink r:id="rId5" w:tgtFrame="lnkZTXKH9H9016" w:tooltip="Show report for RLT47469.1" w:history="1">
              <w:r w:rsidR="009D0E09" w:rsidRPr="00B34EAA">
                <w:rPr>
                  <w:rStyle w:val="Hyperlink"/>
                  <w:color w:val="auto"/>
                  <w:sz w:val="18"/>
                  <w:szCs w:val="18"/>
                  <w:u w:val="none"/>
                  <w:lang w:val="en-US"/>
                </w:rPr>
                <w:t>RLT47469.1</w:t>
              </w:r>
            </w:hyperlink>
            <w:r w:rsidR="009D0E09" w:rsidRPr="00B34EAA">
              <w:rPr>
                <w:color w:val="auto"/>
                <w:sz w:val="18"/>
                <w:szCs w:val="18"/>
                <w:lang w:val="en-US"/>
              </w:rPr>
              <w:t xml:space="preserve"> (</w:t>
            </w:r>
            <w:r w:rsidR="009D0E09" w:rsidRPr="00B34EAA">
              <w:rPr>
                <w:rFonts w:eastAsia="Times New Roman"/>
                <w:sz w:val="18"/>
                <w:szCs w:val="18"/>
                <w:lang w:val="en-US"/>
              </w:rPr>
              <w:t>CheB)</w:t>
            </w:r>
          </w:p>
        </w:tc>
        <w:tc>
          <w:tcPr>
            <w:tcW w:w="2633" w:type="dxa"/>
            <w:tcBorders>
              <w:left w:val="nil"/>
              <w:right w:val="nil"/>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auto"/>
                <w:sz w:val="18"/>
                <w:szCs w:val="18"/>
                <w:lang w:val="en-US"/>
              </w:rPr>
            </w:pPr>
            <w:r w:rsidRPr="00B34EAA">
              <w:rPr>
                <w:rFonts w:eastAsia="Times New Roman"/>
                <w:color w:val="auto"/>
                <w:sz w:val="18"/>
                <w:szCs w:val="18"/>
                <w:lang w:val="en-US"/>
              </w:rPr>
              <w:t>Chloroflexi bacterium</w:t>
            </w:r>
          </w:p>
        </w:tc>
        <w:tc>
          <w:tcPr>
            <w:tcW w:w="746" w:type="dxa"/>
            <w:tcBorders>
              <w:left w:val="nil"/>
              <w:right w:val="nil"/>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464</w:t>
            </w:r>
          </w:p>
        </w:tc>
        <w:tc>
          <w:tcPr>
            <w:tcW w:w="767" w:type="dxa"/>
            <w:tcBorders>
              <w:left w:val="nil"/>
              <w:right w:val="nil"/>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97%</w:t>
            </w:r>
          </w:p>
        </w:tc>
        <w:tc>
          <w:tcPr>
            <w:tcW w:w="967" w:type="dxa"/>
            <w:tcBorders>
              <w:left w:val="nil"/>
              <w:right w:val="nil"/>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3e-161</w:t>
            </w:r>
          </w:p>
        </w:tc>
        <w:tc>
          <w:tcPr>
            <w:tcW w:w="915" w:type="dxa"/>
            <w:tcBorders>
              <w:left w:val="nil"/>
              <w:right w:val="single" w:sz="4" w:space="0" w:color="auto"/>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64.96%</w:t>
            </w:r>
          </w:p>
        </w:tc>
      </w:tr>
      <w:tr w:rsidR="009D0E09" w:rsidTr="00150BC4">
        <w:trPr>
          <w:trHeight w:val="457"/>
          <w:jc w:val="center"/>
        </w:trPr>
        <w:tc>
          <w:tcPr>
            <w:tcW w:w="1267" w:type="dxa"/>
            <w:tcBorders>
              <w:right w:val="nil"/>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2757589076 (CheR)</w:t>
            </w:r>
          </w:p>
        </w:tc>
        <w:tc>
          <w:tcPr>
            <w:tcW w:w="1923" w:type="dxa"/>
            <w:tcBorders>
              <w:left w:val="nil"/>
              <w:right w:val="nil"/>
            </w:tcBorders>
            <w:vAlign w:val="center"/>
          </w:tcPr>
          <w:p w:rsidR="009D0E09" w:rsidRPr="00B34EAA" w:rsidRDefault="00B31D68"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hyperlink r:id="rId6" w:tgtFrame="lnkZTXKH9H9016" w:tooltip="Show report for RLT47470.1" w:history="1">
              <w:r w:rsidR="009D0E09" w:rsidRPr="00B34EAA">
                <w:rPr>
                  <w:rStyle w:val="Hyperlink"/>
                  <w:color w:val="auto"/>
                  <w:sz w:val="18"/>
                  <w:szCs w:val="18"/>
                  <w:u w:val="none"/>
                  <w:lang w:val="en-US"/>
                </w:rPr>
                <w:t>RLT47470.1</w:t>
              </w:r>
            </w:hyperlink>
            <w:r w:rsidR="009D0E09" w:rsidRPr="00B34EAA">
              <w:rPr>
                <w:color w:val="auto"/>
                <w:sz w:val="18"/>
                <w:szCs w:val="18"/>
                <w:lang w:val="en-US"/>
              </w:rPr>
              <w:t xml:space="preserve"> (</w:t>
            </w:r>
            <w:r w:rsidR="009D0E09" w:rsidRPr="00B34EAA">
              <w:rPr>
                <w:rFonts w:eastAsia="Times New Roman"/>
                <w:sz w:val="18"/>
                <w:szCs w:val="18"/>
                <w:lang w:val="en-US"/>
              </w:rPr>
              <w:t>CheR)</w:t>
            </w:r>
          </w:p>
        </w:tc>
        <w:tc>
          <w:tcPr>
            <w:tcW w:w="2633" w:type="dxa"/>
            <w:tcBorders>
              <w:left w:val="nil"/>
              <w:right w:val="nil"/>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auto"/>
                <w:sz w:val="18"/>
                <w:szCs w:val="18"/>
                <w:lang w:val="en-US"/>
              </w:rPr>
            </w:pPr>
            <w:r w:rsidRPr="00B34EAA">
              <w:rPr>
                <w:rFonts w:eastAsia="Times New Roman"/>
                <w:color w:val="auto"/>
                <w:sz w:val="18"/>
                <w:szCs w:val="18"/>
                <w:lang w:val="en-US"/>
              </w:rPr>
              <w:t>Chloroflexi bacterium</w:t>
            </w:r>
          </w:p>
        </w:tc>
        <w:tc>
          <w:tcPr>
            <w:tcW w:w="746" w:type="dxa"/>
            <w:tcBorders>
              <w:left w:val="nil"/>
              <w:right w:val="nil"/>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266</w:t>
            </w:r>
          </w:p>
        </w:tc>
        <w:tc>
          <w:tcPr>
            <w:tcW w:w="767" w:type="dxa"/>
            <w:tcBorders>
              <w:left w:val="nil"/>
              <w:right w:val="nil"/>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94%</w:t>
            </w:r>
          </w:p>
        </w:tc>
        <w:tc>
          <w:tcPr>
            <w:tcW w:w="967" w:type="dxa"/>
            <w:tcBorders>
              <w:left w:val="nil"/>
              <w:right w:val="nil"/>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5e-85</w:t>
            </w:r>
          </w:p>
        </w:tc>
        <w:tc>
          <w:tcPr>
            <w:tcW w:w="915" w:type="dxa"/>
            <w:tcBorders>
              <w:left w:val="nil"/>
              <w:right w:val="single" w:sz="4" w:space="0" w:color="auto"/>
            </w:tcBorders>
            <w:vAlign w:val="center"/>
          </w:tcPr>
          <w:p w:rsidR="009D0E09" w:rsidRPr="00B34EAA" w:rsidRDefault="009D0E09" w:rsidP="00150BC4">
            <w:pPr>
              <w:jc w:val="center"/>
              <w:rPr>
                <w:color w:val="auto"/>
                <w:sz w:val="18"/>
                <w:szCs w:val="18"/>
                <w:lang w:val="en-US"/>
              </w:rPr>
            </w:pPr>
            <w:r w:rsidRPr="00B34EAA">
              <w:rPr>
                <w:color w:val="auto"/>
                <w:sz w:val="18"/>
                <w:szCs w:val="18"/>
                <w:lang w:val="en-US"/>
              </w:rPr>
              <w:t>49.08%</w:t>
            </w:r>
          </w:p>
        </w:tc>
      </w:tr>
      <w:tr w:rsidR="009D0E09" w:rsidRPr="00FD7908" w:rsidTr="00150BC4">
        <w:trPr>
          <w:trHeight w:val="462"/>
          <w:jc w:val="center"/>
        </w:trPr>
        <w:tc>
          <w:tcPr>
            <w:tcW w:w="1267" w:type="dxa"/>
            <w:tcBorders>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2757589073 (CheA)</w:t>
            </w:r>
          </w:p>
        </w:tc>
        <w:tc>
          <w:tcPr>
            <w:tcW w:w="1923"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WP_062405381.1 (CheA)</w:t>
            </w:r>
          </w:p>
        </w:tc>
        <w:tc>
          <w:tcPr>
            <w:tcW w:w="2633"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auto"/>
                <w:sz w:val="18"/>
                <w:szCs w:val="18"/>
                <w:lang w:val="en-US"/>
              </w:rPr>
            </w:pPr>
            <w:r w:rsidRPr="00B34EAA">
              <w:rPr>
                <w:rFonts w:eastAsia="Times New Roman"/>
                <w:i/>
                <w:color w:val="auto"/>
                <w:sz w:val="18"/>
                <w:szCs w:val="18"/>
                <w:lang w:val="en-US"/>
              </w:rPr>
              <w:t>Limnohabitans</w:t>
            </w:r>
            <w:r w:rsidRPr="00B34EAA">
              <w:rPr>
                <w:rFonts w:eastAsia="Times New Roman"/>
                <w:color w:val="auto"/>
                <w:sz w:val="18"/>
                <w:szCs w:val="18"/>
                <w:lang w:val="en-US"/>
              </w:rPr>
              <w:t xml:space="preserve"> sp. 63ED37-2</w:t>
            </w:r>
          </w:p>
        </w:tc>
        <w:tc>
          <w:tcPr>
            <w:tcW w:w="746"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258</w:t>
            </w:r>
          </w:p>
        </w:tc>
        <w:tc>
          <w:tcPr>
            <w:tcW w:w="767"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46%</w:t>
            </w:r>
          </w:p>
        </w:tc>
        <w:tc>
          <w:tcPr>
            <w:tcW w:w="967"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1.00E-74</w:t>
            </w:r>
          </w:p>
        </w:tc>
        <w:tc>
          <w:tcPr>
            <w:tcW w:w="915" w:type="dxa"/>
            <w:tcBorders>
              <w:left w:val="nil"/>
              <w:right w:val="single" w:sz="4" w:space="0" w:color="auto"/>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40.36%</w:t>
            </w:r>
          </w:p>
        </w:tc>
      </w:tr>
      <w:tr w:rsidR="009D0E09" w:rsidRPr="00FD7908" w:rsidTr="00150BC4">
        <w:trPr>
          <w:trHeight w:val="457"/>
          <w:jc w:val="center"/>
        </w:trPr>
        <w:tc>
          <w:tcPr>
            <w:tcW w:w="1267" w:type="dxa"/>
            <w:tcBorders>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2757589077</w:t>
            </w:r>
          </w:p>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(CheB)</w:t>
            </w:r>
          </w:p>
        </w:tc>
        <w:tc>
          <w:tcPr>
            <w:tcW w:w="1923"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WP_082431645.1 (CheB)</w:t>
            </w:r>
          </w:p>
        </w:tc>
        <w:tc>
          <w:tcPr>
            <w:tcW w:w="2633"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auto"/>
                <w:sz w:val="18"/>
                <w:szCs w:val="18"/>
                <w:lang w:val="en-US"/>
              </w:rPr>
            </w:pPr>
            <w:r w:rsidRPr="00B34EAA">
              <w:rPr>
                <w:rFonts w:eastAsia="Times New Roman"/>
                <w:i/>
                <w:color w:val="auto"/>
                <w:sz w:val="18"/>
                <w:szCs w:val="18"/>
                <w:lang w:val="en-US"/>
              </w:rPr>
              <w:t>Limnohabitans</w:t>
            </w:r>
            <w:r w:rsidRPr="00B34EAA">
              <w:rPr>
                <w:rFonts w:eastAsia="Times New Roman"/>
                <w:color w:val="auto"/>
                <w:sz w:val="18"/>
                <w:szCs w:val="18"/>
                <w:lang w:val="en-US"/>
              </w:rPr>
              <w:t xml:space="preserve"> sp. 63ED37-2</w:t>
            </w:r>
          </w:p>
        </w:tc>
        <w:tc>
          <w:tcPr>
            <w:tcW w:w="746"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171</w:t>
            </w:r>
          </w:p>
        </w:tc>
        <w:tc>
          <w:tcPr>
            <w:tcW w:w="767"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93%</w:t>
            </w:r>
          </w:p>
        </w:tc>
        <w:tc>
          <w:tcPr>
            <w:tcW w:w="967"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5.00E-51</w:t>
            </w:r>
          </w:p>
        </w:tc>
        <w:tc>
          <w:tcPr>
            <w:tcW w:w="915" w:type="dxa"/>
            <w:tcBorders>
              <w:left w:val="nil"/>
              <w:right w:val="single" w:sz="4" w:space="0" w:color="auto"/>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36.00%</w:t>
            </w:r>
          </w:p>
        </w:tc>
      </w:tr>
      <w:tr w:rsidR="009D0E09" w:rsidRPr="00FD7908" w:rsidTr="00150BC4">
        <w:trPr>
          <w:trHeight w:val="690"/>
          <w:jc w:val="center"/>
        </w:trPr>
        <w:tc>
          <w:tcPr>
            <w:tcW w:w="1267" w:type="dxa"/>
            <w:tcBorders>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2757589076</w:t>
            </w:r>
          </w:p>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(CheR)</w:t>
            </w:r>
          </w:p>
        </w:tc>
        <w:tc>
          <w:tcPr>
            <w:tcW w:w="1923"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ALK88970.1 (Chemotaxis protein methyltransferase Cher2)</w:t>
            </w:r>
          </w:p>
        </w:tc>
        <w:tc>
          <w:tcPr>
            <w:tcW w:w="2633"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auto"/>
                <w:sz w:val="18"/>
                <w:szCs w:val="18"/>
                <w:lang w:val="en-US"/>
              </w:rPr>
            </w:pPr>
            <w:r w:rsidRPr="00B34EAA">
              <w:rPr>
                <w:rFonts w:eastAsia="Times New Roman"/>
                <w:i/>
                <w:color w:val="auto"/>
                <w:sz w:val="18"/>
                <w:szCs w:val="18"/>
                <w:lang w:val="en-US"/>
              </w:rPr>
              <w:t>Limnohabitans</w:t>
            </w:r>
            <w:r w:rsidRPr="00B34EAA">
              <w:rPr>
                <w:rFonts w:eastAsia="Times New Roman"/>
                <w:color w:val="auto"/>
                <w:sz w:val="18"/>
                <w:szCs w:val="18"/>
                <w:lang w:val="en-US"/>
              </w:rPr>
              <w:t xml:space="preserve"> sp. 63ED37-2</w:t>
            </w:r>
          </w:p>
          <w:p w:rsidR="009D0E09" w:rsidRPr="00B34EAA" w:rsidRDefault="009D0E09" w:rsidP="00150BC4">
            <w:pPr>
              <w:rPr>
                <w:rFonts w:eastAsia="Times New Roman"/>
                <w:i/>
                <w:sz w:val="18"/>
                <w:szCs w:val="18"/>
                <w:lang w:val="en-US"/>
              </w:rPr>
            </w:pPr>
          </w:p>
        </w:tc>
        <w:tc>
          <w:tcPr>
            <w:tcW w:w="746"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67.8</w:t>
            </w:r>
          </w:p>
        </w:tc>
        <w:tc>
          <w:tcPr>
            <w:tcW w:w="767"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60%</w:t>
            </w:r>
          </w:p>
        </w:tc>
        <w:tc>
          <w:tcPr>
            <w:tcW w:w="967" w:type="dxa"/>
            <w:tcBorders>
              <w:left w:val="nil"/>
              <w:right w:val="nil"/>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7.00E-14</w:t>
            </w:r>
          </w:p>
        </w:tc>
        <w:tc>
          <w:tcPr>
            <w:tcW w:w="915" w:type="dxa"/>
            <w:tcBorders>
              <w:left w:val="nil"/>
              <w:right w:val="single" w:sz="4" w:space="0" w:color="auto"/>
            </w:tcBorders>
            <w:shd w:val="clear" w:color="auto" w:fill="F2F2F2" w:themeFill="background1" w:themeFillShade="F2"/>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29.15%</w:t>
            </w:r>
          </w:p>
        </w:tc>
      </w:tr>
      <w:tr w:rsidR="009D0E09" w:rsidRPr="00FD7908" w:rsidTr="00150BC4">
        <w:trPr>
          <w:trHeight w:val="462"/>
          <w:jc w:val="center"/>
        </w:trPr>
        <w:tc>
          <w:tcPr>
            <w:tcW w:w="1267" w:type="dxa"/>
            <w:tcBorders>
              <w:right w:val="nil"/>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2757589076</w:t>
            </w:r>
          </w:p>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(CheR)</w:t>
            </w:r>
          </w:p>
        </w:tc>
        <w:tc>
          <w:tcPr>
            <w:tcW w:w="1923" w:type="dxa"/>
            <w:tcBorders>
              <w:left w:val="nil"/>
              <w:right w:val="nil"/>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2757587174 (CheR)</w:t>
            </w:r>
          </w:p>
        </w:tc>
        <w:tc>
          <w:tcPr>
            <w:tcW w:w="2633" w:type="dxa"/>
            <w:tcBorders>
              <w:left w:val="nil"/>
              <w:right w:val="nil"/>
            </w:tcBorders>
            <w:vAlign w:val="center"/>
          </w:tcPr>
          <w:p w:rsidR="009D0E09" w:rsidRPr="00060811"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auto"/>
                <w:sz w:val="18"/>
                <w:szCs w:val="18"/>
                <w:lang w:val="nl-BE"/>
              </w:rPr>
            </w:pPr>
            <w:r w:rsidRPr="00060811">
              <w:rPr>
                <w:rFonts w:eastAsia="Times New Roman"/>
                <w:sz w:val="18"/>
                <w:szCs w:val="18"/>
                <w:lang w:val="nl-BE"/>
              </w:rPr>
              <w:t>MAG7.SU-MLB-SD</w:t>
            </w:r>
            <w:r w:rsidRPr="00060811">
              <w:rPr>
                <w:rFonts w:eastAsia="Times New Roman"/>
                <w:color w:val="auto"/>
                <w:sz w:val="18"/>
                <w:szCs w:val="18"/>
                <w:lang w:val="nl-BE"/>
              </w:rPr>
              <w:t xml:space="preserve"> (</w:t>
            </w:r>
            <w:proofErr w:type="spellStart"/>
            <w:r w:rsidRPr="00060811">
              <w:rPr>
                <w:rFonts w:eastAsia="Times New Roman"/>
                <w:color w:val="auto"/>
                <w:sz w:val="18"/>
                <w:szCs w:val="18"/>
                <w:lang w:val="nl-BE"/>
              </w:rPr>
              <w:t>LimC</w:t>
            </w:r>
            <w:proofErr w:type="spellEnd"/>
            <w:r w:rsidRPr="00060811">
              <w:rPr>
                <w:rFonts w:eastAsia="Times New Roman"/>
                <w:color w:val="auto"/>
                <w:sz w:val="18"/>
                <w:szCs w:val="18"/>
                <w:lang w:val="nl-BE"/>
              </w:rPr>
              <w:t>)</w:t>
            </w:r>
          </w:p>
        </w:tc>
        <w:tc>
          <w:tcPr>
            <w:tcW w:w="746" w:type="dxa"/>
            <w:tcBorders>
              <w:left w:val="nil"/>
              <w:right w:val="nil"/>
            </w:tcBorders>
            <w:vAlign w:val="center"/>
          </w:tcPr>
          <w:p w:rsidR="009D0E09" w:rsidRPr="00B34EAA" w:rsidRDefault="009D0E09" w:rsidP="00150BC4">
            <w:pPr>
              <w:jc w:val="center"/>
              <w:rPr>
                <w:color w:val="212121"/>
                <w:sz w:val="18"/>
                <w:szCs w:val="18"/>
                <w:lang w:val="en-US"/>
              </w:rPr>
            </w:pPr>
            <w:r w:rsidRPr="00B34EAA">
              <w:rPr>
                <w:color w:val="212121"/>
                <w:sz w:val="18"/>
                <w:szCs w:val="18"/>
                <w:lang w:val="en-US"/>
              </w:rPr>
              <w:t>82</w:t>
            </w:r>
          </w:p>
        </w:tc>
        <w:tc>
          <w:tcPr>
            <w:tcW w:w="767" w:type="dxa"/>
            <w:tcBorders>
              <w:left w:val="nil"/>
              <w:right w:val="nil"/>
            </w:tcBorders>
            <w:vAlign w:val="center"/>
          </w:tcPr>
          <w:p w:rsidR="009D0E09" w:rsidRPr="00B34EAA" w:rsidRDefault="009D0E09" w:rsidP="00150BC4">
            <w:pPr>
              <w:jc w:val="center"/>
              <w:rPr>
                <w:color w:val="212121"/>
                <w:sz w:val="18"/>
                <w:szCs w:val="18"/>
                <w:lang w:val="en-US"/>
              </w:rPr>
            </w:pPr>
            <w:r w:rsidRPr="00B34EAA">
              <w:rPr>
                <w:color w:val="212121"/>
                <w:sz w:val="18"/>
                <w:szCs w:val="18"/>
                <w:lang w:val="en-US"/>
              </w:rPr>
              <w:t>72%</w:t>
            </w:r>
          </w:p>
        </w:tc>
        <w:tc>
          <w:tcPr>
            <w:tcW w:w="967" w:type="dxa"/>
            <w:tcBorders>
              <w:left w:val="nil"/>
              <w:right w:val="nil"/>
            </w:tcBorders>
            <w:vAlign w:val="center"/>
          </w:tcPr>
          <w:p w:rsidR="009D0E09" w:rsidRPr="00B34EAA" w:rsidRDefault="009D0E09" w:rsidP="00150BC4">
            <w:pPr>
              <w:jc w:val="center"/>
              <w:rPr>
                <w:color w:val="212121"/>
                <w:sz w:val="18"/>
                <w:szCs w:val="18"/>
                <w:lang w:val="en-US"/>
              </w:rPr>
            </w:pPr>
            <w:r w:rsidRPr="00B34EAA">
              <w:rPr>
                <w:color w:val="212121"/>
                <w:sz w:val="18"/>
                <w:szCs w:val="18"/>
                <w:lang w:val="en-US"/>
              </w:rPr>
              <w:t>7e-22</w:t>
            </w:r>
          </w:p>
        </w:tc>
        <w:tc>
          <w:tcPr>
            <w:tcW w:w="915" w:type="dxa"/>
            <w:tcBorders>
              <w:left w:val="nil"/>
              <w:right w:val="single" w:sz="4" w:space="0" w:color="auto"/>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29.13%</w:t>
            </w:r>
          </w:p>
        </w:tc>
      </w:tr>
      <w:tr w:rsidR="009D0E09" w:rsidRPr="00FD7908" w:rsidTr="00150BC4">
        <w:trPr>
          <w:trHeight w:val="457"/>
          <w:jc w:val="center"/>
        </w:trPr>
        <w:tc>
          <w:tcPr>
            <w:tcW w:w="1267" w:type="dxa"/>
            <w:tcBorders>
              <w:right w:val="nil"/>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2757589077</w:t>
            </w:r>
          </w:p>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(CheB)</w:t>
            </w:r>
          </w:p>
        </w:tc>
        <w:tc>
          <w:tcPr>
            <w:tcW w:w="1923" w:type="dxa"/>
            <w:tcBorders>
              <w:left w:val="nil"/>
              <w:right w:val="nil"/>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2757587175 (CheB)</w:t>
            </w:r>
          </w:p>
        </w:tc>
        <w:tc>
          <w:tcPr>
            <w:tcW w:w="2633" w:type="dxa"/>
            <w:tcBorders>
              <w:left w:val="nil"/>
              <w:right w:val="nil"/>
            </w:tcBorders>
            <w:vAlign w:val="center"/>
          </w:tcPr>
          <w:p w:rsidR="009D0E09" w:rsidRPr="00060811"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auto"/>
                <w:sz w:val="18"/>
                <w:szCs w:val="18"/>
                <w:lang w:val="nl-BE"/>
              </w:rPr>
            </w:pPr>
            <w:r w:rsidRPr="00060811">
              <w:rPr>
                <w:rFonts w:eastAsia="Times New Roman"/>
                <w:sz w:val="18"/>
                <w:szCs w:val="18"/>
                <w:lang w:val="nl-BE"/>
              </w:rPr>
              <w:t>MAG7.SU-MLB-SD</w:t>
            </w:r>
            <w:r w:rsidRPr="00060811">
              <w:rPr>
                <w:rFonts w:eastAsia="Times New Roman"/>
                <w:color w:val="auto"/>
                <w:sz w:val="18"/>
                <w:szCs w:val="18"/>
                <w:lang w:val="nl-BE"/>
              </w:rPr>
              <w:t xml:space="preserve"> (</w:t>
            </w:r>
            <w:proofErr w:type="spellStart"/>
            <w:r w:rsidRPr="00060811">
              <w:rPr>
                <w:rFonts w:eastAsia="Times New Roman"/>
                <w:color w:val="auto"/>
                <w:sz w:val="18"/>
                <w:szCs w:val="18"/>
                <w:lang w:val="nl-BE"/>
              </w:rPr>
              <w:t>LimC</w:t>
            </w:r>
            <w:proofErr w:type="spellEnd"/>
            <w:r w:rsidRPr="00060811">
              <w:rPr>
                <w:rFonts w:eastAsia="Times New Roman"/>
                <w:color w:val="auto"/>
                <w:sz w:val="18"/>
                <w:szCs w:val="18"/>
                <w:lang w:val="nl-BE"/>
              </w:rPr>
              <w:t>)</w:t>
            </w:r>
          </w:p>
        </w:tc>
        <w:tc>
          <w:tcPr>
            <w:tcW w:w="746" w:type="dxa"/>
            <w:tcBorders>
              <w:left w:val="nil"/>
              <w:right w:val="nil"/>
            </w:tcBorders>
            <w:vAlign w:val="center"/>
          </w:tcPr>
          <w:p w:rsidR="009D0E09" w:rsidRPr="00B34EAA" w:rsidRDefault="009D0E09" w:rsidP="00150BC4">
            <w:pPr>
              <w:jc w:val="center"/>
              <w:rPr>
                <w:color w:val="212121"/>
                <w:sz w:val="18"/>
                <w:szCs w:val="18"/>
                <w:lang w:val="en-US"/>
              </w:rPr>
            </w:pPr>
            <w:r w:rsidRPr="00B34EAA">
              <w:rPr>
                <w:color w:val="212121"/>
                <w:sz w:val="18"/>
                <w:szCs w:val="18"/>
                <w:lang w:val="en-US"/>
              </w:rPr>
              <w:t>164</w:t>
            </w:r>
          </w:p>
        </w:tc>
        <w:tc>
          <w:tcPr>
            <w:tcW w:w="767" w:type="dxa"/>
            <w:tcBorders>
              <w:left w:val="nil"/>
              <w:right w:val="nil"/>
            </w:tcBorders>
            <w:vAlign w:val="center"/>
          </w:tcPr>
          <w:p w:rsidR="009D0E09" w:rsidRPr="00B34EAA" w:rsidRDefault="009D0E09" w:rsidP="00150BC4">
            <w:pPr>
              <w:jc w:val="center"/>
              <w:rPr>
                <w:color w:val="212121"/>
                <w:sz w:val="18"/>
                <w:szCs w:val="18"/>
                <w:lang w:val="en-US"/>
              </w:rPr>
            </w:pPr>
            <w:r w:rsidRPr="00B34EAA">
              <w:rPr>
                <w:color w:val="212121"/>
                <w:sz w:val="18"/>
                <w:szCs w:val="18"/>
                <w:lang w:val="en-US"/>
              </w:rPr>
              <w:t>93%</w:t>
            </w:r>
          </w:p>
        </w:tc>
        <w:tc>
          <w:tcPr>
            <w:tcW w:w="967" w:type="dxa"/>
            <w:tcBorders>
              <w:left w:val="nil"/>
              <w:right w:val="nil"/>
            </w:tcBorders>
            <w:vAlign w:val="center"/>
          </w:tcPr>
          <w:p w:rsidR="009D0E09" w:rsidRPr="00B34EAA" w:rsidRDefault="009D0E09" w:rsidP="00150BC4">
            <w:pPr>
              <w:jc w:val="center"/>
              <w:rPr>
                <w:color w:val="212121"/>
                <w:sz w:val="18"/>
                <w:szCs w:val="18"/>
                <w:lang w:val="en-US"/>
              </w:rPr>
            </w:pPr>
            <w:r w:rsidRPr="00B34EAA">
              <w:rPr>
                <w:color w:val="212121"/>
                <w:sz w:val="18"/>
                <w:szCs w:val="18"/>
                <w:lang w:val="en-US"/>
              </w:rPr>
              <w:t>2e-51</w:t>
            </w:r>
          </w:p>
        </w:tc>
        <w:tc>
          <w:tcPr>
            <w:tcW w:w="915" w:type="dxa"/>
            <w:tcBorders>
              <w:left w:val="nil"/>
              <w:right w:val="single" w:sz="4" w:space="0" w:color="auto"/>
            </w:tcBorders>
            <w:vAlign w:val="center"/>
          </w:tcPr>
          <w:p w:rsidR="009D0E09" w:rsidRPr="00B34EAA" w:rsidRDefault="009D0E09" w:rsidP="00150BC4">
            <w:pPr>
              <w:pBdr>
                <w:top w:val="none" w:sz="0" w:space="0" w:color="auto"/>
                <w:left w:val="none" w:sz="0" w:space="0" w:color="auto"/>
                <w:bottom w:val="none" w:sz="0" w:space="0" w:color="auto"/>
                <w:right w:val="none" w:sz="0" w:space="0" w:color="auto"/>
                <w:between w:val="none" w:sz="0" w:space="0" w:color="auto"/>
              </w:pBdr>
              <w:jc w:val="center"/>
              <w:rPr>
                <w:rFonts w:eastAsia="Times New Roman"/>
                <w:sz w:val="18"/>
                <w:szCs w:val="18"/>
                <w:lang w:val="en-US"/>
              </w:rPr>
            </w:pPr>
            <w:r w:rsidRPr="00B34EAA">
              <w:rPr>
                <w:rFonts w:eastAsia="Times New Roman"/>
                <w:sz w:val="18"/>
                <w:szCs w:val="18"/>
                <w:lang w:val="en-US"/>
              </w:rPr>
              <w:t>35.07%</w:t>
            </w:r>
          </w:p>
        </w:tc>
      </w:tr>
    </w:tbl>
    <w:p w:rsidR="002C630E" w:rsidRPr="009D0E09" w:rsidRDefault="009D0E09">
      <w:pPr>
        <w:rPr>
          <w:sz w:val="18"/>
          <w:szCs w:val="18"/>
          <w:lang w:val="en-US"/>
        </w:rPr>
      </w:pPr>
      <w:r w:rsidRPr="00FD7908">
        <w:rPr>
          <w:sz w:val="18"/>
          <w:szCs w:val="18"/>
          <w:lang w:val="en-US"/>
        </w:rPr>
        <w:br w:type="page"/>
      </w:r>
    </w:p>
    <w:p w:rsidR="0053797D" w:rsidRPr="00FD7908" w:rsidRDefault="00786349" w:rsidP="0053797D">
      <w:pPr>
        <w:pStyle w:val="Bijschrift"/>
        <w:keepNext/>
        <w:rPr>
          <w:sz w:val="18"/>
          <w:lang w:val="en-US"/>
        </w:rPr>
      </w:pPr>
      <w:bookmarkStart w:id="2" w:name="_Ref516341854"/>
      <w:bookmarkEnd w:id="0"/>
      <w:bookmarkEnd w:id="1"/>
      <w:r w:rsidRPr="00FD7908">
        <w:rPr>
          <w:b/>
          <w:sz w:val="18"/>
          <w:lang w:val="en-US"/>
        </w:rPr>
        <w:lastRenderedPageBreak/>
        <w:t>Supplementary</w:t>
      </w:r>
      <w:r w:rsidR="00D31DD5" w:rsidRPr="00FD7908">
        <w:rPr>
          <w:b/>
          <w:sz w:val="18"/>
          <w:lang w:val="en-US"/>
        </w:rPr>
        <w:t xml:space="preserve"> Table </w:t>
      </w:r>
      <w:r w:rsidR="00820F64">
        <w:rPr>
          <w:b/>
          <w:sz w:val="18"/>
          <w:lang w:val="en-US"/>
        </w:rPr>
        <w:t>S</w:t>
      </w:r>
      <w:bookmarkEnd w:id="2"/>
      <w:r w:rsidR="00820F64">
        <w:rPr>
          <w:b/>
          <w:sz w:val="18"/>
          <w:lang w:val="en-US"/>
        </w:rPr>
        <w:t>3</w:t>
      </w:r>
      <w:r w:rsidR="00B546A0" w:rsidRPr="00FD7908">
        <w:rPr>
          <w:sz w:val="18"/>
          <w:lang w:val="en-US"/>
        </w:rPr>
        <w:t xml:space="preserve">: </w:t>
      </w:r>
      <w:r w:rsidR="00CB3794" w:rsidRPr="00FD7908">
        <w:rPr>
          <w:sz w:val="18"/>
          <w:lang w:val="en-US"/>
        </w:rPr>
        <w:t>Number of inferred strains by DESMAN in 10 replicate runs which were performed for a potential number of strains ranging between 2 and 12. The number of assessed strains in the best run are provided, as well as the number of strains that could be confidently resolved from that run. The average error on these inferences and the number of variant positions for resolving the strains are provided as well.</w:t>
      </w:r>
    </w:p>
    <w:tbl>
      <w:tblPr>
        <w:tblStyle w:val="Lijsttabel3-Accent5"/>
        <w:tblW w:w="9808" w:type="dxa"/>
        <w:jc w:val="center"/>
        <w:tblLayout w:type="fixed"/>
        <w:tblLook w:val="04A0" w:firstRow="1" w:lastRow="0" w:firstColumn="1" w:lastColumn="0" w:noHBand="0" w:noVBand="1"/>
      </w:tblPr>
      <w:tblGrid>
        <w:gridCol w:w="2155"/>
        <w:gridCol w:w="1910"/>
        <w:gridCol w:w="2681"/>
        <w:gridCol w:w="1531"/>
        <w:gridCol w:w="1531"/>
      </w:tblGrid>
      <w:tr w:rsidR="0053797D" w:rsidRPr="00FD7908" w:rsidTr="00060811">
        <w:trPr>
          <w:cnfStyle w:val="100000000000" w:firstRow="1" w:lastRow="0" w:firstColumn="0" w:lastColumn="0" w:oddVBand="0" w:evenVBand="0" w:oddHBand="0" w:evenHBand="0" w:firstRowFirstColumn="0" w:firstRowLastColumn="0" w:lastRowFirstColumn="0" w:lastRowLastColumn="0"/>
          <w:trHeight w:val="814"/>
          <w:jc w:val="center"/>
        </w:trPr>
        <w:tc>
          <w:tcPr>
            <w:cnfStyle w:val="001000000100" w:firstRow="0" w:lastRow="0" w:firstColumn="1" w:lastColumn="0" w:oddVBand="0" w:evenVBand="0" w:oddHBand="0" w:evenHBand="0" w:firstRowFirstColumn="1" w:firstRowLastColumn="0" w:lastRowFirstColumn="0" w:lastRowLastColumn="0"/>
            <w:tcW w:w="2155" w:type="dxa"/>
            <w:tcBorders>
              <w:top w:val="single" w:sz="4" w:space="0" w:color="auto"/>
              <w:left w:val="single" w:sz="4" w:space="0" w:color="333333"/>
              <w:bottom w:val="single" w:sz="4" w:space="0" w:color="333333"/>
              <w:right w:val="single" w:sz="4" w:space="0" w:color="333333"/>
            </w:tcBorders>
            <w:shd w:val="clear" w:color="auto" w:fill="333333"/>
            <w:vAlign w:val="center"/>
            <w:hideMark/>
          </w:tcPr>
          <w:p w:rsidR="0053797D" w:rsidRPr="00FD7908" w:rsidRDefault="0053797D" w:rsidP="00060811">
            <w:pPr>
              <w:jc w:val="center"/>
              <w:rPr>
                <w:rFonts w:ascii="Arial" w:eastAsia="Times New Roman" w:hAnsi="Arial" w:cs="Arial"/>
                <w:sz w:val="18"/>
                <w:szCs w:val="18"/>
                <w:lang w:val="en-US" w:eastAsia="nl-BE"/>
              </w:rPr>
            </w:pPr>
            <w:r w:rsidRPr="00FD7908">
              <w:rPr>
                <w:rFonts w:ascii="Arial" w:eastAsia="Times New Roman" w:hAnsi="Arial" w:cs="Arial"/>
                <w:i/>
                <w:iCs/>
                <w:sz w:val="18"/>
                <w:szCs w:val="18"/>
                <w:lang w:val="en-US" w:eastAsia="nl-BE"/>
              </w:rPr>
              <w:t>Limnohabitans</w:t>
            </w:r>
            <w:r w:rsidRPr="00FD7908">
              <w:rPr>
                <w:rFonts w:ascii="Arial" w:eastAsia="Times New Roman" w:hAnsi="Arial" w:cs="Arial"/>
                <w:sz w:val="18"/>
                <w:szCs w:val="18"/>
                <w:lang w:val="en-US" w:eastAsia="nl-BE"/>
              </w:rPr>
              <w:t xml:space="preserve"> MAGs</w:t>
            </w:r>
          </w:p>
        </w:tc>
        <w:tc>
          <w:tcPr>
            <w:tcW w:w="1910" w:type="dxa"/>
            <w:tcBorders>
              <w:top w:val="single" w:sz="4" w:space="0" w:color="auto"/>
              <w:left w:val="single" w:sz="4" w:space="0" w:color="333333"/>
              <w:bottom w:val="single" w:sz="4" w:space="0" w:color="333333"/>
            </w:tcBorders>
            <w:shd w:val="clear" w:color="auto" w:fill="333333"/>
            <w:vAlign w:val="center"/>
            <w:hideMark/>
          </w:tcPr>
          <w:p w:rsidR="0053797D" w:rsidRPr="00FD7908" w:rsidRDefault="0053797D" w:rsidP="000608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Number of strains in best DESMAN run (n = 10)</w:t>
            </w:r>
          </w:p>
        </w:tc>
        <w:tc>
          <w:tcPr>
            <w:tcW w:w="2681" w:type="dxa"/>
            <w:tcBorders>
              <w:top w:val="single" w:sz="4" w:space="0" w:color="auto"/>
              <w:bottom w:val="single" w:sz="4" w:space="0" w:color="333333"/>
            </w:tcBorders>
            <w:shd w:val="clear" w:color="auto" w:fill="333333"/>
            <w:vAlign w:val="center"/>
          </w:tcPr>
          <w:p w:rsidR="0053797D" w:rsidRPr="00FD7908" w:rsidRDefault="0053797D" w:rsidP="00060811">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val="en-US"/>
              </w:rPr>
            </w:pPr>
            <w:r w:rsidRPr="00FD7908">
              <w:rPr>
                <w:rFonts w:ascii="Arial" w:eastAsia="Times New Roman" w:hAnsi="Arial" w:cs="Arial"/>
                <w:sz w:val="18"/>
                <w:szCs w:val="18"/>
                <w:lang w:val="en-US" w:eastAsia="nl-BE"/>
              </w:rPr>
              <w:t>Number of resolved strains</w:t>
            </w:r>
          </w:p>
        </w:tc>
        <w:tc>
          <w:tcPr>
            <w:tcW w:w="1531" w:type="dxa"/>
            <w:tcBorders>
              <w:top w:val="single" w:sz="4" w:space="0" w:color="auto"/>
              <w:bottom w:val="single" w:sz="4" w:space="0" w:color="333333"/>
            </w:tcBorders>
            <w:shd w:val="clear" w:color="auto" w:fill="333333"/>
            <w:vAlign w:val="center"/>
          </w:tcPr>
          <w:p w:rsidR="0053797D" w:rsidRPr="00FD7908" w:rsidRDefault="0053797D" w:rsidP="00060811">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val="en-US"/>
              </w:rPr>
            </w:pPr>
            <w:r w:rsidRPr="00FD7908">
              <w:rPr>
                <w:rFonts w:ascii="Arial" w:eastAsia="Times New Roman" w:hAnsi="Arial" w:cs="Arial"/>
                <w:sz w:val="18"/>
                <w:szCs w:val="18"/>
                <w:lang w:val="en-US" w:eastAsia="nl-BE"/>
              </w:rPr>
              <w:t>Average error (n = 10)</w:t>
            </w:r>
          </w:p>
        </w:tc>
        <w:tc>
          <w:tcPr>
            <w:tcW w:w="1531" w:type="dxa"/>
            <w:tcBorders>
              <w:top w:val="single" w:sz="4" w:space="0" w:color="auto"/>
              <w:bottom w:val="single" w:sz="4" w:space="0" w:color="333333"/>
              <w:right w:val="single" w:sz="4" w:space="0" w:color="auto"/>
            </w:tcBorders>
            <w:shd w:val="clear" w:color="auto" w:fill="333333"/>
            <w:vAlign w:val="center"/>
            <w:hideMark/>
          </w:tcPr>
          <w:p w:rsidR="0053797D" w:rsidRPr="00FD7908" w:rsidRDefault="0053797D" w:rsidP="000608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Number of variant positions</w:t>
            </w:r>
          </w:p>
        </w:tc>
      </w:tr>
      <w:tr w:rsidR="0053797D" w:rsidRPr="00FD7908" w:rsidTr="0006081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333333"/>
              <w:left w:val="single" w:sz="4" w:space="0" w:color="333333"/>
              <w:bottom w:val="single" w:sz="4" w:space="0" w:color="333333"/>
              <w:right w:val="single" w:sz="4" w:space="0" w:color="333333"/>
            </w:tcBorders>
            <w:vAlign w:val="center"/>
            <w:hideMark/>
          </w:tcPr>
          <w:p w:rsidR="0053797D" w:rsidRPr="00FD7908" w:rsidRDefault="0053797D" w:rsidP="00060811">
            <w:pPr>
              <w:jc w:val="center"/>
              <w:rPr>
                <w:rFonts w:ascii="Arial" w:eastAsia="Times New Roman" w:hAnsi="Arial" w:cs="Arial"/>
                <w:sz w:val="18"/>
                <w:szCs w:val="18"/>
                <w:lang w:val="en-US" w:eastAsia="nl-BE"/>
              </w:rPr>
            </w:pPr>
            <w:r w:rsidRPr="00FD7908">
              <w:rPr>
                <w:rFonts w:ascii="Arial" w:eastAsia="Times New Roman" w:hAnsi="Arial" w:cs="Arial"/>
                <w:color w:val="000000"/>
                <w:sz w:val="18"/>
                <w:szCs w:val="18"/>
                <w:lang w:val="en-US" w:eastAsia="nl-BE"/>
              </w:rPr>
              <w:t>MAG1.FA-MLB-DN</w:t>
            </w:r>
          </w:p>
        </w:tc>
        <w:tc>
          <w:tcPr>
            <w:tcW w:w="1910" w:type="dxa"/>
            <w:tcBorders>
              <w:top w:val="single" w:sz="4" w:space="0" w:color="333333"/>
              <w:left w:val="single" w:sz="4" w:space="0" w:color="333333"/>
              <w:bottom w:val="single" w:sz="4" w:space="0" w:color="333333"/>
            </w:tcBorders>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nl-BE"/>
              </w:rPr>
            </w:pPr>
            <w:r w:rsidRPr="00FD7908">
              <w:rPr>
                <w:rFonts w:ascii="Arial" w:hAnsi="Arial" w:cs="Arial"/>
                <w:sz w:val="18"/>
                <w:szCs w:val="18"/>
              </w:rPr>
              <w:t>2</w:t>
            </w:r>
          </w:p>
        </w:tc>
        <w:tc>
          <w:tcPr>
            <w:tcW w:w="2681" w:type="dxa"/>
            <w:tcBorders>
              <w:top w:val="single" w:sz="4" w:space="0" w:color="333333"/>
              <w:bottom w:val="single" w:sz="4" w:space="0" w:color="333333"/>
            </w:tcBorders>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FD7908">
              <w:rPr>
                <w:rFonts w:ascii="Arial" w:hAnsi="Arial" w:cs="Arial"/>
                <w:sz w:val="18"/>
                <w:szCs w:val="18"/>
              </w:rPr>
              <w:t>2</w:t>
            </w:r>
          </w:p>
        </w:tc>
        <w:tc>
          <w:tcPr>
            <w:tcW w:w="1531" w:type="dxa"/>
            <w:tcBorders>
              <w:top w:val="single" w:sz="4" w:space="0" w:color="333333"/>
              <w:bottom w:val="single" w:sz="4" w:space="0" w:color="333333"/>
            </w:tcBorders>
            <w:vAlign w:val="bottom"/>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D7908">
              <w:rPr>
                <w:rFonts w:ascii="Arial" w:hAnsi="Arial" w:cs="Arial"/>
                <w:color w:val="000000"/>
                <w:sz w:val="18"/>
                <w:szCs w:val="18"/>
              </w:rPr>
              <w:t>0.025</w:t>
            </w:r>
          </w:p>
        </w:tc>
        <w:tc>
          <w:tcPr>
            <w:tcW w:w="1531" w:type="dxa"/>
            <w:tcBorders>
              <w:top w:val="single" w:sz="4" w:space="0" w:color="333333"/>
              <w:bottom w:val="single" w:sz="4" w:space="0" w:color="333333"/>
              <w:right w:val="single" w:sz="4" w:space="0" w:color="auto"/>
            </w:tcBorders>
            <w:vAlign w:val="bottom"/>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8</w:t>
            </w:r>
          </w:p>
        </w:tc>
      </w:tr>
      <w:tr w:rsidR="0053797D" w:rsidRPr="00FD7908" w:rsidTr="00060811">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333333"/>
              <w:left w:val="single" w:sz="4" w:space="0" w:color="333333"/>
              <w:bottom w:val="single" w:sz="4" w:space="0" w:color="333333"/>
              <w:right w:val="single" w:sz="4" w:space="0" w:color="333333"/>
            </w:tcBorders>
            <w:vAlign w:val="center"/>
            <w:hideMark/>
          </w:tcPr>
          <w:p w:rsidR="0053797D" w:rsidRPr="00FD7908" w:rsidRDefault="0053797D" w:rsidP="00060811">
            <w:pPr>
              <w:jc w:val="center"/>
              <w:rPr>
                <w:rFonts w:ascii="Arial" w:eastAsia="Times New Roman" w:hAnsi="Arial" w:cs="Arial"/>
                <w:sz w:val="18"/>
                <w:szCs w:val="18"/>
                <w:lang w:val="en-US" w:eastAsia="nl-BE"/>
              </w:rPr>
            </w:pPr>
            <w:r w:rsidRPr="00FD7908">
              <w:rPr>
                <w:rFonts w:ascii="Arial" w:eastAsia="Times New Roman" w:hAnsi="Arial" w:cs="Arial"/>
                <w:color w:val="000000"/>
                <w:sz w:val="18"/>
                <w:szCs w:val="18"/>
                <w:lang w:val="en-US" w:eastAsia="nl-BE"/>
              </w:rPr>
              <w:t>MAG2.FA-MLB-SN</w:t>
            </w:r>
          </w:p>
        </w:tc>
        <w:tc>
          <w:tcPr>
            <w:tcW w:w="1910" w:type="dxa"/>
            <w:tcBorders>
              <w:top w:val="single" w:sz="4" w:space="0" w:color="333333"/>
              <w:left w:val="single" w:sz="4" w:space="0" w:color="333333"/>
              <w:bottom w:val="single" w:sz="4" w:space="0" w:color="333333"/>
            </w:tcBorders>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hAnsi="Arial" w:cs="Arial"/>
                <w:sz w:val="18"/>
                <w:szCs w:val="18"/>
              </w:rPr>
              <w:t>4</w:t>
            </w:r>
          </w:p>
        </w:tc>
        <w:tc>
          <w:tcPr>
            <w:tcW w:w="2681" w:type="dxa"/>
            <w:tcBorders>
              <w:top w:val="single" w:sz="4" w:space="0" w:color="333333"/>
              <w:bottom w:val="single" w:sz="4" w:space="0" w:color="333333"/>
            </w:tcBorders>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FD7908">
              <w:rPr>
                <w:rFonts w:ascii="Arial" w:hAnsi="Arial" w:cs="Arial"/>
                <w:sz w:val="18"/>
                <w:szCs w:val="18"/>
              </w:rPr>
              <w:t>3</w:t>
            </w:r>
          </w:p>
        </w:tc>
        <w:tc>
          <w:tcPr>
            <w:tcW w:w="1531" w:type="dxa"/>
            <w:tcBorders>
              <w:top w:val="single" w:sz="4" w:space="0" w:color="333333"/>
              <w:bottom w:val="single" w:sz="4" w:space="0" w:color="333333"/>
            </w:tcBorders>
            <w:vAlign w:val="bottom"/>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D7908">
              <w:rPr>
                <w:rFonts w:ascii="Arial" w:hAnsi="Arial" w:cs="Arial"/>
                <w:color w:val="000000"/>
                <w:sz w:val="18"/>
                <w:szCs w:val="18"/>
              </w:rPr>
              <w:t>0.043</w:t>
            </w:r>
          </w:p>
        </w:tc>
        <w:tc>
          <w:tcPr>
            <w:tcW w:w="1531" w:type="dxa"/>
            <w:tcBorders>
              <w:top w:val="single" w:sz="4" w:space="0" w:color="333333"/>
              <w:bottom w:val="single" w:sz="4" w:space="0" w:color="333333"/>
              <w:right w:val="single" w:sz="4" w:space="0" w:color="auto"/>
            </w:tcBorders>
            <w:vAlign w:val="bottom"/>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12</w:t>
            </w:r>
          </w:p>
        </w:tc>
      </w:tr>
      <w:tr w:rsidR="0053797D" w:rsidRPr="00FD7908" w:rsidTr="0006081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333333"/>
              <w:left w:val="single" w:sz="4" w:space="0" w:color="333333"/>
              <w:bottom w:val="single" w:sz="4" w:space="0" w:color="333333"/>
              <w:right w:val="single" w:sz="4" w:space="0" w:color="333333"/>
            </w:tcBorders>
            <w:vAlign w:val="center"/>
            <w:hideMark/>
          </w:tcPr>
          <w:p w:rsidR="0053797D" w:rsidRPr="00FD7908" w:rsidRDefault="0053797D" w:rsidP="00060811">
            <w:pPr>
              <w:jc w:val="center"/>
              <w:rPr>
                <w:rFonts w:ascii="Arial" w:eastAsia="Times New Roman" w:hAnsi="Arial" w:cs="Arial"/>
                <w:sz w:val="18"/>
                <w:szCs w:val="18"/>
                <w:lang w:val="en-US" w:eastAsia="nl-BE"/>
              </w:rPr>
            </w:pPr>
            <w:r w:rsidRPr="00FD7908">
              <w:rPr>
                <w:rFonts w:ascii="Arial" w:eastAsia="Times New Roman" w:hAnsi="Arial" w:cs="Arial"/>
                <w:color w:val="000000"/>
                <w:sz w:val="18"/>
                <w:szCs w:val="18"/>
                <w:lang w:val="en-US" w:eastAsia="nl-BE"/>
              </w:rPr>
              <w:t>MAG3.FA-MLB-SN</w:t>
            </w:r>
          </w:p>
        </w:tc>
        <w:tc>
          <w:tcPr>
            <w:tcW w:w="1910" w:type="dxa"/>
            <w:tcBorders>
              <w:top w:val="single" w:sz="4" w:space="0" w:color="333333"/>
              <w:left w:val="single" w:sz="4" w:space="0" w:color="333333"/>
              <w:bottom w:val="single" w:sz="4" w:space="0" w:color="333333"/>
            </w:tcBorders>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nl-BE"/>
              </w:rPr>
            </w:pPr>
            <w:r w:rsidRPr="00FD7908">
              <w:rPr>
                <w:rFonts w:ascii="Arial" w:hAnsi="Arial" w:cs="Arial"/>
                <w:sz w:val="18"/>
                <w:szCs w:val="18"/>
              </w:rPr>
              <w:t>2</w:t>
            </w:r>
          </w:p>
        </w:tc>
        <w:tc>
          <w:tcPr>
            <w:tcW w:w="2681" w:type="dxa"/>
            <w:tcBorders>
              <w:top w:val="single" w:sz="4" w:space="0" w:color="333333"/>
              <w:bottom w:val="single" w:sz="4" w:space="0" w:color="333333"/>
            </w:tcBorders>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FD7908">
              <w:rPr>
                <w:rFonts w:ascii="Arial" w:hAnsi="Arial" w:cs="Arial"/>
                <w:sz w:val="18"/>
                <w:szCs w:val="18"/>
              </w:rPr>
              <w:t>2</w:t>
            </w:r>
          </w:p>
        </w:tc>
        <w:tc>
          <w:tcPr>
            <w:tcW w:w="1531" w:type="dxa"/>
            <w:tcBorders>
              <w:top w:val="single" w:sz="4" w:space="0" w:color="333333"/>
              <w:bottom w:val="single" w:sz="4" w:space="0" w:color="333333"/>
            </w:tcBorders>
            <w:vAlign w:val="bottom"/>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D7908">
              <w:rPr>
                <w:rFonts w:ascii="Arial" w:hAnsi="Arial" w:cs="Arial"/>
                <w:color w:val="000000"/>
                <w:sz w:val="18"/>
                <w:szCs w:val="18"/>
              </w:rPr>
              <w:t>0.021</w:t>
            </w:r>
          </w:p>
        </w:tc>
        <w:tc>
          <w:tcPr>
            <w:tcW w:w="1531" w:type="dxa"/>
            <w:tcBorders>
              <w:top w:val="single" w:sz="4" w:space="0" w:color="333333"/>
              <w:bottom w:val="single" w:sz="4" w:space="0" w:color="333333"/>
              <w:right w:val="single" w:sz="4" w:space="0" w:color="auto"/>
            </w:tcBorders>
            <w:vAlign w:val="bottom"/>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8</w:t>
            </w:r>
          </w:p>
        </w:tc>
      </w:tr>
      <w:tr w:rsidR="0053797D" w:rsidRPr="00FD7908" w:rsidTr="00060811">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333333"/>
              <w:left w:val="single" w:sz="4" w:space="0" w:color="333333"/>
              <w:bottom w:val="single" w:sz="4" w:space="0" w:color="333333"/>
              <w:right w:val="single" w:sz="4" w:space="0" w:color="333333"/>
            </w:tcBorders>
            <w:vAlign w:val="center"/>
            <w:hideMark/>
          </w:tcPr>
          <w:p w:rsidR="0053797D" w:rsidRPr="00FD7908" w:rsidRDefault="0053797D" w:rsidP="00060811">
            <w:pPr>
              <w:jc w:val="center"/>
              <w:rPr>
                <w:rFonts w:ascii="Arial" w:eastAsia="Times New Roman" w:hAnsi="Arial" w:cs="Arial"/>
                <w:sz w:val="18"/>
                <w:szCs w:val="18"/>
                <w:lang w:val="en-US" w:eastAsia="nl-BE"/>
              </w:rPr>
            </w:pPr>
            <w:r w:rsidRPr="00FD7908">
              <w:rPr>
                <w:rFonts w:ascii="Arial" w:eastAsia="Times New Roman" w:hAnsi="Arial" w:cs="Arial"/>
                <w:color w:val="000000"/>
                <w:sz w:val="18"/>
                <w:szCs w:val="18"/>
                <w:lang w:val="en-US" w:eastAsia="nl-BE"/>
              </w:rPr>
              <w:t>MAG4.FA-M110-DN</w:t>
            </w:r>
          </w:p>
        </w:tc>
        <w:tc>
          <w:tcPr>
            <w:tcW w:w="1910" w:type="dxa"/>
            <w:tcBorders>
              <w:top w:val="single" w:sz="4" w:space="0" w:color="333333"/>
              <w:left w:val="single" w:sz="4" w:space="0" w:color="333333"/>
              <w:bottom w:val="single" w:sz="4" w:space="0" w:color="333333"/>
            </w:tcBorders>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hAnsi="Arial" w:cs="Arial"/>
                <w:sz w:val="18"/>
                <w:szCs w:val="18"/>
              </w:rPr>
              <w:t>3</w:t>
            </w:r>
          </w:p>
        </w:tc>
        <w:tc>
          <w:tcPr>
            <w:tcW w:w="2681" w:type="dxa"/>
            <w:tcBorders>
              <w:top w:val="single" w:sz="4" w:space="0" w:color="333333"/>
              <w:bottom w:val="single" w:sz="4" w:space="0" w:color="333333"/>
            </w:tcBorders>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FD7908">
              <w:rPr>
                <w:rFonts w:ascii="Arial" w:hAnsi="Arial" w:cs="Arial"/>
                <w:sz w:val="18"/>
                <w:szCs w:val="18"/>
              </w:rPr>
              <w:t>3</w:t>
            </w:r>
          </w:p>
        </w:tc>
        <w:tc>
          <w:tcPr>
            <w:tcW w:w="1531" w:type="dxa"/>
            <w:tcBorders>
              <w:top w:val="single" w:sz="4" w:space="0" w:color="333333"/>
              <w:bottom w:val="single" w:sz="4" w:space="0" w:color="333333"/>
            </w:tcBorders>
            <w:vAlign w:val="bottom"/>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D7908">
              <w:rPr>
                <w:rFonts w:ascii="Arial" w:hAnsi="Arial" w:cs="Arial"/>
                <w:color w:val="000000"/>
                <w:sz w:val="18"/>
                <w:szCs w:val="18"/>
              </w:rPr>
              <w:t>0.036</w:t>
            </w:r>
          </w:p>
        </w:tc>
        <w:tc>
          <w:tcPr>
            <w:tcW w:w="1531" w:type="dxa"/>
            <w:tcBorders>
              <w:top w:val="single" w:sz="4" w:space="0" w:color="333333"/>
              <w:bottom w:val="single" w:sz="4" w:space="0" w:color="333333"/>
              <w:right w:val="single" w:sz="4" w:space="0" w:color="auto"/>
            </w:tcBorders>
            <w:vAlign w:val="bottom"/>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12</w:t>
            </w:r>
          </w:p>
        </w:tc>
      </w:tr>
      <w:tr w:rsidR="0053797D" w:rsidRPr="00FD7908" w:rsidTr="0006081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333333"/>
              <w:left w:val="single" w:sz="4" w:space="0" w:color="333333"/>
              <w:bottom w:val="single" w:sz="4" w:space="0" w:color="333333"/>
              <w:right w:val="single" w:sz="4" w:space="0" w:color="333333"/>
            </w:tcBorders>
            <w:vAlign w:val="center"/>
            <w:hideMark/>
          </w:tcPr>
          <w:p w:rsidR="0053797D" w:rsidRPr="00FD7908" w:rsidRDefault="0053797D" w:rsidP="00060811">
            <w:pPr>
              <w:jc w:val="center"/>
              <w:rPr>
                <w:rFonts w:ascii="Arial" w:eastAsia="Times New Roman" w:hAnsi="Arial" w:cs="Arial"/>
                <w:sz w:val="18"/>
                <w:szCs w:val="18"/>
                <w:lang w:val="en-US" w:eastAsia="nl-BE"/>
              </w:rPr>
            </w:pPr>
            <w:r w:rsidRPr="00FD7908">
              <w:rPr>
                <w:rFonts w:ascii="Arial" w:eastAsia="Times New Roman" w:hAnsi="Arial" w:cs="Arial"/>
                <w:color w:val="000000"/>
                <w:sz w:val="18"/>
                <w:szCs w:val="18"/>
                <w:lang w:val="en-US" w:eastAsia="nl-BE"/>
              </w:rPr>
              <w:t>MAG5.SP-M110-DD</w:t>
            </w:r>
          </w:p>
        </w:tc>
        <w:tc>
          <w:tcPr>
            <w:tcW w:w="1910" w:type="dxa"/>
            <w:tcBorders>
              <w:top w:val="single" w:sz="4" w:space="0" w:color="333333"/>
              <w:left w:val="single" w:sz="4" w:space="0" w:color="333333"/>
              <w:bottom w:val="single" w:sz="4" w:space="0" w:color="333333"/>
            </w:tcBorders>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nl-BE"/>
              </w:rPr>
            </w:pPr>
            <w:r w:rsidRPr="00FD7908">
              <w:rPr>
                <w:rFonts w:ascii="Arial" w:hAnsi="Arial" w:cs="Arial"/>
                <w:sz w:val="18"/>
                <w:szCs w:val="18"/>
              </w:rPr>
              <w:t>6</w:t>
            </w:r>
          </w:p>
        </w:tc>
        <w:tc>
          <w:tcPr>
            <w:tcW w:w="2681" w:type="dxa"/>
            <w:tcBorders>
              <w:top w:val="single" w:sz="4" w:space="0" w:color="333333"/>
              <w:bottom w:val="single" w:sz="4" w:space="0" w:color="333333"/>
            </w:tcBorders>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FD7908">
              <w:rPr>
                <w:rFonts w:ascii="Arial" w:hAnsi="Arial" w:cs="Arial"/>
                <w:sz w:val="18"/>
                <w:szCs w:val="18"/>
              </w:rPr>
              <w:t>3</w:t>
            </w:r>
          </w:p>
        </w:tc>
        <w:tc>
          <w:tcPr>
            <w:tcW w:w="1531" w:type="dxa"/>
            <w:tcBorders>
              <w:top w:val="single" w:sz="4" w:space="0" w:color="333333"/>
              <w:bottom w:val="single" w:sz="4" w:space="0" w:color="333333"/>
            </w:tcBorders>
            <w:vAlign w:val="bottom"/>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D7908">
              <w:rPr>
                <w:rFonts w:ascii="Arial" w:hAnsi="Arial" w:cs="Arial"/>
                <w:color w:val="000000"/>
                <w:sz w:val="18"/>
                <w:szCs w:val="18"/>
              </w:rPr>
              <w:t>0.056</w:t>
            </w:r>
          </w:p>
        </w:tc>
        <w:tc>
          <w:tcPr>
            <w:tcW w:w="1531" w:type="dxa"/>
            <w:tcBorders>
              <w:top w:val="single" w:sz="4" w:space="0" w:color="333333"/>
              <w:bottom w:val="single" w:sz="4" w:space="0" w:color="333333"/>
              <w:right w:val="single" w:sz="4" w:space="0" w:color="auto"/>
            </w:tcBorders>
            <w:vAlign w:val="bottom"/>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12</w:t>
            </w:r>
          </w:p>
        </w:tc>
      </w:tr>
      <w:tr w:rsidR="0053797D" w:rsidRPr="00FD7908" w:rsidTr="00060811">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333333"/>
              <w:left w:val="single" w:sz="4" w:space="0" w:color="333333"/>
              <w:bottom w:val="single" w:sz="4" w:space="0" w:color="333333"/>
              <w:right w:val="single" w:sz="4" w:space="0" w:color="333333"/>
            </w:tcBorders>
            <w:vAlign w:val="center"/>
            <w:hideMark/>
          </w:tcPr>
          <w:p w:rsidR="0053797D" w:rsidRPr="00FD7908" w:rsidRDefault="0053797D" w:rsidP="00060811">
            <w:pPr>
              <w:jc w:val="center"/>
              <w:rPr>
                <w:rFonts w:ascii="Arial" w:eastAsia="Times New Roman" w:hAnsi="Arial" w:cs="Arial"/>
                <w:sz w:val="18"/>
                <w:szCs w:val="18"/>
                <w:lang w:val="en-US" w:eastAsia="nl-BE"/>
              </w:rPr>
            </w:pPr>
            <w:r w:rsidRPr="00FD7908">
              <w:rPr>
                <w:rFonts w:ascii="Arial" w:eastAsia="Times New Roman" w:hAnsi="Arial" w:cs="Arial"/>
                <w:color w:val="000000"/>
                <w:sz w:val="18"/>
                <w:szCs w:val="18"/>
                <w:lang w:val="en-US" w:eastAsia="nl-BE"/>
              </w:rPr>
              <w:t>MAG6.SP-M15-SD</w:t>
            </w:r>
          </w:p>
        </w:tc>
        <w:tc>
          <w:tcPr>
            <w:tcW w:w="1910" w:type="dxa"/>
            <w:tcBorders>
              <w:top w:val="single" w:sz="4" w:space="0" w:color="333333"/>
              <w:left w:val="single" w:sz="4" w:space="0" w:color="333333"/>
              <w:bottom w:val="single" w:sz="4" w:space="0" w:color="333333"/>
            </w:tcBorders>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hAnsi="Arial" w:cs="Arial"/>
                <w:sz w:val="18"/>
                <w:szCs w:val="18"/>
              </w:rPr>
              <w:t>2</w:t>
            </w:r>
          </w:p>
        </w:tc>
        <w:tc>
          <w:tcPr>
            <w:tcW w:w="2681" w:type="dxa"/>
            <w:tcBorders>
              <w:top w:val="single" w:sz="4" w:space="0" w:color="333333"/>
              <w:bottom w:val="single" w:sz="4" w:space="0" w:color="333333"/>
            </w:tcBorders>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FD7908">
              <w:rPr>
                <w:rFonts w:ascii="Arial" w:hAnsi="Arial" w:cs="Arial"/>
                <w:sz w:val="18"/>
                <w:szCs w:val="18"/>
              </w:rPr>
              <w:t>2</w:t>
            </w:r>
          </w:p>
        </w:tc>
        <w:tc>
          <w:tcPr>
            <w:tcW w:w="1531" w:type="dxa"/>
            <w:tcBorders>
              <w:top w:val="single" w:sz="4" w:space="0" w:color="333333"/>
              <w:bottom w:val="single" w:sz="4" w:space="0" w:color="333333"/>
            </w:tcBorders>
            <w:vAlign w:val="bottom"/>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D7908">
              <w:rPr>
                <w:rFonts w:ascii="Arial" w:hAnsi="Arial" w:cs="Arial"/>
                <w:color w:val="000000"/>
                <w:sz w:val="18"/>
                <w:szCs w:val="18"/>
              </w:rPr>
              <w:t>0.013</w:t>
            </w:r>
          </w:p>
        </w:tc>
        <w:tc>
          <w:tcPr>
            <w:tcW w:w="1531" w:type="dxa"/>
            <w:tcBorders>
              <w:top w:val="single" w:sz="4" w:space="0" w:color="333333"/>
              <w:bottom w:val="single" w:sz="4" w:space="0" w:color="333333"/>
              <w:right w:val="single" w:sz="4" w:space="0" w:color="auto"/>
            </w:tcBorders>
            <w:vAlign w:val="bottom"/>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8</w:t>
            </w:r>
          </w:p>
        </w:tc>
      </w:tr>
      <w:tr w:rsidR="0053797D" w:rsidRPr="00FD7908" w:rsidTr="0006081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333333"/>
              <w:left w:val="single" w:sz="4" w:space="0" w:color="333333"/>
              <w:bottom w:val="single" w:sz="4" w:space="0" w:color="333333"/>
              <w:right w:val="single" w:sz="4" w:space="0" w:color="333333"/>
            </w:tcBorders>
            <w:vAlign w:val="center"/>
            <w:hideMark/>
          </w:tcPr>
          <w:p w:rsidR="0053797D" w:rsidRPr="00FD7908" w:rsidRDefault="0053797D" w:rsidP="00060811">
            <w:pPr>
              <w:jc w:val="center"/>
              <w:rPr>
                <w:rFonts w:ascii="Arial" w:eastAsia="Times New Roman" w:hAnsi="Arial" w:cs="Arial"/>
                <w:sz w:val="18"/>
                <w:szCs w:val="18"/>
                <w:lang w:val="en-US" w:eastAsia="nl-BE"/>
              </w:rPr>
            </w:pPr>
            <w:r w:rsidRPr="00FD7908">
              <w:rPr>
                <w:rFonts w:ascii="Arial" w:eastAsia="Times New Roman" w:hAnsi="Arial" w:cs="Arial"/>
                <w:color w:val="000000"/>
                <w:sz w:val="18"/>
                <w:szCs w:val="18"/>
                <w:lang w:val="en-US" w:eastAsia="nl-BE"/>
              </w:rPr>
              <w:t>MAG7.SU-MLB-SD</w:t>
            </w:r>
          </w:p>
        </w:tc>
        <w:tc>
          <w:tcPr>
            <w:tcW w:w="1910" w:type="dxa"/>
            <w:tcBorders>
              <w:top w:val="single" w:sz="4" w:space="0" w:color="333333"/>
              <w:left w:val="single" w:sz="4" w:space="0" w:color="333333"/>
              <w:bottom w:val="single" w:sz="4" w:space="0" w:color="333333"/>
            </w:tcBorders>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nl-BE"/>
              </w:rPr>
            </w:pPr>
            <w:r w:rsidRPr="00FD7908">
              <w:rPr>
                <w:rFonts w:ascii="Arial" w:hAnsi="Arial" w:cs="Arial"/>
                <w:sz w:val="18"/>
                <w:szCs w:val="18"/>
              </w:rPr>
              <w:t>2</w:t>
            </w:r>
          </w:p>
        </w:tc>
        <w:tc>
          <w:tcPr>
            <w:tcW w:w="2681" w:type="dxa"/>
            <w:tcBorders>
              <w:top w:val="single" w:sz="4" w:space="0" w:color="333333"/>
              <w:bottom w:val="single" w:sz="4" w:space="0" w:color="333333"/>
            </w:tcBorders>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FD7908">
              <w:rPr>
                <w:rFonts w:ascii="Arial" w:hAnsi="Arial" w:cs="Arial"/>
                <w:sz w:val="18"/>
                <w:szCs w:val="18"/>
              </w:rPr>
              <w:t>2</w:t>
            </w:r>
          </w:p>
        </w:tc>
        <w:tc>
          <w:tcPr>
            <w:tcW w:w="1531" w:type="dxa"/>
            <w:tcBorders>
              <w:top w:val="single" w:sz="4" w:space="0" w:color="333333"/>
              <w:bottom w:val="single" w:sz="4" w:space="0" w:color="333333"/>
            </w:tcBorders>
            <w:vAlign w:val="bottom"/>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D7908">
              <w:rPr>
                <w:rFonts w:ascii="Arial" w:hAnsi="Arial" w:cs="Arial"/>
                <w:color w:val="000000"/>
                <w:sz w:val="18"/>
                <w:szCs w:val="18"/>
              </w:rPr>
              <w:t>0.021</w:t>
            </w:r>
          </w:p>
        </w:tc>
        <w:tc>
          <w:tcPr>
            <w:tcW w:w="1531" w:type="dxa"/>
            <w:tcBorders>
              <w:top w:val="single" w:sz="4" w:space="0" w:color="333333"/>
              <w:bottom w:val="single" w:sz="4" w:space="0" w:color="333333"/>
              <w:right w:val="single" w:sz="4" w:space="0" w:color="auto"/>
            </w:tcBorders>
            <w:vAlign w:val="bottom"/>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8</w:t>
            </w:r>
          </w:p>
        </w:tc>
      </w:tr>
      <w:tr w:rsidR="0053797D" w:rsidRPr="00FD7908" w:rsidTr="00060811">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333333"/>
              <w:left w:val="single" w:sz="4" w:space="0" w:color="333333"/>
              <w:bottom w:val="single" w:sz="4" w:space="0" w:color="333333"/>
              <w:right w:val="single" w:sz="4" w:space="0" w:color="333333"/>
            </w:tcBorders>
            <w:vAlign w:val="center"/>
            <w:hideMark/>
          </w:tcPr>
          <w:p w:rsidR="0053797D" w:rsidRPr="00FD7908" w:rsidRDefault="0053797D" w:rsidP="00060811">
            <w:pPr>
              <w:jc w:val="center"/>
              <w:rPr>
                <w:rFonts w:ascii="Arial" w:eastAsia="Times New Roman" w:hAnsi="Arial" w:cs="Arial"/>
                <w:sz w:val="18"/>
                <w:szCs w:val="18"/>
                <w:lang w:val="en-US" w:eastAsia="nl-BE"/>
              </w:rPr>
            </w:pPr>
            <w:r w:rsidRPr="00FD7908">
              <w:rPr>
                <w:rFonts w:ascii="Arial" w:eastAsia="Times New Roman" w:hAnsi="Arial" w:cs="Arial"/>
                <w:color w:val="000000"/>
                <w:sz w:val="18"/>
                <w:szCs w:val="18"/>
                <w:lang w:val="en-US" w:eastAsia="nl-BE"/>
              </w:rPr>
              <w:t>MAG8.SU-M110-DCMD</w:t>
            </w:r>
          </w:p>
        </w:tc>
        <w:tc>
          <w:tcPr>
            <w:tcW w:w="1910" w:type="dxa"/>
            <w:tcBorders>
              <w:top w:val="single" w:sz="4" w:space="0" w:color="333333"/>
              <w:left w:val="single" w:sz="4" w:space="0" w:color="333333"/>
              <w:bottom w:val="single" w:sz="4" w:space="0" w:color="333333"/>
            </w:tcBorders>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hAnsi="Arial" w:cs="Arial"/>
                <w:sz w:val="18"/>
                <w:szCs w:val="18"/>
              </w:rPr>
              <w:t>11</w:t>
            </w:r>
          </w:p>
        </w:tc>
        <w:tc>
          <w:tcPr>
            <w:tcW w:w="2681" w:type="dxa"/>
            <w:tcBorders>
              <w:top w:val="single" w:sz="4" w:space="0" w:color="333333"/>
              <w:bottom w:val="single" w:sz="4" w:space="0" w:color="333333"/>
            </w:tcBorders>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FD7908">
              <w:rPr>
                <w:rFonts w:ascii="Arial" w:hAnsi="Arial" w:cs="Arial"/>
                <w:sz w:val="18"/>
                <w:szCs w:val="18"/>
              </w:rPr>
              <w:t>6</w:t>
            </w:r>
          </w:p>
        </w:tc>
        <w:tc>
          <w:tcPr>
            <w:tcW w:w="1531" w:type="dxa"/>
            <w:tcBorders>
              <w:top w:val="single" w:sz="4" w:space="0" w:color="333333"/>
              <w:bottom w:val="single" w:sz="4" w:space="0" w:color="333333"/>
            </w:tcBorders>
            <w:vAlign w:val="bottom"/>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D7908">
              <w:rPr>
                <w:rFonts w:ascii="Arial" w:hAnsi="Arial" w:cs="Arial"/>
                <w:color w:val="000000"/>
                <w:sz w:val="18"/>
                <w:szCs w:val="18"/>
              </w:rPr>
              <w:t>0.043</w:t>
            </w:r>
          </w:p>
        </w:tc>
        <w:tc>
          <w:tcPr>
            <w:tcW w:w="1531" w:type="dxa"/>
            <w:tcBorders>
              <w:top w:val="single" w:sz="4" w:space="0" w:color="333333"/>
              <w:bottom w:val="single" w:sz="4" w:space="0" w:color="333333"/>
              <w:right w:val="single" w:sz="4" w:space="0" w:color="auto"/>
            </w:tcBorders>
            <w:vAlign w:val="bottom"/>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24</w:t>
            </w:r>
          </w:p>
        </w:tc>
      </w:tr>
      <w:tr w:rsidR="0053797D" w:rsidRPr="00FD7908" w:rsidTr="0006081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333333"/>
              <w:left w:val="single" w:sz="4" w:space="0" w:color="333333"/>
              <w:bottom w:val="single" w:sz="4" w:space="0" w:color="333333"/>
              <w:right w:val="single" w:sz="4" w:space="0" w:color="333333"/>
            </w:tcBorders>
            <w:vAlign w:val="center"/>
            <w:hideMark/>
          </w:tcPr>
          <w:p w:rsidR="0053797D" w:rsidRPr="00FD7908" w:rsidRDefault="0053797D" w:rsidP="00060811">
            <w:pPr>
              <w:jc w:val="center"/>
              <w:rPr>
                <w:rFonts w:ascii="Arial" w:eastAsia="Times New Roman" w:hAnsi="Arial" w:cs="Arial"/>
                <w:sz w:val="18"/>
                <w:szCs w:val="18"/>
                <w:lang w:val="en-US" w:eastAsia="nl-BE"/>
              </w:rPr>
            </w:pPr>
            <w:r w:rsidRPr="00FD7908">
              <w:rPr>
                <w:rFonts w:ascii="Arial" w:eastAsia="Times New Roman" w:hAnsi="Arial" w:cs="Arial"/>
                <w:color w:val="000000"/>
                <w:sz w:val="18"/>
                <w:szCs w:val="18"/>
                <w:lang w:val="en-US" w:eastAsia="nl-BE"/>
              </w:rPr>
              <w:t>MAG9.SU-M15-SN</w:t>
            </w:r>
          </w:p>
        </w:tc>
        <w:tc>
          <w:tcPr>
            <w:tcW w:w="1910" w:type="dxa"/>
            <w:tcBorders>
              <w:top w:val="single" w:sz="4" w:space="0" w:color="333333"/>
              <w:left w:val="single" w:sz="4" w:space="0" w:color="333333"/>
              <w:bottom w:val="single" w:sz="4" w:space="0" w:color="333333"/>
            </w:tcBorders>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nl-BE"/>
              </w:rPr>
            </w:pPr>
            <w:r w:rsidRPr="00FD7908">
              <w:rPr>
                <w:rFonts w:ascii="Arial" w:hAnsi="Arial" w:cs="Arial"/>
                <w:sz w:val="18"/>
                <w:szCs w:val="18"/>
              </w:rPr>
              <w:t>7</w:t>
            </w:r>
          </w:p>
        </w:tc>
        <w:tc>
          <w:tcPr>
            <w:tcW w:w="2681" w:type="dxa"/>
            <w:tcBorders>
              <w:top w:val="single" w:sz="4" w:space="0" w:color="333333"/>
              <w:bottom w:val="single" w:sz="4" w:space="0" w:color="333333"/>
            </w:tcBorders>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FD7908">
              <w:rPr>
                <w:rFonts w:ascii="Arial" w:hAnsi="Arial" w:cs="Arial"/>
                <w:sz w:val="18"/>
                <w:szCs w:val="18"/>
              </w:rPr>
              <w:t>3</w:t>
            </w:r>
          </w:p>
        </w:tc>
        <w:tc>
          <w:tcPr>
            <w:tcW w:w="1531" w:type="dxa"/>
            <w:tcBorders>
              <w:top w:val="single" w:sz="4" w:space="0" w:color="333333"/>
              <w:bottom w:val="single" w:sz="4" w:space="0" w:color="333333"/>
            </w:tcBorders>
            <w:vAlign w:val="bottom"/>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D7908">
              <w:rPr>
                <w:rFonts w:ascii="Arial" w:hAnsi="Arial" w:cs="Arial"/>
                <w:color w:val="000000"/>
                <w:sz w:val="18"/>
                <w:szCs w:val="18"/>
              </w:rPr>
              <w:t>0.028</w:t>
            </w:r>
          </w:p>
        </w:tc>
        <w:tc>
          <w:tcPr>
            <w:tcW w:w="1531" w:type="dxa"/>
            <w:tcBorders>
              <w:top w:val="single" w:sz="4" w:space="0" w:color="333333"/>
              <w:bottom w:val="single" w:sz="4" w:space="0" w:color="333333"/>
              <w:right w:val="single" w:sz="4" w:space="0" w:color="auto"/>
            </w:tcBorders>
            <w:vAlign w:val="bottom"/>
          </w:tcPr>
          <w:p w:rsidR="0053797D" w:rsidRPr="00FD7908" w:rsidRDefault="0053797D" w:rsidP="000608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12</w:t>
            </w:r>
          </w:p>
        </w:tc>
      </w:tr>
      <w:tr w:rsidR="0053797D" w:rsidRPr="00FD7908" w:rsidTr="00060811">
        <w:trPr>
          <w:trHeight w:val="288"/>
          <w:jc w:val="center"/>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333333"/>
              <w:left w:val="single" w:sz="4" w:space="0" w:color="333333"/>
              <w:bottom w:val="single" w:sz="4" w:space="0" w:color="333333"/>
              <w:right w:val="single" w:sz="4" w:space="0" w:color="333333"/>
            </w:tcBorders>
            <w:vAlign w:val="center"/>
            <w:hideMark/>
          </w:tcPr>
          <w:p w:rsidR="0053797D" w:rsidRPr="00FD7908" w:rsidRDefault="0053797D" w:rsidP="00060811">
            <w:pPr>
              <w:jc w:val="center"/>
              <w:rPr>
                <w:rFonts w:ascii="Arial" w:eastAsia="Times New Roman" w:hAnsi="Arial" w:cs="Arial"/>
                <w:sz w:val="18"/>
                <w:szCs w:val="18"/>
                <w:lang w:val="en-US" w:eastAsia="nl-BE"/>
              </w:rPr>
            </w:pPr>
            <w:r w:rsidRPr="00FD7908">
              <w:rPr>
                <w:rFonts w:ascii="Arial" w:eastAsia="Times New Roman" w:hAnsi="Arial" w:cs="Arial"/>
                <w:color w:val="000000"/>
                <w:sz w:val="18"/>
                <w:szCs w:val="18"/>
                <w:lang w:val="en-US" w:eastAsia="nl-BE"/>
              </w:rPr>
              <w:t>MAG10.SU-M15-SN</w:t>
            </w:r>
          </w:p>
        </w:tc>
        <w:tc>
          <w:tcPr>
            <w:tcW w:w="1910" w:type="dxa"/>
            <w:tcBorders>
              <w:top w:val="single" w:sz="4" w:space="0" w:color="333333"/>
              <w:left w:val="single" w:sz="4" w:space="0" w:color="333333"/>
              <w:bottom w:val="single" w:sz="4" w:space="0" w:color="333333"/>
            </w:tcBorders>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hAnsi="Arial" w:cs="Arial"/>
                <w:sz w:val="18"/>
                <w:szCs w:val="18"/>
              </w:rPr>
              <w:t>6</w:t>
            </w:r>
          </w:p>
        </w:tc>
        <w:tc>
          <w:tcPr>
            <w:tcW w:w="2681" w:type="dxa"/>
            <w:tcBorders>
              <w:top w:val="single" w:sz="4" w:space="0" w:color="333333"/>
              <w:bottom w:val="single" w:sz="4" w:space="0" w:color="333333"/>
            </w:tcBorders>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FD7908">
              <w:rPr>
                <w:rFonts w:ascii="Arial" w:hAnsi="Arial" w:cs="Arial"/>
                <w:sz w:val="18"/>
                <w:szCs w:val="18"/>
              </w:rPr>
              <w:t>3</w:t>
            </w:r>
          </w:p>
        </w:tc>
        <w:tc>
          <w:tcPr>
            <w:tcW w:w="1531" w:type="dxa"/>
            <w:tcBorders>
              <w:top w:val="single" w:sz="4" w:space="0" w:color="333333"/>
              <w:bottom w:val="single" w:sz="4" w:space="0" w:color="333333"/>
            </w:tcBorders>
            <w:vAlign w:val="bottom"/>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D7908">
              <w:rPr>
                <w:rFonts w:ascii="Arial" w:hAnsi="Arial" w:cs="Arial"/>
                <w:color w:val="000000"/>
                <w:sz w:val="18"/>
                <w:szCs w:val="18"/>
              </w:rPr>
              <w:t>0.032</w:t>
            </w:r>
          </w:p>
        </w:tc>
        <w:tc>
          <w:tcPr>
            <w:tcW w:w="1531" w:type="dxa"/>
            <w:tcBorders>
              <w:top w:val="single" w:sz="4" w:space="0" w:color="333333"/>
              <w:bottom w:val="single" w:sz="4" w:space="0" w:color="333333"/>
              <w:right w:val="single" w:sz="4" w:space="0" w:color="auto"/>
            </w:tcBorders>
            <w:vAlign w:val="bottom"/>
          </w:tcPr>
          <w:p w:rsidR="0053797D" w:rsidRPr="00FD7908" w:rsidRDefault="0053797D" w:rsidP="000608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nl-BE"/>
              </w:rPr>
            </w:pPr>
            <w:r w:rsidRPr="00FD7908">
              <w:rPr>
                <w:rFonts w:ascii="Arial" w:eastAsia="Times New Roman" w:hAnsi="Arial" w:cs="Arial"/>
                <w:sz w:val="18"/>
                <w:szCs w:val="18"/>
                <w:lang w:val="en-US" w:eastAsia="nl-BE"/>
              </w:rPr>
              <w:t>12</w:t>
            </w:r>
          </w:p>
        </w:tc>
      </w:tr>
    </w:tbl>
    <w:p w:rsidR="00E323BD" w:rsidRPr="00FD7908" w:rsidRDefault="00E323BD" w:rsidP="00AE05D5">
      <w:pPr>
        <w:rPr>
          <w:sz w:val="18"/>
          <w:szCs w:val="18"/>
          <w:lang w:val="en-US"/>
        </w:rPr>
      </w:pPr>
    </w:p>
    <w:p w:rsidR="00820F64" w:rsidRDefault="00E323BD">
      <w:pPr>
        <w:rPr>
          <w:rFonts w:eastAsiaTheme="minorEastAsia"/>
          <w:bCs/>
          <w:i/>
          <w:iCs/>
          <w:color w:val="auto"/>
          <w:sz w:val="18"/>
          <w:szCs w:val="18"/>
          <w:lang w:val="en-US"/>
        </w:rPr>
      </w:pPr>
      <w:r w:rsidRPr="00FD7908">
        <w:rPr>
          <w:sz w:val="18"/>
          <w:lang w:val="en-US"/>
        </w:rPr>
        <w:br w:type="page"/>
      </w:r>
      <w:r w:rsidR="00820F64">
        <w:rPr>
          <w:sz w:val="18"/>
          <w:lang w:val="en-US"/>
        </w:rPr>
        <w:lastRenderedPageBreak/>
        <w:br w:type="page"/>
      </w:r>
    </w:p>
    <w:p w:rsidR="00820F64" w:rsidRPr="00FD7908" w:rsidRDefault="00820F64" w:rsidP="00820F64">
      <w:pPr>
        <w:pStyle w:val="Bijschrift"/>
        <w:keepNext/>
        <w:rPr>
          <w:sz w:val="18"/>
          <w:lang w:val="en-US"/>
        </w:rPr>
      </w:pPr>
      <w:r w:rsidRPr="00FD7908">
        <w:rPr>
          <w:b/>
          <w:sz w:val="18"/>
          <w:lang w:val="en-US"/>
        </w:rPr>
        <w:lastRenderedPageBreak/>
        <w:t>Supplementary Table</w:t>
      </w:r>
      <w:r>
        <w:rPr>
          <w:b/>
          <w:sz w:val="18"/>
          <w:lang w:val="en-US"/>
        </w:rPr>
        <w:t xml:space="preserve"> S4</w:t>
      </w:r>
      <w:r w:rsidRPr="00FD7908">
        <w:rPr>
          <w:sz w:val="18"/>
          <w:lang w:val="en-US"/>
        </w:rPr>
        <w:t>: JGI sequencing project identifiers for the raw metagenomic and metatranscriptomic data.</w:t>
      </w:r>
    </w:p>
    <w:tbl>
      <w:tblPr>
        <w:tblStyle w:val="Lijsttabel3-Accent5"/>
        <w:tblW w:w="7531" w:type="dxa"/>
        <w:jc w:val="center"/>
        <w:tblBorders>
          <w:top w:val="single" w:sz="4" w:space="0" w:color="333333"/>
          <w:left w:val="single" w:sz="4" w:space="0" w:color="333333"/>
          <w:bottom w:val="single" w:sz="4" w:space="0" w:color="333333"/>
          <w:right w:val="single" w:sz="4" w:space="0" w:color="333333"/>
          <w:insideH w:val="single" w:sz="4" w:space="0" w:color="4BACC6" w:themeColor="accent5"/>
        </w:tblBorders>
        <w:tblLayout w:type="fixed"/>
        <w:tblLook w:val="04A0" w:firstRow="1" w:lastRow="0" w:firstColumn="1" w:lastColumn="0" w:noHBand="0" w:noVBand="1"/>
      </w:tblPr>
      <w:tblGrid>
        <w:gridCol w:w="2528"/>
        <w:gridCol w:w="2502"/>
        <w:gridCol w:w="2501"/>
      </w:tblGrid>
      <w:tr w:rsidR="00820F64" w:rsidRPr="00FD7908" w:rsidTr="00150BC4">
        <w:trPr>
          <w:cnfStyle w:val="100000000000" w:firstRow="1" w:lastRow="0" w:firstColumn="0" w:lastColumn="0" w:oddVBand="0" w:evenVBand="0" w:oddHBand="0" w:evenHBand="0" w:firstRowFirstColumn="0" w:firstRowLastColumn="0" w:lastRowFirstColumn="0" w:lastRowLastColumn="0"/>
          <w:trHeight w:hRule="exact" w:val="821"/>
          <w:jc w:val="center"/>
        </w:trPr>
        <w:tc>
          <w:tcPr>
            <w:cnfStyle w:val="001000000100" w:firstRow="0" w:lastRow="0" w:firstColumn="1" w:lastColumn="0" w:oddVBand="0" w:evenVBand="0" w:oddHBand="0" w:evenHBand="0" w:firstRowFirstColumn="1" w:firstRowLastColumn="0" w:lastRowFirstColumn="0" w:lastRowLastColumn="0"/>
            <w:tcW w:w="2528" w:type="dxa"/>
            <w:tcBorders>
              <w:bottom w:val="single" w:sz="4" w:space="0" w:color="333333"/>
            </w:tcBorders>
            <w:shd w:val="clear" w:color="auto" w:fill="333333"/>
            <w:noWrap/>
            <w:vAlign w:val="center"/>
            <w:hideMark/>
          </w:tcPr>
          <w:p w:rsidR="00820F64" w:rsidRPr="00FD7908" w:rsidRDefault="00820F64" w:rsidP="00150BC4">
            <w:pPr>
              <w:jc w:val="center"/>
              <w:rPr>
                <w:rFonts w:ascii="Arial" w:hAnsi="Arial" w:cs="Arial"/>
                <w:sz w:val="18"/>
                <w:szCs w:val="18"/>
                <w:lang w:val="en-US"/>
              </w:rPr>
            </w:pPr>
            <w:r w:rsidRPr="00FD7908">
              <w:rPr>
                <w:rFonts w:ascii="Arial" w:hAnsi="Arial" w:cs="Arial"/>
                <w:sz w:val="18"/>
                <w:szCs w:val="18"/>
                <w:lang w:val="en-US"/>
              </w:rPr>
              <w:t>Sample name</w:t>
            </w:r>
          </w:p>
        </w:tc>
        <w:tc>
          <w:tcPr>
            <w:tcW w:w="2502" w:type="dxa"/>
            <w:tcBorders>
              <w:bottom w:val="single" w:sz="4" w:space="0" w:color="333333"/>
            </w:tcBorders>
            <w:shd w:val="clear" w:color="auto" w:fill="333333"/>
            <w:noWrap/>
            <w:vAlign w:val="center"/>
            <w:hideMark/>
          </w:tcPr>
          <w:p w:rsidR="00820F64" w:rsidRPr="00FD7908" w:rsidRDefault="00820F64" w:rsidP="00150BC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FD7908">
              <w:rPr>
                <w:rFonts w:ascii="Arial" w:hAnsi="Arial" w:cs="Arial"/>
                <w:sz w:val="18"/>
                <w:szCs w:val="18"/>
                <w:lang w:val="en-US"/>
              </w:rPr>
              <w:t>Project ID metatranscriptomics</w:t>
            </w:r>
          </w:p>
        </w:tc>
        <w:tc>
          <w:tcPr>
            <w:tcW w:w="2501" w:type="dxa"/>
            <w:tcBorders>
              <w:top w:val="single" w:sz="4" w:space="0" w:color="333333"/>
              <w:bottom w:val="single" w:sz="4" w:space="0" w:color="333333"/>
              <w:right w:val="single" w:sz="4" w:space="0" w:color="auto"/>
            </w:tcBorders>
            <w:shd w:val="clear" w:color="auto" w:fill="333333"/>
            <w:noWrap/>
            <w:vAlign w:val="center"/>
            <w:hideMark/>
          </w:tcPr>
          <w:p w:rsidR="00820F64" w:rsidRPr="00FD7908" w:rsidRDefault="00820F64" w:rsidP="00150BC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FD7908">
              <w:rPr>
                <w:rFonts w:ascii="Arial" w:hAnsi="Arial" w:cs="Arial"/>
                <w:sz w:val="18"/>
                <w:szCs w:val="18"/>
                <w:lang w:val="en-US"/>
              </w:rPr>
              <w:t>Project ID metagenomics</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Sp13.BD.MM15.SN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1035007</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1035079</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Sp13.BD.MM15.SD</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1035010</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1035082</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Sp13.BD.MM15.DD</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1035013</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1035085</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Sp13.BD.MM110.SN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1035016</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1035088</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Sp13.BD.MM110.SD</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1035019</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1035091</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Sp13.BD.MM110.DD</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1035022</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1035094</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Sp13.BD.MLB.SN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1035025</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1035097</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Su13.BD.MM15.SN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1035028</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1035100</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Su13.BD.MM15.SD</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1035031</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1035103</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Su13.BD.MM15.DN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1035034</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1035106</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Su13.BD.MM110.SN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1035037</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1035109</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Su13.BD.MM110.SD</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1035040</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1035112</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Su13.BD.MM110.DN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1035043</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1035115</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Su13.BD.MM110.DCMD</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1035046</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1035118</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Su13.BD.MLB.SD</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1035049</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1035121</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Su13.BD.MLB.DD</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1035052</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1035124</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Fa13.BD.MM15.SN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1035055</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1035127</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Fa13.BD.MM15.SD</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1035058</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1035130</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Fa13.BD.MM15.DN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1035061</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1035133</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Fa13.BD.MM110.SN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1035064</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1035136</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Fa13.BD.MM110.SD</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1035067</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1035139</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Fa13.BD.MM110.DN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1035070</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1035142</w:t>
            </w:r>
          </w:p>
        </w:tc>
      </w:tr>
      <w:tr w:rsidR="00820F64" w:rsidRPr="00FD7908" w:rsidTr="00150BC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Fa13.BD.MLB.SN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1035073</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1035145</w:t>
            </w:r>
          </w:p>
        </w:tc>
      </w:tr>
      <w:tr w:rsidR="00820F64" w:rsidRPr="00FD7908" w:rsidTr="00150BC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528" w:type="dxa"/>
            <w:tcBorders>
              <w:top w:val="single" w:sz="4" w:space="0" w:color="333333"/>
              <w:bottom w:val="single" w:sz="4" w:space="0" w:color="333333"/>
              <w:right w:val="single" w:sz="4" w:space="0" w:color="333333"/>
            </w:tcBorders>
            <w:noWrap/>
            <w:vAlign w:val="center"/>
            <w:hideMark/>
          </w:tcPr>
          <w:p w:rsidR="00820F64" w:rsidRPr="00FD7908" w:rsidRDefault="00820F64" w:rsidP="00150BC4">
            <w:pPr>
              <w:jc w:val="center"/>
              <w:rPr>
                <w:rFonts w:ascii="Arial" w:hAnsi="Arial" w:cs="Arial"/>
                <w:color w:val="000000"/>
                <w:sz w:val="18"/>
                <w:szCs w:val="18"/>
                <w:lang w:val="en-US"/>
              </w:rPr>
            </w:pPr>
            <w:r w:rsidRPr="00FD7908">
              <w:rPr>
                <w:rFonts w:ascii="Arial" w:hAnsi="Arial" w:cs="Arial"/>
                <w:color w:val="000000"/>
                <w:sz w:val="18"/>
                <w:szCs w:val="18"/>
                <w:lang w:val="en-US"/>
              </w:rPr>
              <w:t>Fa13.BD.MLB.DN</w:t>
            </w:r>
          </w:p>
        </w:tc>
        <w:tc>
          <w:tcPr>
            <w:tcW w:w="2502" w:type="dxa"/>
            <w:tcBorders>
              <w:top w:val="single" w:sz="4" w:space="0" w:color="333333"/>
              <w:left w:val="single" w:sz="4" w:space="0" w:color="333333"/>
              <w:bottom w:val="single" w:sz="4" w:space="0" w:color="333333"/>
              <w:right w:val="nil"/>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1035076</w:t>
            </w:r>
          </w:p>
        </w:tc>
        <w:tc>
          <w:tcPr>
            <w:tcW w:w="2501" w:type="dxa"/>
            <w:tcBorders>
              <w:top w:val="single" w:sz="4" w:space="0" w:color="333333"/>
              <w:left w:val="nil"/>
              <w:bottom w:val="single" w:sz="4" w:space="0" w:color="333333"/>
              <w:right w:val="single" w:sz="4" w:space="0" w:color="auto"/>
            </w:tcBorders>
            <w:noWrap/>
            <w:vAlign w:val="center"/>
            <w:hideMark/>
          </w:tcPr>
          <w:p w:rsidR="00820F64" w:rsidRPr="00FD7908" w:rsidRDefault="00820F64" w:rsidP="00150B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rPr>
            </w:pPr>
            <w:r w:rsidRPr="00FD7908">
              <w:rPr>
                <w:rFonts w:ascii="Arial" w:hAnsi="Arial" w:cs="Arial"/>
                <w:color w:val="000000"/>
                <w:sz w:val="18"/>
                <w:szCs w:val="18"/>
                <w:lang w:val="en-US"/>
              </w:rPr>
              <w:t>1035148</w:t>
            </w:r>
          </w:p>
        </w:tc>
      </w:tr>
    </w:tbl>
    <w:p w:rsidR="00820F64" w:rsidRPr="00FD7908" w:rsidRDefault="00820F64" w:rsidP="00820F64">
      <w:pPr>
        <w:pStyle w:val="Bijschrift"/>
        <w:keepNext/>
        <w:jc w:val="center"/>
        <w:rPr>
          <w:sz w:val="18"/>
          <w:lang w:val="en-US"/>
        </w:rPr>
      </w:pPr>
      <w:r w:rsidRPr="00FD7908">
        <w:rPr>
          <w:sz w:val="18"/>
          <w:lang w:val="en-US"/>
        </w:rPr>
        <w:t xml:space="preserve"> </w:t>
      </w:r>
    </w:p>
    <w:p w:rsidR="00820F64" w:rsidRDefault="00820F64" w:rsidP="00820F64">
      <w:pPr>
        <w:pStyle w:val="Bijschrift"/>
        <w:keepNext/>
        <w:rPr>
          <w:b/>
          <w:bCs w:val="0"/>
          <w:i w:val="0"/>
          <w:iCs w:val="0"/>
          <w:sz w:val="18"/>
          <w:lang w:val="en-US"/>
        </w:rPr>
      </w:pPr>
    </w:p>
    <w:p w:rsidR="003308EA" w:rsidRDefault="003308EA">
      <w:pPr>
        <w:rPr>
          <w:rFonts w:eastAsiaTheme="minorEastAsia"/>
          <w:b/>
          <w:bCs/>
          <w:i/>
          <w:iCs/>
          <w:color w:val="auto"/>
          <w:sz w:val="18"/>
          <w:szCs w:val="18"/>
          <w:lang w:val="en-US"/>
        </w:rPr>
      </w:pPr>
    </w:p>
    <w:p w:rsidR="00E323BD" w:rsidRPr="00FD7908" w:rsidRDefault="00E323BD" w:rsidP="00E323BD">
      <w:pPr>
        <w:rPr>
          <w:sz w:val="18"/>
          <w:szCs w:val="18"/>
          <w:lang w:val="en-US"/>
        </w:rPr>
      </w:pPr>
    </w:p>
    <w:p w:rsidR="00E323BD" w:rsidRPr="00FD7908" w:rsidRDefault="00E323BD" w:rsidP="00AE05D5">
      <w:pPr>
        <w:rPr>
          <w:sz w:val="18"/>
          <w:szCs w:val="18"/>
          <w:lang w:val="en-US"/>
        </w:rPr>
      </w:pPr>
      <w:r w:rsidRPr="00FD7908">
        <w:rPr>
          <w:noProof/>
          <w:sz w:val="18"/>
          <w:szCs w:val="18"/>
          <w:lang w:val="nl-BE"/>
        </w:rPr>
        <w:lastRenderedPageBreak/>
        <w:drawing>
          <wp:inline distT="0" distB="0" distL="0" distR="0">
            <wp:extent cx="5943600" cy="4427350"/>
            <wp:effectExtent l="0" t="0" r="0" b="0"/>
            <wp:docPr id="8" name="Afbeelding 8" descr="C:\Users\rprops\Documents\Limno_lakeMI\Figures\old\Fig1_revised_GenomeBiol_low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rops\Documents\Limno_lakeMI\Figures\old\Fig1_revised_GenomeBiol_lowres.png"/>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5943600" cy="4427350"/>
                    </a:xfrm>
                    <a:prstGeom prst="rect">
                      <a:avLst/>
                    </a:prstGeom>
                    <a:noFill/>
                    <a:ln>
                      <a:noFill/>
                    </a:ln>
                  </pic:spPr>
                </pic:pic>
              </a:graphicData>
            </a:graphic>
          </wp:inline>
        </w:drawing>
      </w:r>
    </w:p>
    <w:p w:rsidR="004C3C90" w:rsidRPr="00FD7908" w:rsidRDefault="00E323BD" w:rsidP="004C3C90">
      <w:pPr>
        <w:pStyle w:val="Bijschrift"/>
        <w:rPr>
          <w:sz w:val="18"/>
          <w:lang w:val="en-US"/>
        </w:rPr>
      </w:pPr>
      <w:r w:rsidRPr="00FD7908">
        <w:rPr>
          <w:b/>
          <w:sz w:val="18"/>
          <w:lang w:val="en-US"/>
        </w:rPr>
        <w:t>Supplementary Figure 1</w:t>
      </w:r>
      <w:r w:rsidRPr="00FD7908">
        <w:rPr>
          <w:sz w:val="18"/>
          <w:lang w:val="en-US"/>
        </w:rPr>
        <w:t xml:space="preserve">: </w:t>
      </w:r>
      <w:r w:rsidR="004C3C90" w:rsidRPr="00FD7908">
        <w:rPr>
          <w:b/>
          <w:sz w:val="18"/>
          <w:lang w:val="en-US"/>
        </w:rPr>
        <w:t>A</w:t>
      </w:r>
      <w:r w:rsidR="004C3C90" w:rsidRPr="00FD7908">
        <w:rPr>
          <w:sz w:val="18"/>
          <w:lang w:val="en-US"/>
        </w:rPr>
        <w:t>. Sampling transect across Muskegon Lake and Lake Michigan with depth contours and sampling sites (circle symbols; M110 (offshore), M15 (nearshore), MLB (Muskegon Lake) highlighted</w:t>
      </w:r>
      <w:r w:rsidR="004C3C90" w:rsidRPr="00FD7908">
        <w:rPr>
          <w:i w:val="0"/>
          <w:sz w:val="18"/>
          <w:lang w:val="en-US"/>
        </w:rPr>
        <w:t xml:space="preserve">. </w:t>
      </w:r>
      <w:r w:rsidR="004C3C90" w:rsidRPr="00FD7908">
        <w:rPr>
          <w:sz w:val="18"/>
          <w:lang w:val="en-US"/>
        </w:rPr>
        <w:t xml:space="preserve">At each location samples were taken at various depths, seasons and time of day. </w:t>
      </w:r>
      <w:r w:rsidR="004C3C90" w:rsidRPr="00FD7908">
        <w:rPr>
          <w:b/>
          <w:sz w:val="18"/>
          <w:lang w:val="en-US"/>
        </w:rPr>
        <w:t>B</w:t>
      </w:r>
      <w:r w:rsidR="004C3C90" w:rsidRPr="00FD7908">
        <w:rPr>
          <w:sz w:val="18"/>
          <w:lang w:val="en-US"/>
        </w:rPr>
        <w:t xml:space="preserve">. Temperature, chlorophyll a and photo active radiation (PAR) profiles between M110 and M15 sites as determined by the plankton survey system (dotted lines indicate the travel path). Circles highlight sampling sites along the Lake Michigan transect. Figures were adapted from </w:t>
      </w:r>
      <w:r w:rsidR="00174AB1" w:rsidRPr="00FD7908">
        <w:rPr>
          <w:sz w:val="18"/>
          <w:lang w:val="en-US"/>
        </w:rPr>
        <w:fldChar w:fldCharType="begin"/>
      </w:r>
      <w:r w:rsidR="00174AB1" w:rsidRPr="00FD7908">
        <w:rPr>
          <w:sz w:val="18"/>
          <w:lang w:val="en-US"/>
        </w:rPr>
        <w:instrText xml:space="preserve"> ADDIN EN.CITE &lt;EndNote&gt;&lt;Cite&gt;&lt;Author&gt;Denef&lt;/Author&gt;&lt;Year&gt;2016&lt;/Year&gt;&lt;IDText&gt;Chloroflexi CL500-11 Populations That Predominate Deep-Lake Hypolimnion Bacterioplankton Rely on Nitrogen-Rich Dissolved Organic Matter Metabolism and C-1 Compound Oxidation&lt;/IDText&gt;&lt;DisplayText&gt;(1)&lt;/DisplayText&gt;&lt;record&gt;&lt;dates&gt;&lt;pub-dates&gt;&lt;date&gt;Mar&lt;/date&gt;&lt;/pub-dates&gt;&lt;year&gt;2016&lt;/year&gt;&lt;/dates&gt;&lt;urls&gt;&lt;related-urls&gt;&lt;url&gt;&amp;lt;Go to ISI&amp;gt;://WOS:000373338800007&lt;/url&gt;&lt;/related-urls&gt;&lt;/urls&gt;&lt;isbn&gt;0099-2240&lt;/isbn&gt;&lt;titles&gt;&lt;title&gt;Chloroflexi CL500-11 Populations That Predominate Deep-Lake Hypolimnion Bacterioplankton Rely on Nitrogen-Rich Dissolved Organic Matter Metabolism and C-1 Compound Oxidation&lt;/title&gt;&lt;secondary-title&gt;Applied and Environmental Microbiology&lt;/secondary-title&gt;&lt;/titles&gt;&lt;pages&gt;1423-1432&lt;/pages&gt;&lt;number&gt;5&lt;/number&gt;&lt;contributors&gt;&lt;authors&gt;&lt;author&gt;Denef, Vincent J.&lt;/author&gt;&lt;author&gt;Mueller, Ryan S.&lt;/author&gt;&lt;author&gt;Chiang, Edna&lt;/author&gt;&lt;author&gt;Liebig, James R.&lt;/author&gt;&lt;author&gt;Vanderploeg, Henry A.&lt;/author&gt;&lt;/authors&gt;&lt;/contributors&gt;&lt;added-date format="utc"&gt;1466444838&lt;/added-date&gt;&lt;ref-type name="Journal Article"&gt;17&lt;/ref-type&gt;&lt;rec-number&gt;1057&lt;/rec-number&gt;&lt;last-updated-date format="utc"&gt;1466444838&lt;/last-updated-date&gt;&lt;accession-num&gt;WOS:000373338800007&lt;/accession-num&gt;&lt;electronic-resource-num&gt;10.1128/aem.03014-15&lt;/electronic-resource-num&gt;&lt;volume&gt;82&lt;/volume&gt;&lt;/record&gt;&lt;/Cite&gt;&lt;/EndNote&gt;</w:instrText>
      </w:r>
      <w:r w:rsidR="00174AB1" w:rsidRPr="00FD7908">
        <w:rPr>
          <w:sz w:val="18"/>
          <w:lang w:val="en-US"/>
        </w:rPr>
        <w:fldChar w:fldCharType="separate"/>
      </w:r>
      <w:r w:rsidR="00174AB1" w:rsidRPr="00FD7908">
        <w:rPr>
          <w:noProof/>
          <w:sz w:val="18"/>
          <w:lang w:val="en-US"/>
        </w:rPr>
        <w:t>(1)</w:t>
      </w:r>
      <w:r w:rsidR="00174AB1" w:rsidRPr="00FD7908">
        <w:rPr>
          <w:sz w:val="18"/>
          <w:lang w:val="en-US"/>
        </w:rPr>
        <w:fldChar w:fldCharType="end"/>
      </w:r>
      <w:r w:rsidR="004C3C90" w:rsidRPr="00FD7908">
        <w:rPr>
          <w:sz w:val="18"/>
          <w:lang w:val="en-US"/>
        </w:rPr>
        <w:t xml:space="preserve">. </w:t>
      </w:r>
    </w:p>
    <w:p w:rsidR="00E323BD" w:rsidRPr="00FD7908" w:rsidRDefault="00E323BD" w:rsidP="00E323BD">
      <w:pPr>
        <w:pStyle w:val="Bijschrift"/>
        <w:rPr>
          <w:sz w:val="18"/>
          <w:lang w:val="en-US"/>
        </w:rPr>
      </w:pPr>
    </w:p>
    <w:p w:rsidR="00AE05D5" w:rsidRPr="00FD7908" w:rsidRDefault="00AE05D5" w:rsidP="00AE05D5">
      <w:pPr>
        <w:rPr>
          <w:sz w:val="18"/>
          <w:szCs w:val="18"/>
          <w:lang w:val="en-US"/>
        </w:rPr>
      </w:pPr>
      <w:r w:rsidRPr="00FD7908">
        <w:rPr>
          <w:sz w:val="18"/>
          <w:szCs w:val="18"/>
          <w:lang w:val="en-US"/>
        </w:rPr>
        <w:br w:type="page"/>
      </w:r>
      <w:r w:rsidRPr="00FD7908">
        <w:rPr>
          <w:noProof/>
          <w:sz w:val="18"/>
          <w:szCs w:val="18"/>
          <w:lang w:val="nl-BE"/>
        </w:rPr>
        <w:lastRenderedPageBreak/>
        <w:drawing>
          <wp:inline distT="0" distB="0" distL="0" distR="0" wp14:anchorId="57AA8CFB" wp14:editId="44EF6049">
            <wp:extent cx="5943600" cy="346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P_external-2-1.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rsidR="00AE05D5" w:rsidRPr="00FD7908" w:rsidRDefault="00AE05D5" w:rsidP="00AE05D5">
      <w:pPr>
        <w:pStyle w:val="Bijschrift"/>
        <w:rPr>
          <w:sz w:val="18"/>
          <w:lang w:val="en-US"/>
        </w:rPr>
      </w:pPr>
      <w:r w:rsidRPr="00FD7908">
        <w:rPr>
          <w:b/>
          <w:sz w:val="18"/>
          <w:lang w:val="en-US"/>
        </w:rPr>
        <w:t xml:space="preserve">Supplementary Figure </w:t>
      </w:r>
      <w:r w:rsidR="004B36FD">
        <w:rPr>
          <w:b/>
          <w:sz w:val="18"/>
          <w:lang w:val="en-US"/>
        </w:rPr>
        <w:t>2</w:t>
      </w:r>
      <w:r w:rsidRPr="00FD7908">
        <w:rPr>
          <w:sz w:val="18"/>
          <w:lang w:val="en-US"/>
        </w:rPr>
        <w:t xml:space="preserve">: Inferred relative abundances of closely related populations (SDPs) to the 10 putative Limnohabitans MAGs reconstructed from Lake Michigan metagenomic data. One million reads were competitively mapped to the 10 putative Limnohabitans MAGs. Abundances were normalized for MAG sizes. Further information regarding the sampled environments can be retrieved from </w:t>
      </w:r>
      <w:proofErr w:type="spellStart"/>
      <w:r w:rsidRPr="00FD7908">
        <w:rPr>
          <w:sz w:val="18"/>
          <w:lang w:val="en-US"/>
        </w:rPr>
        <w:t>Neuenschwander</w:t>
      </w:r>
      <w:proofErr w:type="spellEnd"/>
      <w:r w:rsidRPr="00FD7908">
        <w:rPr>
          <w:sz w:val="18"/>
          <w:lang w:val="en-US"/>
        </w:rPr>
        <w:t xml:space="preserve"> et al. (2017).</w:t>
      </w:r>
    </w:p>
    <w:p w:rsidR="004A60CA" w:rsidRPr="00FD7908" w:rsidRDefault="004A60CA">
      <w:pPr>
        <w:rPr>
          <w:rFonts w:eastAsiaTheme="minorEastAsia"/>
          <w:bCs/>
          <w:i/>
          <w:iCs/>
          <w:color w:val="auto"/>
          <w:sz w:val="18"/>
          <w:szCs w:val="18"/>
          <w:lang w:val="en-US"/>
        </w:rPr>
      </w:pPr>
      <w:r w:rsidRPr="00FD7908">
        <w:rPr>
          <w:sz w:val="18"/>
          <w:szCs w:val="18"/>
          <w:lang w:val="en-US"/>
        </w:rPr>
        <w:br w:type="page"/>
      </w:r>
    </w:p>
    <w:p w:rsidR="004A60CA" w:rsidRPr="00FD7908" w:rsidRDefault="000E42E9" w:rsidP="004A60CA">
      <w:pPr>
        <w:rPr>
          <w:sz w:val="18"/>
          <w:szCs w:val="18"/>
          <w:lang w:val="en-US"/>
        </w:rPr>
      </w:pPr>
      <w:r w:rsidRPr="000E42E9">
        <w:rPr>
          <w:noProof/>
          <w:sz w:val="18"/>
          <w:szCs w:val="18"/>
          <w:lang w:val="nl-BE"/>
        </w:rPr>
        <w:lastRenderedPageBreak/>
        <w:drawing>
          <wp:inline distT="0" distB="0" distL="0" distR="0">
            <wp:extent cx="5943600" cy="2971800"/>
            <wp:effectExtent l="0" t="0" r="0" b="0"/>
            <wp:docPr id="11" name="Afbeelding 11" descr="C:\Users\rprops\Documents\Limno_lakeMI\Figures\Revisions\SI\irep-5-1-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rops\Documents\Limno_lakeMI\Figures\Revisions\SI\irep-5-1-modified.pn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1156CC" w:rsidRDefault="004A60CA" w:rsidP="004A60CA">
      <w:pPr>
        <w:pStyle w:val="Bijschrift"/>
        <w:rPr>
          <w:sz w:val="18"/>
          <w:lang w:val="en-US"/>
        </w:rPr>
      </w:pPr>
      <w:bookmarkStart w:id="3" w:name="_Ref515291144"/>
      <w:r w:rsidRPr="00FD7908">
        <w:rPr>
          <w:b/>
          <w:sz w:val="18"/>
          <w:lang w:val="en-US"/>
        </w:rPr>
        <w:t xml:space="preserve">Supplementary Figure </w:t>
      </w:r>
      <w:bookmarkEnd w:id="3"/>
      <w:r w:rsidR="004B36FD">
        <w:rPr>
          <w:b/>
          <w:sz w:val="18"/>
          <w:lang w:val="en-US"/>
        </w:rPr>
        <w:t>3</w:t>
      </w:r>
      <w:r w:rsidRPr="00FD7908">
        <w:rPr>
          <w:sz w:val="18"/>
          <w:lang w:val="en-US"/>
        </w:rPr>
        <w:t>: Boxplots of index of replication (iRep) of each putative Limnohabitans MAG at each sampling station for the spring, summer, and fall seasons and at the various depths.</w:t>
      </w:r>
    </w:p>
    <w:p w:rsidR="001156CC" w:rsidRDefault="001156CC" w:rsidP="001156CC">
      <w:pPr>
        <w:rPr>
          <w:rFonts w:eastAsiaTheme="minorEastAsia"/>
          <w:color w:val="auto"/>
          <w:szCs w:val="18"/>
          <w:lang w:val="en-US"/>
        </w:rPr>
      </w:pPr>
      <w:r>
        <w:rPr>
          <w:lang w:val="en-US"/>
        </w:rPr>
        <w:br w:type="page"/>
      </w:r>
    </w:p>
    <w:p w:rsidR="001156CC" w:rsidRDefault="001156CC" w:rsidP="001156CC">
      <w:pPr>
        <w:rPr>
          <w:rFonts w:eastAsiaTheme="minorEastAsia"/>
          <w:color w:val="auto"/>
          <w:sz w:val="18"/>
          <w:szCs w:val="18"/>
          <w:lang w:val="en-US"/>
        </w:rPr>
      </w:pPr>
      <w:r w:rsidRPr="000A4C73">
        <w:rPr>
          <w:rFonts w:eastAsiaTheme="minorEastAsia"/>
          <w:noProof/>
          <w:color w:val="auto"/>
          <w:sz w:val="18"/>
          <w:szCs w:val="18"/>
          <w:lang w:val="nl-BE"/>
        </w:rPr>
        <w:lastRenderedPageBreak/>
        <w:drawing>
          <wp:inline distT="0" distB="0" distL="0" distR="0" wp14:anchorId="5F229A44" wp14:editId="4D851352">
            <wp:extent cx="5943600" cy="6049421"/>
            <wp:effectExtent l="0" t="0" r="0" b="8890"/>
            <wp:docPr id="10" name="Afbeelding 10" descr="C:\Users\rprops\Documents\Limno_lakeMI\Figures\Revisions\SI\Figure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rops\Documents\Limno_lakeMI\Figures\Revisions\SI\Figure_DOC.pn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5943600" cy="6049421"/>
                    </a:xfrm>
                    <a:prstGeom prst="rect">
                      <a:avLst/>
                    </a:prstGeom>
                    <a:noFill/>
                    <a:ln>
                      <a:noFill/>
                    </a:ln>
                  </pic:spPr>
                </pic:pic>
              </a:graphicData>
            </a:graphic>
          </wp:inline>
        </w:drawing>
      </w:r>
    </w:p>
    <w:p w:rsidR="00437803" w:rsidRDefault="001156CC" w:rsidP="001156CC">
      <w:pPr>
        <w:jc w:val="both"/>
        <w:rPr>
          <w:i/>
          <w:iCs/>
          <w:sz w:val="18"/>
          <w:szCs w:val="18"/>
        </w:rPr>
      </w:pPr>
      <w:r>
        <w:rPr>
          <w:b/>
          <w:iCs/>
          <w:sz w:val="20"/>
          <w:szCs w:val="20"/>
        </w:rPr>
        <w:t>Supplementary Figure 4</w:t>
      </w:r>
      <w:r w:rsidRPr="00513C47">
        <w:rPr>
          <w:iCs/>
          <w:sz w:val="20"/>
          <w:szCs w:val="20"/>
        </w:rPr>
        <w:t xml:space="preserve">: A. </w:t>
      </w:r>
      <w:r w:rsidRPr="00513C47">
        <w:rPr>
          <w:i/>
          <w:iCs/>
          <w:sz w:val="18"/>
          <w:szCs w:val="18"/>
        </w:rPr>
        <w:t>Frequencies of dissolved organic carbon (DOC) transporter genes in the Limnohabitans MAGs and available isolate genomes</w:t>
      </w:r>
      <w:r>
        <w:rPr>
          <w:i/>
          <w:iCs/>
          <w:sz w:val="18"/>
          <w:szCs w:val="18"/>
        </w:rPr>
        <w:t xml:space="preserve"> </w:t>
      </w:r>
      <w:r>
        <w:rPr>
          <w:i/>
          <w:iCs/>
          <w:sz w:val="18"/>
          <w:szCs w:val="18"/>
        </w:rPr>
        <w:fldChar w:fldCharType="begin"/>
      </w:r>
      <w:r>
        <w:rPr>
          <w:i/>
          <w:iCs/>
          <w:sz w:val="18"/>
          <w:szCs w:val="18"/>
        </w:rPr>
        <w:instrText xml:space="preserve"> ADDIN EN.CITE &lt;EndNote&gt;&lt;Cite&gt;&lt;Author&gt;Poretsky&lt;/Author&gt;&lt;Year&gt;2010&lt;/Year&gt;&lt;IDText&gt;Transporter genes expressed by coastal bacterioplankton in response to dissolved organic carbon&lt;/IDText&gt;&lt;DisplayText&gt;(2)&lt;/DisplayText&gt;&lt;record&gt;&lt;dates&gt;&lt;pub-dates&gt;&lt;date&gt;03/29/received&amp;#xD;08/03/accepted&lt;/date&gt;&lt;/pub-dates&gt;&lt;year&gt;2010&lt;/year&gt;&lt;/dates&gt;&lt;urls&gt;&lt;related-urls&gt;&lt;url&gt;http://www.ncbi.nlm.nih.gov/pmc/articles/PMC2847192/&lt;/url&gt;&lt;/related-urls&gt;&lt;/urls&gt;&lt;isbn&gt;1462-2912&amp;#xD;1462-2920&lt;/isbn&gt;&lt;titles&gt;&lt;title&gt;Transporter genes expressed by coastal bacterioplankton in response to dissolved organic carbon&lt;/title&gt;&lt;secondary-title&gt;Environmental Microbiology&lt;/secondary-title&gt;&lt;/titles&gt;&lt;pages&gt;616-627&lt;/pages&gt;&lt;number&gt;3&lt;/number&gt;&lt;contributors&gt;&lt;authors&gt;&lt;author&gt;Poretsky, Rachel S.&lt;/author&gt;&lt;author&gt;Sun, Shulei&lt;/author&gt;&lt;author&gt;Mou, Xiaozhen&lt;/author&gt;&lt;author&gt;Moran, Mary Ann&lt;/author&gt;&lt;/authors&gt;&lt;/contributors&gt;&lt;added-date format="utc"&gt;1521755348&lt;/added-date&gt;&lt;ref-type name="Journal Article"&gt;17&lt;/ref-type&gt;&lt;rec-number&gt;1538&lt;/rec-number&gt;&lt;publisher&gt;Blackwell Publishing Ltd&lt;/publisher&gt;&lt;last-updated-date format="utc"&gt;1521755348&lt;/last-updated-date&gt;&lt;accession-num&gt;PMC2847192&lt;/accession-num&gt;&lt;electronic-resource-num&gt;10.1111/j.1462-2920.2009.02102.x&lt;/electronic-resource-num&gt;&lt;volume&gt;12&lt;/volume&gt;&lt;remote-database-name&gt;PMC&lt;/remote-database-name&gt;&lt;/record&gt;&lt;/Cite&gt;&lt;/EndNote&gt;</w:instrText>
      </w:r>
      <w:r>
        <w:rPr>
          <w:i/>
          <w:iCs/>
          <w:sz w:val="18"/>
          <w:szCs w:val="18"/>
        </w:rPr>
        <w:fldChar w:fldCharType="separate"/>
      </w:r>
      <w:r>
        <w:rPr>
          <w:i/>
          <w:iCs/>
          <w:noProof/>
          <w:sz w:val="18"/>
          <w:szCs w:val="18"/>
        </w:rPr>
        <w:t>(2)</w:t>
      </w:r>
      <w:r>
        <w:rPr>
          <w:i/>
          <w:iCs/>
          <w:sz w:val="18"/>
          <w:szCs w:val="18"/>
        </w:rPr>
        <w:fldChar w:fldCharType="end"/>
      </w:r>
      <w:r w:rsidRPr="00513C47">
        <w:rPr>
          <w:i/>
          <w:iCs/>
          <w:sz w:val="18"/>
          <w:szCs w:val="18"/>
        </w:rPr>
        <w:t>. MAGs are ordered according to hierarchical clustering of their DOC frequency profiles. B. Differentially expressed genes between Muskegon Lake and Lake Michigan M110 site controlled for season. C. Differentially expressed genes between the Fall and Spring season controlled for site (C).</w:t>
      </w:r>
    </w:p>
    <w:p w:rsidR="00437803" w:rsidRDefault="00437803" w:rsidP="00437803">
      <w:r>
        <w:br w:type="page"/>
      </w:r>
    </w:p>
    <w:p w:rsidR="001156CC" w:rsidRPr="00513C47" w:rsidRDefault="001156CC" w:rsidP="001156CC">
      <w:pPr>
        <w:jc w:val="both"/>
        <w:rPr>
          <w:rFonts w:eastAsiaTheme="minorEastAsia"/>
          <w:i/>
          <w:color w:val="auto"/>
          <w:sz w:val="18"/>
          <w:szCs w:val="18"/>
          <w:lang w:val="en-US"/>
        </w:rPr>
      </w:pPr>
    </w:p>
    <w:p w:rsidR="004A60CA" w:rsidRPr="00FD7908" w:rsidRDefault="004A60CA" w:rsidP="004A60CA">
      <w:pPr>
        <w:pStyle w:val="Bijschrift"/>
        <w:rPr>
          <w:sz w:val="18"/>
          <w:lang w:val="en-US"/>
        </w:rPr>
      </w:pPr>
    </w:p>
    <w:p w:rsidR="00B546A0" w:rsidRPr="00FD7908" w:rsidRDefault="00B546A0" w:rsidP="00B546A0">
      <w:pPr>
        <w:spacing w:after="160" w:line="259" w:lineRule="auto"/>
        <w:rPr>
          <w:rFonts w:eastAsiaTheme="minorEastAsia"/>
          <w:bCs/>
          <w:i/>
          <w:iCs/>
          <w:sz w:val="18"/>
          <w:szCs w:val="18"/>
          <w:lang w:val="en-US"/>
        </w:rPr>
      </w:pPr>
    </w:p>
    <w:p w:rsidR="00B546A0" w:rsidRPr="00FD7908" w:rsidRDefault="00B546A0" w:rsidP="00B546A0">
      <w:pPr>
        <w:pStyle w:val="basisopmaak"/>
        <w:rPr>
          <w:sz w:val="18"/>
          <w:szCs w:val="18"/>
        </w:rPr>
      </w:pPr>
      <w:r w:rsidRPr="00FD7908">
        <w:rPr>
          <w:noProof/>
          <w:sz w:val="18"/>
          <w:szCs w:val="18"/>
          <w:lang w:val="nl-BE"/>
        </w:rPr>
        <w:drawing>
          <wp:inline distT="0" distB="0" distL="0" distR="0" wp14:anchorId="10B8ACEC" wp14:editId="17CE97A1">
            <wp:extent cx="5760720" cy="576897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nG_forSI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8975"/>
                    </a:xfrm>
                    <a:prstGeom prst="rect">
                      <a:avLst/>
                    </a:prstGeom>
                  </pic:spPr>
                </pic:pic>
              </a:graphicData>
            </a:graphic>
          </wp:inline>
        </w:drawing>
      </w:r>
    </w:p>
    <w:p w:rsidR="00B546A0" w:rsidRPr="00FD7908" w:rsidRDefault="00786349" w:rsidP="00B546A0">
      <w:pPr>
        <w:pStyle w:val="Bijschrift"/>
        <w:rPr>
          <w:sz w:val="18"/>
          <w:lang w:val="en-US"/>
        </w:rPr>
      </w:pPr>
      <w:bookmarkStart w:id="4" w:name="_Ref516245923"/>
      <w:r w:rsidRPr="00FD7908">
        <w:rPr>
          <w:b/>
          <w:sz w:val="18"/>
          <w:lang w:val="en-US"/>
        </w:rPr>
        <w:t>Supplementary</w:t>
      </w:r>
      <w:r w:rsidR="00B546A0" w:rsidRPr="00FD7908">
        <w:rPr>
          <w:b/>
          <w:sz w:val="18"/>
          <w:lang w:val="en-US"/>
        </w:rPr>
        <w:t xml:space="preserve"> </w:t>
      </w:r>
      <w:r w:rsidR="00AE05D5" w:rsidRPr="00FD7908">
        <w:rPr>
          <w:b/>
          <w:sz w:val="18"/>
          <w:lang w:val="en-US"/>
        </w:rPr>
        <w:t xml:space="preserve">Figure </w:t>
      </w:r>
      <w:bookmarkEnd w:id="4"/>
      <w:r w:rsidR="001156CC">
        <w:rPr>
          <w:b/>
          <w:sz w:val="18"/>
          <w:lang w:val="en-US"/>
        </w:rPr>
        <w:t>5</w:t>
      </w:r>
      <w:r w:rsidR="00B546A0" w:rsidRPr="00FD7908">
        <w:rPr>
          <w:sz w:val="18"/>
          <w:lang w:val="en-US"/>
        </w:rPr>
        <w:t>: Pangenome analysis of Limnohabitans genomes and MAGs. The star indicates the accessory genome of MAG8.SU-M110-DCMD.</w:t>
      </w:r>
      <w:r w:rsidR="004D7430" w:rsidRPr="00FD7908">
        <w:rPr>
          <w:sz w:val="18"/>
          <w:lang w:val="en-US"/>
        </w:rPr>
        <w:t xml:space="preserve"> </w:t>
      </w:r>
      <w:proofErr w:type="spellStart"/>
      <w:r w:rsidR="004D7430" w:rsidRPr="00FD7908">
        <w:rPr>
          <w:sz w:val="18"/>
          <w:lang w:val="en-US"/>
        </w:rPr>
        <w:t>Anvi’o</w:t>
      </w:r>
      <w:proofErr w:type="spellEnd"/>
      <w:r w:rsidR="004D7430" w:rsidRPr="00FD7908">
        <w:rPr>
          <w:sz w:val="18"/>
          <w:lang w:val="en-US"/>
        </w:rPr>
        <w:t xml:space="preserve"> database is available at </w:t>
      </w:r>
      <w:hyperlink r:id="rId12" w:history="1">
        <w:r w:rsidR="004D7430" w:rsidRPr="00FD7908">
          <w:rPr>
            <w:rStyle w:val="Hyperlink"/>
            <w:sz w:val="18"/>
            <w:lang w:val="en-US"/>
          </w:rPr>
          <w:t>https://doi.org/10.6084/m9.figshare.7547159</w:t>
        </w:r>
      </w:hyperlink>
      <w:r w:rsidR="004D7430" w:rsidRPr="00FD7908">
        <w:rPr>
          <w:sz w:val="18"/>
          <w:lang w:val="en-US"/>
        </w:rPr>
        <w:t>.</w:t>
      </w:r>
    </w:p>
    <w:p w:rsidR="008F33FE" w:rsidRPr="00FD7908" w:rsidRDefault="00B546A0">
      <w:pPr>
        <w:rPr>
          <w:sz w:val="18"/>
          <w:szCs w:val="18"/>
          <w:lang w:val="en-US"/>
        </w:rPr>
      </w:pPr>
      <w:r w:rsidRPr="00FD7908">
        <w:rPr>
          <w:sz w:val="18"/>
          <w:szCs w:val="18"/>
          <w:lang w:val="en-US"/>
        </w:rPr>
        <w:br w:type="page"/>
      </w:r>
    </w:p>
    <w:p w:rsidR="00B546A0" w:rsidRPr="00FD7908" w:rsidRDefault="008F33FE" w:rsidP="00B546A0">
      <w:pPr>
        <w:spacing w:after="160" w:line="259" w:lineRule="auto"/>
        <w:rPr>
          <w:rFonts w:eastAsiaTheme="minorEastAsia"/>
          <w:bCs/>
          <w:i/>
          <w:iCs/>
          <w:sz w:val="18"/>
          <w:szCs w:val="18"/>
          <w:lang w:val="en-US"/>
        </w:rPr>
      </w:pPr>
      <w:r w:rsidRPr="00FD7908">
        <w:rPr>
          <w:rFonts w:eastAsiaTheme="minorEastAsia"/>
          <w:bCs/>
          <w:i/>
          <w:iCs/>
          <w:noProof/>
          <w:sz w:val="18"/>
          <w:szCs w:val="18"/>
          <w:lang w:val="nl-BE"/>
        </w:rPr>
        <w:lastRenderedPageBreak/>
        <w:drawing>
          <wp:inline distT="0" distB="0" distL="0" distR="0">
            <wp:extent cx="5943600" cy="3200400"/>
            <wp:effectExtent l="0" t="0" r="0" b="0"/>
            <wp:docPr id="5" name="Afbeelding 5" descr="C:\Users\rprops\Documents\Limno_lakeMI\Figures\p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rops\Documents\Limno_lakeMI\Figures\panG.pn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6109BA" w:rsidRDefault="008F33FE" w:rsidP="008F33FE">
      <w:pPr>
        <w:pStyle w:val="Bijschrift"/>
        <w:rPr>
          <w:sz w:val="18"/>
          <w:lang w:val="en-US"/>
        </w:rPr>
      </w:pPr>
      <w:r w:rsidRPr="00FD7908">
        <w:rPr>
          <w:b/>
          <w:sz w:val="18"/>
          <w:lang w:val="en-US"/>
        </w:rPr>
        <w:t xml:space="preserve">Supplementary Figure </w:t>
      </w:r>
      <w:r w:rsidR="001156CC">
        <w:rPr>
          <w:b/>
          <w:sz w:val="18"/>
          <w:lang w:val="en-US"/>
        </w:rPr>
        <w:t>6</w:t>
      </w:r>
      <w:r w:rsidRPr="00FD7908">
        <w:rPr>
          <w:sz w:val="18"/>
          <w:lang w:val="en-US"/>
        </w:rPr>
        <w:t xml:space="preserve">: </w:t>
      </w:r>
      <w:r w:rsidR="00F13597" w:rsidRPr="00FD7908">
        <w:rPr>
          <w:sz w:val="18"/>
          <w:lang w:val="en-US"/>
        </w:rPr>
        <w:t>Heatmap of KEGG subsystem categories significantly enriched (adj. p-value &lt; 0.05) in the accessory genomes of each putative Limnohabitans MAG.</w:t>
      </w:r>
    </w:p>
    <w:p w:rsidR="006109BA" w:rsidRDefault="006109BA" w:rsidP="006109BA">
      <w:pPr>
        <w:rPr>
          <w:rFonts w:eastAsiaTheme="minorEastAsia"/>
          <w:color w:val="auto"/>
          <w:szCs w:val="18"/>
          <w:lang w:val="en-US"/>
        </w:rPr>
      </w:pPr>
      <w:r>
        <w:rPr>
          <w:lang w:val="en-US"/>
        </w:rPr>
        <w:br w:type="page"/>
      </w:r>
    </w:p>
    <w:p w:rsidR="006109BA" w:rsidRPr="00060811" w:rsidRDefault="006109BA" w:rsidP="006109BA">
      <w:pPr>
        <w:pStyle w:val="Bijschrift"/>
        <w:rPr>
          <w:i w:val="0"/>
          <w:sz w:val="18"/>
          <w:lang w:val="en-US"/>
        </w:rPr>
      </w:pPr>
      <w:r w:rsidRPr="005243DF">
        <w:rPr>
          <w:i w:val="0"/>
          <w:noProof/>
          <w:sz w:val="18"/>
        </w:rPr>
        <w:lastRenderedPageBreak/>
        <w:drawing>
          <wp:inline distT="0" distB="0" distL="0" distR="0" wp14:anchorId="4EACDAA7" wp14:editId="584D0FBC">
            <wp:extent cx="5943600" cy="5422503"/>
            <wp:effectExtent l="0" t="0" r="0" b="6985"/>
            <wp:docPr id="9" name="Afbeelding 9" descr="C:\Users\rprops\Documents\Limno_lakeMI\Figures\Revisions\SI\Binning_MA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rops\Documents\Limno_lakeMI\Figures\Revisions\SI\Binning_MAG8.pn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943600" cy="5422503"/>
                    </a:xfrm>
                    <a:prstGeom prst="rect">
                      <a:avLst/>
                    </a:prstGeom>
                    <a:noFill/>
                    <a:ln>
                      <a:noFill/>
                    </a:ln>
                  </pic:spPr>
                </pic:pic>
              </a:graphicData>
            </a:graphic>
          </wp:inline>
        </w:drawing>
      </w:r>
    </w:p>
    <w:p w:rsidR="00437803" w:rsidRDefault="006109BA" w:rsidP="006109BA">
      <w:pPr>
        <w:pStyle w:val="Bijschrift"/>
        <w:rPr>
          <w:sz w:val="18"/>
          <w:lang w:val="en-US"/>
        </w:rPr>
      </w:pPr>
      <w:r w:rsidRPr="00FD7908">
        <w:rPr>
          <w:b/>
          <w:sz w:val="18"/>
          <w:lang w:val="en-US"/>
        </w:rPr>
        <w:t xml:space="preserve">Supplementary Figure </w:t>
      </w:r>
      <w:r w:rsidR="00437803">
        <w:rPr>
          <w:b/>
          <w:sz w:val="18"/>
          <w:lang w:val="en-US"/>
        </w:rPr>
        <w:t>7</w:t>
      </w:r>
      <w:r w:rsidRPr="00FD7908">
        <w:rPr>
          <w:sz w:val="18"/>
          <w:lang w:val="en-US"/>
        </w:rPr>
        <w:t xml:space="preserve">: </w:t>
      </w:r>
      <w:r w:rsidRPr="004B62BE">
        <w:rPr>
          <w:b/>
          <w:sz w:val="18"/>
          <w:lang w:val="en-US"/>
        </w:rPr>
        <w:t>A</w:t>
      </w:r>
      <w:r>
        <w:rPr>
          <w:sz w:val="18"/>
          <w:lang w:val="en-US"/>
        </w:rPr>
        <w:t xml:space="preserve">. Snapshot of the binning of MAG8.SU-M110-DCMD using Vizbin (k = 5, default settings) in the original metagenomic assembly with the </w:t>
      </w:r>
      <w:proofErr w:type="spellStart"/>
      <w:r>
        <w:rPr>
          <w:sz w:val="18"/>
          <w:lang w:val="en-US"/>
        </w:rPr>
        <w:t>contig</w:t>
      </w:r>
      <w:proofErr w:type="spellEnd"/>
      <w:r>
        <w:rPr>
          <w:sz w:val="18"/>
          <w:lang w:val="en-US"/>
        </w:rPr>
        <w:t xml:space="preserve"> containing the chemotaxis genes highlighted (Ga0224460_1280). </w:t>
      </w:r>
      <w:r w:rsidRPr="004B62BE">
        <w:rPr>
          <w:b/>
          <w:sz w:val="18"/>
          <w:lang w:val="en-US"/>
        </w:rPr>
        <w:t>B</w:t>
      </w:r>
      <w:r>
        <w:rPr>
          <w:sz w:val="18"/>
          <w:lang w:val="en-US"/>
        </w:rPr>
        <w:t xml:space="preserve">. Vizbin </w:t>
      </w:r>
      <w:proofErr w:type="spellStart"/>
      <w:r>
        <w:rPr>
          <w:sz w:val="18"/>
          <w:lang w:val="en-US"/>
        </w:rPr>
        <w:t>tSNE</w:t>
      </w:r>
      <w:proofErr w:type="spellEnd"/>
      <w:r>
        <w:rPr>
          <w:sz w:val="18"/>
          <w:lang w:val="en-US"/>
        </w:rPr>
        <w:t xml:space="preserve"> plot of the contigs of all final dereplicated putative Limnohabitans MAGs. The </w:t>
      </w:r>
      <w:proofErr w:type="spellStart"/>
      <w:r>
        <w:rPr>
          <w:sz w:val="18"/>
          <w:lang w:val="en-US"/>
        </w:rPr>
        <w:t>contig</w:t>
      </w:r>
      <w:proofErr w:type="spellEnd"/>
      <w:r>
        <w:rPr>
          <w:sz w:val="18"/>
          <w:lang w:val="en-US"/>
        </w:rPr>
        <w:t xml:space="preserve"> containing the chemotaxis genes is highlighted (Ga0224460_1280).</w:t>
      </w:r>
    </w:p>
    <w:p w:rsidR="00437803" w:rsidRDefault="00437803" w:rsidP="00437803">
      <w:pPr>
        <w:rPr>
          <w:rFonts w:eastAsiaTheme="minorEastAsia"/>
          <w:color w:val="auto"/>
          <w:szCs w:val="18"/>
          <w:lang w:val="en-US"/>
        </w:rPr>
      </w:pPr>
      <w:r>
        <w:rPr>
          <w:lang w:val="en-US"/>
        </w:rPr>
        <w:br w:type="page"/>
      </w:r>
    </w:p>
    <w:p w:rsidR="00422961" w:rsidRPr="001156CC" w:rsidRDefault="00422961" w:rsidP="00422961">
      <w:pPr>
        <w:rPr>
          <w:rFonts w:eastAsiaTheme="minorEastAsia"/>
          <w:color w:val="auto"/>
          <w:szCs w:val="18"/>
          <w:lang w:val="en-US"/>
        </w:rPr>
      </w:pPr>
      <w:r w:rsidRPr="000A29B6">
        <w:rPr>
          <w:noProof/>
          <w:sz w:val="18"/>
          <w:szCs w:val="18"/>
          <w:lang w:val="nl-BE"/>
        </w:rPr>
        <w:lastRenderedPageBreak/>
        <w:drawing>
          <wp:inline distT="0" distB="0" distL="0" distR="0" wp14:anchorId="6AE5226E" wp14:editId="7366C261">
            <wp:extent cx="5943600" cy="2974721"/>
            <wp:effectExtent l="0" t="0" r="0" b="0"/>
            <wp:docPr id="13" name="Afbeelding 13" descr="C:\Users\rprops\Documents\Limno_lakeMI\Figures\Revisions\PCA_expression1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rops\Documents\Limno_lakeMI\Figures\Revisions\PCA_expression1_revised.pn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5943600" cy="2974721"/>
                    </a:xfrm>
                    <a:prstGeom prst="rect">
                      <a:avLst/>
                    </a:prstGeom>
                    <a:noFill/>
                    <a:ln>
                      <a:noFill/>
                    </a:ln>
                  </pic:spPr>
                </pic:pic>
              </a:graphicData>
            </a:graphic>
          </wp:inline>
        </w:drawing>
      </w:r>
    </w:p>
    <w:p w:rsidR="00422961" w:rsidRPr="003B406A" w:rsidRDefault="00422961" w:rsidP="00422961">
      <w:pPr>
        <w:jc w:val="both"/>
        <w:rPr>
          <w:rFonts w:eastAsiaTheme="minorEastAsia"/>
          <w:i/>
          <w:color w:val="auto"/>
          <w:sz w:val="18"/>
          <w:szCs w:val="18"/>
          <w:lang w:val="en-US"/>
        </w:rPr>
      </w:pPr>
      <w:r w:rsidRPr="003B406A">
        <w:rPr>
          <w:b/>
          <w:iCs/>
          <w:sz w:val="18"/>
          <w:szCs w:val="18"/>
        </w:rPr>
        <w:t xml:space="preserve">Supplementary Figure </w:t>
      </w:r>
      <w:r w:rsidRPr="003B406A">
        <w:rPr>
          <w:b/>
          <w:iCs/>
          <w:sz w:val="18"/>
          <w:szCs w:val="18"/>
        </w:rPr>
        <w:t>8</w:t>
      </w:r>
      <w:r w:rsidRPr="003B406A">
        <w:rPr>
          <w:iCs/>
          <w:sz w:val="18"/>
          <w:szCs w:val="18"/>
        </w:rPr>
        <w:t xml:space="preserve">: </w:t>
      </w:r>
      <w:r w:rsidRPr="003B406A">
        <w:rPr>
          <w:i/>
          <w:iCs/>
          <w:sz w:val="18"/>
          <w:szCs w:val="18"/>
        </w:rPr>
        <w:t>Principal component analysis of TMM-normalized expression profiles of MAGs. Variation explained by each PC is given next to the respective axis.</w:t>
      </w:r>
    </w:p>
    <w:p w:rsidR="006109BA" w:rsidRDefault="006109BA" w:rsidP="006109BA">
      <w:pPr>
        <w:pStyle w:val="Bijschrift"/>
        <w:rPr>
          <w:sz w:val="18"/>
          <w:lang w:val="en-US"/>
        </w:rPr>
      </w:pPr>
    </w:p>
    <w:p w:rsidR="00490A28" w:rsidRPr="00FD7908" w:rsidRDefault="00490A28" w:rsidP="008F33FE">
      <w:pPr>
        <w:pStyle w:val="Bijschrift"/>
        <w:rPr>
          <w:sz w:val="18"/>
          <w:lang w:val="en-US"/>
        </w:rPr>
      </w:pPr>
    </w:p>
    <w:p w:rsidR="00490A28" w:rsidRPr="00FD7908" w:rsidRDefault="00490A28" w:rsidP="00490A28">
      <w:pPr>
        <w:rPr>
          <w:rFonts w:eastAsiaTheme="minorEastAsia"/>
          <w:color w:val="auto"/>
          <w:sz w:val="18"/>
          <w:szCs w:val="18"/>
          <w:lang w:val="en-US"/>
        </w:rPr>
      </w:pPr>
      <w:r w:rsidRPr="00FD7908">
        <w:rPr>
          <w:sz w:val="18"/>
          <w:szCs w:val="18"/>
          <w:lang w:val="en-US"/>
        </w:rPr>
        <w:br w:type="page"/>
      </w:r>
    </w:p>
    <w:p w:rsidR="00490A28" w:rsidRPr="00FD7908" w:rsidRDefault="00490A28" w:rsidP="00490A28">
      <w:pPr>
        <w:pStyle w:val="basisopmaak"/>
        <w:jc w:val="center"/>
        <w:rPr>
          <w:sz w:val="18"/>
          <w:szCs w:val="18"/>
        </w:rPr>
      </w:pPr>
      <w:r w:rsidRPr="00FD7908">
        <w:rPr>
          <w:noProof/>
          <w:sz w:val="18"/>
          <w:szCs w:val="18"/>
          <w:lang w:val="nl-BE"/>
        </w:rPr>
        <w:lastRenderedPageBreak/>
        <w:drawing>
          <wp:inline distT="0" distB="0" distL="0" distR="0">
            <wp:extent cx="4726305" cy="4726305"/>
            <wp:effectExtent l="0" t="0" r="0" b="0"/>
            <wp:docPr id="6" name="Afbeelding 6"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Figure5"/>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4726305" cy="4726305"/>
                    </a:xfrm>
                    <a:prstGeom prst="rect">
                      <a:avLst/>
                    </a:prstGeom>
                    <a:noFill/>
                    <a:ln>
                      <a:noFill/>
                    </a:ln>
                  </pic:spPr>
                </pic:pic>
              </a:graphicData>
            </a:graphic>
          </wp:inline>
        </w:drawing>
      </w:r>
    </w:p>
    <w:p w:rsidR="00490A28" w:rsidRPr="00FD7908" w:rsidRDefault="006109BA" w:rsidP="00417FCB">
      <w:pPr>
        <w:pStyle w:val="Bijschrift"/>
        <w:rPr>
          <w:i w:val="0"/>
          <w:sz w:val="18"/>
          <w:lang w:val="en-US"/>
        </w:rPr>
      </w:pPr>
      <w:r>
        <w:rPr>
          <w:b/>
          <w:sz w:val="18"/>
          <w:lang w:val="en-US"/>
        </w:rPr>
        <w:t xml:space="preserve">Supplementary Figure </w:t>
      </w:r>
      <w:r w:rsidR="00B31D68">
        <w:rPr>
          <w:b/>
          <w:sz w:val="18"/>
          <w:lang w:val="en-US"/>
        </w:rPr>
        <w:t>9</w:t>
      </w:r>
      <w:r w:rsidR="00490A28" w:rsidRPr="00FD7908">
        <w:rPr>
          <w:sz w:val="18"/>
          <w:lang w:val="en-US"/>
        </w:rPr>
        <w:t>: Nucleotide identity distribution of metagenomic reads mapping to MAG8.SU-M110-DCMD after competitive recruitment of one million reads per sample</w:t>
      </w:r>
      <w:r w:rsidR="00490A28" w:rsidRPr="00FD7908">
        <w:rPr>
          <w:i w:val="0"/>
          <w:sz w:val="18"/>
          <w:lang w:val="en-US"/>
        </w:rPr>
        <w:t xml:space="preserve">. </w:t>
      </w:r>
      <w:r w:rsidR="00490A28" w:rsidRPr="00FD7908">
        <w:rPr>
          <w:sz w:val="18"/>
          <w:lang w:val="en-US"/>
        </w:rPr>
        <w:t>Density estimation was made using the bw.nrd0 rule-of-thumb bandwidth.</w:t>
      </w:r>
    </w:p>
    <w:p w:rsidR="008F33FE" w:rsidRPr="00FD7908" w:rsidRDefault="008F33FE" w:rsidP="008F33FE">
      <w:pPr>
        <w:pStyle w:val="Bijschrift"/>
        <w:rPr>
          <w:sz w:val="18"/>
          <w:lang w:val="en-US"/>
        </w:rPr>
      </w:pPr>
    </w:p>
    <w:p w:rsidR="008F33FE" w:rsidRPr="00FD7908" w:rsidRDefault="008F33FE" w:rsidP="00B546A0">
      <w:pPr>
        <w:spacing w:after="160" w:line="259" w:lineRule="auto"/>
        <w:rPr>
          <w:rFonts w:eastAsiaTheme="minorEastAsia"/>
          <w:bCs/>
          <w:i/>
          <w:iCs/>
          <w:sz w:val="18"/>
          <w:szCs w:val="18"/>
          <w:lang w:val="en-US"/>
        </w:rPr>
      </w:pPr>
    </w:p>
    <w:p w:rsidR="00B546A0" w:rsidRPr="00FD7908" w:rsidRDefault="00B546A0" w:rsidP="00B546A0">
      <w:pPr>
        <w:pStyle w:val="Bijschrift"/>
        <w:keepNext/>
        <w:jc w:val="center"/>
        <w:rPr>
          <w:sz w:val="18"/>
          <w:lang w:val="en-US"/>
        </w:rPr>
      </w:pPr>
      <w:r w:rsidRPr="00FD7908">
        <w:rPr>
          <w:noProof/>
          <w:sz w:val="18"/>
        </w:rPr>
        <w:lastRenderedPageBreak/>
        <w:drawing>
          <wp:inline distT="0" distB="0" distL="0" distR="0" wp14:anchorId="6B9BB04F" wp14:editId="4EC7C913">
            <wp:extent cx="5760720" cy="628459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SI4.pn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760720" cy="6284595"/>
                    </a:xfrm>
                    <a:prstGeom prst="rect">
                      <a:avLst/>
                    </a:prstGeom>
                  </pic:spPr>
                </pic:pic>
              </a:graphicData>
            </a:graphic>
          </wp:inline>
        </w:drawing>
      </w:r>
    </w:p>
    <w:p w:rsidR="001D7A95" w:rsidRPr="00FD7908" w:rsidRDefault="00786349" w:rsidP="00B546A0">
      <w:pPr>
        <w:pStyle w:val="Bijschrift"/>
        <w:rPr>
          <w:sz w:val="18"/>
          <w:lang w:val="en-US"/>
        </w:rPr>
      </w:pPr>
      <w:bookmarkStart w:id="5" w:name="_Ref516260564"/>
      <w:r w:rsidRPr="00FD7908">
        <w:rPr>
          <w:b/>
          <w:sz w:val="18"/>
          <w:lang w:val="en-US"/>
        </w:rPr>
        <w:t>Supplementary</w:t>
      </w:r>
      <w:r w:rsidR="00B546A0" w:rsidRPr="00FD7908">
        <w:rPr>
          <w:b/>
          <w:sz w:val="18"/>
          <w:lang w:val="en-US"/>
        </w:rPr>
        <w:t xml:space="preserve"> </w:t>
      </w:r>
      <w:r w:rsidR="001A1EEE" w:rsidRPr="00FD7908">
        <w:rPr>
          <w:b/>
          <w:sz w:val="18"/>
          <w:lang w:val="en-US"/>
        </w:rPr>
        <w:t xml:space="preserve">Figure </w:t>
      </w:r>
      <w:bookmarkEnd w:id="5"/>
      <w:r w:rsidR="00B31D68">
        <w:rPr>
          <w:b/>
          <w:sz w:val="18"/>
          <w:lang w:val="en-US"/>
        </w:rPr>
        <w:t>10</w:t>
      </w:r>
      <w:r w:rsidR="00B546A0" w:rsidRPr="00FD7908">
        <w:rPr>
          <w:sz w:val="18"/>
          <w:lang w:val="en-US"/>
        </w:rPr>
        <w:t xml:space="preserve">: </w:t>
      </w:r>
      <w:r w:rsidR="001A2F1A" w:rsidRPr="00FD7908">
        <w:rPr>
          <w:sz w:val="18"/>
          <w:lang w:val="en-US"/>
        </w:rPr>
        <w:t>Nucleotide i</w:t>
      </w:r>
      <w:r w:rsidR="00B546A0" w:rsidRPr="00FD7908">
        <w:rPr>
          <w:sz w:val="18"/>
          <w:lang w:val="en-US"/>
        </w:rPr>
        <w:t>dentity distribution of metagenomic read recruitment to the various putative Limnohabitans MAGs for all samples. Density estimations used Gaussian kernels and bandwidths were estimated using the “nrd0” estimator.</w:t>
      </w:r>
    </w:p>
    <w:p w:rsidR="001D7A95" w:rsidRPr="00FD7908" w:rsidRDefault="001D7A95" w:rsidP="001D7A95">
      <w:pPr>
        <w:rPr>
          <w:rFonts w:eastAsiaTheme="minorEastAsia"/>
          <w:color w:val="auto"/>
          <w:sz w:val="18"/>
          <w:szCs w:val="18"/>
          <w:lang w:val="en-US"/>
        </w:rPr>
      </w:pPr>
      <w:r w:rsidRPr="00FD7908">
        <w:rPr>
          <w:sz w:val="18"/>
          <w:szCs w:val="18"/>
          <w:lang w:val="en-US"/>
        </w:rPr>
        <w:br w:type="page"/>
      </w:r>
    </w:p>
    <w:p w:rsidR="007F343D" w:rsidRPr="00FD7908" w:rsidRDefault="007F343D" w:rsidP="007F343D">
      <w:pPr>
        <w:pStyle w:val="Bijschrift"/>
        <w:keepNext/>
        <w:rPr>
          <w:sz w:val="18"/>
          <w:lang w:val="en-US"/>
        </w:rPr>
      </w:pPr>
      <w:r w:rsidRPr="00FD7908">
        <w:rPr>
          <w:noProof/>
          <w:sz w:val="18"/>
        </w:rPr>
        <w:lastRenderedPageBreak/>
        <w:drawing>
          <wp:inline distT="0" distB="0" distL="0" distR="0" wp14:anchorId="5B10ED3E" wp14:editId="336A3858">
            <wp:extent cx="5943600" cy="2971800"/>
            <wp:effectExtent l="0" t="0" r="0" b="0"/>
            <wp:docPr id="1" name="Afbeelding 1" descr="C:\Users\rprops\Documents\Limno_lakeMI\Figures\DESMAN\desman-MAG8-M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rops\Documents\Limno_lakeMI\Figures\DESMAN\desman-MAG8-M110.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7F343D" w:rsidRPr="00FD7908" w:rsidRDefault="007F343D" w:rsidP="007F343D">
      <w:pPr>
        <w:pStyle w:val="Bijschrift"/>
        <w:rPr>
          <w:sz w:val="18"/>
          <w:lang w:val="en-US"/>
        </w:rPr>
      </w:pPr>
      <w:bookmarkStart w:id="6" w:name="_Ref515626798"/>
      <w:r w:rsidRPr="00FD7908">
        <w:rPr>
          <w:b/>
          <w:sz w:val="18"/>
          <w:lang w:val="en-US"/>
        </w:rPr>
        <w:t xml:space="preserve">Supplementary Figure </w:t>
      </w:r>
      <w:bookmarkEnd w:id="6"/>
      <w:r w:rsidR="00B31D68">
        <w:rPr>
          <w:b/>
          <w:sz w:val="18"/>
          <w:lang w:val="en-US"/>
        </w:rPr>
        <w:t>11</w:t>
      </w:r>
      <w:r w:rsidRPr="00FD7908">
        <w:rPr>
          <w:sz w:val="18"/>
          <w:lang w:val="en-US"/>
        </w:rPr>
        <w:t>: MAG8.SU-M110-DCMD strain frequencies at the bottom and surface of the offshore station (M110) in Lake Michigan.</w:t>
      </w:r>
    </w:p>
    <w:p w:rsidR="00B546A0" w:rsidRPr="00FD7908" w:rsidRDefault="00B546A0" w:rsidP="00B546A0">
      <w:pPr>
        <w:pStyle w:val="Bijschrift"/>
        <w:rPr>
          <w:sz w:val="18"/>
          <w:lang w:val="en-US"/>
        </w:rPr>
      </w:pPr>
    </w:p>
    <w:p w:rsidR="009F66BD" w:rsidRPr="00FD7908" w:rsidRDefault="00B546A0">
      <w:pPr>
        <w:rPr>
          <w:sz w:val="18"/>
          <w:szCs w:val="18"/>
          <w:lang w:val="en-US"/>
        </w:rPr>
      </w:pPr>
      <w:r w:rsidRPr="00FD7908">
        <w:rPr>
          <w:sz w:val="18"/>
          <w:szCs w:val="18"/>
          <w:lang w:val="en-US"/>
        </w:rPr>
        <w:br w:type="page"/>
      </w:r>
    </w:p>
    <w:p w:rsidR="009F66BD" w:rsidRPr="00FD7908" w:rsidRDefault="009F66BD" w:rsidP="009F66BD">
      <w:pPr>
        <w:keepNext/>
        <w:spacing w:after="160" w:line="259" w:lineRule="auto"/>
        <w:jc w:val="center"/>
        <w:rPr>
          <w:sz w:val="18"/>
          <w:szCs w:val="18"/>
          <w:lang w:val="en-US"/>
        </w:rPr>
      </w:pPr>
      <w:r w:rsidRPr="00FD7908">
        <w:rPr>
          <w:noProof/>
          <w:sz w:val="18"/>
          <w:szCs w:val="18"/>
          <w:lang w:val="nl-BE"/>
        </w:rPr>
        <w:lastRenderedPageBreak/>
        <w:drawing>
          <wp:inline distT="0" distB="0" distL="0" distR="0" wp14:anchorId="3C098013" wp14:editId="538328B3">
            <wp:extent cx="5942801" cy="3345281"/>
            <wp:effectExtent l="0" t="0" r="1270" b="7620"/>
            <wp:docPr id="4" name="Afbeelding 4" descr="C:\Users\rprops\Documents\Limno_lakeMI\Figures\DESMAN\desman-beta-div-MA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rops\Documents\Limno_lakeMI\Figures\DESMAN\desman-beta-div-MAG8.png"/>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t="6181"/>
                    <a:stretch/>
                  </pic:blipFill>
                  <pic:spPr bwMode="auto">
                    <a:xfrm>
                      <a:off x="0" y="0"/>
                      <a:ext cx="5943600" cy="3345731"/>
                    </a:xfrm>
                    <a:prstGeom prst="rect">
                      <a:avLst/>
                    </a:prstGeom>
                    <a:noFill/>
                    <a:ln>
                      <a:noFill/>
                    </a:ln>
                    <a:extLst>
                      <a:ext uri="{53640926-AAD7-44D8-BBD7-CCE9431645EC}">
                        <a14:shadowObscured xmlns:a14="http://schemas.microsoft.com/office/drawing/2010/main"/>
                      </a:ext>
                    </a:extLst>
                  </pic:spPr>
                </pic:pic>
              </a:graphicData>
            </a:graphic>
          </wp:inline>
        </w:drawing>
      </w:r>
    </w:p>
    <w:p w:rsidR="00347808" w:rsidRPr="00FD7908" w:rsidRDefault="009F66BD" w:rsidP="009F66BD">
      <w:pPr>
        <w:pStyle w:val="Bijschrift"/>
        <w:rPr>
          <w:sz w:val="18"/>
          <w:lang w:val="en-US"/>
        </w:rPr>
      </w:pPr>
      <w:bookmarkStart w:id="7" w:name="_Ref515282160"/>
      <w:r w:rsidRPr="00FD7908">
        <w:rPr>
          <w:b/>
          <w:sz w:val="18"/>
          <w:lang w:val="en-US"/>
        </w:rPr>
        <w:t xml:space="preserve">Supplementary Figure </w:t>
      </w:r>
      <w:bookmarkEnd w:id="7"/>
      <w:r w:rsidR="006109BA">
        <w:rPr>
          <w:b/>
          <w:sz w:val="18"/>
          <w:lang w:val="en-US"/>
        </w:rPr>
        <w:t>1</w:t>
      </w:r>
      <w:r w:rsidR="00B31D68">
        <w:rPr>
          <w:b/>
          <w:sz w:val="18"/>
          <w:lang w:val="en-US"/>
        </w:rPr>
        <w:t>2</w:t>
      </w:r>
      <w:r w:rsidRPr="00FD7908">
        <w:rPr>
          <w:sz w:val="18"/>
          <w:lang w:val="en-US"/>
        </w:rPr>
        <w:t>: Principal Coordinate Analysis (</w:t>
      </w:r>
      <w:proofErr w:type="spellStart"/>
      <w:r w:rsidRPr="00FD7908">
        <w:rPr>
          <w:sz w:val="18"/>
          <w:lang w:val="en-US"/>
        </w:rPr>
        <w:t>PCoA</w:t>
      </w:r>
      <w:proofErr w:type="spellEnd"/>
      <w:r w:rsidRPr="00FD7908">
        <w:rPr>
          <w:sz w:val="18"/>
          <w:lang w:val="en-US"/>
        </w:rPr>
        <w:t>) of the strain frequencies of MAG8.SU-M110-DCMD. The variance explained by spatiotemporal categories as inferred by PERMANOVA is overlaid on the plot.</w:t>
      </w:r>
    </w:p>
    <w:p w:rsidR="00347808" w:rsidRPr="00FD7908" w:rsidRDefault="00347808" w:rsidP="00347808">
      <w:pPr>
        <w:rPr>
          <w:rFonts w:eastAsiaTheme="minorEastAsia"/>
          <w:color w:val="auto"/>
          <w:sz w:val="18"/>
          <w:szCs w:val="18"/>
          <w:lang w:val="en-US"/>
        </w:rPr>
      </w:pPr>
      <w:r w:rsidRPr="00FD7908">
        <w:rPr>
          <w:sz w:val="18"/>
          <w:szCs w:val="18"/>
          <w:lang w:val="en-US"/>
        </w:rPr>
        <w:br w:type="page"/>
      </w:r>
    </w:p>
    <w:p w:rsidR="00A1325E" w:rsidRPr="00FD7908" w:rsidRDefault="00A1325E">
      <w:pPr>
        <w:rPr>
          <w:sz w:val="18"/>
          <w:szCs w:val="18"/>
          <w:lang w:val="en-US"/>
        </w:rPr>
      </w:pPr>
    </w:p>
    <w:p w:rsidR="00B546A0" w:rsidRPr="00FD7908" w:rsidRDefault="00B546A0" w:rsidP="00B546A0">
      <w:pPr>
        <w:spacing w:after="160" w:line="259" w:lineRule="auto"/>
        <w:rPr>
          <w:rFonts w:eastAsiaTheme="minorEastAsia"/>
          <w:bCs/>
          <w:i/>
          <w:iCs/>
          <w:sz w:val="18"/>
          <w:szCs w:val="18"/>
          <w:lang w:val="en-US"/>
        </w:rPr>
      </w:pPr>
    </w:p>
    <w:p w:rsidR="00B546A0" w:rsidRPr="00FD7908" w:rsidRDefault="00931CEC" w:rsidP="00B546A0">
      <w:pPr>
        <w:keepNext/>
        <w:spacing w:after="160" w:line="259" w:lineRule="auto"/>
        <w:jc w:val="center"/>
        <w:rPr>
          <w:sz w:val="18"/>
          <w:szCs w:val="18"/>
          <w:lang w:val="en-US"/>
        </w:rPr>
      </w:pPr>
      <w:r w:rsidRPr="00FD7908">
        <w:rPr>
          <w:noProof/>
          <w:sz w:val="18"/>
          <w:szCs w:val="18"/>
          <w:lang w:val="nl-BE"/>
        </w:rPr>
        <w:drawing>
          <wp:inline distT="0" distB="0" distL="0" distR="0">
            <wp:extent cx="5943600" cy="2377440"/>
            <wp:effectExtent l="0" t="0" r="0" b="3810"/>
            <wp:docPr id="3" name="Afbeelding 3" descr="C:\Users\rprops\Documents\Limno_lakeMI\Figures\DESMAN\desman-alpha-div-MA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rops\Documents\Limno_lakeMI\Figures\DESMAN\desman-alpha-div-MAG8.png"/>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060811" w:rsidRDefault="00786349" w:rsidP="00B546A0">
      <w:pPr>
        <w:pStyle w:val="Bijschrift"/>
        <w:rPr>
          <w:sz w:val="18"/>
          <w:lang w:val="en-US"/>
        </w:rPr>
      </w:pPr>
      <w:bookmarkStart w:id="8" w:name="_Ref515379735"/>
      <w:r w:rsidRPr="00FD7908">
        <w:rPr>
          <w:b/>
          <w:sz w:val="18"/>
          <w:lang w:val="en-US"/>
        </w:rPr>
        <w:t>Supplementary</w:t>
      </w:r>
      <w:r w:rsidR="00B546A0" w:rsidRPr="00FD7908">
        <w:rPr>
          <w:b/>
          <w:sz w:val="18"/>
          <w:lang w:val="en-US"/>
        </w:rPr>
        <w:t xml:space="preserve"> </w:t>
      </w:r>
      <w:r w:rsidR="001A1EEE" w:rsidRPr="00FD7908">
        <w:rPr>
          <w:b/>
          <w:sz w:val="18"/>
          <w:lang w:val="en-US"/>
        </w:rPr>
        <w:t xml:space="preserve">Figure </w:t>
      </w:r>
      <w:bookmarkEnd w:id="8"/>
      <w:r w:rsidR="006109BA">
        <w:rPr>
          <w:b/>
          <w:sz w:val="18"/>
          <w:lang w:val="en-US"/>
        </w:rPr>
        <w:t>1</w:t>
      </w:r>
      <w:r w:rsidR="00B31D68">
        <w:rPr>
          <w:b/>
          <w:sz w:val="18"/>
          <w:lang w:val="en-US"/>
        </w:rPr>
        <w:t>3</w:t>
      </w:r>
      <w:r w:rsidR="00B546A0" w:rsidRPr="00FD7908">
        <w:rPr>
          <w:sz w:val="18"/>
          <w:lang w:val="en-US"/>
        </w:rPr>
        <w:t xml:space="preserve">: </w:t>
      </w:r>
      <w:r w:rsidR="005E4B75" w:rsidRPr="00FD7908">
        <w:rPr>
          <w:sz w:val="18"/>
          <w:lang w:val="en-US"/>
        </w:rPr>
        <w:t>MAG8</w:t>
      </w:r>
      <w:r w:rsidR="00B546A0" w:rsidRPr="00FD7908">
        <w:rPr>
          <w:sz w:val="18"/>
          <w:lang w:val="en-US"/>
        </w:rPr>
        <w:t xml:space="preserve"> strain diversity as inferred by the Hill diversity of order 2</w:t>
      </w:r>
      <w:r w:rsidR="00C17B7E">
        <w:rPr>
          <w:sz w:val="18"/>
          <w:lang w:val="en-US"/>
        </w:rPr>
        <w:t xml:space="preserve"> (Inverse Simpson index)</w:t>
      </w:r>
      <w:r w:rsidR="00B546A0" w:rsidRPr="00FD7908">
        <w:rPr>
          <w:sz w:val="18"/>
          <w:lang w:val="en-US"/>
        </w:rPr>
        <w:t xml:space="preserve"> across the different seasons, sites and depths.</w:t>
      </w:r>
    </w:p>
    <w:p w:rsidR="00FC383D" w:rsidRPr="006179D1" w:rsidRDefault="00060811">
      <w:pPr>
        <w:rPr>
          <w:rFonts w:eastAsiaTheme="minorEastAsia"/>
          <w:color w:val="auto"/>
          <w:szCs w:val="18"/>
          <w:lang w:val="en-US"/>
        </w:rPr>
      </w:pPr>
      <w:r>
        <w:rPr>
          <w:lang w:val="en-US"/>
        </w:rPr>
        <w:br w:type="page"/>
      </w:r>
    </w:p>
    <w:p w:rsidR="007A18A6" w:rsidRPr="00FD7908" w:rsidRDefault="007A18A6" w:rsidP="007A18A6">
      <w:pPr>
        <w:pStyle w:val="Bijschrift"/>
        <w:rPr>
          <w:sz w:val="18"/>
          <w:lang w:val="en-US"/>
        </w:rPr>
      </w:pPr>
      <w:r w:rsidRPr="00FD7908">
        <w:rPr>
          <w:noProof/>
          <w:sz w:val="18"/>
        </w:rPr>
        <w:lastRenderedPageBreak/>
        <w:drawing>
          <wp:inline distT="0" distB="0" distL="0" distR="0" wp14:anchorId="52AF5639" wp14:editId="2B8BB92D">
            <wp:extent cx="5943600" cy="2854405"/>
            <wp:effectExtent l="0" t="0" r="0" b="3175"/>
            <wp:docPr id="7" name="Afbeelding 7" descr="C:\Users\rprops\Documents\Limno_lakeMI\Figures\DESMAN\DESMAN_QC-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rops\Documents\Limno_lakeMI\Figures\DESMAN\DESMAN_QC-modified.png"/>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5943600" cy="2854405"/>
                    </a:xfrm>
                    <a:prstGeom prst="rect">
                      <a:avLst/>
                    </a:prstGeom>
                    <a:noFill/>
                    <a:ln>
                      <a:noFill/>
                    </a:ln>
                  </pic:spPr>
                </pic:pic>
              </a:graphicData>
            </a:graphic>
          </wp:inline>
        </w:drawing>
      </w:r>
    </w:p>
    <w:p w:rsidR="005A6432" w:rsidRDefault="007A18A6" w:rsidP="007A18A6">
      <w:pPr>
        <w:pStyle w:val="Bijschrift"/>
        <w:rPr>
          <w:sz w:val="18"/>
          <w:lang w:val="en-US"/>
        </w:rPr>
      </w:pPr>
      <w:r>
        <w:rPr>
          <w:b/>
          <w:sz w:val="18"/>
          <w:lang w:val="en-US"/>
        </w:rPr>
        <w:t>Supplementary Figure 1</w:t>
      </w:r>
      <w:r w:rsidR="00B31D68">
        <w:rPr>
          <w:b/>
          <w:sz w:val="18"/>
          <w:lang w:val="en-US"/>
        </w:rPr>
        <w:t>4</w:t>
      </w:r>
      <w:bookmarkStart w:id="9" w:name="_GoBack"/>
      <w:bookmarkEnd w:id="9"/>
      <w:r w:rsidRPr="00FD7908">
        <w:rPr>
          <w:sz w:val="18"/>
          <w:lang w:val="en-US"/>
        </w:rPr>
        <w:t>: Posterior Mean Deviance (proxy for model fit) for the DESMAN runs at different preset number of strains. For each number of strains, 10 DESMAN runs were conducted. The dotted line indicates the number of strains for which the best DESMAN run was found (resolvenhap.py script). Additional number of strains beyond this point did not significantly increase the model fit.</w:t>
      </w:r>
    </w:p>
    <w:p w:rsidR="00225C3D" w:rsidRPr="00513C47" w:rsidRDefault="007A18A6" w:rsidP="00422961">
      <w:pPr>
        <w:rPr>
          <w:rFonts w:eastAsiaTheme="minorEastAsia"/>
          <w:i/>
          <w:color w:val="auto"/>
          <w:sz w:val="18"/>
          <w:szCs w:val="18"/>
          <w:lang w:val="en-US"/>
        </w:rPr>
      </w:pPr>
      <w:r w:rsidRPr="00FD7908">
        <w:rPr>
          <w:sz w:val="18"/>
          <w:szCs w:val="18"/>
          <w:lang w:val="en-US"/>
        </w:rPr>
        <w:br w:type="page"/>
      </w:r>
    </w:p>
    <w:p w:rsidR="00225C3D" w:rsidRDefault="00225C3D">
      <w:pPr>
        <w:rPr>
          <w:sz w:val="18"/>
          <w:szCs w:val="18"/>
          <w:lang w:val="en-US"/>
        </w:rPr>
      </w:pPr>
    </w:p>
    <w:p w:rsidR="00174AB1" w:rsidRPr="00FD7908" w:rsidRDefault="00174AB1">
      <w:pPr>
        <w:rPr>
          <w:rFonts w:eastAsiaTheme="minorEastAsia"/>
          <w:color w:val="auto"/>
          <w:sz w:val="18"/>
          <w:szCs w:val="18"/>
          <w:lang w:val="en-US"/>
        </w:rPr>
      </w:pPr>
    </w:p>
    <w:p w:rsidR="00BC098A" w:rsidRPr="005A6432" w:rsidRDefault="00174AB1" w:rsidP="00BC098A">
      <w:pPr>
        <w:pStyle w:val="EndNoteBibliography"/>
        <w:ind w:left="720" w:hanging="720"/>
        <w:rPr>
          <w:lang w:val="en-US"/>
        </w:rPr>
      </w:pPr>
      <w:r w:rsidRPr="00FD7908">
        <w:rPr>
          <w:rFonts w:eastAsiaTheme="minorEastAsia"/>
          <w:color w:val="auto"/>
          <w:sz w:val="18"/>
          <w:szCs w:val="18"/>
          <w:lang w:val="en-US"/>
        </w:rPr>
        <w:fldChar w:fldCharType="begin"/>
      </w:r>
      <w:r w:rsidRPr="00330B0E">
        <w:rPr>
          <w:rFonts w:eastAsiaTheme="minorEastAsia"/>
          <w:color w:val="auto"/>
          <w:sz w:val="18"/>
          <w:szCs w:val="18"/>
        </w:rPr>
        <w:instrText xml:space="preserve"> ADDIN EN.REFLIST </w:instrText>
      </w:r>
      <w:r w:rsidRPr="00FD7908">
        <w:rPr>
          <w:rFonts w:eastAsiaTheme="minorEastAsia"/>
          <w:color w:val="auto"/>
          <w:sz w:val="18"/>
          <w:szCs w:val="18"/>
          <w:lang w:val="en-US"/>
        </w:rPr>
        <w:fldChar w:fldCharType="separate"/>
      </w:r>
      <w:r w:rsidR="00BC098A" w:rsidRPr="00BC098A">
        <w:t>1.</w:t>
      </w:r>
      <w:r w:rsidR="00BC098A" w:rsidRPr="00BC098A">
        <w:tab/>
        <w:t>Denef VJ, Mueller RS, Chiang E, Liebig JR, Vanderploeg HA.</w:t>
      </w:r>
      <w:r w:rsidR="00BC098A" w:rsidRPr="00BC098A">
        <w:rPr>
          <w:b/>
        </w:rPr>
        <w:t xml:space="preserve"> </w:t>
      </w:r>
      <w:r w:rsidR="00BC098A" w:rsidRPr="00BC098A">
        <w:t xml:space="preserve">2016. </w:t>
      </w:r>
      <w:r w:rsidR="00BC098A" w:rsidRPr="005A6432">
        <w:rPr>
          <w:lang w:val="en-US"/>
        </w:rPr>
        <w:t>Chloroflexi CL500-11 Populations That Predominate Deep-Lake Hypolimnion Bacterioplankton Rely on Nitrogen-Rich Dissolved Organic Matter Metabolism and C-1 Compound Oxidation. Applied and Environmental Microbiology 82:1423-1432.</w:t>
      </w:r>
    </w:p>
    <w:p w:rsidR="00BC098A" w:rsidRPr="00BC098A" w:rsidRDefault="00BC098A" w:rsidP="00BC098A">
      <w:pPr>
        <w:pStyle w:val="EndNoteBibliography"/>
        <w:ind w:left="720" w:hanging="720"/>
      </w:pPr>
      <w:r w:rsidRPr="005A6432">
        <w:rPr>
          <w:lang w:val="en-US"/>
        </w:rPr>
        <w:t>2.</w:t>
      </w:r>
      <w:r w:rsidRPr="005A6432">
        <w:rPr>
          <w:lang w:val="en-US"/>
        </w:rPr>
        <w:tab/>
        <w:t>Poretsky RS, Sun S, Mou X, Moran MA.</w:t>
      </w:r>
      <w:r w:rsidRPr="005A6432">
        <w:rPr>
          <w:b/>
          <w:lang w:val="en-US"/>
        </w:rPr>
        <w:t xml:space="preserve"> </w:t>
      </w:r>
      <w:r w:rsidRPr="005A6432">
        <w:rPr>
          <w:lang w:val="en-US"/>
        </w:rPr>
        <w:t xml:space="preserve">2010. Transporter genes expressed by coastal bacterioplankton in response to dissolved organic carbon. </w:t>
      </w:r>
      <w:r w:rsidRPr="00BC098A">
        <w:t>Environmental Microbiology 12:616-627.</w:t>
      </w:r>
    </w:p>
    <w:p w:rsidR="00447C83" w:rsidRPr="00FD7908" w:rsidRDefault="00174AB1" w:rsidP="006A2CE8">
      <w:pPr>
        <w:rPr>
          <w:rFonts w:eastAsiaTheme="minorEastAsia"/>
          <w:color w:val="auto"/>
          <w:sz w:val="18"/>
          <w:szCs w:val="18"/>
          <w:lang w:val="en-US"/>
        </w:rPr>
      </w:pPr>
      <w:r w:rsidRPr="00FD7908">
        <w:rPr>
          <w:rFonts w:eastAsiaTheme="minorEastAsia"/>
          <w:color w:val="auto"/>
          <w:sz w:val="18"/>
          <w:szCs w:val="18"/>
          <w:lang w:val="en-US"/>
        </w:rPr>
        <w:fldChar w:fldCharType="end"/>
      </w:r>
    </w:p>
    <w:sectPr w:rsidR="00447C83" w:rsidRPr="00FD7908">
      <w:pgSz w:w="12240" w:h="15840"/>
      <w:pgMar w:top="1440" w:right="1440" w:bottom="1440" w:left="1440" w:header="0"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hyphenationZone w:val="425"/>
  <w:characterSpacingControl w:val="doNotCompress"/>
  <w:compa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Applied Environ Microbio&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7E7244"/>
    <w:rsid w:val="00014957"/>
    <w:rsid w:val="00040793"/>
    <w:rsid w:val="000413F2"/>
    <w:rsid w:val="00043896"/>
    <w:rsid w:val="0004421E"/>
    <w:rsid w:val="00060811"/>
    <w:rsid w:val="00061BC2"/>
    <w:rsid w:val="0009108A"/>
    <w:rsid w:val="00091192"/>
    <w:rsid w:val="000A29B6"/>
    <w:rsid w:val="000A4C73"/>
    <w:rsid w:val="000B5316"/>
    <w:rsid w:val="000B7E5B"/>
    <w:rsid w:val="000C0F05"/>
    <w:rsid w:val="000E42E9"/>
    <w:rsid w:val="00102CF5"/>
    <w:rsid w:val="001076D8"/>
    <w:rsid w:val="001156CC"/>
    <w:rsid w:val="00115B26"/>
    <w:rsid w:val="00122481"/>
    <w:rsid w:val="00123160"/>
    <w:rsid w:val="00141BEC"/>
    <w:rsid w:val="00167BED"/>
    <w:rsid w:val="00174AB1"/>
    <w:rsid w:val="0019643F"/>
    <w:rsid w:val="001A1EEE"/>
    <w:rsid w:val="001A22CB"/>
    <w:rsid w:val="001A2F1A"/>
    <w:rsid w:val="001B4F97"/>
    <w:rsid w:val="001D7A95"/>
    <w:rsid w:val="00206FC9"/>
    <w:rsid w:val="0022323C"/>
    <w:rsid w:val="00225C3D"/>
    <w:rsid w:val="00251B01"/>
    <w:rsid w:val="002554A8"/>
    <w:rsid w:val="002613D0"/>
    <w:rsid w:val="00266A61"/>
    <w:rsid w:val="002845C0"/>
    <w:rsid w:val="002954EA"/>
    <w:rsid w:val="002C6271"/>
    <w:rsid w:val="002C630E"/>
    <w:rsid w:val="002E47FB"/>
    <w:rsid w:val="0030496A"/>
    <w:rsid w:val="00327FB1"/>
    <w:rsid w:val="003308EA"/>
    <w:rsid w:val="00330B0E"/>
    <w:rsid w:val="00343C7A"/>
    <w:rsid w:val="00347808"/>
    <w:rsid w:val="00352911"/>
    <w:rsid w:val="003529FD"/>
    <w:rsid w:val="003B218B"/>
    <w:rsid w:val="003B406A"/>
    <w:rsid w:val="003D1A57"/>
    <w:rsid w:val="003F79EB"/>
    <w:rsid w:val="00417FCB"/>
    <w:rsid w:val="00422961"/>
    <w:rsid w:val="00424083"/>
    <w:rsid w:val="00426D80"/>
    <w:rsid w:val="00437803"/>
    <w:rsid w:val="00447C83"/>
    <w:rsid w:val="00453BF9"/>
    <w:rsid w:val="00480253"/>
    <w:rsid w:val="004846AF"/>
    <w:rsid w:val="00490A28"/>
    <w:rsid w:val="004A60CA"/>
    <w:rsid w:val="004B36FD"/>
    <w:rsid w:val="004B62BE"/>
    <w:rsid w:val="004C3C90"/>
    <w:rsid w:val="004D3221"/>
    <w:rsid w:val="004D3486"/>
    <w:rsid w:val="004D7430"/>
    <w:rsid w:val="004E2132"/>
    <w:rsid w:val="004E4A5A"/>
    <w:rsid w:val="004F36CA"/>
    <w:rsid w:val="00511553"/>
    <w:rsid w:val="00513C47"/>
    <w:rsid w:val="00516B2E"/>
    <w:rsid w:val="005243DF"/>
    <w:rsid w:val="0053797D"/>
    <w:rsid w:val="00545515"/>
    <w:rsid w:val="005576BB"/>
    <w:rsid w:val="00561279"/>
    <w:rsid w:val="00561B71"/>
    <w:rsid w:val="005723AE"/>
    <w:rsid w:val="005759EF"/>
    <w:rsid w:val="0057743F"/>
    <w:rsid w:val="00583A32"/>
    <w:rsid w:val="005A4539"/>
    <w:rsid w:val="005A6432"/>
    <w:rsid w:val="005D1B7E"/>
    <w:rsid w:val="005D6818"/>
    <w:rsid w:val="005E4B75"/>
    <w:rsid w:val="005F2740"/>
    <w:rsid w:val="006109BA"/>
    <w:rsid w:val="00614858"/>
    <w:rsid w:val="006179D1"/>
    <w:rsid w:val="00651852"/>
    <w:rsid w:val="00656954"/>
    <w:rsid w:val="00680628"/>
    <w:rsid w:val="006A1D0A"/>
    <w:rsid w:val="006A2CE8"/>
    <w:rsid w:val="006B7500"/>
    <w:rsid w:val="006C5959"/>
    <w:rsid w:val="006D073C"/>
    <w:rsid w:val="006D3860"/>
    <w:rsid w:val="006E4F19"/>
    <w:rsid w:val="006E5E4C"/>
    <w:rsid w:val="006F4E38"/>
    <w:rsid w:val="00710DF9"/>
    <w:rsid w:val="00716E3B"/>
    <w:rsid w:val="00737F5D"/>
    <w:rsid w:val="00747070"/>
    <w:rsid w:val="00760175"/>
    <w:rsid w:val="00760AB3"/>
    <w:rsid w:val="007764B0"/>
    <w:rsid w:val="00786349"/>
    <w:rsid w:val="007A18A6"/>
    <w:rsid w:val="007A343F"/>
    <w:rsid w:val="007C0B2D"/>
    <w:rsid w:val="007C5CCD"/>
    <w:rsid w:val="007E7244"/>
    <w:rsid w:val="007F343D"/>
    <w:rsid w:val="00807B07"/>
    <w:rsid w:val="00820F64"/>
    <w:rsid w:val="00864489"/>
    <w:rsid w:val="00876C74"/>
    <w:rsid w:val="00891416"/>
    <w:rsid w:val="00894BDB"/>
    <w:rsid w:val="00894D6A"/>
    <w:rsid w:val="008B0D38"/>
    <w:rsid w:val="008C4FED"/>
    <w:rsid w:val="008D7529"/>
    <w:rsid w:val="008E6114"/>
    <w:rsid w:val="008F1E50"/>
    <w:rsid w:val="008F33FE"/>
    <w:rsid w:val="008F62ED"/>
    <w:rsid w:val="00925F32"/>
    <w:rsid w:val="00931CEC"/>
    <w:rsid w:val="0095105A"/>
    <w:rsid w:val="00955A2E"/>
    <w:rsid w:val="009A24F1"/>
    <w:rsid w:val="009D0E09"/>
    <w:rsid w:val="009D7846"/>
    <w:rsid w:val="009F66BD"/>
    <w:rsid w:val="00A01F80"/>
    <w:rsid w:val="00A07ECB"/>
    <w:rsid w:val="00A1325E"/>
    <w:rsid w:val="00A30ED0"/>
    <w:rsid w:val="00A31281"/>
    <w:rsid w:val="00A449BC"/>
    <w:rsid w:val="00A52C95"/>
    <w:rsid w:val="00A91A82"/>
    <w:rsid w:val="00A94F25"/>
    <w:rsid w:val="00A95FB6"/>
    <w:rsid w:val="00AA568B"/>
    <w:rsid w:val="00AB5B54"/>
    <w:rsid w:val="00AC22DC"/>
    <w:rsid w:val="00AC3039"/>
    <w:rsid w:val="00AC7CB3"/>
    <w:rsid w:val="00AE05D5"/>
    <w:rsid w:val="00AE1EF5"/>
    <w:rsid w:val="00AF1A43"/>
    <w:rsid w:val="00B05477"/>
    <w:rsid w:val="00B21B6C"/>
    <w:rsid w:val="00B27BB0"/>
    <w:rsid w:val="00B31D68"/>
    <w:rsid w:val="00B34EAA"/>
    <w:rsid w:val="00B466E7"/>
    <w:rsid w:val="00B4791C"/>
    <w:rsid w:val="00B546A0"/>
    <w:rsid w:val="00B83425"/>
    <w:rsid w:val="00BA09C0"/>
    <w:rsid w:val="00BB646E"/>
    <w:rsid w:val="00BC098A"/>
    <w:rsid w:val="00BE1D51"/>
    <w:rsid w:val="00BF3B1E"/>
    <w:rsid w:val="00BF6576"/>
    <w:rsid w:val="00C17B7E"/>
    <w:rsid w:val="00C2664E"/>
    <w:rsid w:val="00C65CB4"/>
    <w:rsid w:val="00CB3794"/>
    <w:rsid w:val="00CB6DFA"/>
    <w:rsid w:val="00CC3F32"/>
    <w:rsid w:val="00CD6BB7"/>
    <w:rsid w:val="00CE397E"/>
    <w:rsid w:val="00D20562"/>
    <w:rsid w:val="00D2622B"/>
    <w:rsid w:val="00D27B12"/>
    <w:rsid w:val="00D31DD5"/>
    <w:rsid w:val="00D356EA"/>
    <w:rsid w:val="00D368C9"/>
    <w:rsid w:val="00D74410"/>
    <w:rsid w:val="00D92F03"/>
    <w:rsid w:val="00D939DF"/>
    <w:rsid w:val="00DC1CF0"/>
    <w:rsid w:val="00DC63FD"/>
    <w:rsid w:val="00DF00C7"/>
    <w:rsid w:val="00E009A7"/>
    <w:rsid w:val="00E24E9E"/>
    <w:rsid w:val="00E27D37"/>
    <w:rsid w:val="00E323BD"/>
    <w:rsid w:val="00E51BB9"/>
    <w:rsid w:val="00E74210"/>
    <w:rsid w:val="00E80C1F"/>
    <w:rsid w:val="00E857BE"/>
    <w:rsid w:val="00E86B80"/>
    <w:rsid w:val="00EA4B45"/>
    <w:rsid w:val="00EA7CE8"/>
    <w:rsid w:val="00EF6C60"/>
    <w:rsid w:val="00F11F99"/>
    <w:rsid w:val="00F13597"/>
    <w:rsid w:val="00F217B5"/>
    <w:rsid w:val="00F42808"/>
    <w:rsid w:val="00F57FAE"/>
    <w:rsid w:val="00F774DD"/>
    <w:rsid w:val="00F83C9F"/>
    <w:rsid w:val="00F9449C"/>
    <w:rsid w:val="00F94C4A"/>
    <w:rsid w:val="00FC383D"/>
    <w:rsid w:val="00FD7908"/>
    <w:rsid w:val="00FD7FC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A085D"/>
  <w14:defaultImageDpi w14:val="330"/>
  <w15:docId w15:val="{2CA562EA-68E9-4C25-9D90-CCD1F7A5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nl-BE"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table" w:customStyle="1" w:styleId="a">
    <w:basedOn w:val="Standaardtabel"/>
    <w:pPr>
      <w:spacing w:line="240" w:lineRule="auto"/>
    </w:pPr>
    <w:tblPr>
      <w:tblStyleRowBandSize w:val="1"/>
      <w:tblStyleColBandSize w:val="1"/>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B546A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546A0"/>
    <w:rPr>
      <w:rFonts w:ascii="Segoe UI" w:hAnsi="Segoe UI" w:cs="Segoe UI"/>
      <w:sz w:val="18"/>
      <w:szCs w:val="18"/>
    </w:rPr>
  </w:style>
  <w:style w:type="character" w:customStyle="1" w:styleId="basisopmaakChar">
    <w:name w:val="basisopmaak Char"/>
    <w:basedOn w:val="Standaardalinea-lettertype"/>
    <w:link w:val="basisopmaak"/>
    <w:locked/>
    <w:rsid w:val="00B546A0"/>
    <w:rPr>
      <w:szCs w:val="24"/>
      <w:lang w:val="en-US"/>
    </w:rPr>
  </w:style>
  <w:style w:type="paragraph" w:customStyle="1" w:styleId="basisopmaak">
    <w:name w:val="basisopmaak"/>
    <w:basedOn w:val="Standaard"/>
    <w:link w:val="basisopmaakChar"/>
    <w:autoRedefine/>
    <w:qFormat/>
    <w:rsid w:val="00B546A0"/>
    <w:pPr>
      <w:pBdr>
        <w:top w:val="none" w:sz="0" w:space="0" w:color="auto"/>
        <w:left w:val="none" w:sz="0" w:space="0" w:color="auto"/>
        <w:bottom w:val="none" w:sz="0" w:space="0" w:color="auto"/>
        <w:right w:val="none" w:sz="0" w:space="0" w:color="auto"/>
        <w:between w:val="none" w:sz="0" w:space="0" w:color="auto"/>
      </w:pBdr>
      <w:spacing w:after="200" w:line="360" w:lineRule="auto"/>
      <w:jc w:val="both"/>
    </w:pPr>
    <w:rPr>
      <w:szCs w:val="24"/>
      <w:lang w:val="en-US"/>
    </w:rPr>
  </w:style>
  <w:style w:type="paragraph" w:styleId="Bijschrift">
    <w:name w:val="caption"/>
    <w:basedOn w:val="Standaard"/>
    <w:next w:val="Standaard"/>
    <w:link w:val="BijschriftChar"/>
    <w:uiPriority w:val="35"/>
    <w:unhideWhenUsed/>
    <w:qFormat/>
    <w:rsid w:val="00B546A0"/>
    <w:pPr>
      <w:pBdr>
        <w:top w:val="none" w:sz="0" w:space="0" w:color="auto"/>
        <w:left w:val="none" w:sz="0" w:space="0" w:color="auto"/>
        <w:bottom w:val="none" w:sz="0" w:space="0" w:color="auto"/>
        <w:right w:val="none" w:sz="0" w:space="0" w:color="auto"/>
        <w:between w:val="none" w:sz="0" w:space="0" w:color="auto"/>
      </w:pBdr>
      <w:spacing w:after="200" w:line="240" w:lineRule="auto"/>
      <w:jc w:val="both"/>
    </w:pPr>
    <w:rPr>
      <w:rFonts w:eastAsiaTheme="minorEastAsia"/>
      <w:bCs/>
      <w:i/>
      <w:iCs/>
      <w:color w:val="auto"/>
      <w:szCs w:val="18"/>
      <w:lang w:val="nl-BE"/>
    </w:rPr>
  </w:style>
  <w:style w:type="character" w:customStyle="1" w:styleId="BasisiChar">
    <w:name w:val="Basisi Char"/>
    <w:basedOn w:val="Standaardalinea-lettertype"/>
    <w:link w:val="Basisi"/>
    <w:locked/>
    <w:rsid w:val="00B546A0"/>
    <w:rPr>
      <w:lang w:val="en-GB"/>
    </w:rPr>
  </w:style>
  <w:style w:type="paragraph" w:customStyle="1" w:styleId="Basisi">
    <w:name w:val="Basisi"/>
    <w:basedOn w:val="Geenafstand"/>
    <w:link w:val="BasisiChar"/>
    <w:autoRedefine/>
    <w:qFormat/>
    <w:rsid w:val="00B546A0"/>
    <w:pPr>
      <w:pBdr>
        <w:top w:val="none" w:sz="0" w:space="0" w:color="auto"/>
        <w:left w:val="none" w:sz="0" w:space="0" w:color="auto"/>
        <w:bottom w:val="none" w:sz="0" w:space="0" w:color="auto"/>
        <w:right w:val="none" w:sz="0" w:space="0" w:color="auto"/>
        <w:between w:val="none" w:sz="0" w:space="0" w:color="auto"/>
      </w:pBdr>
      <w:spacing w:line="360" w:lineRule="auto"/>
      <w:jc w:val="both"/>
    </w:pPr>
    <w:rPr>
      <w:lang w:val="en-GB"/>
    </w:rPr>
  </w:style>
  <w:style w:type="table" w:styleId="Lijsttabel3-Accent1">
    <w:name w:val="List Table 3 Accent 1"/>
    <w:basedOn w:val="Standaardtabel"/>
    <w:uiPriority w:val="48"/>
    <w:rsid w:val="00B546A0"/>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val="nl-BE"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jsttabel3-Accent5">
    <w:name w:val="List Table 3 Accent 5"/>
    <w:basedOn w:val="Standaardtabel"/>
    <w:uiPriority w:val="48"/>
    <w:rsid w:val="00B546A0"/>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val="nl-BE"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B546A0"/>
    <w:pPr>
      <w:spacing w:line="240" w:lineRule="auto"/>
    </w:pPr>
  </w:style>
  <w:style w:type="character" w:styleId="Hyperlink">
    <w:name w:val="Hyperlink"/>
    <w:basedOn w:val="Standaardalinea-lettertype"/>
    <w:uiPriority w:val="99"/>
    <w:unhideWhenUsed/>
    <w:rsid w:val="004D7430"/>
    <w:rPr>
      <w:color w:val="0000FF" w:themeColor="hyperlink"/>
      <w:u w:val="single"/>
    </w:rPr>
  </w:style>
  <w:style w:type="paragraph" w:customStyle="1" w:styleId="EndNoteBibliographyTitle">
    <w:name w:val="EndNote Bibliography Title"/>
    <w:basedOn w:val="Standaard"/>
    <w:link w:val="EndNoteBibliographyTitleChar"/>
    <w:rsid w:val="00174AB1"/>
    <w:pPr>
      <w:jc w:val="center"/>
    </w:pPr>
    <w:rPr>
      <w:noProof/>
      <w:lang w:val="nl-BE"/>
    </w:rPr>
  </w:style>
  <w:style w:type="character" w:customStyle="1" w:styleId="BijschriftChar">
    <w:name w:val="Bijschrift Char"/>
    <w:basedOn w:val="Standaardalinea-lettertype"/>
    <w:link w:val="Bijschrift"/>
    <w:uiPriority w:val="35"/>
    <w:rsid w:val="00174AB1"/>
    <w:rPr>
      <w:rFonts w:eastAsiaTheme="minorEastAsia"/>
      <w:bCs/>
      <w:i/>
      <w:iCs/>
      <w:color w:val="auto"/>
      <w:szCs w:val="18"/>
      <w:lang w:val="nl-BE"/>
    </w:rPr>
  </w:style>
  <w:style w:type="character" w:customStyle="1" w:styleId="EndNoteBibliographyTitleChar">
    <w:name w:val="EndNote Bibliography Title Char"/>
    <w:basedOn w:val="BijschriftChar"/>
    <w:link w:val="EndNoteBibliographyTitle"/>
    <w:rsid w:val="00174AB1"/>
    <w:rPr>
      <w:rFonts w:eastAsiaTheme="minorEastAsia"/>
      <w:bCs w:val="0"/>
      <w:i w:val="0"/>
      <w:iCs w:val="0"/>
      <w:noProof/>
      <w:color w:val="auto"/>
      <w:szCs w:val="18"/>
      <w:lang w:val="nl-BE"/>
    </w:rPr>
  </w:style>
  <w:style w:type="paragraph" w:customStyle="1" w:styleId="EndNoteBibliography">
    <w:name w:val="EndNote Bibliography"/>
    <w:basedOn w:val="Standaard"/>
    <w:link w:val="EndNoteBibliographyChar"/>
    <w:rsid w:val="00174AB1"/>
    <w:pPr>
      <w:spacing w:line="240" w:lineRule="auto"/>
    </w:pPr>
    <w:rPr>
      <w:noProof/>
      <w:lang w:val="nl-BE"/>
    </w:rPr>
  </w:style>
  <w:style w:type="character" w:customStyle="1" w:styleId="EndNoteBibliographyChar">
    <w:name w:val="EndNote Bibliography Char"/>
    <w:basedOn w:val="BijschriftChar"/>
    <w:link w:val="EndNoteBibliography"/>
    <w:rsid w:val="00174AB1"/>
    <w:rPr>
      <w:rFonts w:eastAsiaTheme="minorEastAsia"/>
      <w:bCs w:val="0"/>
      <w:i w:val="0"/>
      <w:iCs w:val="0"/>
      <w:noProof/>
      <w:color w:val="auto"/>
      <w:szCs w:val="18"/>
      <w:lang w:val="nl-BE"/>
    </w:rPr>
  </w:style>
  <w:style w:type="table" w:styleId="Onopgemaaktetabel1">
    <w:name w:val="Plain Table 1"/>
    <w:basedOn w:val="Standaardtabel"/>
    <w:uiPriority w:val="41"/>
    <w:rsid w:val="00FD790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
    <w:name w:val="Table Grid"/>
    <w:basedOn w:val="Standaardtabel"/>
    <w:uiPriority w:val="39"/>
    <w:rsid w:val="00FD790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01585">
      <w:bodyDiv w:val="1"/>
      <w:marLeft w:val="0"/>
      <w:marRight w:val="0"/>
      <w:marTop w:val="0"/>
      <w:marBottom w:val="0"/>
      <w:divBdr>
        <w:top w:val="none" w:sz="0" w:space="0" w:color="auto"/>
        <w:left w:val="none" w:sz="0" w:space="0" w:color="auto"/>
        <w:bottom w:val="none" w:sz="0" w:space="0" w:color="auto"/>
        <w:right w:val="none" w:sz="0" w:space="0" w:color="auto"/>
      </w:divBdr>
    </w:div>
    <w:div w:id="182130100">
      <w:bodyDiv w:val="1"/>
      <w:marLeft w:val="0"/>
      <w:marRight w:val="0"/>
      <w:marTop w:val="0"/>
      <w:marBottom w:val="0"/>
      <w:divBdr>
        <w:top w:val="none" w:sz="0" w:space="0" w:color="auto"/>
        <w:left w:val="none" w:sz="0" w:space="0" w:color="auto"/>
        <w:bottom w:val="none" w:sz="0" w:space="0" w:color="auto"/>
        <w:right w:val="none" w:sz="0" w:space="0" w:color="auto"/>
      </w:divBdr>
      <w:divsChild>
        <w:div w:id="2106726437">
          <w:marLeft w:val="0"/>
          <w:marRight w:val="0"/>
          <w:marTop w:val="0"/>
          <w:marBottom w:val="0"/>
          <w:divBdr>
            <w:top w:val="none" w:sz="0" w:space="0" w:color="auto"/>
            <w:left w:val="none" w:sz="0" w:space="0" w:color="auto"/>
            <w:bottom w:val="none" w:sz="0" w:space="0" w:color="auto"/>
            <w:right w:val="none" w:sz="0" w:space="0" w:color="auto"/>
          </w:divBdr>
        </w:div>
        <w:div w:id="1086265808">
          <w:marLeft w:val="0"/>
          <w:marRight w:val="0"/>
          <w:marTop w:val="0"/>
          <w:marBottom w:val="0"/>
          <w:divBdr>
            <w:top w:val="none" w:sz="0" w:space="0" w:color="auto"/>
            <w:left w:val="none" w:sz="0" w:space="0" w:color="auto"/>
            <w:bottom w:val="none" w:sz="0" w:space="0" w:color="auto"/>
            <w:right w:val="none" w:sz="0" w:space="0" w:color="auto"/>
          </w:divBdr>
        </w:div>
        <w:div w:id="1637103290">
          <w:marLeft w:val="0"/>
          <w:marRight w:val="0"/>
          <w:marTop w:val="0"/>
          <w:marBottom w:val="0"/>
          <w:divBdr>
            <w:top w:val="none" w:sz="0" w:space="0" w:color="auto"/>
            <w:left w:val="none" w:sz="0" w:space="0" w:color="auto"/>
            <w:bottom w:val="none" w:sz="0" w:space="0" w:color="auto"/>
            <w:right w:val="none" w:sz="0" w:space="0" w:color="auto"/>
          </w:divBdr>
        </w:div>
      </w:divsChild>
    </w:div>
    <w:div w:id="412554331">
      <w:bodyDiv w:val="1"/>
      <w:marLeft w:val="0"/>
      <w:marRight w:val="0"/>
      <w:marTop w:val="0"/>
      <w:marBottom w:val="0"/>
      <w:divBdr>
        <w:top w:val="none" w:sz="0" w:space="0" w:color="auto"/>
        <w:left w:val="none" w:sz="0" w:space="0" w:color="auto"/>
        <w:bottom w:val="none" w:sz="0" w:space="0" w:color="auto"/>
        <w:right w:val="none" w:sz="0" w:space="0" w:color="auto"/>
      </w:divBdr>
    </w:div>
    <w:div w:id="831263498">
      <w:bodyDiv w:val="1"/>
      <w:marLeft w:val="0"/>
      <w:marRight w:val="0"/>
      <w:marTop w:val="0"/>
      <w:marBottom w:val="0"/>
      <w:divBdr>
        <w:top w:val="none" w:sz="0" w:space="0" w:color="auto"/>
        <w:left w:val="none" w:sz="0" w:space="0" w:color="auto"/>
        <w:bottom w:val="none" w:sz="0" w:space="0" w:color="auto"/>
        <w:right w:val="none" w:sz="0" w:space="0" w:color="auto"/>
      </w:divBdr>
    </w:div>
    <w:div w:id="905342869">
      <w:bodyDiv w:val="1"/>
      <w:marLeft w:val="0"/>
      <w:marRight w:val="0"/>
      <w:marTop w:val="0"/>
      <w:marBottom w:val="0"/>
      <w:divBdr>
        <w:top w:val="none" w:sz="0" w:space="0" w:color="auto"/>
        <w:left w:val="none" w:sz="0" w:space="0" w:color="auto"/>
        <w:bottom w:val="none" w:sz="0" w:space="0" w:color="auto"/>
        <w:right w:val="none" w:sz="0" w:space="0" w:color="auto"/>
      </w:divBdr>
    </w:div>
    <w:div w:id="975601577">
      <w:bodyDiv w:val="1"/>
      <w:marLeft w:val="0"/>
      <w:marRight w:val="0"/>
      <w:marTop w:val="0"/>
      <w:marBottom w:val="0"/>
      <w:divBdr>
        <w:top w:val="none" w:sz="0" w:space="0" w:color="auto"/>
        <w:left w:val="none" w:sz="0" w:space="0" w:color="auto"/>
        <w:bottom w:val="none" w:sz="0" w:space="0" w:color="auto"/>
        <w:right w:val="none" w:sz="0" w:space="0" w:color="auto"/>
      </w:divBdr>
    </w:div>
    <w:div w:id="1072238842">
      <w:bodyDiv w:val="1"/>
      <w:marLeft w:val="0"/>
      <w:marRight w:val="0"/>
      <w:marTop w:val="0"/>
      <w:marBottom w:val="0"/>
      <w:divBdr>
        <w:top w:val="none" w:sz="0" w:space="0" w:color="auto"/>
        <w:left w:val="none" w:sz="0" w:space="0" w:color="auto"/>
        <w:bottom w:val="none" w:sz="0" w:space="0" w:color="auto"/>
        <w:right w:val="none" w:sz="0" w:space="0" w:color="auto"/>
      </w:divBdr>
    </w:div>
    <w:div w:id="1364549388">
      <w:bodyDiv w:val="1"/>
      <w:marLeft w:val="0"/>
      <w:marRight w:val="0"/>
      <w:marTop w:val="0"/>
      <w:marBottom w:val="0"/>
      <w:divBdr>
        <w:top w:val="none" w:sz="0" w:space="0" w:color="auto"/>
        <w:left w:val="none" w:sz="0" w:space="0" w:color="auto"/>
        <w:bottom w:val="none" w:sz="0" w:space="0" w:color="auto"/>
        <w:right w:val="none" w:sz="0" w:space="0" w:color="auto"/>
      </w:divBdr>
    </w:div>
    <w:div w:id="1399594831">
      <w:bodyDiv w:val="1"/>
      <w:marLeft w:val="0"/>
      <w:marRight w:val="0"/>
      <w:marTop w:val="0"/>
      <w:marBottom w:val="0"/>
      <w:divBdr>
        <w:top w:val="none" w:sz="0" w:space="0" w:color="auto"/>
        <w:left w:val="none" w:sz="0" w:space="0" w:color="auto"/>
        <w:bottom w:val="none" w:sz="0" w:space="0" w:color="auto"/>
        <w:right w:val="none" w:sz="0" w:space="0" w:color="auto"/>
      </w:divBdr>
    </w:div>
    <w:div w:id="1521242147">
      <w:bodyDiv w:val="1"/>
      <w:marLeft w:val="0"/>
      <w:marRight w:val="0"/>
      <w:marTop w:val="0"/>
      <w:marBottom w:val="0"/>
      <w:divBdr>
        <w:top w:val="none" w:sz="0" w:space="0" w:color="auto"/>
        <w:left w:val="none" w:sz="0" w:space="0" w:color="auto"/>
        <w:bottom w:val="none" w:sz="0" w:space="0" w:color="auto"/>
        <w:right w:val="none" w:sz="0" w:space="0" w:color="auto"/>
      </w:divBdr>
    </w:div>
    <w:div w:id="1539079941">
      <w:bodyDiv w:val="1"/>
      <w:marLeft w:val="0"/>
      <w:marRight w:val="0"/>
      <w:marTop w:val="0"/>
      <w:marBottom w:val="0"/>
      <w:divBdr>
        <w:top w:val="none" w:sz="0" w:space="0" w:color="auto"/>
        <w:left w:val="none" w:sz="0" w:space="0" w:color="auto"/>
        <w:bottom w:val="none" w:sz="0" w:space="0" w:color="auto"/>
        <w:right w:val="none" w:sz="0" w:space="0" w:color="auto"/>
      </w:divBdr>
    </w:div>
    <w:div w:id="1927031549">
      <w:bodyDiv w:val="1"/>
      <w:marLeft w:val="0"/>
      <w:marRight w:val="0"/>
      <w:marTop w:val="0"/>
      <w:marBottom w:val="0"/>
      <w:divBdr>
        <w:top w:val="none" w:sz="0" w:space="0" w:color="auto"/>
        <w:left w:val="none" w:sz="0" w:space="0" w:color="auto"/>
        <w:bottom w:val="none" w:sz="0" w:space="0" w:color="auto"/>
        <w:right w:val="none" w:sz="0" w:space="0" w:color="auto"/>
      </w:divBdr>
      <w:divsChild>
        <w:div w:id="2117358406">
          <w:marLeft w:val="0"/>
          <w:marRight w:val="0"/>
          <w:marTop w:val="0"/>
          <w:marBottom w:val="0"/>
          <w:divBdr>
            <w:top w:val="none" w:sz="0" w:space="0" w:color="auto"/>
            <w:left w:val="none" w:sz="0" w:space="0" w:color="auto"/>
            <w:bottom w:val="none" w:sz="0" w:space="0" w:color="auto"/>
            <w:right w:val="none" w:sz="0" w:space="0" w:color="auto"/>
          </w:divBdr>
        </w:div>
        <w:div w:id="1199784238">
          <w:marLeft w:val="0"/>
          <w:marRight w:val="0"/>
          <w:marTop w:val="0"/>
          <w:marBottom w:val="0"/>
          <w:divBdr>
            <w:top w:val="none" w:sz="0" w:space="0" w:color="auto"/>
            <w:left w:val="none" w:sz="0" w:space="0" w:color="auto"/>
            <w:bottom w:val="none" w:sz="0" w:space="0" w:color="auto"/>
            <w:right w:val="none" w:sz="0" w:space="0" w:color="auto"/>
          </w:divBdr>
        </w:div>
        <w:div w:id="4038444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s://doi.org/10.6084/m9.figshare.7547159"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www.ncbi.nlm.nih.gov/protein/RLT47470.1?report=genbank&amp;log$=prottop&amp;blast_rank=1&amp;RID=ZTXKH9H9016" TargetMode="External"/><Relationship Id="rId11" Type="http://schemas.openxmlformats.org/officeDocument/2006/relationships/image" Target="media/image5.png"/><Relationship Id="rId5" Type="http://schemas.openxmlformats.org/officeDocument/2006/relationships/hyperlink" Target="https://www.ncbi.nlm.nih.gov/protein/RLT47469.1?report=genbank&amp;log$=prottop&amp;blast_rank=1&amp;RID=ZTXKH9H9016" TargetMode="Externa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hyperlink" Target="https://www.ncbi.nlm.nih.gov/protein/RLT54355.1?report=genbank&amp;log$=prottop&amp;blast_rank=1&amp;RID=ZTXKH9H9016" TargetMode="Externa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14837</TotalTime>
  <Pages>21</Pages>
  <Words>2206</Words>
  <Characters>12134</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14312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 Props</dc:creator>
  <cp:lastModifiedBy>Ruben Props</cp:lastModifiedBy>
  <cp:revision>220</cp:revision>
  <cp:lastPrinted>2019-11-07T17:29:00Z</cp:lastPrinted>
  <dcterms:created xsi:type="dcterms:W3CDTF">2018-06-25T20:38:00Z</dcterms:created>
  <dcterms:modified xsi:type="dcterms:W3CDTF">2020-01-17T17:42:00Z</dcterms:modified>
</cp:coreProperties>
</file>