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FAF5D" w14:textId="5F74D6A8" w:rsidR="00277BC0" w:rsidRPr="00012D68" w:rsidRDefault="004115E1" w:rsidP="00E62D71">
      <w:pPr>
        <w:jc w:val="center"/>
        <w:rPr>
          <w:rFonts w:ascii="Arial" w:hAnsi="Arial"/>
          <w:b/>
          <w:bCs/>
          <w:sz w:val="28"/>
          <w:szCs w:val="28"/>
        </w:rPr>
      </w:pPr>
      <w:r>
        <w:rPr>
          <w:rFonts w:ascii="Arial" w:hAnsi="Arial"/>
          <w:b/>
          <w:bCs/>
          <w:sz w:val="28"/>
          <w:szCs w:val="28"/>
        </w:rPr>
        <w:t xml:space="preserve"> </w:t>
      </w:r>
      <w:r w:rsidR="00277BC0" w:rsidRPr="00012D68">
        <w:rPr>
          <w:rFonts w:ascii="Arial" w:hAnsi="Arial" w:hint="eastAsia"/>
          <w:b/>
          <w:bCs/>
          <w:sz w:val="28"/>
          <w:szCs w:val="28"/>
        </w:rPr>
        <w:t>Supplementary</w:t>
      </w:r>
      <w:r w:rsidR="00277BC0" w:rsidRPr="00012D68">
        <w:rPr>
          <w:rFonts w:ascii="Arial" w:hAnsi="Arial"/>
          <w:b/>
          <w:bCs/>
          <w:sz w:val="28"/>
          <w:szCs w:val="28"/>
        </w:rPr>
        <w:t xml:space="preserve"> Figures for</w:t>
      </w:r>
    </w:p>
    <w:p w14:paraId="0E11FCC5" w14:textId="77777777" w:rsidR="00277BC0" w:rsidRPr="00012D68" w:rsidRDefault="00277BC0" w:rsidP="00E62D71">
      <w:pPr>
        <w:jc w:val="center"/>
        <w:rPr>
          <w:rFonts w:ascii="Arial" w:hAnsi="Arial"/>
          <w:b/>
          <w:bCs/>
          <w:sz w:val="28"/>
          <w:szCs w:val="28"/>
        </w:rPr>
      </w:pPr>
    </w:p>
    <w:p w14:paraId="0E1B6798" w14:textId="77777777" w:rsidR="00657F2A" w:rsidRPr="00012D68" w:rsidRDefault="00657F2A" w:rsidP="00657F2A">
      <w:pPr>
        <w:jc w:val="center"/>
        <w:rPr>
          <w:rFonts w:ascii="Arial" w:hAnsi="Arial"/>
          <w:b/>
          <w:bCs/>
          <w:sz w:val="28"/>
          <w:szCs w:val="28"/>
        </w:rPr>
      </w:pPr>
      <w:r w:rsidRPr="00012D68">
        <w:rPr>
          <w:rFonts w:ascii="Arial" w:hAnsi="Arial"/>
          <w:b/>
          <w:bCs/>
          <w:sz w:val="28"/>
          <w:szCs w:val="28"/>
        </w:rPr>
        <w:t xml:space="preserve">HuR Stabilizes </w:t>
      </w:r>
      <w:r w:rsidRPr="00012D68">
        <w:rPr>
          <w:rFonts w:ascii="Arial" w:hAnsi="Arial"/>
          <w:b/>
          <w:bCs/>
          <w:i/>
          <w:sz w:val="28"/>
          <w:szCs w:val="28"/>
        </w:rPr>
        <w:t>HTT</w:t>
      </w:r>
      <w:r w:rsidRPr="00012D68">
        <w:rPr>
          <w:rFonts w:ascii="Arial" w:hAnsi="Arial"/>
          <w:b/>
          <w:bCs/>
          <w:sz w:val="28"/>
          <w:szCs w:val="28"/>
        </w:rPr>
        <w:t xml:space="preserve"> mRNA via Interacting with Its Exon 11 in a Mutant HTT-Dependent Manner</w:t>
      </w:r>
    </w:p>
    <w:p w14:paraId="4C61EA1D" w14:textId="77777777" w:rsidR="00657F2A" w:rsidRPr="00012D68" w:rsidRDefault="00657F2A" w:rsidP="00657F2A">
      <w:pPr>
        <w:spacing w:after="0"/>
        <w:rPr>
          <w:rFonts w:ascii="Arial" w:hAnsi="Arial"/>
          <w:sz w:val="24"/>
          <w:szCs w:val="28"/>
        </w:rPr>
      </w:pPr>
      <w:r w:rsidRPr="00012D68">
        <w:rPr>
          <w:rFonts w:ascii="Arial" w:hAnsi="Arial"/>
          <w:sz w:val="24"/>
          <w:szCs w:val="28"/>
        </w:rPr>
        <w:t>Quan Zhao</w:t>
      </w:r>
      <w:r w:rsidRPr="00012D68">
        <w:rPr>
          <w:rFonts w:ascii="Arial" w:hAnsi="Arial"/>
          <w:sz w:val="24"/>
          <w:szCs w:val="28"/>
          <w:vertAlign w:val="superscript"/>
        </w:rPr>
        <w:t>1</w:t>
      </w:r>
      <w:r w:rsidRPr="00012D68">
        <w:rPr>
          <w:rFonts w:ascii="Arial" w:hAnsi="Arial"/>
          <w:sz w:val="24"/>
          <w:szCs w:val="28"/>
        </w:rPr>
        <w:t>, Chen Li</w:t>
      </w:r>
      <w:r w:rsidRPr="00012D68">
        <w:rPr>
          <w:rFonts w:ascii="Arial" w:hAnsi="Arial"/>
          <w:sz w:val="24"/>
          <w:szCs w:val="28"/>
          <w:vertAlign w:val="superscript"/>
        </w:rPr>
        <w:t>1</w:t>
      </w:r>
      <w:r w:rsidRPr="00012D68">
        <w:rPr>
          <w:rFonts w:ascii="Arial" w:hAnsi="Arial"/>
          <w:sz w:val="24"/>
          <w:szCs w:val="28"/>
        </w:rPr>
        <w:t>, Meng Yu</w:t>
      </w:r>
      <w:r w:rsidRPr="00012D68">
        <w:rPr>
          <w:rFonts w:ascii="Arial" w:hAnsi="Arial"/>
          <w:sz w:val="24"/>
          <w:szCs w:val="28"/>
          <w:vertAlign w:val="superscript"/>
        </w:rPr>
        <w:t>1</w:t>
      </w:r>
      <w:r w:rsidRPr="00012D68">
        <w:rPr>
          <w:rFonts w:ascii="Arial" w:hAnsi="Arial"/>
          <w:sz w:val="24"/>
          <w:szCs w:val="28"/>
        </w:rPr>
        <w:t>, Yimin Sun</w:t>
      </w:r>
      <w:r w:rsidRPr="00012D68">
        <w:rPr>
          <w:rFonts w:ascii="Arial" w:hAnsi="Arial"/>
          <w:sz w:val="24"/>
          <w:szCs w:val="28"/>
          <w:vertAlign w:val="superscript"/>
        </w:rPr>
        <w:t>1</w:t>
      </w:r>
      <w:r w:rsidRPr="00012D68">
        <w:rPr>
          <w:rFonts w:ascii="Arial" w:hAnsi="Arial"/>
          <w:sz w:val="24"/>
          <w:szCs w:val="28"/>
        </w:rPr>
        <w:t>, Jian Wang</w:t>
      </w:r>
      <w:r w:rsidRPr="00012D68">
        <w:rPr>
          <w:rFonts w:ascii="Arial" w:hAnsi="Arial"/>
          <w:sz w:val="24"/>
          <w:szCs w:val="28"/>
          <w:vertAlign w:val="superscript"/>
        </w:rPr>
        <w:t>1</w:t>
      </w:r>
      <w:r w:rsidRPr="00012D68">
        <w:rPr>
          <w:rFonts w:ascii="Arial" w:hAnsi="Arial"/>
          <w:sz w:val="24"/>
          <w:szCs w:val="28"/>
        </w:rPr>
        <w:t>, Lixiang Ma</w:t>
      </w:r>
      <w:r w:rsidRPr="00012D68">
        <w:rPr>
          <w:rFonts w:ascii="Arial" w:hAnsi="Arial"/>
          <w:sz w:val="24"/>
          <w:szCs w:val="28"/>
          <w:vertAlign w:val="superscript"/>
        </w:rPr>
        <w:t>2*</w:t>
      </w:r>
      <w:r w:rsidRPr="00012D68">
        <w:rPr>
          <w:rFonts w:ascii="Arial" w:hAnsi="Arial"/>
          <w:sz w:val="24"/>
          <w:szCs w:val="28"/>
        </w:rPr>
        <w:t>, Xiaoli Sun</w:t>
      </w:r>
      <w:r w:rsidRPr="00012D68">
        <w:rPr>
          <w:rFonts w:ascii="Arial" w:hAnsi="Arial"/>
          <w:sz w:val="24"/>
          <w:szCs w:val="28"/>
          <w:vertAlign w:val="superscript"/>
        </w:rPr>
        <w:t>1,3*</w:t>
      </w:r>
      <w:r w:rsidRPr="00012D68">
        <w:rPr>
          <w:rFonts w:ascii="Arial" w:hAnsi="Arial"/>
          <w:sz w:val="24"/>
          <w:szCs w:val="28"/>
        </w:rPr>
        <w:t>, Boxun Lu</w:t>
      </w:r>
      <w:r w:rsidRPr="00012D68">
        <w:rPr>
          <w:rFonts w:ascii="Arial" w:hAnsi="Arial"/>
          <w:sz w:val="24"/>
          <w:szCs w:val="28"/>
          <w:vertAlign w:val="superscript"/>
        </w:rPr>
        <w:t>1*</w:t>
      </w:r>
    </w:p>
    <w:p w14:paraId="635F47B4" w14:textId="77777777" w:rsidR="00657F2A" w:rsidRPr="00012D68" w:rsidRDefault="00657F2A" w:rsidP="00657F2A">
      <w:pPr>
        <w:spacing w:after="0"/>
        <w:rPr>
          <w:rFonts w:ascii="Arial" w:hAnsi="Arial"/>
          <w:sz w:val="24"/>
          <w:szCs w:val="28"/>
        </w:rPr>
      </w:pPr>
    </w:p>
    <w:p w14:paraId="594EB72E" w14:textId="29F35F98" w:rsidR="00657F2A" w:rsidRPr="00012D68" w:rsidRDefault="00657F2A" w:rsidP="00657F2A">
      <w:pPr>
        <w:spacing w:after="0"/>
        <w:rPr>
          <w:rFonts w:ascii="Arial" w:hAnsi="Arial"/>
          <w:sz w:val="20"/>
          <w:szCs w:val="18"/>
        </w:rPr>
      </w:pPr>
      <w:r w:rsidRPr="00012D68">
        <w:rPr>
          <w:rFonts w:ascii="Arial" w:hAnsi="Arial"/>
          <w:sz w:val="20"/>
          <w:szCs w:val="18"/>
          <w:vertAlign w:val="superscript"/>
        </w:rPr>
        <w:t>1</w:t>
      </w:r>
      <w:r w:rsidRPr="00012D68">
        <w:rPr>
          <w:rFonts w:ascii="Arial" w:hAnsi="Arial"/>
          <w:sz w:val="20"/>
          <w:szCs w:val="18"/>
        </w:rPr>
        <w:t xml:space="preserve"> </w:t>
      </w:r>
      <w:r w:rsidR="002150D1" w:rsidRPr="002150D1">
        <w:rPr>
          <w:rFonts w:ascii="Arial" w:hAnsi="Arial"/>
          <w:sz w:val="20"/>
          <w:szCs w:val="18"/>
        </w:rPr>
        <w:t>Neurology Department at Huashan Hospital, State Key Laboratory of Medical Neurobiology and MOE Frontiers Center for Brain Science, Institutes of Biomedical Sciences, School of Life Sciences, Fudan University, Shanghai, 200438, China</w:t>
      </w:r>
    </w:p>
    <w:p w14:paraId="3BD6440A" w14:textId="77777777" w:rsidR="00657F2A" w:rsidRPr="00012D68" w:rsidRDefault="00657F2A" w:rsidP="00657F2A">
      <w:pPr>
        <w:spacing w:after="0"/>
        <w:rPr>
          <w:rFonts w:ascii="Arial" w:hAnsi="Arial"/>
          <w:sz w:val="20"/>
          <w:szCs w:val="18"/>
        </w:rPr>
      </w:pPr>
      <w:r w:rsidRPr="00012D68">
        <w:rPr>
          <w:rFonts w:ascii="Arial" w:hAnsi="Arial"/>
          <w:sz w:val="20"/>
          <w:szCs w:val="18"/>
          <w:vertAlign w:val="superscript"/>
        </w:rPr>
        <w:t>2</w:t>
      </w:r>
      <w:r w:rsidRPr="00012D68">
        <w:rPr>
          <w:rFonts w:ascii="Arial" w:hAnsi="Arial"/>
          <w:sz w:val="20"/>
          <w:szCs w:val="18"/>
        </w:rPr>
        <w:t xml:space="preserve"> Department of Anatomy, Histology and Embryology, Shanghai Basic Medical College, Fudan University, Shanghai, 200032, China.</w:t>
      </w:r>
    </w:p>
    <w:p w14:paraId="25FD15CA" w14:textId="7DA79648" w:rsidR="00657F2A" w:rsidRPr="00012D68" w:rsidRDefault="00657F2A" w:rsidP="00657F2A">
      <w:pPr>
        <w:spacing w:after="0"/>
        <w:rPr>
          <w:rFonts w:ascii="Arial" w:hAnsi="Arial"/>
          <w:sz w:val="20"/>
          <w:szCs w:val="18"/>
        </w:rPr>
      </w:pPr>
      <w:r w:rsidRPr="00012D68">
        <w:rPr>
          <w:rFonts w:ascii="Arial" w:hAnsi="Arial"/>
          <w:sz w:val="20"/>
          <w:szCs w:val="18"/>
          <w:vertAlign w:val="superscript"/>
        </w:rPr>
        <w:t>3</w:t>
      </w:r>
      <w:r w:rsidRPr="00012D68">
        <w:rPr>
          <w:rFonts w:ascii="Arial" w:hAnsi="Arial"/>
          <w:sz w:val="20"/>
          <w:szCs w:val="18"/>
        </w:rPr>
        <w:t xml:space="preserve"> Shanghai Xuhui District Central Hospital, Zhongshan Xuhui Hospital, Fudan University, Shanghai, 20003</w:t>
      </w:r>
      <w:r w:rsidR="00137850">
        <w:rPr>
          <w:rFonts w:ascii="Arial" w:hAnsi="Arial"/>
          <w:sz w:val="20"/>
          <w:szCs w:val="18"/>
        </w:rPr>
        <w:t>1</w:t>
      </w:r>
      <w:r w:rsidRPr="00012D68">
        <w:rPr>
          <w:rFonts w:ascii="Arial" w:hAnsi="Arial"/>
          <w:sz w:val="20"/>
          <w:szCs w:val="18"/>
        </w:rPr>
        <w:t>, China.</w:t>
      </w:r>
    </w:p>
    <w:p w14:paraId="4B200212" w14:textId="77777777" w:rsidR="009E78ED" w:rsidRPr="00012D68" w:rsidRDefault="009E78ED" w:rsidP="009E78ED">
      <w:pPr>
        <w:spacing w:after="0"/>
        <w:rPr>
          <w:rFonts w:ascii="Arial" w:hAnsi="Arial"/>
          <w:sz w:val="20"/>
          <w:szCs w:val="20"/>
        </w:rPr>
      </w:pPr>
    </w:p>
    <w:p w14:paraId="25FC451B" w14:textId="77777777" w:rsidR="009E78ED" w:rsidRPr="00012D68" w:rsidRDefault="009E78ED" w:rsidP="009E78ED">
      <w:pPr>
        <w:spacing w:after="0"/>
        <w:rPr>
          <w:rFonts w:ascii="Arial" w:hAnsi="Arial"/>
          <w:sz w:val="20"/>
          <w:szCs w:val="20"/>
        </w:rPr>
      </w:pPr>
    </w:p>
    <w:p w14:paraId="59F3EB1B" w14:textId="54CF0F2C" w:rsidR="009E78ED" w:rsidRPr="00012D68" w:rsidRDefault="009E78ED" w:rsidP="009E78ED">
      <w:pPr>
        <w:rPr>
          <w:rFonts w:ascii="Arial" w:hAnsi="Arial"/>
          <w:sz w:val="20"/>
          <w:szCs w:val="18"/>
        </w:rPr>
      </w:pPr>
      <w:r w:rsidRPr="00012D68">
        <w:rPr>
          <w:rFonts w:ascii="Arial" w:hAnsi="Arial"/>
          <w:sz w:val="20"/>
          <w:szCs w:val="18"/>
        </w:rPr>
        <w:t>* To whom correspondence should be addressed. Tel: +86-21-31246</w:t>
      </w:r>
      <w:r w:rsidR="00137850">
        <w:rPr>
          <w:rFonts w:ascii="Arial" w:hAnsi="Arial"/>
          <w:sz w:val="20"/>
          <w:szCs w:val="18"/>
        </w:rPr>
        <w:t>6</w:t>
      </w:r>
      <w:r w:rsidRPr="00012D68">
        <w:rPr>
          <w:rFonts w:ascii="Arial" w:hAnsi="Arial"/>
          <w:sz w:val="20"/>
          <w:szCs w:val="18"/>
        </w:rPr>
        <w:t xml:space="preserve">54; Email: </w:t>
      </w:r>
      <w:hyperlink r:id="rId11" w:history="1">
        <w:r w:rsidRPr="00012D68">
          <w:rPr>
            <w:rFonts w:ascii="Arial" w:hAnsi="Arial"/>
            <w:sz w:val="20"/>
            <w:szCs w:val="18"/>
          </w:rPr>
          <w:t>luboxun@fudan.edu.cn</w:t>
        </w:r>
      </w:hyperlink>
      <w:r w:rsidRPr="00012D68">
        <w:rPr>
          <w:rFonts w:ascii="Arial" w:hAnsi="Arial"/>
          <w:sz w:val="20"/>
          <w:szCs w:val="18"/>
        </w:rPr>
        <w:t>; ORCID: 0000-0002-1675-9340</w:t>
      </w:r>
    </w:p>
    <w:p w14:paraId="7D8F63E4" w14:textId="77777777" w:rsidR="009E78ED" w:rsidRPr="00012D68" w:rsidRDefault="009E78ED" w:rsidP="009E78ED">
      <w:pPr>
        <w:snapToGrid w:val="0"/>
        <w:spacing w:after="0"/>
        <w:rPr>
          <w:rFonts w:ascii="Arial" w:hAnsi="Arial"/>
          <w:sz w:val="20"/>
          <w:szCs w:val="18"/>
        </w:rPr>
      </w:pPr>
      <w:r w:rsidRPr="00012D68">
        <w:rPr>
          <w:rFonts w:ascii="Arial" w:hAnsi="Arial"/>
          <w:sz w:val="20"/>
          <w:szCs w:val="18"/>
        </w:rPr>
        <w:t>Correspondence may also be addressed to:</w:t>
      </w:r>
    </w:p>
    <w:p w14:paraId="00F8100D" w14:textId="77777777" w:rsidR="009E78ED" w:rsidRPr="00012D68" w:rsidRDefault="009E78ED" w:rsidP="009E78ED">
      <w:pPr>
        <w:snapToGrid w:val="0"/>
        <w:spacing w:after="0"/>
        <w:rPr>
          <w:rFonts w:ascii="Arial" w:hAnsi="Arial"/>
          <w:sz w:val="20"/>
          <w:szCs w:val="18"/>
        </w:rPr>
      </w:pPr>
      <w:r w:rsidRPr="00012D68">
        <w:rPr>
          <w:rFonts w:ascii="Arial" w:hAnsi="Arial"/>
          <w:sz w:val="20"/>
          <w:szCs w:val="18"/>
        </w:rPr>
        <w:t>Xiaoli Sun: sunxiaoli@fudan.edu.cn</w:t>
      </w:r>
    </w:p>
    <w:p w14:paraId="1116B25B" w14:textId="478C7DB1" w:rsidR="00635579" w:rsidRPr="00012D68" w:rsidRDefault="009E78ED" w:rsidP="009E78ED">
      <w:pPr>
        <w:spacing w:line="240" w:lineRule="auto"/>
        <w:rPr>
          <w:color w:val="FF0000"/>
          <w:lang w:val="en-US"/>
        </w:rPr>
      </w:pPr>
      <w:r w:rsidRPr="00012D68">
        <w:rPr>
          <w:rFonts w:ascii="Arial" w:hAnsi="Arial"/>
          <w:sz w:val="20"/>
          <w:szCs w:val="18"/>
        </w:rPr>
        <w:t>Lixiang Ma: lxma@fudan.edu.cn</w:t>
      </w:r>
      <w:r w:rsidR="00E62D71" w:rsidRPr="00012D68">
        <w:rPr>
          <w:color w:val="FF0000"/>
          <w:lang w:val="en-US"/>
        </w:rPr>
        <w:br w:type="page"/>
      </w:r>
    </w:p>
    <w:p w14:paraId="1176247D" w14:textId="2EC5161D" w:rsidR="00AC45D7" w:rsidRPr="00012D68" w:rsidRDefault="00AC45D7" w:rsidP="00AC45D7">
      <w:pPr>
        <w:spacing w:line="240" w:lineRule="auto"/>
        <w:rPr>
          <w:rFonts w:ascii="Arial" w:hAnsi="Arial"/>
          <w:b/>
          <w:color w:val="000000"/>
          <w:kern w:val="2"/>
          <w:lang w:val="en-US"/>
        </w:rPr>
      </w:pPr>
      <w:r w:rsidRPr="00012D68">
        <w:rPr>
          <w:rFonts w:ascii="Arial" w:hAnsi="Arial"/>
          <w:b/>
          <w:color w:val="000000"/>
          <w:kern w:val="2"/>
          <w:lang w:val="en-US"/>
        </w:rPr>
        <w:lastRenderedPageBreak/>
        <w:t>Supplementary Figure 1. Western-blot validation of the knock-down efficiency of HuR and Mapk11 siRNAs</w:t>
      </w:r>
    </w:p>
    <w:p w14:paraId="2590D0C5" w14:textId="0CB441E7" w:rsidR="00AC45D7" w:rsidRPr="00012D68" w:rsidRDefault="005C53F4" w:rsidP="00C54459">
      <w:pPr>
        <w:pStyle w:val="a5"/>
        <w:numPr>
          <w:ilvl w:val="0"/>
          <w:numId w:val="18"/>
        </w:numPr>
        <w:spacing w:after="0" w:line="240" w:lineRule="auto"/>
        <w:rPr>
          <w:rFonts w:ascii="Arial" w:hAnsi="Arial"/>
          <w:b/>
          <w:color w:val="000000"/>
          <w:kern w:val="2"/>
          <w:lang w:val="en-US"/>
        </w:rPr>
      </w:pPr>
      <w:r w:rsidRPr="00012D68">
        <w:rPr>
          <w:rFonts w:ascii="Arial" w:hAnsi="Arial"/>
          <w:color w:val="000000"/>
          <w:kern w:val="2"/>
          <w:lang w:val="en-US"/>
        </w:rPr>
        <w:t>A representative Western-blot of HuR in HD mouse striatal cells (STHdh</w:t>
      </w:r>
      <w:r w:rsidRPr="00012D68">
        <w:rPr>
          <w:rFonts w:ascii="Arial" w:hAnsi="Arial"/>
          <w:color w:val="000000"/>
          <w:kern w:val="2"/>
          <w:vertAlign w:val="superscript"/>
          <w:lang w:val="en-US"/>
        </w:rPr>
        <w:t>Q7/Q111</w:t>
      </w:r>
      <w:r w:rsidRPr="00012D68">
        <w:rPr>
          <w:rFonts w:ascii="Arial" w:hAnsi="Arial"/>
          <w:color w:val="000000"/>
          <w:kern w:val="2"/>
          <w:lang w:val="en-US"/>
        </w:rPr>
        <w:t xml:space="preserve">) </w:t>
      </w:r>
      <w:r w:rsidR="005E21E2" w:rsidRPr="00012D68">
        <w:rPr>
          <w:rFonts w:ascii="Arial" w:hAnsi="Arial"/>
          <w:color w:val="000000"/>
          <w:kern w:val="2"/>
          <w:lang w:val="en-US"/>
        </w:rPr>
        <w:t>transfected with the siRNAs targeting HuR (HuR_siRNA 1 and HuR_siRNA 2) or M</w:t>
      </w:r>
      <w:r w:rsidR="00E34D11">
        <w:rPr>
          <w:rFonts w:ascii="Arial" w:hAnsi="Arial"/>
          <w:color w:val="000000"/>
          <w:kern w:val="2"/>
          <w:lang w:val="en-US"/>
        </w:rPr>
        <w:t>apk</w:t>
      </w:r>
      <w:r w:rsidR="005E21E2" w:rsidRPr="00012D68">
        <w:rPr>
          <w:rFonts w:ascii="Arial" w:hAnsi="Arial"/>
          <w:color w:val="000000"/>
          <w:kern w:val="2"/>
          <w:lang w:val="en-US"/>
        </w:rPr>
        <w:t xml:space="preserve"> 11, or with the non-targeting control siRNA (Neg_siRNA) for 72 hours to test the knockdown efficiency of siRNAs.</w:t>
      </w:r>
      <w:r w:rsidRPr="00012D68">
        <w:rPr>
          <w:rFonts w:ascii="Arial" w:hAnsi="Arial"/>
          <w:color w:val="000000"/>
          <w:kern w:val="2"/>
          <w:lang w:val="en-US"/>
        </w:rPr>
        <w:t xml:space="preserve"> β-</w:t>
      </w:r>
      <w:r w:rsidR="005E21E2" w:rsidRPr="00012D68">
        <w:rPr>
          <w:rFonts w:ascii="Arial" w:hAnsi="Arial"/>
          <w:color w:val="000000"/>
          <w:kern w:val="2"/>
          <w:lang w:val="en-US"/>
        </w:rPr>
        <w:t>Tubulin</w:t>
      </w:r>
      <w:r w:rsidRPr="00012D68">
        <w:rPr>
          <w:rFonts w:ascii="Arial" w:hAnsi="Arial"/>
          <w:color w:val="000000"/>
          <w:kern w:val="2"/>
          <w:lang w:val="en-US"/>
        </w:rPr>
        <w:t xml:space="preserve"> </w:t>
      </w:r>
      <w:r w:rsidR="005E21E2" w:rsidRPr="00012D68">
        <w:rPr>
          <w:rFonts w:ascii="Arial" w:hAnsi="Arial"/>
          <w:color w:val="000000"/>
          <w:kern w:val="2"/>
          <w:lang w:val="en-US"/>
        </w:rPr>
        <w:t xml:space="preserve">and Lamin A/C </w:t>
      </w:r>
      <w:r w:rsidRPr="00012D68">
        <w:rPr>
          <w:rFonts w:ascii="Arial" w:hAnsi="Arial"/>
          <w:color w:val="000000"/>
          <w:kern w:val="2"/>
          <w:lang w:val="en-US"/>
        </w:rPr>
        <w:t>w</w:t>
      </w:r>
      <w:r w:rsidR="005E21E2" w:rsidRPr="00012D68">
        <w:rPr>
          <w:rFonts w:ascii="Arial" w:hAnsi="Arial"/>
          <w:color w:val="000000"/>
          <w:kern w:val="2"/>
          <w:lang w:val="en-US"/>
        </w:rPr>
        <w:t>ere</w:t>
      </w:r>
      <w:r w:rsidRPr="00012D68">
        <w:rPr>
          <w:rFonts w:ascii="Arial" w:hAnsi="Arial"/>
          <w:color w:val="000000"/>
          <w:kern w:val="2"/>
          <w:lang w:val="en-US"/>
        </w:rPr>
        <w:t xml:space="preserve"> blotted as loading control</w:t>
      </w:r>
      <w:r w:rsidR="005E21E2" w:rsidRPr="00012D68">
        <w:rPr>
          <w:rFonts w:ascii="Arial" w:hAnsi="Arial"/>
          <w:color w:val="000000"/>
          <w:kern w:val="2"/>
          <w:lang w:val="en-US"/>
        </w:rPr>
        <w:t>s</w:t>
      </w:r>
      <w:r w:rsidRPr="00012D68">
        <w:rPr>
          <w:rFonts w:ascii="Arial" w:hAnsi="Arial"/>
          <w:color w:val="000000"/>
          <w:kern w:val="2"/>
          <w:lang w:val="en-US"/>
        </w:rPr>
        <w:t xml:space="preserve">. </w:t>
      </w:r>
    </w:p>
    <w:p w14:paraId="470E0C43" w14:textId="442060EA" w:rsidR="00C54459" w:rsidRPr="00012D68" w:rsidRDefault="00AC0E92" w:rsidP="00C54459">
      <w:pPr>
        <w:pStyle w:val="a5"/>
        <w:numPr>
          <w:ilvl w:val="0"/>
          <w:numId w:val="18"/>
        </w:numPr>
        <w:spacing w:after="0" w:line="240" w:lineRule="auto"/>
        <w:rPr>
          <w:rFonts w:ascii="Arial" w:hAnsi="Arial"/>
          <w:b/>
          <w:color w:val="000000"/>
          <w:kern w:val="2"/>
          <w:lang w:val="en-US"/>
        </w:rPr>
      </w:pPr>
      <w:r w:rsidRPr="00012D68">
        <w:rPr>
          <w:rFonts w:ascii="Arial" w:hAnsi="Arial" w:hint="eastAsia"/>
          <w:color w:val="000000"/>
          <w:kern w:val="2"/>
          <w:lang w:val="en-US"/>
        </w:rPr>
        <w:t>S</w:t>
      </w:r>
      <w:r w:rsidRPr="00012D68">
        <w:rPr>
          <w:rFonts w:ascii="Arial" w:hAnsi="Arial"/>
          <w:color w:val="000000"/>
          <w:kern w:val="2"/>
          <w:lang w:val="en-US"/>
        </w:rPr>
        <w:t>imilar</w:t>
      </w:r>
      <w:r w:rsidRPr="00012D68">
        <w:t xml:space="preserve"> </w:t>
      </w:r>
      <w:r w:rsidRPr="00012D68">
        <w:rPr>
          <w:rFonts w:ascii="Arial" w:hAnsi="Arial"/>
          <w:color w:val="000000"/>
          <w:kern w:val="2"/>
          <w:lang w:val="en-US"/>
        </w:rPr>
        <w:t>to A), but in wild-type mouse striatal cells (STHdh</w:t>
      </w:r>
      <w:r w:rsidRPr="00012D68">
        <w:rPr>
          <w:rFonts w:ascii="Arial" w:hAnsi="Arial"/>
          <w:color w:val="000000"/>
          <w:kern w:val="2"/>
          <w:vertAlign w:val="superscript"/>
          <w:lang w:val="en-US"/>
        </w:rPr>
        <w:t>Q7/Q7</w:t>
      </w:r>
      <w:r w:rsidRPr="00012D68">
        <w:rPr>
          <w:rFonts w:ascii="Arial" w:hAnsi="Arial"/>
          <w:color w:val="000000"/>
          <w:kern w:val="2"/>
          <w:lang w:val="en-US"/>
        </w:rPr>
        <w:t>)</w:t>
      </w:r>
    </w:p>
    <w:p w14:paraId="63B9C59D" w14:textId="77777777" w:rsidR="00AC0E92" w:rsidRPr="00012D68" w:rsidRDefault="00AC0E92" w:rsidP="00AC0E92">
      <w:pPr>
        <w:pStyle w:val="a5"/>
        <w:numPr>
          <w:ilvl w:val="0"/>
          <w:numId w:val="18"/>
        </w:numPr>
        <w:spacing w:after="0" w:line="240" w:lineRule="auto"/>
        <w:rPr>
          <w:rFonts w:ascii="Arial" w:hAnsi="Arial"/>
          <w:b/>
          <w:color w:val="000000"/>
          <w:kern w:val="2"/>
          <w:lang w:val="en-US"/>
        </w:rPr>
      </w:pPr>
      <w:r w:rsidRPr="00012D68">
        <w:rPr>
          <w:rFonts w:ascii="Arial" w:hAnsi="Arial"/>
          <w:color w:val="000000"/>
          <w:kern w:val="2"/>
          <w:lang w:val="en-US"/>
        </w:rPr>
        <w:t>Similar to A), but in immortalized human HD (Q47) fibroblasts.</w:t>
      </w:r>
    </w:p>
    <w:p w14:paraId="7D9E09C9" w14:textId="773DBFAC" w:rsidR="00BA7909" w:rsidRPr="00012D68" w:rsidRDefault="00AC0E92" w:rsidP="00BA7909">
      <w:pPr>
        <w:pStyle w:val="a5"/>
        <w:numPr>
          <w:ilvl w:val="0"/>
          <w:numId w:val="18"/>
        </w:numPr>
        <w:spacing w:after="0" w:line="240" w:lineRule="auto"/>
        <w:rPr>
          <w:rFonts w:ascii="Arial" w:hAnsi="Arial"/>
          <w:color w:val="000000"/>
          <w:kern w:val="2"/>
          <w:lang w:val="en-US"/>
        </w:rPr>
      </w:pPr>
      <w:r w:rsidRPr="00012D68">
        <w:rPr>
          <w:rFonts w:ascii="Arial" w:hAnsi="Arial"/>
          <w:color w:val="000000"/>
          <w:kern w:val="2"/>
          <w:lang w:val="en-US"/>
        </w:rPr>
        <w:t>Similar to A), but in immortalized human wildtype (Q16) fibroblasts.</w:t>
      </w:r>
      <w:r w:rsidR="00BA7909" w:rsidRPr="00012D68">
        <w:rPr>
          <w:rFonts w:ascii="Arial" w:hAnsi="Arial"/>
          <w:color w:val="000000"/>
          <w:kern w:val="2"/>
          <w:lang w:val="en-US"/>
        </w:rPr>
        <w:br w:type="page"/>
      </w:r>
    </w:p>
    <w:p w14:paraId="16EF1ADB" w14:textId="463591CB" w:rsidR="00BA7909" w:rsidRPr="00012D68" w:rsidRDefault="00BA7909" w:rsidP="00BA7909">
      <w:pPr>
        <w:spacing w:after="0" w:line="240" w:lineRule="auto"/>
        <w:rPr>
          <w:rFonts w:ascii="Arial" w:hAnsi="Arial"/>
          <w:b/>
          <w:color w:val="000000"/>
          <w:kern w:val="2"/>
          <w:lang w:val="en-US"/>
        </w:rPr>
      </w:pPr>
      <w:r w:rsidRPr="00012D68">
        <w:rPr>
          <w:rFonts w:ascii="Arial" w:hAnsi="Arial"/>
          <w:b/>
          <w:color w:val="000000"/>
          <w:kern w:val="2"/>
          <w:lang w:val="en-US"/>
        </w:rPr>
        <w:lastRenderedPageBreak/>
        <w:t xml:space="preserve">Supplementary Figure 2. </w:t>
      </w:r>
      <w:r w:rsidR="005300D3" w:rsidRPr="005300D3">
        <w:rPr>
          <w:rFonts w:ascii="Arial" w:hAnsi="Arial"/>
          <w:b/>
          <w:color w:val="000000"/>
          <w:kern w:val="2"/>
          <w:lang w:val="en-US"/>
        </w:rPr>
        <w:t>RT-qPCR</w:t>
      </w:r>
      <w:r w:rsidRPr="00585C6B">
        <w:rPr>
          <w:rFonts w:ascii="Arial" w:hAnsi="Arial"/>
          <w:b/>
          <w:color w:val="000000"/>
          <w:kern w:val="2"/>
          <w:lang w:val="en-US"/>
        </w:rPr>
        <w:t xml:space="preserve"> validation of</w:t>
      </w:r>
      <w:r w:rsidR="00585C6B" w:rsidRPr="00585C6B">
        <w:rPr>
          <w:rFonts w:ascii="Arial" w:hAnsi="Arial"/>
          <w:b/>
          <w:color w:val="000000"/>
          <w:kern w:val="2"/>
          <w:lang w:val="en-US"/>
        </w:rPr>
        <w:t xml:space="preserve"> </w:t>
      </w:r>
      <w:r w:rsidR="00585C6B" w:rsidRPr="001B4F9C">
        <w:rPr>
          <w:rFonts w:ascii="Arial" w:hAnsi="Arial"/>
          <w:b/>
          <w:i/>
          <w:iCs/>
          <w:color w:val="000000"/>
          <w:kern w:val="2"/>
          <w:lang w:val="en-US"/>
        </w:rPr>
        <w:t>HTT</w:t>
      </w:r>
      <w:r w:rsidR="00585C6B" w:rsidRPr="00585C6B">
        <w:rPr>
          <w:rFonts w:ascii="Arial" w:hAnsi="Arial"/>
          <w:b/>
          <w:color w:val="000000"/>
          <w:kern w:val="2"/>
          <w:lang w:val="en-US"/>
        </w:rPr>
        <w:t xml:space="preserve"> mRNA</w:t>
      </w:r>
      <w:r w:rsidRPr="00585C6B">
        <w:rPr>
          <w:rFonts w:ascii="Arial" w:hAnsi="Arial"/>
          <w:b/>
          <w:color w:val="000000"/>
          <w:kern w:val="2"/>
          <w:lang w:val="en-US"/>
        </w:rPr>
        <w:t xml:space="preserve"> </w:t>
      </w:r>
      <w:r w:rsidR="00585C6B" w:rsidRPr="00585C6B">
        <w:rPr>
          <w:rFonts w:ascii="Arial" w:hAnsi="Arial"/>
          <w:b/>
          <w:color w:val="000000"/>
          <w:kern w:val="2"/>
          <w:lang w:val="en-US"/>
        </w:rPr>
        <w:t xml:space="preserve">level in HuR </w:t>
      </w:r>
      <w:r w:rsidRPr="00585C6B">
        <w:rPr>
          <w:rFonts w:ascii="Arial" w:hAnsi="Arial"/>
          <w:b/>
          <w:color w:val="000000"/>
          <w:kern w:val="2"/>
          <w:lang w:val="en-US"/>
        </w:rPr>
        <w:t xml:space="preserve">knock-down </w:t>
      </w:r>
      <w:r w:rsidR="00585C6B" w:rsidRPr="00585C6B">
        <w:rPr>
          <w:rFonts w:ascii="Arial" w:hAnsi="Arial"/>
          <w:b/>
          <w:color w:val="000000"/>
          <w:kern w:val="2"/>
          <w:lang w:val="en-US"/>
        </w:rPr>
        <w:t>human patient fibroblasts</w:t>
      </w:r>
    </w:p>
    <w:p w14:paraId="43F24631" w14:textId="13A328A2" w:rsidR="00FC561F" w:rsidRPr="00012D68" w:rsidRDefault="00FC561F" w:rsidP="00BA7909">
      <w:pPr>
        <w:spacing w:after="0" w:line="240" w:lineRule="auto"/>
        <w:rPr>
          <w:rFonts w:ascii="Arial" w:hAnsi="Arial"/>
          <w:color w:val="000000"/>
          <w:kern w:val="2"/>
          <w:lang w:val="en-US"/>
        </w:rPr>
      </w:pPr>
      <w:bookmarkStart w:id="0" w:name="_Hlk25920125"/>
      <w:r w:rsidRPr="00012D68">
        <w:rPr>
          <w:rFonts w:ascii="Arial" w:hAnsi="Arial"/>
          <w:color w:val="000000"/>
          <w:kern w:val="2"/>
          <w:lang w:val="en-US"/>
        </w:rPr>
        <w:t>RT-qPCR</w:t>
      </w:r>
      <w:bookmarkEnd w:id="0"/>
      <w:r w:rsidRPr="00012D68">
        <w:rPr>
          <w:rFonts w:ascii="Arial" w:hAnsi="Arial"/>
          <w:color w:val="000000"/>
          <w:kern w:val="2"/>
          <w:lang w:val="en-US"/>
        </w:rPr>
        <w:t xml:space="preserve"> measurements of </w:t>
      </w:r>
      <w:r w:rsidRPr="001B4F9C">
        <w:rPr>
          <w:rFonts w:ascii="Arial" w:hAnsi="Arial"/>
          <w:i/>
          <w:iCs/>
          <w:color w:val="000000"/>
          <w:kern w:val="2"/>
          <w:lang w:val="en-US"/>
        </w:rPr>
        <w:t>HuR</w:t>
      </w:r>
      <w:r w:rsidRPr="00012D68">
        <w:rPr>
          <w:rFonts w:ascii="Arial" w:hAnsi="Arial"/>
          <w:color w:val="000000"/>
          <w:kern w:val="2"/>
          <w:lang w:val="en-US"/>
        </w:rPr>
        <w:t xml:space="preserve"> and </w:t>
      </w:r>
      <w:r w:rsidRPr="001B4F9C">
        <w:rPr>
          <w:rFonts w:ascii="Arial" w:hAnsi="Arial"/>
          <w:i/>
          <w:iCs/>
          <w:color w:val="000000"/>
          <w:kern w:val="2"/>
          <w:lang w:val="en-US"/>
        </w:rPr>
        <w:t>HTT</w:t>
      </w:r>
      <w:r w:rsidRPr="00012D68">
        <w:rPr>
          <w:rFonts w:ascii="Arial" w:hAnsi="Arial"/>
          <w:color w:val="000000"/>
          <w:kern w:val="2"/>
          <w:lang w:val="en-US"/>
        </w:rPr>
        <w:t xml:space="preserve"> mRNA level in immortalized human HD (Q45 &amp; Q68) </w:t>
      </w:r>
      <w:bookmarkStart w:id="1" w:name="OLE_LINK1"/>
      <w:r w:rsidRPr="00012D68">
        <w:rPr>
          <w:rFonts w:ascii="Arial" w:hAnsi="Arial"/>
          <w:color w:val="000000"/>
          <w:kern w:val="2"/>
          <w:lang w:val="en-US"/>
        </w:rPr>
        <w:t>fibroblasts</w:t>
      </w:r>
      <w:bookmarkEnd w:id="1"/>
      <w:r w:rsidRPr="00012D68">
        <w:rPr>
          <w:rFonts w:ascii="Arial" w:hAnsi="Arial"/>
          <w:color w:val="000000"/>
          <w:kern w:val="2"/>
          <w:lang w:val="en-US"/>
        </w:rPr>
        <w:t xml:space="preserve"> transfected with the siRNAs targeting </w:t>
      </w:r>
      <w:r w:rsidRPr="001B4F9C">
        <w:rPr>
          <w:rFonts w:ascii="Arial" w:hAnsi="Arial"/>
          <w:i/>
          <w:iCs/>
          <w:color w:val="000000"/>
          <w:kern w:val="2"/>
          <w:lang w:val="en-US"/>
        </w:rPr>
        <w:t>HuR</w:t>
      </w:r>
      <w:r w:rsidRPr="00012D68">
        <w:rPr>
          <w:rFonts w:ascii="Arial" w:hAnsi="Arial"/>
          <w:color w:val="000000"/>
          <w:kern w:val="2"/>
          <w:lang w:val="en-US"/>
        </w:rPr>
        <w:t xml:space="preserve"> (HuR_siRNA 1 and HuR_siRNA 2) or with the non-targeting control siRNA (Neg_siRNA) for 48 hours (12 technical replicates from 3 biological replicates). All signals were normalized to the averaged signal of Neg_siRNA transfected controls.</w:t>
      </w:r>
      <w:r w:rsidR="00D742DB" w:rsidRPr="00012D68">
        <w:t xml:space="preserve"> </w:t>
      </w:r>
      <w:r w:rsidR="00D742DB" w:rsidRPr="00012D68">
        <w:rPr>
          <w:rFonts w:ascii="Arial" w:hAnsi="Arial"/>
          <w:color w:val="000000"/>
          <w:kern w:val="2"/>
          <w:lang w:val="en-US"/>
        </w:rPr>
        <w:t>For all plotted data, error bars represent mean and SEM. The statistical analysis was performed by one-way ANOVA and post-hoc Dunnett’s tests. ****P &lt; 0.0001.</w:t>
      </w:r>
    </w:p>
    <w:p w14:paraId="45E778F3" w14:textId="77777777" w:rsidR="00BA7909" w:rsidRPr="00012D68" w:rsidRDefault="00BA7909">
      <w:pPr>
        <w:spacing w:after="0" w:line="240" w:lineRule="auto"/>
        <w:rPr>
          <w:rFonts w:ascii="Arial" w:hAnsi="Arial"/>
          <w:color w:val="000000"/>
          <w:kern w:val="2"/>
          <w:lang w:val="en-US"/>
        </w:rPr>
      </w:pPr>
      <w:r w:rsidRPr="00012D68">
        <w:rPr>
          <w:rFonts w:ascii="Arial" w:hAnsi="Arial"/>
          <w:color w:val="000000"/>
          <w:kern w:val="2"/>
          <w:lang w:val="en-US"/>
        </w:rPr>
        <w:br w:type="page"/>
      </w:r>
    </w:p>
    <w:p w14:paraId="269EA795" w14:textId="3877F338" w:rsidR="00097806" w:rsidRPr="00012D68" w:rsidRDefault="00097806" w:rsidP="00097806">
      <w:pPr>
        <w:spacing w:line="240" w:lineRule="auto"/>
        <w:rPr>
          <w:rFonts w:ascii="Arial" w:hAnsi="Arial"/>
          <w:b/>
          <w:color w:val="000000"/>
          <w:kern w:val="2"/>
          <w:lang w:val="en-US"/>
        </w:rPr>
      </w:pPr>
      <w:r w:rsidRPr="00012D68">
        <w:rPr>
          <w:rFonts w:ascii="Arial" w:hAnsi="Arial"/>
          <w:b/>
          <w:color w:val="000000"/>
          <w:kern w:val="2"/>
          <w:lang w:val="en-US"/>
        </w:rPr>
        <w:lastRenderedPageBreak/>
        <w:t xml:space="preserve">Supplementary Figure </w:t>
      </w:r>
      <w:r w:rsidR="00BA7909" w:rsidRPr="00012D68">
        <w:rPr>
          <w:rFonts w:ascii="Arial" w:hAnsi="Arial"/>
          <w:b/>
          <w:color w:val="000000"/>
          <w:kern w:val="2"/>
          <w:lang w:val="en-US"/>
        </w:rPr>
        <w:t>3</w:t>
      </w:r>
      <w:r w:rsidRPr="00012D68">
        <w:rPr>
          <w:rFonts w:ascii="Arial" w:hAnsi="Arial"/>
          <w:b/>
          <w:color w:val="000000"/>
          <w:kern w:val="2"/>
          <w:lang w:val="en-US"/>
        </w:rPr>
        <w:t xml:space="preserve">. The </w:t>
      </w:r>
      <w:r w:rsidR="00F7646D" w:rsidRPr="00012D68">
        <w:rPr>
          <w:rFonts w:ascii="Arial" w:hAnsi="Arial"/>
          <w:b/>
          <w:color w:val="000000"/>
          <w:kern w:val="2"/>
          <w:lang w:val="en-US"/>
        </w:rPr>
        <w:t>C</w:t>
      </w:r>
      <w:r w:rsidRPr="00012D68">
        <w:rPr>
          <w:rFonts w:ascii="Arial" w:hAnsi="Arial"/>
          <w:b/>
          <w:color w:val="000000"/>
          <w:kern w:val="2"/>
          <w:lang w:val="en-US"/>
        </w:rPr>
        <w:t xml:space="preserve">oomassie blue staining of purified HuR protein. </w:t>
      </w:r>
    </w:p>
    <w:p w14:paraId="2F73868E" w14:textId="33261B1C" w:rsidR="00C528C4" w:rsidRPr="00012D68" w:rsidRDefault="00097806" w:rsidP="00097806">
      <w:pPr>
        <w:spacing w:line="240" w:lineRule="auto"/>
        <w:rPr>
          <w:rFonts w:ascii="Arial" w:hAnsi="Arial"/>
          <w:color w:val="000000"/>
          <w:kern w:val="2"/>
          <w:lang w:val="en-US"/>
        </w:rPr>
      </w:pPr>
      <w:r w:rsidRPr="00012D68">
        <w:rPr>
          <w:rFonts w:ascii="Arial" w:hAnsi="Arial"/>
          <w:color w:val="000000"/>
          <w:kern w:val="2"/>
          <w:lang w:val="en-US"/>
        </w:rPr>
        <w:t xml:space="preserve">The </w:t>
      </w:r>
      <w:r w:rsidR="004A22DF" w:rsidRPr="00012D68">
        <w:rPr>
          <w:rFonts w:ascii="Arial" w:hAnsi="Arial"/>
          <w:color w:val="000000"/>
          <w:kern w:val="2"/>
          <w:lang w:val="en-US"/>
        </w:rPr>
        <w:t>C</w:t>
      </w:r>
      <w:r w:rsidRPr="00012D68">
        <w:rPr>
          <w:rFonts w:ascii="Arial" w:hAnsi="Arial"/>
          <w:color w:val="000000"/>
          <w:kern w:val="2"/>
          <w:lang w:val="en-US"/>
        </w:rPr>
        <w:t xml:space="preserve">oomassie blue staining </w:t>
      </w:r>
      <w:r w:rsidR="000D304D" w:rsidRPr="00012D68">
        <w:rPr>
          <w:rFonts w:ascii="Arial" w:hAnsi="Arial"/>
          <w:color w:val="000000"/>
          <w:kern w:val="2"/>
          <w:lang w:val="en-US"/>
        </w:rPr>
        <w:t>for</w:t>
      </w:r>
      <w:r w:rsidRPr="00012D68">
        <w:rPr>
          <w:rFonts w:ascii="Arial" w:hAnsi="Arial"/>
          <w:color w:val="000000"/>
          <w:kern w:val="2"/>
          <w:lang w:val="en-US"/>
        </w:rPr>
        <w:t xml:space="preserve"> HuR-</w:t>
      </w:r>
      <w:r w:rsidR="000D304D" w:rsidRPr="00012D68">
        <w:rPr>
          <w:rFonts w:ascii="Arial" w:hAnsi="Arial"/>
          <w:color w:val="000000"/>
          <w:kern w:val="2"/>
          <w:lang w:val="en-US"/>
        </w:rPr>
        <w:t>MBP.</w:t>
      </w:r>
      <w:r w:rsidRPr="00012D68">
        <w:rPr>
          <w:rFonts w:ascii="Arial" w:hAnsi="Arial"/>
          <w:color w:val="000000"/>
          <w:kern w:val="2"/>
          <w:lang w:val="en-US"/>
        </w:rPr>
        <w:t>His protein</w:t>
      </w:r>
      <w:r w:rsidR="000D304D" w:rsidRPr="00012D68">
        <w:rPr>
          <w:rFonts w:ascii="Arial" w:hAnsi="Arial"/>
          <w:color w:val="000000"/>
          <w:kern w:val="2"/>
          <w:lang w:val="en-US"/>
        </w:rPr>
        <w:t xml:space="preserve"> purification samples from </w:t>
      </w:r>
      <w:r w:rsidRPr="00012D68">
        <w:rPr>
          <w:rFonts w:ascii="Arial" w:hAnsi="Arial"/>
          <w:color w:val="000000"/>
          <w:kern w:val="2"/>
          <w:lang w:val="en-US"/>
        </w:rPr>
        <w:t xml:space="preserve">transfected HEK293T cells. </w:t>
      </w:r>
      <w:r w:rsidR="00C56FA5" w:rsidRPr="00012D68">
        <w:rPr>
          <w:rFonts w:ascii="Arial" w:hAnsi="Arial"/>
          <w:color w:val="000000"/>
          <w:kern w:val="2"/>
          <w:lang w:val="en-US"/>
        </w:rPr>
        <w:t xml:space="preserve">The </w:t>
      </w:r>
      <w:r w:rsidR="000D304D" w:rsidRPr="00012D68">
        <w:rPr>
          <w:rFonts w:ascii="Arial" w:hAnsi="Arial"/>
          <w:color w:val="000000"/>
          <w:kern w:val="2"/>
          <w:lang w:val="en-US"/>
        </w:rPr>
        <w:t>final purification product</w:t>
      </w:r>
      <w:r w:rsidR="003D006E">
        <w:rPr>
          <w:rFonts w:ascii="Arial" w:hAnsi="Arial"/>
          <w:color w:val="000000"/>
          <w:kern w:val="2"/>
          <w:lang w:val="en-US"/>
        </w:rPr>
        <w:t xml:space="preserve"> and</w:t>
      </w:r>
      <w:r w:rsidRPr="00012D68">
        <w:rPr>
          <w:rFonts w:ascii="Arial" w:hAnsi="Arial"/>
          <w:color w:val="000000"/>
          <w:kern w:val="2"/>
          <w:lang w:val="en-US"/>
        </w:rPr>
        <w:t xml:space="preserve"> the flow</w:t>
      </w:r>
      <w:r w:rsidR="000D304D" w:rsidRPr="00012D68">
        <w:rPr>
          <w:rFonts w:ascii="Arial" w:hAnsi="Arial"/>
          <w:color w:val="000000"/>
          <w:kern w:val="2"/>
          <w:lang w:val="en-US"/>
        </w:rPr>
        <w:t>-</w:t>
      </w:r>
      <w:r w:rsidRPr="00012D68">
        <w:rPr>
          <w:rFonts w:ascii="Arial" w:hAnsi="Arial"/>
          <w:color w:val="000000"/>
          <w:kern w:val="2"/>
          <w:lang w:val="en-US"/>
        </w:rPr>
        <w:t xml:space="preserve">through </w:t>
      </w:r>
      <w:r w:rsidR="000D304D" w:rsidRPr="00012D68">
        <w:rPr>
          <w:rFonts w:ascii="Arial" w:hAnsi="Arial"/>
          <w:color w:val="000000"/>
          <w:kern w:val="2"/>
          <w:lang w:val="en-US"/>
        </w:rPr>
        <w:t>fraction were loaded and stained.</w:t>
      </w:r>
      <w:r w:rsidR="0047079F" w:rsidRPr="00012D68">
        <w:rPr>
          <w:rFonts w:ascii="Arial" w:hAnsi="Arial"/>
          <w:color w:val="000000"/>
          <w:kern w:val="2"/>
          <w:lang w:val="en-US"/>
        </w:rPr>
        <w:t xml:space="preserve"> The HuR-MBP.His band is consistent with the expected molecular weight (</w:t>
      </w:r>
      <w:r w:rsidR="000353DE" w:rsidRPr="00012D68">
        <w:rPr>
          <w:rFonts w:ascii="Arial" w:hAnsi="Arial"/>
          <w:color w:val="000000"/>
          <w:kern w:val="2"/>
          <w:lang w:val="en-US"/>
        </w:rPr>
        <w:t>79.11 kD</w:t>
      </w:r>
      <w:r w:rsidR="0047079F" w:rsidRPr="00012D68">
        <w:rPr>
          <w:rFonts w:ascii="Arial" w:hAnsi="Arial"/>
          <w:color w:val="000000"/>
          <w:kern w:val="2"/>
          <w:lang w:val="en-US"/>
        </w:rPr>
        <w:t xml:space="preserve">). </w:t>
      </w:r>
    </w:p>
    <w:p w14:paraId="66EDFB0A" w14:textId="3F781940" w:rsidR="00647AA7" w:rsidRDefault="00647AA7">
      <w:pPr>
        <w:spacing w:after="0" w:line="240" w:lineRule="auto"/>
        <w:rPr>
          <w:rFonts w:ascii="Arial" w:hAnsi="Arial"/>
          <w:b/>
          <w:color w:val="000000"/>
          <w:kern w:val="2"/>
          <w:lang w:val="en-US"/>
        </w:rPr>
      </w:pPr>
      <w:r>
        <w:rPr>
          <w:rFonts w:ascii="Arial" w:hAnsi="Arial"/>
          <w:b/>
          <w:color w:val="000000"/>
          <w:kern w:val="2"/>
          <w:lang w:val="en-US"/>
        </w:rPr>
        <w:br w:type="page"/>
      </w:r>
    </w:p>
    <w:p w14:paraId="2504F81E" w14:textId="36E0048D" w:rsidR="007632AE" w:rsidRPr="003155F9" w:rsidRDefault="007632AE" w:rsidP="007632AE">
      <w:pPr>
        <w:spacing w:line="240" w:lineRule="auto"/>
        <w:rPr>
          <w:rFonts w:ascii="Arial" w:hAnsi="Arial"/>
          <w:b/>
          <w:color w:val="000000"/>
          <w:kern w:val="2"/>
          <w:lang w:val="en-US"/>
        </w:rPr>
      </w:pPr>
      <w:r w:rsidRPr="00012D68">
        <w:rPr>
          <w:rFonts w:ascii="Arial" w:hAnsi="Arial"/>
          <w:b/>
          <w:color w:val="000000"/>
          <w:kern w:val="2"/>
          <w:lang w:val="en-US"/>
        </w:rPr>
        <w:lastRenderedPageBreak/>
        <w:t xml:space="preserve">Supplementary Figure </w:t>
      </w:r>
      <w:r>
        <w:rPr>
          <w:rFonts w:ascii="Arial" w:hAnsi="Arial" w:hint="eastAsia"/>
          <w:b/>
          <w:color w:val="000000"/>
          <w:kern w:val="2"/>
          <w:lang w:val="en-US"/>
        </w:rPr>
        <w:t>4</w:t>
      </w:r>
      <w:r w:rsidRPr="00012D68">
        <w:rPr>
          <w:rFonts w:ascii="Arial" w:hAnsi="Arial"/>
          <w:b/>
          <w:color w:val="000000"/>
          <w:kern w:val="2"/>
          <w:lang w:val="en-US"/>
        </w:rPr>
        <w:t xml:space="preserve">. A schematic model illustrating </w:t>
      </w:r>
      <w:r w:rsidRPr="00012D68">
        <w:rPr>
          <w:rFonts w:ascii="Arial" w:hAnsi="Arial" w:hint="eastAsia"/>
          <w:b/>
          <w:color w:val="000000"/>
          <w:kern w:val="2"/>
          <w:lang w:val="en-US"/>
        </w:rPr>
        <w:t>the</w:t>
      </w:r>
      <w:r w:rsidRPr="00012D68">
        <w:rPr>
          <w:rFonts w:ascii="Arial" w:hAnsi="Arial"/>
          <w:b/>
          <w:color w:val="000000"/>
          <w:kern w:val="2"/>
          <w:lang w:val="en-US"/>
        </w:rPr>
        <w:t xml:space="preserve"> transgene and reporter constructs</w:t>
      </w:r>
      <w:r w:rsidRPr="00012D68">
        <w:rPr>
          <w:rFonts w:ascii="Arial" w:hAnsi="Arial" w:hint="eastAsia"/>
          <w:b/>
          <w:color w:val="000000"/>
          <w:kern w:val="2"/>
          <w:lang w:val="en-US"/>
        </w:rPr>
        <w:t>.</w:t>
      </w:r>
    </w:p>
    <w:p w14:paraId="05C5C845" w14:textId="77777777" w:rsidR="007632AE" w:rsidRPr="007632AE" w:rsidRDefault="007632AE" w:rsidP="00C528C4">
      <w:pPr>
        <w:spacing w:line="240" w:lineRule="auto"/>
        <w:rPr>
          <w:rFonts w:ascii="Arial" w:hAnsi="Arial"/>
          <w:b/>
          <w:color w:val="000000"/>
          <w:kern w:val="2"/>
          <w:lang w:val="en-US"/>
        </w:rPr>
      </w:pPr>
    </w:p>
    <w:p w14:paraId="4D27DC05" w14:textId="2AE52E16" w:rsidR="00356676" w:rsidRDefault="00356676">
      <w:pPr>
        <w:spacing w:after="0" w:line="240" w:lineRule="auto"/>
        <w:rPr>
          <w:rFonts w:ascii="Arial" w:hAnsi="Arial"/>
          <w:b/>
          <w:noProof/>
          <w:color w:val="000000"/>
          <w:kern w:val="2"/>
          <w:lang w:val="en-US"/>
        </w:rPr>
      </w:pPr>
      <w:r>
        <w:rPr>
          <w:rFonts w:ascii="Arial" w:hAnsi="Arial"/>
          <w:b/>
          <w:noProof/>
          <w:color w:val="000000"/>
          <w:kern w:val="2"/>
          <w:lang w:val="en-US"/>
        </w:rPr>
        <w:br w:type="page"/>
      </w:r>
    </w:p>
    <w:p w14:paraId="3155DEA3" w14:textId="29DD21FE" w:rsidR="00C528C4" w:rsidRPr="00012D68" w:rsidRDefault="00C528C4" w:rsidP="00C528C4">
      <w:pPr>
        <w:spacing w:line="240" w:lineRule="auto"/>
        <w:rPr>
          <w:rFonts w:ascii="Arial" w:hAnsi="Arial"/>
          <w:b/>
          <w:color w:val="000000"/>
          <w:kern w:val="2"/>
          <w:lang w:val="en-US"/>
        </w:rPr>
      </w:pPr>
      <w:bookmarkStart w:id="2" w:name="_GoBack"/>
      <w:bookmarkEnd w:id="2"/>
      <w:r w:rsidRPr="00012D68">
        <w:rPr>
          <w:rFonts w:ascii="Arial" w:hAnsi="Arial"/>
          <w:b/>
          <w:color w:val="000000"/>
          <w:kern w:val="2"/>
          <w:lang w:val="en-US"/>
        </w:rPr>
        <w:lastRenderedPageBreak/>
        <w:t xml:space="preserve">Supplementary Figure </w:t>
      </w:r>
      <w:r w:rsidR="007632AE">
        <w:rPr>
          <w:rFonts w:ascii="Arial" w:hAnsi="Arial" w:hint="eastAsia"/>
          <w:b/>
          <w:color w:val="000000"/>
          <w:kern w:val="2"/>
          <w:lang w:val="en-US"/>
        </w:rPr>
        <w:t>5</w:t>
      </w:r>
      <w:r w:rsidRPr="00012D68">
        <w:rPr>
          <w:rFonts w:ascii="Arial" w:hAnsi="Arial"/>
          <w:b/>
          <w:color w:val="000000"/>
          <w:kern w:val="2"/>
          <w:lang w:val="en-US"/>
        </w:rPr>
        <w:t>. T</w:t>
      </w:r>
      <w:r w:rsidRPr="00647AA7">
        <w:rPr>
          <w:rFonts w:ascii="Arial" w:hAnsi="Arial"/>
          <w:b/>
          <w:color w:val="000000"/>
          <w:kern w:val="2"/>
          <w:lang w:val="en-US"/>
        </w:rPr>
        <w:t>he standard curves</w:t>
      </w:r>
      <w:r w:rsidRPr="00012D68">
        <w:rPr>
          <w:rFonts w:ascii="Arial" w:hAnsi="Arial"/>
          <w:b/>
          <w:color w:val="000000"/>
          <w:kern w:val="2"/>
          <w:lang w:val="en-US"/>
        </w:rPr>
        <w:t xml:space="preserve"> of </w:t>
      </w:r>
      <w:r w:rsidRPr="00012D68">
        <w:rPr>
          <w:rFonts w:ascii="Arial" w:hAnsi="Arial" w:hint="eastAsia"/>
          <w:b/>
          <w:color w:val="000000"/>
          <w:kern w:val="2"/>
          <w:lang w:val="en-US"/>
        </w:rPr>
        <w:t>qPCR</w:t>
      </w:r>
      <w:r w:rsidRPr="00012D68">
        <w:rPr>
          <w:rFonts w:ascii="Arial" w:hAnsi="Arial"/>
          <w:b/>
          <w:color w:val="000000"/>
          <w:kern w:val="2"/>
          <w:lang w:val="en-US"/>
        </w:rPr>
        <w:t xml:space="preserve"> primers</w:t>
      </w:r>
      <w:r w:rsidR="00751120" w:rsidRPr="00012D68">
        <w:rPr>
          <w:rFonts w:ascii="Arial" w:hAnsi="Arial" w:hint="eastAsia"/>
          <w:b/>
          <w:color w:val="000000"/>
          <w:kern w:val="2"/>
          <w:lang w:val="en-US"/>
        </w:rPr>
        <w:t>.</w:t>
      </w:r>
    </w:p>
    <w:p w14:paraId="1CB03D9E" w14:textId="786957A5" w:rsidR="00647AA7" w:rsidRDefault="006E0817" w:rsidP="00086828">
      <w:pPr>
        <w:spacing w:line="240" w:lineRule="auto"/>
        <w:rPr>
          <w:rFonts w:ascii="Arial" w:hAnsi="Arial"/>
          <w:color w:val="000000"/>
          <w:kern w:val="2"/>
          <w:lang w:val="en-US"/>
        </w:rPr>
      </w:pPr>
      <w:r w:rsidRPr="00012D68">
        <w:rPr>
          <w:rFonts w:ascii="Arial" w:hAnsi="Arial"/>
          <w:color w:val="000000"/>
          <w:kern w:val="2"/>
          <w:lang w:val="en-US"/>
        </w:rPr>
        <w:t xml:space="preserve">Ct values of serial diluted cDNA samples </w:t>
      </w:r>
      <w:r w:rsidR="006A6A17" w:rsidRPr="00012D68">
        <w:rPr>
          <w:rFonts w:ascii="Arial" w:hAnsi="Arial"/>
          <w:color w:val="000000"/>
          <w:kern w:val="2"/>
          <w:lang w:val="en-US"/>
        </w:rPr>
        <w:t>(human cDNAs from immortalized Q47 fibroblasts and mouse cDNAs from STHdh</w:t>
      </w:r>
      <w:r w:rsidR="006A6A17" w:rsidRPr="00012D68">
        <w:rPr>
          <w:rFonts w:ascii="Arial" w:hAnsi="Arial"/>
          <w:color w:val="000000"/>
          <w:kern w:val="2"/>
          <w:vertAlign w:val="superscript"/>
          <w:lang w:val="en-US"/>
        </w:rPr>
        <w:t>Q7/Q111</w:t>
      </w:r>
      <w:r w:rsidR="006A6A17" w:rsidRPr="00012D68">
        <w:rPr>
          <w:rFonts w:ascii="Arial" w:hAnsi="Arial"/>
          <w:color w:val="000000"/>
          <w:kern w:val="2"/>
          <w:lang w:val="en-US"/>
        </w:rPr>
        <w:t xml:space="preserve"> cells). </w:t>
      </w:r>
      <w:r w:rsidR="00B47503" w:rsidRPr="00012D68">
        <w:rPr>
          <w:rFonts w:ascii="Arial" w:hAnsi="Arial"/>
          <w:color w:val="000000"/>
          <w:kern w:val="2"/>
          <w:lang w:val="en-US"/>
        </w:rPr>
        <w:t xml:space="preserve">The initial quantity indicates the initial template concentration normalized to the original cDNA samples. </w:t>
      </w:r>
      <w:r w:rsidR="006A6A17" w:rsidRPr="00012D68">
        <w:rPr>
          <w:rFonts w:ascii="Arial" w:hAnsi="Arial"/>
          <w:color w:val="000000"/>
          <w:kern w:val="2"/>
          <w:lang w:val="en-US"/>
        </w:rPr>
        <w:t xml:space="preserve">The </w:t>
      </w:r>
      <w:r w:rsidR="00A8667C" w:rsidRPr="00012D68">
        <w:rPr>
          <w:rFonts w:ascii="Arial" w:hAnsi="Arial"/>
          <w:color w:val="000000"/>
          <w:kern w:val="2"/>
          <w:lang w:val="en-US"/>
        </w:rPr>
        <w:t>Ct values</w:t>
      </w:r>
      <w:r w:rsidR="006A6A17" w:rsidRPr="00012D68">
        <w:rPr>
          <w:rFonts w:ascii="Arial" w:hAnsi="Arial"/>
          <w:color w:val="000000"/>
          <w:kern w:val="2"/>
          <w:lang w:val="en-US"/>
        </w:rPr>
        <w:t xml:space="preserve"> were fitted with linear </w:t>
      </w:r>
      <w:r w:rsidR="00A8667C" w:rsidRPr="00012D68">
        <w:rPr>
          <w:rFonts w:ascii="Arial" w:hAnsi="Arial"/>
          <w:color w:val="000000"/>
          <w:kern w:val="2"/>
          <w:lang w:val="en-US"/>
        </w:rPr>
        <w:t xml:space="preserve">curves and the efficiency was calculated based on the </w:t>
      </w:r>
      <w:r w:rsidR="007446E2" w:rsidRPr="00012D68">
        <w:rPr>
          <w:rFonts w:ascii="Arial" w:hAnsi="Arial"/>
          <w:color w:val="000000"/>
          <w:kern w:val="2"/>
          <w:lang w:val="en-US"/>
        </w:rPr>
        <w:t>assumption of doubling the qPCR product in each cycle</w:t>
      </w:r>
      <w:r w:rsidR="00A8667C" w:rsidRPr="00012D68">
        <w:rPr>
          <w:rFonts w:ascii="Arial" w:hAnsi="Arial"/>
          <w:color w:val="000000"/>
          <w:kern w:val="2"/>
          <w:lang w:val="en-US"/>
        </w:rPr>
        <w:t>.</w:t>
      </w:r>
    </w:p>
    <w:p w14:paraId="1076405A" w14:textId="73924C3C" w:rsidR="005162AA" w:rsidRPr="007632AE" w:rsidRDefault="005162AA" w:rsidP="007632AE">
      <w:pPr>
        <w:spacing w:after="0" w:line="240" w:lineRule="auto"/>
        <w:rPr>
          <w:rFonts w:ascii="Arial" w:hAnsi="Arial"/>
          <w:color w:val="000000"/>
          <w:kern w:val="2"/>
          <w:lang w:val="en-US"/>
        </w:rPr>
      </w:pPr>
    </w:p>
    <w:sectPr w:rsidR="005162AA" w:rsidRPr="007632A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E7D8" w14:textId="77777777" w:rsidR="009D7E8A" w:rsidRDefault="009D7E8A" w:rsidP="009D1E1C">
      <w:pPr>
        <w:spacing w:after="0" w:line="240" w:lineRule="auto"/>
      </w:pPr>
      <w:r>
        <w:separator/>
      </w:r>
    </w:p>
  </w:endnote>
  <w:endnote w:type="continuationSeparator" w:id="0">
    <w:p w14:paraId="40B65813" w14:textId="77777777" w:rsidR="009D7E8A" w:rsidRDefault="009D7E8A" w:rsidP="009D1E1C">
      <w:pPr>
        <w:spacing w:after="0" w:line="240" w:lineRule="auto"/>
      </w:pPr>
      <w:r>
        <w:continuationSeparator/>
      </w:r>
    </w:p>
  </w:endnote>
  <w:endnote w:type="continuationNotice" w:id="1">
    <w:p w14:paraId="5797AD49" w14:textId="77777777" w:rsidR="009D7E8A" w:rsidRDefault="009D7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461303"/>
      <w:docPartObj>
        <w:docPartGallery w:val="Page Numbers (Bottom of Page)"/>
        <w:docPartUnique/>
      </w:docPartObj>
    </w:sdtPr>
    <w:sdtEndPr/>
    <w:sdtContent>
      <w:p w14:paraId="4C21DC95" w14:textId="18D17A78" w:rsidR="00137850" w:rsidRDefault="00137850">
        <w:pPr>
          <w:pStyle w:val="af2"/>
          <w:jc w:val="right"/>
        </w:pPr>
        <w:r w:rsidRPr="00137850">
          <w:rPr>
            <w:rFonts w:ascii="Arial" w:hAnsi="Arial"/>
            <w:sz w:val="22"/>
            <w:szCs w:val="22"/>
          </w:rPr>
          <w:fldChar w:fldCharType="begin"/>
        </w:r>
        <w:r w:rsidRPr="00137850">
          <w:rPr>
            <w:rFonts w:ascii="Arial" w:hAnsi="Arial"/>
            <w:sz w:val="22"/>
            <w:szCs w:val="22"/>
          </w:rPr>
          <w:instrText>PAGE   \* MERGEFORMAT</w:instrText>
        </w:r>
        <w:r w:rsidRPr="00137850">
          <w:rPr>
            <w:rFonts w:ascii="Arial" w:hAnsi="Arial"/>
            <w:sz w:val="22"/>
            <w:szCs w:val="22"/>
          </w:rPr>
          <w:fldChar w:fldCharType="separate"/>
        </w:r>
        <w:r w:rsidRPr="00137850">
          <w:rPr>
            <w:rFonts w:ascii="Arial" w:hAnsi="Arial"/>
            <w:sz w:val="22"/>
            <w:szCs w:val="22"/>
            <w:lang w:val="zh-CN"/>
          </w:rPr>
          <w:t>2</w:t>
        </w:r>
        <w:r w:rsidRPr="00137850">
          <w:rPr>
            <w:rFonts w:ascii="Arial" w:hAnsi="Arial"/>
            <w:sz w:val="22"/>
            <w:szCs w:val="22"/>
          </w:rPr>
          <w:fldChar w:fldCharType="end"/>
        </w:r>
      </w:p>
    </w:sdtContent>
  </w:sdt>
  <w:p w14:paraId="6E300A75" w14:textId="77777777" w:rsidR="00137850" w:rsidRDefault="0013785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6D78" w14:textId="77777777" w:rsidR="009D7E8A" w:rsidRDefault="009D7E8A" w:rsidP="009D1E1C">
      <w:pPr>
        <w:spacing w:after="0" w:line="240" w:lineRule="auto"/>
      </w:pPr>
      <w:r>
        <w:separator/>
      </w:r>
    </w:p>
  </w:footnote>
  <w:footnote w:type="continuationSeparator" w:id="0">
    <w:p w14:paraId="03145658" w14:textId="77777777" w:rsidR="009D7E8A" w:rsidRDefault="009D7E8A" w:rsidP="009D1E1C">
      <w:pPr>
        <w:spacing w:after="0" w:line="240" w:lineRule="auto"/>
      </w:pPr>
      <w:r>
        <w:continuationSeparator/>
      </w:r>
    </w:p>
  </w:footnote>
  <w:footnote w:type="continuationNotice" w:id="1">
    <w:p w14:paraId="61B8BA97" w14:textId="77777777" w:rsidR="009D7E8A" w:rsidRDefault="009D7E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6BC6"/>
    <w:multiLevelType w:val="hybridMultilevel"/>
    <w:tmpl w:val="978EB6A8"/>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565CE"/>
    <w:multiLevelType w:val="hybridMultilevel"/>
    <w:tmpl w:val="BF4421DC"/>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1371C"/>
    <w:multiLevelType w:val="hybridMultilevel"/>
    <w:tmpl w:val="C644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B10EB"/>
    <w:multiLevelType w:val="hybridMultilevel"/>
    <w:tmpl w:val="898A12A4"/>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A59AC"/>
    <w:multiLevelType w:val="multilevel"/>
    <w:tmpl w:val="5A66387B"/>
    <w:lvl w:ilvl="0">
      <w:start w:val="1"/>
      <w:numFmt w:val="upperLetter"/>
      <w:lvlText w:val="%1)"/>
      <w:lvlJc w:val="left"/>
      <w:pPr>
        <w:ind w:left="360" w:hanging="36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76C58FE"/>
    <w:multiLevelType w:val="hybridMultilevel"/>
    <w:tmpl w:val="41D2767E"/>
    <w:lvl w:ilvl="0" w:tplc="326A7FBE">
      <w:numFmt w:val="bullet"/>
      <w:lvlText w:val=""/>
      <w:lvlJc w:val="left"/>
      <w:pPr>
        <w:ind w:left="855" w:hanging="360"/>
      </w:pPr>
      <w:rPr>
        <w:rFonts w:ascii="Symbol" w:eastAsia="宋体" w:hAnsi="Symbo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383D2AED"/>
    <w:multiLevelType w:val="multilevel"/>
    <w:tmpl w:val="383D2AED"/>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9F946EB"/>
    <w:multiLevelType w:val="multilevel"/>
    <w:tmpl w:val="39F946EB"/>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E546A7F"/>
    <w:multiLevelType w:val="hybridMultilevel"/>
    <w:tmpl w:val="AE48B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A69E8"/>
    <w:multiLevelType w:val="hybridMultilevel"/>
    <w:tmpl w:val="851CF4DA"/>
    <w:lvl w:ilvl="0" w:tplc="0804FAEA">
      <w:start w:val="2"/>
      <w:numFmt w:val="bullet"/>
      <w:lvlText w:val=""/>
      <w:lvlJc w:val="left"/>
      <w:pPr>
        <w:ind w:left="720" w:hanging="360"/>
      </w:pPr>
      <w:rPr>
        <w:rFonts w:ascii="Symbol" w:eastAsia="宋体"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50D2E"/>
    <w:multiLevelType w:val="hybridMultilevel"/>
    <w:tmpl w:val="9364F8F4"/>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E7DC8"/>
    <w:multiLevelType w:val="hybridMultilevel"/>
    <w:tmpl w:val="738E8326"/>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66387B"/>
    <w:multiLevelType w:val="multilevel"/>
    <w:tmpl w:val="5A66387B"/>
    <w:lvl w:ilvl="0">
      <w:start w:val="1"/>
      <w:numFmt w:val="upperLetter"/>
      <w:lvlText w:val="%1)"/>
      <w:lvlJc w:val="left"/>
      <w:pPr>
        <w:ind w:left="360" w:hanging="360"/>
      </w:pPr>
      <w:rPr>
        <w:rFonts w:ascii="Arial" w:hAnsi="Arial"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3160C60"/>
    <w:multiLevelType w:val="multilevel"/>
    <w:tmpl w:val="63160C60"/>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4AC736E"/>
    <w:multiLevelType w:val="hybridMultilevel"/>
    <w:tmpl w:val="443C353A"/>
    <w:lvl w:ilvl="0" w:tplc="85FA2E4A">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4C8077F"/>
    <w:multiLevelType w:val="hybridMultilevel"/>
    <w:tmpl w:val="5A724222"/>
    <w:lvl w:ilvl="0" w:tplc="AB3835B8">
      <w:start w:val="1"/>
      <w:numFmt w:val="upp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4FD130F"/>
    <w:multiLevelType w:val="hybridMultilevel"/>
    <w:tmpl w:val="6D1AF9DA"/>
    <w:lvl w:ilvl="0" w:tplc="C6B0BFE0">
      <w:start w:val="1"/>
      <w:numFmt w:val="upp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A7140CC"/>
    <w:multiLevelType w:val="multilevel"/>
    <w:tmpl w:val="6A7140CC"/>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1"/>
  </w:num>
  <w:num w:numId="3">
    <w:abstractNumId w:val="1"/>
  </w:num>
  <w:num w:numId="4">
    <w:abstractNumId w:val="0"/>
  </w:num>
  <w:num w:numId="5">
    <w:abstractNumId w:val="10"/>
  </w:num>
  <w:num w:numId="6">
    <w:abstractNumId w:val="2"/>
  </w:num>
  <w:num w:numId="7">
    <w:abstractNumId w:val="3"/>
  </w:num>
  <w:num w:numId="8">
    <w:abstractNumId w:val="5"/>
  </w:num>
  <w:num w:numId="9">
    <w:abstractNumId w:val="8"/>
  </w:num>
  <w:num w:numId="10">
    <w:abstractNumId w:val="13"/>
  </w:num>
  <w:num w:numId="11">
    <w:abstractNumId w:val="6"/>
  </w:num>
  <w:num w:numId="12">
    <w:abstractNumId w:val="12"/>
  </w:num>
  <w:num w:numId="13">
    <w:abstractNumId w:val="17"/>
  </w:num>
  <w:num w:numId="14">
    <w:abstractNumId w:val="7"/>
  </w:num>
  <w:num w:numId="15">
    <w:abstractNumId w:val="4"/>
  </w:num>
  <w:num w:numId="16">
    <w:abstractNumId w:val="1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cleic Acids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d99eead25waie5ezcxfaxkpfa2pz29dwet&quot;&gt;HD_综述&lt;record-ids&gt;&lt;item&gt;6&lt;/item&gt;&lt;item&gt;10&lt;/item&gt;&lt;item&gt;15&lt;/item&gt;&lt;item&gt;17&lt;/item&gt;&lt;item&gt;18&lt;/item&gt;&lt;item&gt;137&lt;/item&gt;&lt;item&gt;162&lt;/item&gt;&lt;item&gt;458&lt;/item&gt;&lt;item&gt;952&lt;/item&gt;&lt;item&gt;954&lt;/item&gt;&lt;item&gt;1089&lt;/item&gt;&lt;item&gt;1123&lt;/item&gt;&lt;item&gt;1180&lt;/item&gt;&lt;item&gt;1185&lt;/item&gt;&lt;item&gt;1200&lt;/item&gt;&lt;item&gt;1202&lt;/item&gt;&lt;item&gt;1211&lt;/item&gt;&lt;item&gt;1316&lt;/item&gt;&lt;item&gt;1317&lt;/item&gt;&lt;item&gt;1318&lt;/item&gt;&lt;item&gt;1319&lt;/item&gt;&lt;item&gt;1383&lt;/item&gt;&lt;item&gt;1384&lt;/item&gt;&lt;item&gt;1385&lt;/item&gt;&lt;item&gt;1386&lt;/item&gt;&lt;item&gt;1387&lt;/item&gt;&lt;item&gt;1388&lt;/item&gt;&lt;item&gt;1389&lt;/item&gt;&lt;item&gt;1391&lt;/item&gt;&lt;item&gt;1392&lt;/item&gt;&lt;item&gt;1393&lt;/item&gt;&lt;item&gt;1394&lt;/item&gt;&lt;item&gt;1395&lt;/item&gt;&lt;item&gt;1396&lt;/item&gt;&lt;item&gt;1397&lt;/item&gt;&lt;item&gt;1398&lt;/item&gt;&lt;/record-ids&gt;&lt;/item&gt;&lt;/Libraries&gt;"/>
  </w:docVars>
  <w:rsids>
    <w:rsidRoot w:val="00040537"/>
    <w:rsid w:val="00005E2D"/>
    <w:rsid w:val="00011258"/>
    <w:rsid w:val="00012D68"/>
    <w:rsid w:val="00022B38"/>
    <w:rsid w:val="000353DE"/>
    <w:rsid w:val="00037FC0"/>
    <w:rsid w:val="00040537"/>
    <w:rsid w:val="00041DBE"/>
    <w:rsid w:val="00051472"/>
    <w:rsid w:val="00070D2A"/>
    <w:rsid w:val="00074149"/>
    <w:rsid w:val="00082F75"/>
    <w:rsid w:val="00086828"/>
    <w:rsid w:val="00097806"/>
    <w:rsid w:val="000A343D"/>
    <w:rsid w:val="000A3C5C"/>
    <w:rsid w:val="000C0E6E"/>
    <w:rsid w:val="000C7B2B"/>
    <w:rsid w:val="000D304D"/>
    <w:rsid w:val="000F4614"/>
    <w:rsid w:val="0010317B"/>
    <w:rsid w:val="00120F33"/>
    <w:rsid w:val="001359F5"/>
    <w:rsid w:val="00137850"/>
    <w:rsid w:val="001504DE"/>
    <w:rsid w:val="00151E5C"/>
    <w:rsid w:val="0017634A"/>
    <w:rsid w:val="0017671F"/>
    <w:rsid w:val="001823C7"/>
    <w:rsid w:val="0018755B"/>
    <w:rsid w:val="001966B5"/>
    <w:rsid w:val="001A1A33"/>
    <w:rsid w:val="001A5365"/>
    <w:rsid w:val="001B465D"/>
    <w:rsid w:val="001B4F9C"/>
    <w:rsid w:val="001E1232"/>
    <w:rsid w:val="001F41B8"/>
    <w:rsid w:val="002056AF"/>
    <w:rsid w:val="002150D1"/>
    <w:rsid w:val="00216C7C"/>
    <w:rsid w:val="00235FFC"/>
    <w:rsid w:val="00236326"/>
    <w:rsid w:val="00236922"/>
    <w:rsid w:val="00237583"/>
    <w:rsid w:val="002402F0"/>
    <w:rsid w:val="0024452C"/>
    <w:rsid w:val="00277BC0"/>
    <w:rsid w:val="00284499"/>
    <w:rsid w:val="00287921"/>
    <w:rsid w:val="00295984"/>
    <w:rsid w:val="00296B6D"/>
    <w:rsid w:val="002A3434"/>
    <w:rsid w:val="002B02E0"/>
    <w:rsid w:val="002B4FF2"/>
    <w:rsid w:val="002C7B87"/>
    <w:rsid w:val="002C7E5B"/>
    <w:rsid w:val="002D51C3"/>
    <w:rsid w:val="002E7C6D"/>
    <w:rsid w:val="002F5E41"/>
    <w:rsid w:val="003155F9"/>
    <w:rsid w:val="0033284B"/>
    <w:rsid w:val="003329B7"/>
    <w:rsid w:val="00355819"/>
    <w:rsid w:val="00356676"/>
    <w:rsid w:val="003621D0"/>
    <w:rsid w:val="00366F20"/>
    <w:rsid w:val="00367BC0"/>
    <w:rsid w:val="00373516"/>
    <w:rsid w:val="00374D87"/>
    <w:rsid w:val="003852F3"/>
    <w:rsid w:val="003931F3"/>
    <w:rsid w:val="00395C08"/>
    <w:rsid w:val="003A156A"/>
    <w:rsid w:val="003A60F4"/>
    <w:rsid w:val="003D006E"/>
    <w:rsid w:val="003E795B"/>
    <w:rsid w:val="004115E1"/>
    <w:rsid w:val="00423081"/>
    <w:rsid w:val="00426381"/>
    <w:rsid w:val="00441388"/>
    <w:rsid w:val="00455851"/>
    <w:rsid w:val="0045613B"/>
    <w:rsid w:val="00456B97"/>
    <w:rsid w:val="0047079F"/>
    <w:rsid w:val="00476047"/>
    <w:rsid w:val="00483996"/>
    <w:rsid w:val="0049665C"/>
    <w:rsid w:val="004A22DF"/>
    <w:rsid w:val="004B2A3E"/>
    <w:rsid w:val="004B54A5"/>
    <w:rsid w:val="004C3B3C"/>
    <w:rsid w:val="004C7F70"/>
    <w:rsid w:val="004D0496"/>
    <w:rsid w:val="004E6BCE"/>
    <w:rsid w:val="004F0D03"/>
    <w:rsid w:val="0050738E"/>
    <w:rsid w:val="005162AA"/>
    <w:rsid w:val="00527FFB"/>
    <w:rsid w:val="005300D3"/>
    <w:rsid w:val="00530F0B"/>
    <w:rsid w:val="005313CF"/>
    <w:rsid w:val="005550F9"/>
    <w:rsid w:val="00567B3D"/>
    <w:rsid w:val="00581455"/>
    <w:rsid w:val="00585C6B"/>
    <w:rsid w:val="005877BA"/>
    <w:rsid w:val="00587F46"/>
    <w:rsid w:val="00591F4C"/>
    <w:rsid w:val="00592102"/>
    <w:rsid w:val="0059736C"/>
    <w:rsid w:val="005A43C3"/>
    <w:rsid w:val="005B584F"/>
    <w:rsid w:val="005C53F4"/>
    <w:rsid w:val="005D1785"/>
    <w:rsid w:val="005E198B"/>
    <w:rsid w:val="005E21E2"/>
    <w:rsid w:val="005E6AD5"/>
    <w:rsid w:val="005E6E07"/>
    <w:rsid w:val="005F66ED"/>
    <w:rsid w:val="00601BEA"/>
    <w:rsid w:val="0061642C"/>
    <w:rsid w:val="00625114"/>
    <w:rsid w:val="00635579"/>
    <w:rsid w:val="00647AA7"/>
    <w:rsid w:val="00657CE6"/>
    <w:rsid w:val="00657F2A"/>
    <w:rsid w:val="0066280C"/>
    <w:rsid w:val="00667D7A"/>
    <w:rsid w:val="0068058C"/>
    <w:rsid w:val="00693FF2"/>
    <w:rsid w:val="00694B8C"/>
    <w:rsid w:val="006951DD"/>
    <w:rsid w:val="006A6A17"/>
    <w:rsid w:val="006B6E82"/>
    <w:rsid w:val="006D0808"/>
    <w:rsid w:val="006D5A71"/>
    <w:rsid w:val="006E0817"/>
    <w:rsid w:val="00704590"/>
    <w:rsid w:val="007137B3"/>
    <w:rsid w:val="00721287"/>
    <w:rsid w:val="0072391B"/>
    <w:rsid w:val="00730622"/>
    <w:rsid w:val="007356BD"/>
    <w:rsid w:val="00744543"/>
    <w:rsid w:val="007446E2"/>
    <w:rsid w:val="00751120"/>
    <w:rsid w:val="00752605"/>
    <w:rsid w:val="00752998"/>
    <w:rsid w:val="007632AE"/>
    <w:rsid w:val="0077169D"/>
    <w:rsid w:val="00773645"/>
    <w:rsid w:val="00790E7F"/>
    <w:rsid w:val="0079483B"/>
    <w:rsid w:val="007A3B35"/>
    <w:rsid w:val="007A484C"/>
    <w:rsid w:val="007B1267"/>
    <w:rsid w:val="007C25CC"/>
    <w:rsid w:val="007F4520"/>
    <w:rsid w:val="007F46EB"/>
    <w:rsid w:val="007F742A"/>
    <w:rsid w:val="0081387F"/>
    <w:rsid w:val="008348E6"/>
    <w:rsid w:val="0083518A"/>
    <w:rsid w:val="008449CE"/>
    <w:rsid w:val="008476C9"/>
    <w:rsid w:val="00855A20"/>
    <w:rsid w:val="008579C4"/>
    <w:rsid w:val="00870024"/>
    <w:rsid w:val="008777F5"/>
    <w:rsid w:val="008B42DE"/>
    <w:rsid w:val="008B538D"/>
    <w:rsid w:val="008B702D"/>
    <w:rsid w:val="008D0EDA"/>
    <w:rsid w:val="008F54EE"/>
    <w:rsid w:val="008F570D"/>
    <w:rsid w:val="0091205F"/>
    <w:rsid w:val="0092273B"/>
    <w:rsid w:val="00930DA7"/>
    <w:rsid w:val="00935778"/>
    <w:rsid w:val="00940ED9"/>
    <w:rsid w:val="00941D7A"/>
    <w:rsid w:val="00944305"/>
    <w:rsid w:val="00953219"/>
    <w:rsid w:val="00955A0A"/>
    <w:rsid w:val="009578C0"/>
    <w:rsid w:val="00965CA2"/>
    <w:rsid w:val="00974845"/>
    <w:rsid w:val="00993B76"/>
    <w:rsid w:val="0099465F"/>
    <w:rsid w:val="009A1BD9"/>
    <w:rsid w:val="009C7923"/>
    <w:rsid w:val="009D1E1C"/>
    <w:rsid w:val="009D2EE5"/>
    <w:rsid w:val="009D6FEC"/>
    <w:rsid w:val="009D7E8A"/>
    <w:rsid w:val="009E1A29"/>
    <w:rsid w:val="009E2BDF"/>
    <w:rsid w:val="009E78ED"/>
    <w:rsid w:val="00A00257"/>
    <w:rsid w:val="00A04D0A"/>
    <w:rsid w:val="00A11D73"/>
    <w:rsid w:val="00A1252B"/>
    <w:rsid w:val="00A1304B"/>
    <w:rsid w:val="00A13423"/>
    <w:rsid w:val="00A1710A"/>
    <w:rsid w:val="00A24C40"/>
    <w:rsid w:val="00A26219"/>
    <w:rsid w:val="00A6153F"/>
    <w:rsid w:val="00A6693F"/>
    <w:rsid w:val="00A8667C"/>
    <w:rsid w:val="00A86F35"/>
    <w:rsid w:val="00AA1DFC"/>
    <w:rsid w:val="00AB02FA"/>
    <w:rsid w:val="00AB3AFE"/>
    <w:rsid w:val="00AC0E92"/>
    <w:rsid w:val="00AC45D7"/>
    <w:rsid w:val="00AD4CDD"/>
    <w:rsid w:val="00AF122F"/>
    <w:rsid w:val="00AF26BA"/>
    <w:rsid w:val="00AF7114"/>
    <w:rsid w:val="00B00F54"/>
    <w:rsid w:val="00B056DD"/>
    <w:rsid w:val="00B432AA"/>
    <w:rsid w:val="00B43D1E"/>
    <w:rsid w:val="00B4605E"/>
    <w:rsid w:val="00B47503"/>
    <w:rsid w:val="00B5399E"/>
    <w:rsid w:val="00B57EAA"/>
    <w:rsid w:val="00B648C0"/>
    <w:rsid w:val="00B6525E"/>
    <w:rsid w:val="00B65BA0"/>
    <w:rsid w:val="00B84268"/>
    <w:rsid w:val="00B8433A"/>
    <w:rsid w:val="00B84792"/>
    <w:rsid w:val="00B873A8"/>
    <w:rsid w:val="00B87D5C"/>
    <w:rsid w:val="00BA7909"/>
    <w:rsid w:val="00BC4C1D"/>
    <w:rsid w:val="00BD6C2A"/>
    <w:rsid w:val="00BE0C31"/>
    <w:rsid w:val="00BE425F"/>
    <w:rsid w:val="00BE563A"/>
    <w:rsid w:val="00C07171"/>
    <w:rsid w:val="00C074FC"/>
    <w:rsid w:val="00C12FEE"/>
    <w:rsid w:val="00C21182"/>
    <w:rsid w:val="00C21409"/>
    <w:rsid w:val="00C249EC"/>
    <w:rsid w:val="00C3070C"/>
    <w:rsid w:val="00C528C4"/>
    <w:rsid w:val="00C54459"/>
    <w:rsid w:val="00C55454"/>
    <w:rsid w:val="00C56FA5"/>
    <w:rsid w:val="00C6261A"/>
    <w:rsid w:val="00C62CDC"/>
    <w:rsid w:val="00C64038"/>
    <w:rsid w:val="00C81888"/>
    <w:rsid w:val="00C87F97"/>
    <w:rsid w:val="00C93CBF"/>
    <w:rsid w:val="00CA0BEC"/>
    <w:rsid w:val="00CA623A"/>
    <w:rsid w:val="00CA6F68"/>
    <w:rsid w:val="00CB2FBA"/>
    <w:rsid w:val="00CC1C36"/>
    <w:rsid w:val="00CC2251"/>
    <w:rsid w:val="00CC3238"/>
    <w:rsid w:val="00CE0515"/>
    <w:rsid w:val="00CE2E4F"/>
    <w:rsid w:val="00CE3D15"/>
    <w:rsid w:val="00CE7752"/>
    <w:rsid w:val="00CF576A"/>
    <w:rsid w:val="00D03F47"/>
    <w:rsid w:val="00D126C1"/>
    <w:rsid w:val="00D25947"/>
    <w:rsid w:val="00D42E86"/>
    <w:rsid w:val="00D56FD2"/>
    <w:rsid w:val="00D66865"/>
    <w:rsid w:val="00D742DB"/>
    <w:rsid w:val="00D869E1"/>
    <w:rsid w:val="00DA370D"/>
    <w:rsid w:val="00DB4006"/>
    <w:rsid w:val="00DB5E16"/>
    <w:rsid w:val="00DC448D"/>
    <w:rsid w:val="00DC4CAF"/>
    <w:rsid w:val="00DD1BE7"/>
    <w:rsid w:val="00E01E24"/>
    <w:rsid w:val="00E07B50"/>
    <w:rsid w:val="00E118C9"/>
    <w:rsid w:val="00E1191B"/>
    <w:rsid w:val="00E14803"/>
    <w:rsid w:val="00E26338"/>
    <w:rsid w:val="00E34D11"/>
    <w:rsid w:val="00E359D8"/>
    <w:rsid w:val="00E37025"/>
    <w:rsid w:val="00E40FDC"/>
    <w:rsid w:val="00E43C57"/>
    <w:rsid w:val="00E4750F"/>
    <w:rsid w:val="00E62943"/>
    <w:rsid w:val="00E62D71"/>
    <w:rsid w:val="00E946FD"/>
    <w:rsid w:val="00E96322"/>
    <w:rsid w:val="00EA05DD"/>
    <w:rsid w:val="00EA7C3A"/>
    <w:rsid w:val="00EB3EBE"/>
    <w:rsid w:val="00EC5829"/>
    <w:rsid w:val="00EF1AC5"/>
    <w:rsid w:val="00EF1BF1"/>
    <w:rsid w:val="00F563A6"/>
    <w:rsid w:val="00F70D61"/>
    <w:rsid w:val="00F71ACA"/>
    <w:rsid w:val="00F7646D"/>
    <w:rsid w:val="00F7722B"/>
    <w:rsid w:val="00F83E5A"/>
    <w:rsid w:val="00F85634"/>
    <w:rsid w:val="00F87342"/>
    <w:rsid w:val="00FA1347"/>
    <w:rsid w:val="00FB1F48"/>
    <w:rsid w:val="00FC561F"/>
    <w:rsid w:val="00FE1564"/>
    <w:rsid w:val="00FE2AEC"/>
    <w:rsid w:val="00FF3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489B8"/>
  <w15:chartTrackingRefBased/>
  <w15:docId w15:val="{A275A8F8-132D-46F9-96C9-A5D82C5D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634"/>
    <w:pPr>
      <w:spacing w:after="200" w:line="276" w:lineRule="auto"/>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4053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a4">
    <w:name w:val="标题 字符"/>
    <w:link w:val="a3"/>
    <w:uiPriority w:val="10"/>
    <w:rsid w:val="00040537"/>
    <w:rPr>
      <w:rFonts w:ascii="Cambria" w:eastAsia="宋体" w:hAnsi="Cambria" w:cs="Times New Roman"/>
      <w:color w:val="17365D"/>
      <w:spacing w:val="5"/>
      <w:kern w:val="28"/>
      <w:sz w:val="52"/>
      <w:szCs w:val="52"/>
    </w:rPr>
  </w:style>
  <w:style w:type="paragraph" w:styleId="a5">
    <w:name w:val="List Paragraph"/>
    <w:basedOn w:val="a"/>
    <w:link w:val="a6"/>
    <w:uiPriority w:val="34"/>
    <w:qFormat/>
    <w:rsid w:val="00040537"/>
    <w:pPr>
      <w:ind w:left="720"/>
      <w:contextualSpacing/>
    </w:pPr>
  </w:style>
  <w:style w:type="character" w:styleId="a7">
    <w:name w:val="Strong"/>
    <w:uiPriority w:val="22"/>
    <w:qFormat/>
    <w:rsid w:val="00CC3238"/>
    <w:rPr>
      <w:b/>
      <w:bCs/>
    </w:rPr>
  </w:style>
  <w:style w:type="paragraph" w:styleId="a8">
    <w:name w:val="Balloon Text"/>
    <w:basedOn w:val="a"/>
    <w:link w:val="a9"/>
    <w:uiPriority w:val="99"/>
    <w:semiHidden/>
    <w:unhideWhenUsed/>
    <w:rsid w:val="00CE7752"/>
    <w:pPr>
      <w:spacing w:after="0" w:line="240" w:lineRule="auto"/>
    </w:pPr>
    <w:rPr>
      <w:rFonts w:ascii="Tahoma" w:hAnsi="Tahoma" w:cs="Tahoma"/>
      <w:sz w:val="16"/>
      <w:szCs w:val="16"/>
    </w:rPr>
  </w:style>
  <w:style w:type="character" w:customStyle="1" w:styleId="a9">
    <w:name w:val="批注框文本 字符"/>
    <w:link w:val="a8"/>
    <w:uiPriority w:val="99"/>
    <w:semiHidden/>
    <w:rsid w:val="00CE7752"/>
    <w:rPr>
      <w:rFonts w:ascii="Tahoma" w:hAnsi="Tahoma" w:cs="Tahoma"/>
      <w:sz w:val="16"/>
      <w:szCs w:val="16"/>
      <w:lang w:eastAsia="zh-CN"/>
    </w:rPr>
  </w:style>
  <w:style w:type="character" w:styleId="aa">
    <w:name w:val="Hyperlink"/>
    <w:uiPriority w:val="99"/>
    <w:unhideWhenUsed/>
    <w:rsid w:val="007F742A"/>
    <w:rPr>
      <w:color w:val="0000FF"/>
      <w:u w:val="single"/>
    </w:rPr>
  </w:style>
  <w:style w:type="paragraph" w:styleId="ab">
    <w:name w:val="annotation text"/>
    <w:basedOn w:val="a"/>
    <w:link w:val="ac"/>
    <w:uiPriority w:val="99"/>
    <w:semiHidden/>
    <w:unhideWhenUsed/>
    <w:qFormat/>
    <w:rsid w:val="00FA1347"/>
    <w:pPr>
      <w:widowControl w:val="0"/>
      <w:spacing w:after="0" w:line="240" w:lineRule="auto"/>
      <w:jc w:val="both"/>
    </w:pPr>
    <w:rPr>
      <w:rFonts w:cs="Times New Roman"/>
      <w:kern w:val="2"/>
      <w:sz w:val="20"/>
      <w:szCs w:val="20"/>
      <w:lang w:val="en-US"/>
    </w:rPr>
  </w:style>
  <w:style w:type="character" w:customStyle="1" w:styleId="ac">
    <w:name w:val="批注文字 字符"/>
    <w:link w:val="ab"/>
    <w:uiPriority w:val="99"/>
    <w:semiHidden/>
    <w:qFormat/>
    <w:rsid w:val="00FA1347"/>
    <w:rPr>
      <w:rFonts w:cs="Times New Roman"/>
      <w:kern w:val="2"/>
    </w:rPr>
  </w:style>
  <w:style w:type="character" w:styleId="ad">
    <w:name w:val="annotation reference"/>
    <w:uiPriority w:val="99"/>
    <w:semiHidden/>
    <w:unhideWhenUsed/>
    <w:qFormat/>
    <w:rsid w:val="00FA1347"/>
    <w:rPr>
      <w:sz w:val="16"/>
      <w:szCs w:val="16"/>
    </w:rPr>
  </w:style>
  <w:style w:type="paragraph" w:styleId="ae">
    <w:name w:val="annotation subject"/>
    <w:basedOn w:val="ab"/>
    <w:next w:val="ab"/>
    <w:link w:val="af"/>
    <w:uiPriority w:val="99"/>
    <w:semiHidden/>
    <w:unhideWhenUsed/>
    <w:rsid w:val="008F570D"/>
    <w:pPr>
      <w:widowControl/>
      <w:spacing w:after="200" w:line="276" w:lineRule="auto"/>
      <w:jc w:val="left"/>
    </w:pPr>
    <w:rPr>
      <w:rFonts w:cs="Arial"/>
      <w:b/>
      <w:bCs/>
      <w:kern w:val="0"/>
      <w:sz w:val="22"/>
      <w:szCs w:val="22"/>
      <w:lang w:val="en-GB"/>
    </w:rPr>
  </w:style>
  <w:style w:type="character" w:customStyle="1" w:styleId="af">
    <w:name w:val="批注主题 字符"/>
    <w:link w:val="ae"/>
    <w:uiPriority w:val="99"/>
    <w:semiHidden/>
    <w:rsid w:val="008F570D"/>
    <w:rPr>
      <w:rFonts w:cs="Times New Roman"/>
      <w:b/>
      <w:bCs/>
      <w:kern w:val="2"/>
      <w:sz w:val="22"/>
      <w:szCs w:val="22"/>
      <w:lang w:val="en-GB"/>
    </w:rPr>
  </w:style>
  <w:style w:type="paragraph" w:customStyle="1" w:styleId="EndNoteBibliographyTitle">
    <w:name w:val="EndNote Bibliography Title"/>
    <w:basedOn w:val="a"/>
    <w:link w:val="EndNoteBibliographyTitle0"/>
    <w:rsid w:val="00EF1AC5"/>
    <w:pPr>
      <w:spacing w:after="0"/>
      <w:jc w:val="center"/>
    </w:pPr>
    <w:rPr>
      <w:rFonts w:cs="Calibri"/>
      <w:noProof/>
    </w:rPr>
  </w:style>
  <w:style w:type="character" w:customStyle="1" w:styleId="EndNoteBibliographyTitle0">
    <w:name w:val="EndNote Bibliography Title 字符"/>
    <w:link w:val="EndNoteBibliographyTitle"/>
    <w:rsid w:val="00EF1AC5"/>
    <w:rPr>
      <w:rFonts w:cs="Calibri"/>
      <w:noProof/>
      <w:sz w:val="22"/>
      <w:szCs w:val="22"/>
      <w:lang w:val="en-GB"/>
    </w:rPr>
  </w:style>
  <w:style w:type="paragraph" w:customStyle="1" w:styleId="EndNoteBibliography">
    <w:name w:val="EndNote Bibliography"/>
    <w:basedOn w:val="a"/>
    <w:link w:val="EndNoteBibliography0"/>
    <w:rsid w:val="00EF1AC5"/>
    <w:pPr>
      <w:spacing w:line="240" w:lineRule="auto"/>
    </w:pPr>
    <w:rPr>
      <w:rFonts w:cs="Calibri"/>
      <w:noProof/>
    </w:rPr>
  </w:style>
  <w:style w:type="character" w:customStyle="1" w:styleId="EndNoteBibliography0">
    <w:name w:val="EndNote Bibliography 字符"/>
    <w:link w:val="EndNoteBibliography"/>
    <w:rsid w:val="00EF1AC5"/>
    <w:rPr>
      <w:rFonts w:cs="Calibri"/>
      <w:noProof/>
      <w:sz w:val="22"/>
      <w:szCs w:val="22"/>
      <w:lang w:val="en-GB"/>
    </w:rPr>
  </w:style>
  <w:style w:type="character" w:customStyle="1" w:styleId="a6">
    <w:name w:val="列表段落 字符"/>
    <w:link w:val="a5"/>
    <w:uiPriority w:val="34"/>
    <w:rsid w:val="00E07B50"/>
    <w:rPr>
      <w:sz w:val="22"/>
      <w:szCs w:val="22"/>
      <w:lang w:val="en-GB"/>
    </w:rPr>
  </w:style>
  <w:style w:type="paragraph" w:styleId="af0">
    <w:name w:val="header"/>
    <w:basedOn w:val="a"/>
    <w:link w:val="af1"/>
    <w:uiPriority w:val="99"/>
    <w:unhideWhenUsed/>
    <w:rsid w:val="009D1E1C"/>
    <w:pPr>
      <w:pBdr>
        <w:bottom w:val="single" w:sz="6" w:space="1" w:color="auto"/>
      </w:pBdr>
      <w:tabs>
        <w:tab w:val="center" w:pos="4153"/>
        <w:tab w:val="right" w:pos="8306"/>
      </w:tabs>
      <w:snapToGrid w:val="0"/>
      <w:spacing w:line="240" w:lineRule="auto"/>
      <w:jc w:val="center"/>
    </w:pPr>
    <w:rPr>
      <w:sz w:val="18"/>
      <w:szCs w:val="18"/>
    </w:rPr>
  </w:style>
  <w:style w:type="character" w:customStyle="1" w:styleId="af1">
    <w:name w:val="页眉 字符"/>
    <w:link w:val="af0"/>
    <w:uiPriority w:val="99"/>
    <w:rsid w:val="009D1E1C"/>
    <w:rPr>
      <w:sz w:val="18"/>
      <w:szCs w:val="18"/>
      <w:lang w:val="en-GB"/>
    </w:rPr>
  </w:style>
  <w:style w:type="paragraph" w:styleId="af2">
    <w:name w:val="footer"/>
    <w:basedOn w:val="a"/>
    <w:link w:val="af3"/>
    <w:uiPriority w:val="99"/>
    <w:unhideWhenUsed/>
    <w:rsid w:val="009D1E1C"/>
    <w:pPr>
      <w:tabs>
        <w:tab w:val="center" w:pos="4153"/>
        <w:tab w:val="right" w:pos="8306"/>
      </w:tabs>
      <w:snapToGrid w:val="0"/>
      <w:spacing w:line="240" w:lineRule="auto"/>
    </w:pPr>
    <w:rPr>
      <w:sz w:val="18"/>
      <w:szCs w:val="18"/>
    </w:rPr>
  </w:style>
  <w:style w:type="character" w:customStyle="1" w:styleId="af3">
    <w:name w:val="页脚 字符"/>
    <w:link w:val="af2"/>
    <w:uiPriority w:val="99"/>
    <w:rsid w:val="009D1E1C"/>
    <w:rPr>
      <w:sz w:val="18"/>
      <w:szCs w:val="18"/>
      <w:lang w:val="en-GB"/>
    </w:rPr>
  </w:style>
  <w:style w:type="paragraph" w:styleId="af4">
    <w:name w:val="Revision"/>
    <w:hidden/>
    <w:uiPriority w:val="99"/>
    <w:semiHidden/>
    <w:rsid w:val="003155F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2612">
      <w:bodyDiv w:val="1"/>
      <w:marLeft w:val="0"/>
      <w:marRight w:val="0"/>
      <w:marTop w:val="0"/>
      <w:marBottom w:val="0"/>
      <w:divBdr>
        <w:top w:val="none" w:sz="0" w:space="0" w:color="auto"/>
        <w:left w:val="none" w:sz="0" w:space="0" w:color="auto"/>
        <w:bottom w:val="none" w:sz="0" w:space="0" w:color="auto"/>
        <w:right w:val="none" w:sz="0" w:space="0" w:color="auto"/>
      </w:divBdr>
    </w:div>
    <w:div w:id="1231303988">
      <w:bodyDiv w:val="1"/>
      <w:marLeft w:val="0"/>
      <w:marRight w:val="0"/>
      <w:marTop w:val="0"/>
      <w:marBottom w:val="0"/>
      <w:divBdr>
        <w:top w:val="none" w:sz="0" w:space="0" w:color="auto"/>
        <w:left w:val="none" w:sz="0" w:space="0" w:color="auto"/>
        <w:bottom w:val="none" w:sz="0" w:space="0" w:color="auto"/>
        <w:right w:val="none" w:sz="0" w:space="0" w:color="auto"/>
      </w:divBdr>
    </w:div>
    <w:div w:id="1548297166">
      <w:bodyDiv w:val="1"/>
      <w:marLeft w:val="0"/>
      <w:marRight w:val="0"/>
      <w:marTop w:val="0"/>
      <w:marBottom w:val="0"/>
      <w:divBdr>
        <w:top w:val="none" w:sz="0" w:space="0" w:color="auto"/>
        <w:left w:val="none" w:sz="0" w:space="0" w:color="auto"/>
        <w:bottom w:val="none" w:sz="0" w:space="0" w:color="auto"/>
        <w:right w:val="none" w:sz="0" w:space="0" w:color="auto"/>
      </w:divBdr>
    </w:div>
    <w:div w:id="1785659796">
      <w:bodyDiv w:val="1"/>
      <w:marLeft w:val="0"/>
      <w:marRight w:val="0"/>
      <w:marTop w:val="0"/>
      <w:marBottom w:val="0"/>
      <w:divBdr>
        <w:top w:val="none" w:sz="0" w:space="0" w:color="auto"/>
        <w:left w:val="none" w:sz="0" w:space="0" w:color="auto"/>
        <w:bottom w:val="none" w:sz="0" w:space="0" w:color="auto"/>
        <w:right w:val="none" w:sz="0" w:space="0" w:color="auto"/>
      </w:divBdr>
    </w:div>
    <w:div w:id="1884634903">
      <w:bodyDiv w:val="1"/>
      <w:marLeft w:val="0"/>
      <w:marRight w:val="0"/>
      <w:marTop w:val="0"/>
      <w:marBottom w:val="0"/>
      <w:divBdr>
        <w:top w:val="none" w:sz="0" w:space="0" w:color="auto"/>
        <w:left w:val="none" w:sz="0" w:space="0" w:color="auto"/>
        <w:bottom w:val="none" w:sz="0" w:space="0" w:color="auto"/>
        <w:right w:val="none" w:sz="0" w:space="0" w:color="auto"/>
      </w:divBdr>
    </w:div>
    <w:div w:id="2091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boxun@fudan.edu.c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496E-161F-4205-9EA4-6862F8CF33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381C83-72D5-4198-A91E-8DB2A448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2BEAFD-8806-4E1E-B46C-38CA259634BF}">
  <ds:schemaRefs>
    <ds:schemaRef ds:uri="http://schemas.microsoft.com/sharepoint/v3/contenttype/forms"/>
  </ds:schemaRefs>
</ds:datastoreItem>
</file>

<file path=customXml/itemProps4.xml><?xml version="1.0" encoding="utf-8"?>
<ds:datastoreItem xmlns:ds="http://schemas.openxmlformats.org/officeDocument/2006/customXml" ds:itemID="{3484A969-A251-4A3B-A335-2BE7EA49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3131</CharactersWithSpaces>
  <SharedDoc>false</SharedDoc>
  <HLinks>
    <vt:vector size="12" baseType="variant">
      <vt:variant>
        <vt:i4>2097245</vt:i4>
      </vt:variant>
      <vt:variant>
        <vt:i4>3</vt:i4>
      </vt:variant>
      <vt:variant>
        <vt:i4>0</vt:i4>
      </vt:variant>
      <vt:variant>
        <vt:i4>5</vt:i4>
      </vt:variant>
      <vt:variant>
        <vt:lpwstr>https://academic.oup.com/journals/pages/access_purchase/rights_and_permissions</vt:lpwstr>
      </vt:variant>
      <vt:variant>
        <vt:lpwstr/>
      </vt:variant>
      <vt:variant>
        <vt:i4>2687003</vt:i4>
      </vt:variant>
      <vt:variant>
        <vt:i4>0</vt:i4>
      </vt:variant>
      <vt:variant>
        <vt:i4>0</vt:i4>
      </vt:variant>
      <vt:variant>
        <vt:i4>5</vt:i4>
      </vt:variant>
      <vt:variant>
        <vt:lpwstr>https://academic.oup.com/journals/pages/authors/authors_faqs/conflicts_of_interest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Bernardes Silva</dc:creator>
  <cp:keywords/>
  <cp:lastModifiedBy>Quan Zhao</cp:lastModifiedBy>
  <cp:revision>39</cp:revision>
  <cp:lastPrinted>2019-11-19T02:54:00Z</cp:lastPrinted>
  <dcterms:created xsi:type="dcterms:W3CDTF">2019-08-19T06:24:00Z</dcterms:created>
  <dcterms:modified xsi:type="dcterms:W3CDTF">2020-01-01T07:06:00Z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