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92F" w:rsidRPr="001D4387" w:rsidRDefault="0039092F" w:rsidP="0039092F">
      <w:pPr>
        <w:spacing w:line="480" w:lineRule="auto"/>
        <w:rPr>
          <w:rFonts w:ascii="Times New Roman" w:hAnsi="Times New Roman" w:cs="Times New Roman"/>
          <w:b/>
          <w:bCs/>
          <w:sz w:val="24"/>
          <w:lang w:val="en-US"/>
        </w:rPr>
      </w:pPr>
      <w:bookmarkStart w:id="0" w:name="_GoBack"/>
      <w:bookmarkEnd w:id="0"/>
      <w:r w:rsidRPr="001D4387">
        <w:rPr>
          <w:rFonts w:ascii="Times New Roman" w:hAnsi="Times New Roman" w:cs="Times New Roman"/>
          <w:b/>
          <w:bCs/>
          <w:sz w:val="24"/>
          <w:lang w:val="en-US"/>
        </w:rPr>
        <w:t>Overlap of highly FDG-avid and FMISO hypoxic tumour subvolumes in patients with head and neck cancer</w:t>
      </w:r>
    </w:p>
    <w:p w:rsidR="0039092F" w:rsidRPr="001D4387" w:rsidRDefault="0039092F" w:rsidP="0039092F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:rsidR="0039092F" w:rsidRPr="001D4387" w:rsidRDefault="0039092F" w:rsidP="0039092F">
      <w:pPr>
        <w:spacing w:line="480" w:lineRule="auto"/>
        <w:rPr>
          <w:rFonts w:ascii="Times New Roman" w:hAnsi="Times New Roman" w:cs="Times New Roman"/>
          <w:vertAlign w:val="superscript"/>
          <w:lang w:val="en-US"/>
        </w:rPr>
      </w:pPr>
      <w:r w:rsidRPr="001D4387">
        <w:rPr>
          <w:rFonts w:ascii="Times New Roman" w:hAnsi="Times New Roman" w:cs="Times New Roman"/>
          <w:lang w:val="en-US"/>
        </w:rPr>
        <w:t>David Mönnich</w:t>
      </w:r>
      <w:r w:rsidRPr="001D4387">
        <w:rPr>
          <w:rFonts w:ascii="Times New Roman" w:hAnsi="Times New Roman" w:cs="Times New Roman"/>
          <w:vertAlign w:val="superscript"/>
          <w:lang w:val="en-US"/>
        </w:rPr>
        <w:t>a,b</w:t>
      </w:r>
      <w:r w:rsidRPr="001D4387">
        <w:rPr>
          <w:rFonts w:ascii="Times New Roman" w:hAnsi="Times New Roman" w:cs="Times New Roman"/>
          <w:lang w:val="en-US"/>
        </w:rPr>
        <w:t>, Daniela Thorwarth</w:t>
      </w:r>
      <w:r w:rsidRPr="001D4387">
        <w:rPr>
          <w:rFonts w:ascii="Times New Roman" w:hAnsi="Times New Roman" w:cs="Times New Roman"/>
          <w:vertAlign w:val="superscript"/>
          <w:lang w:val="en-US"/>
        </w:rPr>
        <w:t>a,b</w:t>
      </w:r>
      <w:r w:rsidRPr="001D4387">
        <w:rPr>
          <w:rFonts w:ascii="Times New Roman" w:hAnsi="Times New Roman" w:cs="Times New Roman"/>
          <w:lang w:val="en-US"/>
        </w:rPr>
        <w:t>, Sara Leibfarth</w:t>
      </w:r>
      <w:r w:rsidRPr="001D4387">
        <w:rPr>
          <w:rFonts w:ascii="Times New Roman" w:hAnsi="Times New Roman" w:cs="Times New Roman"/>
          <w:vertAlign w:val="superscript"/>
          <w:lang w:val="en-US"/>
        </w:rPr>
        <w:t>a</w:t>
      </w:r>
      <w:r w:rsidRPr="001D4387">
        <w:rPr>
          <w:rFonts w:ascii="Times New Roman" w:hAnsi="Times New Roman" w:cs="Times New Roman"/>
          <w:lang w:val="en-US"/>
        </w:rPr>
        <w:t>, Christina Pfannenberg</w:t>
      </w:r>
      <w:r w:rsidRPr="001D4387">
        <w:rPr>
          <w:rFonts w:ascii="Times New Roman" w:hAnsi="Times New Roman" w:cs="Times New Roman"/>
          <w:vertAlign w:val="superscript"/>
          <w:lang w:val="en-US"/>
        </w:rPr>
        <w:t>c</w:t>
      </w:r>
      <w:r w:rsidRPr="001D4387">
        <w:rPr>
          <w:rFonts w:ascii="Times New Roman" w:hAnsi="Times New Roman" w:cs="Times New Roman"/>
          <w:lang w:val="en-US"/>
        </w:rPr>
        <w:t>, Gerald Reischl</w:t>
      </w:r>
      <w:r w:rsidRPr="001D4387">
        <w:rPr>
          <w:rFonts w:ascii="Times New Roman" w:hAnsi="Times New Roman" w:cs="Times New Roman"/>
          <w:vertAlign w:val="superscript"/>
          <w:lang w:val="en-US"/>
        </w:rPr>
        <w:t>d</w:t>
      </w:r>
      <w:r w:rsidRPr="001D4387">
        <w:rPr>
          <w:rFonts w:ascii="Times New Roman" w:hAnsi="Times New Roman" w:cs="Times New Roman"/>
          <w:lang w:val="en-US"/>
        </w:rPr>
        <w:t>, Paul-Stefan Mauz</w:t>
      </w:r>
      <w:r w:rsidRPr="001D4387">
        <w:rPr>
          <w:rFonts w:ascii="Times New Roman" w:hAnsi="Times New Roman" w:cs="Times New Roman"/>
          <w:vertAlign w:val="superscript"/>
          <w:lang w:val="en-US"/>
        </w:rPr>
        <w:t>e</w:t>
      </w:r>
      <w:r w:rsidRPr="001D4387">
        <w:rPr>
          <w:rFonts w:ascii="Times New Roman" w:hAnsi="Times New Roman" w:cs="Times New Roman"/>
          <w:lang w:val="en-US"/>
        </w:rPr>
        <w:t>, Konstantin Nikolaou</w:t>
      </w:r>
      <w:r w:rsidRPr="001D4387">
        <w:rPr>
          <w:rFonts w:ascii="Times New Roman" w:hAnsi="Times New Roman" w:cs="Times New Roman"/>
          <w:vertAlign w:val="superscript"/>
          <w:lang w:val="en-US"/>
        </w:rPr>
        <w:t>c</w:t>
      </w:r>
      <w:r w:rsidRPr="001D4387">
        <w:rPr>
          <w:rFonts w:ascii="Times New Roman" w:hAnsi="Times New Roman" w:cs="Times New Roman"/>
          <w:lang w:val="en-US"/>
        </w:rPr>
        <w:t>, Christian la Fougère</w:t>
      </w:r>
      <w:r w:rsidRPr="001D4387">
        <w:rPr>
          <w:rFonts w:ascii="Times New Roman" w:hAnsi="Times New Roman" w:cs="Times New Roman"/>
          <w:vertAlign w:val="superscript"/>
          <w:lang w:val="en-US"/>
        </w:rPr>
        <w:t>f</w:t>
      </w:r>
      <w:r w:rsidRPr="001D4387">
        <w:rPr>
          <w:rFonts w:ascii="Times New Roman" w:hAnsi="Times New Roman" w:cs="Times New Roman"/>
          <w:lang w:val="en-US"/>
        </w:rPr>
        <w:t>, Daniel Zips</w:t>
      </w:r>
      <w:r w:rsidRPr="001D4387">
        <w:rPr>
          <w:rFonts w:ascii="Times New Roman" w:hAnsi="Times New Roman" w:cs="Times New Roman"/>
          <w:vertAlign w:val="superscript"/>
          <w:lang w:val="en-US"/>
        </w:rPr>
        <w:t>b,g</w:t>
      </w:r>
      <w:r w:rsidRPr="001D4387">
        <w:rPr>
          <w:rFonts w:ascii="Times New Roman" w:hAnsi="Times New Roman" w:cs="Times New Roman"/>
          <w:lang w:val="en-US"/>
        </w:rPr>
        <w:t>, Stefan Welz</w:t>
      </w:r>
      <w:r w:rsidRPr="001D4387">
        <w:rPr>
          <w:rFonts w:ascii="Times New Roman" w:hAnsi="Times New Roman" w:cs="Times New Roman"/>
          <w:vertAlign w:val="superscript"/>
          <w:lang w:val="en-US"/>
        </w:rPr>
        <w:t>g</w:t>
      </w:r>
    </w:p>
    <w:p w:rsidR="0039092F" w:rsidRPr="001D4387" w:rsidRDefault="0039092F" w:rsidP="0039092F">
      <w:pPr>
        <w:spacing w:line="480" w:lineRule="auto"/>
        <w:rPr>
          <w:rFonts w:ascii="Times New Roman" w:hAnsi="Times New Roman" w:cs="Times New Roman"/>
          <w:sz w:val="20"/>
          <w:lang w:val="en-US"/>
        </w:rPr>
      </w:pPr>
    </w:p>
    <w:p w:rsidR="0039092F" w:rsidRPr="002E18F3" w:rsidRDefault="0039092F" w:rsidP="0039092F">
      <w:pPr>
        <w:spacing w:line="480" w:lineRule="auto"/>
        <w:rPr>
          <w:rFonts w:ascii="Times New Roman" w:hAnsi="Times New Roman" w:cs="Times New Roman"/>
          <w:sz w:val="20"/>
          <w:lang w:val="en-US"/>
        </w:rPr>
      </w:pPr>
      <w:r w:rsidRPr="002E18F3">
        <w:rPr>
          <w:rFonts w:ascii="Times New Roman" w:hAnsi="Times New Roman" w:cs="Times New Roman"/>
          <w:sz w:val="20"/>
          <w:vertAlign w:val="superscript"/>
          <w:lang w:val="en-US"/>
        </w:rPr>
        <w:t>a</w:t>
      </w:r>
      <w:r w:rsidRPr="002E18F3">
        <w:rPr>
          <w:rFonts w:ascii="Times New Roman" w:hAnsi="Times New Roman" w:cs="Times New Roman"/>
          <w:sz w:val="20"/>
          <w:lang w:val="en-US"/>
        </w:rPr>
        <w:t xml:space="preserve">Section for Biomedical Physics, Department of Radiation Oncology, University Hospital and Medical Faculty, Eberhard Karls University Tübingen, Tübingen, Germany; </w:t>
      </w:r>
      <w:r w:rsidRPr="002E18F3">
        <w:rPr>
          <w:rFonts w:ascii="Times New Roman" w:hAnsi="Times New Roman" w:cs="Times New Roman"/>
          <w:sz w:val="20"/>
          <w:vertAlign w:val="superscript"/>
          <w:lang w:val="en-US"/>
        </w:rPr>
        <w:t>b</w:t>
      </w:r>
      <w:r w:rsidRPr="002E18F3">
        <w:rPr>
          <w:rFonts w:ascii="Times New Roman" w:hAnsi="Times New Roman" w:cs="Times New Roman"/>
          <w:sz w:val="20"/>
          <w:lang w:val="en-US"/>
        </w:rPr>
        <w:t xml:space="preserve">German Cancer Consortium (DKTK), partner site Tübingen; and German Cancer Research Center (DKFZ), Heidelberg, Germany; </w:t>
      </w:r>
      <w:r w:rsidRPr="002E18F3">
        <w:rPr>
          <w:rFonts w:ascii="Times New Roman" w:hAnsi="Times New Roman" w:cs="Times New Roman"/>
          <w:sz w:val="20"/>
          <w:vertAlign w:val="superscript"/>
          <w:lang w:val="en-US"/>
        </w:rPr>
        <w:t>c</w:t>
      </w:r>
      <w:r w:rsidRPr="002E18F3">
        <w:rPr>
          <w:rFonts w:ascii="Times New Roman" w:hAnsi="Times New Roman" w:cs="Times New Roman"/>
          <w:sz w:val="20"/>
          <w:lang w:val="en-US"/>
        </w:rPr>
        <w:t xml:space="preserve">Department of Diagnostic and Interventional Radiology, University Hospital and Medical Faculty, Eberhard Karls University Tübingen, Tübingen, Germany; </w:t>
      </w:r>
      <w:r w:rsidRPr="002E18F3">
        <w:rPr>
          <w:rFonts w:ascii="Times New Roman" w:hAnsi="Times New Roman" w:cs="Times New Roman"/>
          <w:sz w:val="20"/>
          <w:vertAlign w:val="superscript"/>
          <w:lang w:val="en-US"/>
        </w:rPr>
        <w:t>d</w:t>
      </w:r>
      <w:r w:rsidRPr="002E18F3">
        <w:rPr>
          <w:rFonts w:ascii="Times New Roman" w:hAnsi="Times New Roman" w:cs="Times New Roman"/>
          <w:sz w:val="20"/>
          <w:lang w:val="en-US"/>
        </w:rPr>
        <w:t xml:space="preserve">Preclinical Imaging and Radiopharmacy, Department of Diagnostic and Interventional Radiology, University Hospital and Medical Faculty, Eberhard Karls University Tübingen, Tübingen, Germany; </w:t>
      </w:r>
      <w:r w:rsidRPr="002E18F3">
        <w:rPr>
          <w:rFonts w:ascii="Times New Roman" w:hAnsi="Times New Roman" w:cs="Times New Roman"/>
          <w:sz w:val="20"/>
          <w:vertAlign w:val="superscript"/>
          <w:lang w:val="en-US"/>
        </w:rPr>
        <w:t>e</w:t>
      </w:r>
      <w:r w:rsidRPr="002E18F3">
        <w:rPr>
          <w:rFonts w:ascii="Times New Roman" w:hAnsi="Times New Roman" w:cs="Times New Roman"/>
          <w:sz w:val="20"/>
          <w:lang w:val="en-US"/>
        </w:rPr>
        <w:t xml:space="preserve">Head and Neck Surgery, Department of Otorhinolaryngology, University Hospital and Medical Faculty, Eberhard Karls University Tübingen, Tübingen, Germany; </w:t>
      </w:r>
      <w:r w:rsidRPr="002E18F3">
        <w:rPr>
          <w:rFonts w:ascii="Times New Roman" w:hAnsi="Times New Roman" w:cs="Times New Roman"/>
          <w:sz w:val="20"/>
          <w:vertAlign w:val="superscript"/>
          <w:lang w:val="en-US"/>
        </w:rPr>
        <w:t>f</w:t>
      </w:r>
      <w:r w:rsidRPr="002E18F3">
        <w:rPr>
          <w:rFonts w:ascii="Times New Roman" w:hAnsi="Times New Roman" w:cs="Times New Roman"/>
          <w:sz w:val="20"/>
          <w:lang w:val="en-US"/>
        </w:rPr>
        <w:t xml:space="preserve">Nuclear Medicine, Department of Radiology, University Hospital and Medical Faculty, Eberhard Karls University Tübingen, Tübingen, Germany; </w:t>
      </w:r>
      <w:r w:rsidRPr="002E18F3">
        <w:rPr>
          <w:rFonts w:ascii="Times New Roman" w:hAnsi="Times New Roman" w:cs="Times New Roman"/>
          <w:sz w:val="20"/>
          <w:vertAlign w:val="superscript"/>
          <w:lang w:val="en-US"/>
        </w:rPr>
        <w:t>g</w:t>
      </w:r>
      <w:r w:rsidRPr="002E18F3">
        <w:rPr>
          <w:rFonts w:ascii="Times New Roman" w:hAnsi="Times New Roman" w:cs="Times New Roman"/>
          <w:sz w:val="20"/>
          <w:lang w:val="en-US"/>
        </w:rPr>
        <w:t xml:space="preserve">Department of Radiation Oncology, University Hospital </w:t>
      </w:r>
      <w:r w:rsidR="002E18F3" w:rsidRPr="002E18F3">
        <w:rPr>
          <w:rFonts w:ascii="Times New Roman" w:hAnsi="Times New Roman" w:cs="Times New Roman"/>
          <w:sz w:val="20"/>
          <w:lang w:val="en-US"/>
        </w:rPr>
        <w:t>and Medical Faculty, Eberhard Karls University Tübingen, Tübingen, Germany</w:t>
      </w:r>
    </w:p>
    <w:p w:rsidR="0039092F" w:rsidRPr="001D4387" w:rsidRDefault="0039092F" w:rsidP="0039092F">
      <w:pPr>
        <w:spacing w:line="480" w:lineRule="auto"/>
        <w:rPr>
          <w:rFonts w:ascii="Times New Roman" w:hAnsi="Times New Roman" w:cs="Times New Roman"/>
          <w:b/>
          <w:lang w:val="en-US"/>
        </w:rPr>
      </w:pPr>
    </w:p>
    <w:p w:rsidR="0039092F" w:rsidRPr="001D4387" w:rsidRDefault="0039092F" w:rsidP="0039092F">
      <w:pPr>
        <w:spacing w:line="480" w:lineRule="auto"/>
        <w:rPr>
          <w:rFonts w:ascii="Times New Roman" w:hAnsi="Times New Roman" w:cs="Times New Roman"/>
          <w:b/>
          <w:lang w:val="en-US"/>
        </w:rPr>
      </w:pPr>
      <w:r w:rsidRPr="001D4387">
        <w:rPr>
          <w:rFonts w:ascii="Times New Roman" w:hAnsi="Times New Roman" w:cs="Times New Roman"/>
          <w:b/>
          <w:lang w:val="en-US"/>
        </w:rPr>
        <w:t>Corresponding author:</w:t>
      </w:r>
    </w:p>
    <w:p w:rsidR="0039092F" w:rsidRPr="001D4387" w:rsidRDefault="0039092F" w:rsidP="0039092F">
      <w:pPr>
        <w:spacing w:line="48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>Address: David Mönnich, Section for Biomedical Physics, Department of Radiation Oncology, Hoppe-Seyler-Str. 3, 72076 Tübingen, Germany;  E-mail address: david.moennich@med.uni-tuebingen.de</w:t>
      </w:r>
    </w:p>
    <w:p w:rsidR="0039092F" w:rsidRPr="001D4387" w:rsidRDefault="0039092F">
      <w:pPr>
        <w:rPr>
          <w:rFonts w:ascii="Times New Roman" w:hAnsi="Times New Roman" w:cs="Times New Roman"/>
          <w:lang w:val="en-US"/>
        </w:rPr>
      </w:pPr>
    </w:p>
    <w:p w:rsidR="0039092F" w:rsidRPr="001D4387" w:rsidRDefault="0039092F">
      <w:pPr>
        <w:rPr>
          <w:rFonts w:ascii="Times New Roman" w:hAnsi="Times New Roman" w:cs="Times New Roman"/>
          <w:lang w:val="en-US"/>
        </w:rPr>
      </w:pPr>
    </w:p>
    <w:p w:rsidR="00620B6E" w:rsidRPr="001D4387" w:rsidRDefault="00620B6E">
      <w:pPr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86079B" wp14:editId="65DE8508">
                <wp:simplePos x="0" y="0"/>
                <wp:positionH relativeFrom="margin">
                  <wp:align>left</wp:align>
                </wp:positionH>
                <wp:positionV relativeFrom="paragraph">
                  <wp:posOffset>-994</wp:posOffset>
                </wp:positionV>
                <wp:extent cx="4609524" cy="3831590"/>
                <wp:effectExtent l="0" t="0" r="635" b="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9524" cy="3831590"/>
                          <a:chOff x="0" y="0"/>
                          <a:chExt cx="4609524" cy="3831590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524" cy="3571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feld 5"/>
                        <wps:cNvSpPr txBox="1"/>
                        <wps:spPr>
                          <a:xfrm>
                            <a:off x="493367" y="194224"/>
                            <a:ext cx="1732915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0B6E" w:rsidRPr="0081792D" w:rsidRDefault="00620B6E" w:rsidP="00620B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81792D">
                                <w:rPr>
                                  <w:color w:val="000000" w:themeColor="text1"/>
                                  <w:kern w:val="24"/>
                                </w:rPr>
                                <w:t>SD = 0.06</w:t>
                              </w:r>
                            </w:p>
                            <w:p w:rsidR="00620B6E" w:rsidRPr="0081792D" w:rsidRDefault="00620B6E" w:rsidP="00620B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81792D">
                                <w:rPr>
                                  <w:color w:val="000000" w:themeColor="text1"/>
                                  <w:kern w:val="24"/>
                                </w:rPr>
                                <w:t>mean = 1.00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Textfeld 6"/>
                        <wps:cNvSpPr txBox="1"/>
                        <wps:spPr>
                          <a:xfrm>
                            <a:off x="7952" y="3564890"/>
                            <a:ext cx="4601513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0B6E" w:rsidRPr="0081792D" w:rsidRDefault="00620B6E" w:rsidP="0081792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1792D">
                                <w:rPr>
                                  <w:color w:val="000000" w:themeColor="text1"/>
                                  <w:kern w:val="24"/>
                                </w:rPr>
                                <w:t>TMR in neck muscle (all patients)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6079B" id="Gruppieren 3" o:spid="_x0000_s1026" style="position:absolute;margin-left:0;margin-top:-.1pt;width:362.95pt;height:301.7pt;z-index:251659264;mso-position-horizontal:left;mso-position-horizontal-relative:margin" coordsize="46095,38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width:46095;height:3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fbLW+AAAA2gAAAA8AAABkcnMvZG93bnJldi54bWxET11rwjAUfR/4H8IVfBmaTsYYtVFE5vBt&#10;tCs+X5prW2xuSpLZ6q83grDH883JNqPpxIWcby0reFskIIgrq1uuFZS/+/knCB+QNXaWScGVPGzW&#10;k5cMU20HzulShFrEEvYpKmhC6FMpfdWQQb+wPXHUTtYZDBG6WmqHQyw3nVwmyYc02HJcaLCnXUPV&#10;ufgzCm7Hw+veoNv6H70sB4/fX3nk1Ww6blcgAo3h3/xMH7SCd3hciTdAru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kfbLW+AAAA2gAAAA8AAAAAAAAAAAAAAAAAnwIAAGRy&#10;cy9kb3ducmV2LnhtbFBLBQYAAAAABAAEAPcAAACKAw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" o:spid="_x0000_s1028" type="#_x0000_t202" style="position:absolute;left:4933;top:1942;width:17329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620B6E" w:rsidRPr="0081792D" w:rsidRDefault="00620B6E" w:rsidP="00620B6E">
                        <w:pPr>
                          <w:pStyle w:val="NormalWeb"/>
                          <w:spacing w:before="0" w:beforeAutospacing="0" w:after="0" w:afterAutospacing="0"/>
                        </w:pPr>
                        <w:r w:rsidRPr="0081792D">
                          <w:rPr>
                            <w:color w:val="000000" w:themeColor="text1"/>
                            <w:kern w:val="24"/>
                          </w:rPr>
                          <w:t>SD = 0.06</w:t>
                        </w:r>
                      </w:p>
                      <w:p w:rsidR="00620B6E" w:rsidRPr="0081792D" w:rsidRDefault="00620B6E" w:rsidP="00620B6E">
                        <w:pPr>
                          <w:pStyle w:val="NormalWeb"/>
                          <w:spacing w:before="0" w:beforeAutospacing="0" w:after="0" w:afterAutospacing="0"/>
                        </w:pPr>
                        <w:r w:rsidRPr="0081792D">
                          <w:rPr>
                            <w:color w:val="000000" w:themeColor="text1"/>
                            <w:kern w:val="24"/>
                          </w:rPr>
                          <w:t>mean = 1.00</w:t>
                        </w:r>
                      </w:p>
                    </w:txbxContent>
                  </v:textbox>
                </v:shape>
                <v:shape id="Textfeld 6" o:spid="_x0000_s1029" type="#_x0000_t202" style="position:absolute;left:79;top:35648;width:4601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620B6E" w:rsidRPr="0081792D" w:rsidRDefault="00620B6E" w:rsidP="0081792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1792D">
                          <w:rPr>
                            <w:color w:val="000000" w:themeColor="text1"/>
                            <w:kern w:val="24"/>
                          </w:rPr>
                          <w:t>TMR in neck muscle (all patients)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20B6E" w:rsidRPr="001D4387" w:rsidRDefault="00620B6E">
      <w:pPr>
        <w:rPr>
          <w:rFonts w:ascii="Times New Roman" w:hAnsi="Times New Roman" w:cs="Times New Roman"/>
          <w:lang w:val="en-US"/>
        </w:rPr>
      </w:pPr>
    </w:p>
    <w:p w:rsidR="00F62142" w:rsidRPr="001D4387" w:rsidRDefault="00F62142">
      <w:pPr>
        <w:rPr>
          <w:rFonts w:ascii="Times New Roman" w:hAnsi="Times New Roman" w:cs="Times New Roman"/>
          <w:lang w:val="en-US"/>
        </w:rPr>
      </w:pPr>
    </w:p>
    <w:p w:rsidR="00620B6E" w:rsidRPr="001D4387" w:rsidRDefault="00620B6E">
      <w:pPr>
        <w:rPr>
          <w:rFonts w:ascii="Times New Roman" w:hAnsi="Times New Roman" w:cs="Times New Roman"/>
          <w:lang w:val="en-US"/>
        </w:rPr>
      </w:pPr>
    </w:p>
    <w:p w:rsidR="00620B6E" w:rsidRPr="001D4387" w:rsidRDefault="00620B6E">
      <w:pPr>
        <w:rPr>
          <w:rFonts w:ascii="Times New Roman" w:hAnsi="Times New Roman" w:cs="Times New Roman"/>
          <w:lang w:val="en-US"/>
        </w:rPr>
      </w:pPr>
    </w:p>
    <w:p w:rsidR="00620B6E" w:rsidRPr="001D4387" w:rsidRDefault="00620B6E">
      <w:pPr>
        <w:rPr>
          <w:rFonts w:ascii="Times New Roman" w:hAnsi="Times New Roman" w:cs="Times New Roman"/>
          <w:lang w:val="en-US"/>
        </w:rPr>
      </w:pPr>
    </w:p>
    <w:p w:rsidR="00620B6E" w:rsidRPr="001D4387" w:rsidRDefault="00620B6E">
      <w:pPr>
        <w:rPr>
          <w:rFonts w:ascii="Times New Roman" w:hAnsi="Times New Roman" w:cs="Times New Roman"/>
          <w:lang w:val="en-US"/>
        </w:rPr>
      </w:pPr>
    </w:p>
    <w:p w:rsidR="00620B6E" w:rsidRPr="001D4387" w:rsidRDefault="00620B6E">
      <w:pPr>
        <w:rPr>
          <w:rFonts w:ascii="Times New Roman" w:hAnsi="Times New Roman" w:cs="Times New Roman"/>
          <w:lang w:val="en-US"/>
        </w:rPr>
      </w:pPr>
    </w:p>
    <w:p w:rsidR="00620B6E" w:rsidRPr="001D4387" w:rsidRDefault="00620B6E">
      <w:pPr>
        <w:rPr>
          <w:rFonts w:ascii="Times New Roman" w:hAnsi="Times New Roman" w:cs="Times New Roman"/>
          <w:lang w:val="en-US"/>
        </w:rPr>
      </w:pPr>
    </w:p>
    <w:p w:rsidR="00620B6E" w:rsidRPr="001D4387" w:rsidRDefault="00620B6E">
      <w:pPr>
        <w:rPr>
          <w:rFonts w:ascii="Times New Roman" w:hAnsi="Times New Roman" w:cs="Times New Roman"/>
          <w:lang w:val="en-US"/>
        </w:rPr>
      </w:pPr>
    </w:p>
    <w:p w:rsidR="00620B6E" w:rsidRPr="001D4387" w:rsidRDefault="00620B6E">
      <w:pPr>
        <w:rPr>
          <w:rFonts w:ascii="Times New Roman" w:hAnsi="Times New Roman" w:cs="Times New Roman"/>
          <w:lang w:val="en-US"/>
        </w:rPr>
      </w:pPr>
    </w:p>
    <w:p w:rsidR="00620B6E" w:rsidRPr="001D4387" w:rsidRDefault="00620B6E">
      <w:pPr>
        <w:rPr>
          <w:rFonts w:ascii="Times New Roman" w:hAnsi="Times New Roman" w:cs="Times New Roman"/>
          <w:lang w:val="en-US"/>
        </w:rPr>
      </w:pPr>
    </w:p>
    <w:p w:rsidR="00620B6E" w:rsidRPr="001D4387" w:rsidRDefault="00620B6E">
      <w:pPr>
        <w:rPr>
          <w:rFonts w:ascii="Times New Roman" w:hAnsi="Times New Roman" w:cs="Times New Roman"/>
          <w:lang w:val="en-US"/>
        </w:rPr>
      </w:pPr>
    </w:p>
    <w:p w:rsidR="00620B6E" w:rsidRPr="001D4387" w:rsidRDefault="00620B6E">
      <w:pPr>
        <w:rPr>
          <w:rFonts w:ascii="Times New Roman" w:hAnsi="Times New Roman" w:cs="Times New Roman"/>
          <w:lang w:val="en-US"/>
        </w:rPr>
      </w:pPr>
    </w:p>
    <w:p w:rsidR="00620B6E" w:rsidRPr="001D4387" w:rsidRDefault="00620B6E" w:rsidP="00620B6E">
      <w:pPr>
        <w:rPr>
          <w:rFonts w:ascii="Times New Roman" w:hAnsi="Times New Roman" w:cs="Times New Roman"/>
          <w:bCs/>
          <w:lang w:val="en-US"/>
        </w:rPr>
      </w:pPr>
    </w:p>
    <w:p w:rsidR="00BA6C35" w:rsidRPr="001D4387" w:rsidRDefault="00620B6E" w:rsidP="0039092F">
      <w:pPr>
        <w:spacing w:line="48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bCs/>
          <w:lang w:val="en-US"/>
        </w:rPr>
        <w:t xml:space="preserve">Supplementary Material Figure 1: The overall </w:t>
      </w:r>
      <w:r w:rsidR="0081792D" w:rsidRPr="001D4387">
        <w:rPr>
          <w:rFonts w:ascii="Times New Roman" w:hAnsi="Times New Roman" w:cs="Times New Roman"/>
          <w:bCs/>
          <w:lang w:val="en-US"/>
        </w:rPr>
        <w:t>histogram</w:t>
      </w:r>
      <w:r w:rsidRPr="001D4387">
        <w:rPr>
          <w:rFonts w:ascii="Times New Roman" w:hAnsi="Times New Roman" w:cs="Times New Roman"/>
          <w:bCs/>
          <w:lang w:val="en-US"/>
        </w:rPr>
        <w:t xml:space="preserve"> of TMR values in the muscle ROIs for all patients. For each patient the muscle value</w:t>
      </w:r>
      <w:r w:rsidR="0081792D" w:rsidRPr="001D4387">
        <w:rPr>
          <w:rFonts w:ascii="Times New Roman" w:hAnsi="Times New Roman" w:cs="Times New Roman"/>
          <w:bCs/>
          <w:lang w:val="en-US"/>
        </w:rPr>
        <w:t>s were</w:t>
      </w:r>
      <w:r w:rsidRPr="001D4387">
        <w:rPr>
          <w:rFonts w:ascii="Times New Roman" w:hAnsi="Times New Roman" w:cs="Times New Roman"/>
          <w:bCs/>
          <w:lang w:val="en-US"/>
        </w:rPr>
        <w:t xml:space="preserve"> normalized by the respective mean value</w:t>
      </w:r>
      <w:r w:rsidR="0081792D" w:rsidRPr="001D4387">
        <w:rPr>
          <w:rFonts w:ascii="Times New Roman" w:hAnsi="Times New Roman" w:cs="Times New Roman"/>
          <w:bCs/>
          <w:lang w:val="en-US"/>
        </w:rPr>
        <w:t>,</w:t>
      </w:r>
      <w:r w:rsidRPr="001D4387">
        <w:rPr>
          <w:rFonts w:ascii="Times New Roman" w:hAnsi="Times New Roman" w:cs="Times New Roman"/>
          <w:bCs/>
          <w:lang w:val="en-US"/>
        </w:rPr>
        <w:t xml:space="preserve"> to calculate the TMR. Consequently, the mean of the distribution is 1.00. A standar</w:t>
      </w:r>
      <w:r w:rsidR="0081792D" w:rsidRPr="001D4387">
        <w:rPr>
          <w:rFonts w:ascii="Times New Roman" w:hAnsi="Times New Roman" w:cs="Times New Roman"/>
          <w:bCs/>
          <w:lang w:val="en-US"/>
        </w:rPr>
        <w:t>d deviation of 0.06 was observed</w:t>
      </w:r>
      <w:r w:rsidRPr="001D4387">
        <w:rPr>
          <w:rFonts w:ascii="Times New Roman" w:hAnsi="Times New Roman" w:cs="Times New Roman"/>
          <w:bCs/>
          <w:lang w:val="en-US"/>
        </w:rPr>
        <w:t xml:space="preserve">. Thus, a TMR threshold value of 1.4 to identify hypoxic </w:t>
      </w:r>
      <w:r w:rsidR="00A6792A" w:rsidRPr="001D4387">
        <w:rPr>
          <w:rFonts w:ascii="Times New Roman" w:hAnsi="Times New Roman" w:cs="Times New Roman"/>
          <w:bCs/>
          <w:lang w:val="en-US"/>
        </w:rPr>
        <w:t>subvolumes</w:t>
      </w:r>
      <w:r w:rsidRPr="001D4387">
        <w:rPr>
          <w:rFonts w:ascii="Times New Roman" w:hAnsi="Times New Roman" w:cs="Times New Roman"/>
          <w:bCs/>
          <w:lang w:val="en-US"/>
        </w:rPr>
        <w:t xml:space="preserve"> is more than six times the standard deviation higher than the mean </w:t>
      </w:r>
      <w:r w:rsidR="0081792D" w:rsidRPr="001D4387">
        <w:rPr>
          <w:rFonts w:ascii="Times New Roman" w:hAnsi="Times New Roman" w:cs="Times New Roman"/>
          <w:bCs/>
          <w:lang w:val="en-US"/>
        </w:rPr>
        <w:t>muscle activity.</w:t>
      </w:r>
      <w:r w:rsidR="002D043F">
        <w:rPr>
          <w:rFonts w:ascii="Times New Roman" w:hAnsi="Times New Roman" w:cs="Times New Roman"/>
          <w:lang w:val="en-US"/>
        </w:rPr>
        <w:br w:type="page"/>
      </w:r>
      <w:r w:rsidR="00DF00C8" w:rsidRPr="001D4387">
        <w:rPr>
          <w:rFonts w:ascii="Times New Roman" w:hAnsi="Times New Roman" w:cs="Times New Roman"/>
          <w:lang w:val="en-US"/>
        </w:rPr>
        <w:lastRenderedPageBreak/>
        <w:t xml:space="preserve">Supplementary Material </w:t>
      </w:r>
      <w:r w:rsidR="00BA6C35" w:rsidRPr="001D4387">
        <w:rPr>
          <w:rFonts w:ascii="Times New Roman" w:hAnsi="Times New Roman" w:cs="Times New Roman"/>
          <w:lang w:val="en-US"/>
        </w:rPr>
        <w:t>Table 1: Voxel-based correlations between the three different PET tracers in the GTV</w:t>
      </w:r>
      <w:r w:rsidR="00BA6C35" w:rsidRPr="001D4387">
        <w:rPr>
          <w:rFonts w:ascii="Times New Roman" w:hAnsi="Times New Roman" w:cs="Times New Roman"/>
          <w:vertAlign w:val="subscript"/>
          <w:lang w:val="en-US"/>
        </w:rPr>
        <w:t>prim</w:t>
      </w:r>
      <w:r w:rsidR="00BA6C35" w:rsidRPr="001D4387">
        <w:rPr>
          <w:rFonts w:ascii="Times New Roman" w:hAnsi="Times New Roman" w:cs="Times New Roman"/>
          <w:lang w:val="en-US"/>
        </w:rPr>
        <w:t xml:space="preserve"> expanded by a 5 mm margin. The Pearson correlation coefficient r</w:t>
      </w:r>
      <w:r w:rsidR="00BA6C35" w:rsidRPr="001D4387">
        <w:rPr>
          <w:rFonts w:ascii="Times New Roman" w:hAnsi="Times New Roman" w:cs="Times New Roman"/>
          <w:vertAlign w:val="subscript"/>
          <w:lang w:val="en-US"/>
        </w:rPr>
        <w:t>p</w:t>
      </w:r>
      <w:r w:rsidR="00BA6C35" w:rsidRPr="001D4387">
        <w:rPr>
          <w:rFonts w:ascii="Times New Roman" w:hAnsi="Times New Roman" w:cs="Times New Roman"/>
          <w:lang w:val="en-US"/>
        </w:rPr>
        <w:t xml:space="preserve"> and the Spearman rank correlation coefficient r</w:t>
      </w:r>
      <w:r w:rsidR="00BA6C35" w:rsidRPr="001D4387">
        <w:rPr>
          <w:rFonts w:ascii="Times New Roman" w:hAnsi="Times New Roman" w:cs="Times New Roman"/>
          <w:vertAlign w:val="subscript"/>
          <w:lang w:val="en-US"/>
        </w:rPr>
        <w:t>s</w:t>
      </w:r>
      <w:r w:rsidR="00BA6C35" w:rsidRPr="001D4387">
        <w:rPr>
          <w:rFonts w:ascii="Times New Roman" w:hAnsi="Times New Roman" w:cs="Times New Roman"/>
          <w:lang w:val="en-US"/>
        </w:rPr>
        <w:t xml:space="preserve"> are shown.</w:t>
      </w:r>
    </w:p>
    <w:tbl>
      <w:tblPr>
        <w:tblW w:w="52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80"/>
        <w:gridCol w:w="1905"/>
      </w:tblGrid>
      <w:tr w:rsidR="00BA6C35" w:rsidRPr="001D4387" w:rsidTr="00BA6C35">
        <w:trPr>
          <w:trHeight w:val="36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6C35" w:rsidRPr="001D4387" w:rsidRDefault="00BA6C35" w:rsidP="00BA6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de-DE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6C35" w:rsidRPr="001D4387" w:rsidRDefault="00BA6C35" w:rsidP="00BA6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r</w:t>
            </w: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vertAlign w:val="subscript"/>
                <w:lang w:eastAsia="de-DE"/>
              </w:rPr>
              <w:t>s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6C35" w:rsidRPr="001D4387" w:rsidRDefault="00BA6C35" w:rsidP="00BA6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r</w:t>
            </w: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vertAlign w:val="subscript"/>
                <w:lang w:eastAsia="de-DE"/>
              </w:rPr>
              <w:t>p</w:t>
            </w:r>
          </w:p>
        </w:tc>
      </w:tr>
      <w:tr w:rsidR="00BA6C35" w:rsidRPr="001D4387" w:rsidTr="00BA6C35">
        <w:trPr>
          <w:trHeight w:val="36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6C35" w:rsidRPr="001D4387" w:rsidRDefault="00BA6C35" w:rsidP="00BA6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FMISO</w:t>
            </w: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vertAlign w:val="subscript"/>
                <w:lang w:eastAsia="de-DE"/>
              </w:rPr>
              <w:t>4h</w:t>
            </w: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 xml:space="preserve"> - FDG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6C35" w:rsidRPr="001D4387" w:rsidRDefault="00BA6C35" w:rsidP="00BA6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0.62 (0.28-0.84)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6C35" w:rsidRPr="001D4387" w:rsidRDefault="00BA6C35" w:rsidP="00BA6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0.65 (0.38-0.87)</w:t>
            </w:r>
          </w:p>
        </w:tc>
      </w:tr>
      <w:tr w:rsidR="00BA6C35" w:rsidRPr="001D4387" w:rsidTr="00BA6C35">
        <w:trPr>
          <w:trHeight w:val="36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6C35" w:rsidRPr="001D4387" w:rsidRDefault="00BA6C35" w:rsidP="00BA6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 xml:space="preserve">FMISO </w:t>
            </w: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vertAlign w:val="subscript"/>
                <w:lang w:eastAsia="de-DE"/>
              </w:rPr>
              <w:t>4h</w:t>
            </w: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 xml:space="preserve"> - M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6C35" w:rsidRPr="001D4387" w:rsidRDefault="00BA6C35" w:rsidP="00BA6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0.28 (0.00-0.65)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6C35" w:rsidRPr="001D4387" w:rsidRDefault="00BA6C35" w:rsidP="00BA6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0.34 (-0.04-0.71)</w:t>
            </w:r>
          </w:p>
        </w:tc>
      </w:tr>
      <w:tr w:rsidR="00BA6C35" w:rsidRPr="001D4387" w:rsidTr="00BA6C35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6C35" w:rsidRPr="001D4387" w:rsidRDefault="00BA6C35" w:rsidP="00BA6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FDG - M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6C35" w:rsidRPr="001D4387" w:rsidRDefault="00BA6C35" w:rsidP="00BA6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0.28 (-0.09-0.62)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6C35" w:rsidRPr="001D4387" w:rsidRDefault="00BA6C35" w:rsidP="00BA6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0.33 (-0.07-0.78)</w:t>
            </w:r>
          </w:p>
        </w:tc>
      </w:tr>
    </w:tbl>
    <w:p w:rsidR="00414528" w:rsidRPr="001D4387" w:rsidRDefault="009D6203" w:rsidP="009D620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  <w:r w:rsidR="00DF00C8" w:rsidRPr="001D4387">
        <w:rPr>
          <w:rFonts w:ascii="Times New Roman" w:hAnsi="Times New Roman" w:cs="Times New Roman"/>
          <w:lang w:val="en-US"/>
        </w:rPr>
        <w:lastRenderedPageBreak/>
        <w:t xml:space="preserve">Supplementary Material </w:t>
      </w:r>
      <w:r w:rsidR="00E8476E" w:rsidRPr="001D4387">
        <w:rPr>
          <w:rFonts w:ascii="Times New Roman" w:hAnsi="Times New Roman" w:cs="Times New Roman"/>
          <w:lang w:val="en-US"/>
        </w:rPr>
        <w:t>Table 2: Absolute volumes of the different segmentations were compared using a Mann-Whitney U test. The table shows p values for the different combinations. All p values are smaller than 0.05.</w:t>
      </w:r>
    </w:p>
    <w:tbl>
      <w:tblPr>
        <w:tblW w:w="6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</w:tblGrid>
      <w:tr w:rsidR="00414528" w:rsidRPr="001D4387" w:rsidTr="00414528">
        <w:trPr>
          <w:trHeight w:val="3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BB4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GTV</w:t>
            </w: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vertAlign w:val="subscript"/>
                <w:lang w:eastAsia="de-DE"/>
              </w:rPr>
              <w:t>prim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BB4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V</w:t>
            </w: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vertAlign w:val="subscript"/>
                <w:lang w:eastAsia="de-DE"/>
              </w:rPr>
              <w:t>FDG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BB4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V</w:t>
            </w: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vertAlign w:val="subscript"/>
                <w:lang w:eastAsia="de-DE"/>
              </w:rPr>
              <w:t>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BB4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V</w:t>
            </w: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vertAlign w:val="subscript"/>
                <w:lang w:eastAsia="de-DE"/>
              </w:rPr>
              <w:t>M</w:t>
            </w:r>
          </w:p>
        </w:tc>
      </w:tr>
      <w:tr w:rsidR="00414528" w:rsidRPr="001D4387" w:rsidTr="00414528">
        <w:trPr>
          <w:trHeight w:val="3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GTV</w:t>
            </w: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vertAlign w:val="subscript"/>
                <w:lang w:eastAsia="de-DE"/>
              </w:rPr>
              <w:t>prim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4.87</w:t>
            </w:r>
            <w:r w:rsidRPr="001D4387">
              <w:rPr>
                <w:rFonts w:ascii="Times New Roman" w:hAnsi="Times New Roman" w:cs="Times New Roman"/>
                <w:sz w:val="20"/>
                <w:lang w:val="en-US"/>
              </w:rPr>
              <w:t>×10</w:t>
            </w:r>
            <w:r w:rsidRPr="001D4387">
              <w:rPr>
                <w:rFonts w:ascii="Times New Roman" w:hAnsi="Times New Roman" w:cs="Times New Roman"/>
                <w:sz w:val="20"/>
                <w:vertAlign w:val="superscript"/>
                <w:lang w:val="en-US"/>
              </w:rPr>
              <w:t>-7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2.55</w:t>
            </w:r>
            <w:r w:rsidRPr="001D4387">
              <w:rPr>
                <w:rFonts w:ascii="Times New Roman" w:hAnsi="Times New Roman" w:cs="Times New Roman"/>
                <w:sz w:val="20"/>
                <w:lang w:val="en-US"/>
              </w:rPr>
              <w:t>×10</w:t>
            </w:r>
            <w:r w:rsidRPr="001D4387">
              <w:rPr>
                <w:rFonts w:ascii="Times New Roman" w:hAnsi="Times New Roman" w:cs="Times New Roman"/>
                <w:sz w:val="20"/>
                <w:vertAlign w:val="superscript"/>
                <w:lang w:val="en-US"/>
              </w:rPr>
              <w:t>-6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5.21</w:t>
            </w:r>
            <w:r w:rsidRPr="001D4387">
              <w:rPr>
                <w:rFonts w:ascii="Times New Roman" w:hAnsi="Times New Roman" w:cs="Times New Roman"/>
                <w:sz w:val="20"/>
                <w:lang w:val="en-US"/>
              </w:rPr>
              <w:t>×10</w:t>
            </w:r>
            <w:r w:rsidRPr="001D4387">
              <w:rPr>
                <w:rFonts w:ascii="Times New Roman" w:hAnsi="Times New Roman" w:cs="Times New Roman"/>
                <w:sz w:val="20"/>
                <w:vertAlign w:val="superscript"/>
                <w:lang w:val="en-US"/>
              </w:rPr>
              <w:t>-8</w:t>
            </w:r>
          </w:p>
        </w:tc>
      </w:tr>
      <w:tr w:rsidR="00414528" w:rsidRPr="001D4387" w:rsidTr="00414528">
        <w:trPr>
          <w:trHeight w:val="3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V</w:t>
            </w: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vertAlign w:val="subscript"/>
                <w:lang w:eastAsia="de-DE"/>
              </w:rPr>
              <w:t>FDG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3.15</w:t>
            </w:r>
            <w:r w:rsidRPr="001D4387">
              <w:rPr>
                <w:rFonts w:ascii="Times New Roman" w:hAnsi="Times New Roman" w:cs="Times New Roman"/>
                <w:sz w:val="20"/>
                <w:lang w:val="en-US"/>
              </w:rPr>
              <w:t>×10</w:t>
            </w:r>
            <w:r w:rsidRPr="001D4387">
              <w:rPr>
                <w:rFonts w:ascii="Times New Roman" w:hAnsi="Times New Roman" w:cs="Times New Roman"/>
                <w:sz w:val="20"/>
                <w:vertAlign w:val="superscript"/>
                <w:lang w:val="en-US"/>
              </w:rPr>
              <w:t>-2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5.34</w:t>
            </w:r>
            <w:r w:rsidRPr="001D4387">
              <w:rPr>
                <w:rFonts w:ascii="Times New Roman" w:hAnsi="Times New Roman" w:cs="Times New Roman"/>
                <w:sz w:val="20"/>
                <w:lang w:val="en-US"/>
              </w:rPr>
              <w:t>×10</w:t>
            </w:r>
            <w:r w:rsidRPr="001D4387">
              <w:rPr>
                <w:rFonts w:ascii="Times New Roman" w:hAnsi="Times New Roman" w:cs="Times New Roman"/>
                <w:sz w:val="20"/>
                <w:vertAlign w:val="superscript"/>
                <w:lang w:val="en-US"/>
              </w:rPr>
              <w:t>-7</w:t>
            </w:r>
          </w:p>
        </w:tc>
      </w:tr>
      <w:tr w:rsidR="00414528" w:rsidRPr="001D4387" w:rsidTr="00414528">
        <w:trPr>
          <w:trHeight w:val="3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V</w:t>
            </w: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vertAlign w:val="subscript"/>
                <w:lang w:eastAsia="de-DE"/>
              </w:rPr>
              <w:t>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6.26</w:t>
            </w:r>
            <w:r w:rsidRPr="001D4387">
              <w:rPr>
                <w:rFonts w:ascii="Times New Roman" w:hAnsi="Times New Roman" w:cs="Times New Roman"/>
                <w:sz w:val="20"/>
                <w:lang w:val="en-US"/>
              </w:rPr>
              <w:t>×10</w:t>
            </w:r>
            <w:r w:rsidRPr="001D4387">
              <w:rPr>
                <w:rFonts w:ascii="Times New Roman" w:hAnsi="Times New Roman" w:cs="Times New Roman"/>
                <w:sz w:val="20"/>
                <w:vertAlign w:val="superscript"/>
                <w:lang w:val="en-US"/>
              </w:rPr>
              <w:t>-3</w:t>
            </w:r>
          </w:p>
        </w:tc>
      </w:tr>
      <w:tr w:rsidR="00414528" w:rsidRPr="001D4387" w:rsidTr="00414528">
        <w:trPr>
          <w:trHeight w:val="3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V</w:t>
            </w: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vertAlign w:val="subscript"/>
                <w:lang w:eastAsia="de-DE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528" w:rsidRPr="001D4387" w:rsidRDefault="00414528" w:rsidP="00414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</w:pPr>
            <w:r w:rsidRPr="001D4387">
              <w:rPr>
                <w:rFonts w:ascii="Times New Roman" w:eastAsia="Times New Roman" w:hAnsi="Times New Roman" w:cs="Times New Roman"/>
                <w:color w:val="000000"/>
                <w:sz w:val="20"/>
                <w:lang w:eastAsia="de-DE"/>
              </w:rPr>
              <w:t>1</w:t>
            </w:r>
          </w:p>
        </w:tc>
      </w:tr>
    </w:tbl>
    <w:p w:rsidR="00447B16" w:rsidRPr="00FA64D8" w:rsidRDefault="009D620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  <w:r w:rsidR="00447B16" w:rsidRPr="00FA64D8">
        <w:rPr>
          <w:bCs/>
          <w:noProof/>
          <w:lang w:val="en-US"/>
        </w:rPr>
        <w:lastRenderedPageBreak/>
        <w:drawing>
          <wp:inline distT="0" distB="0" distL="0" distR="0" wp14:anchorId="7C964010" wp14:editId="2B24AD22">
            <wp:extent cx="2884938" cy="2337821"/>
            <wp:effectExtent l="0" t="0" r="0" b="571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umulative_histograms_DT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938" cy="233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203" w:rsidRDefault="00447B16" w:rsidP="0004516A">
      <w:pPr>
        <w:spacing w:after="0" w:line="240" w:lineRule="auto"/>
        <w:rPr>
          <w:rFonts w:ascii="Times New Roman" w:hAnsi="Times New Roman" w:cs="Times New Roman"/>
          <w:bCs/>
          <w:lang w:val="en-US"/>
        </w:rPr>
      </w:pPr>
      <w:r w:rsidRPr="00FA64D8">
        <w:rPr>
          <w:rFonts w:ascii="Times New Roman" w:hAnsi="Times New Roman" w:cs="Times New Roman"/>
          <w:lang w:val="en-US"/>
        </w:rPr>
        <w:t xml:space="preserve">Supplementary Material Figure 2: </w:t>
      </w:r>
      <w:r w:rsidRPr="00FA64D8">
        <w:rPr>
          <w:rFonts w:ascii="Times New Roman" w:hAnsi="Times New Roman" w:cs="Times New Roman"/>
          <w:bCs/>
          <w:lang w:val="en-US"/>
        </w:rPr>
        <w:t>The small number of very large DTAs in Figure 1 disappear if patients Tue012 and Tue017 are excluded from the analysis.</w:t>
      </w:r>
      <w:r w:rsidR="009D6203">
        <w:rPr>
          <w:rFonts w:ascii="Times New Roman" w:hAnsi="Times New Roman" w:cs="Times New Roman"/>
          <w:bCs/>
          <w:highlight w:val="yellow"/>
          <w:lang w:val="en-US"/>
        </w:rPr>
        <w:br w:type="page"/>
      </w:r>
      <w:r w:rsidR="001023F7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820800" cy="1440000"/>
            <wp:effectExtent l="0" t="0" r="0" b="825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6A" w:rsidRDefault="0004516A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>Figure 3: Legend for Supplementary Material Figures 4-24.</w:t>
      </w:r>
    </w:p>
    <w:p w:rsidR="0004516A" w:rsidRDefault="0004516A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870E23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484630"/>
            <wp:effectExtent l="0" t="0" r="0" b="127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04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98" w:rsidRDefault="00826898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 xml:space="preserve">Figure </w:t>
      </w:r>
      <w:r w:rsidR="0004516A">
        <w:rPr>
          <w:rFonts w:ascii="Times New Roman" w:hAnsi="Times New Roman" w:cs="Times New Roman"/>
          <w:lang w:val="en-US"/>
        </w:rPr>
        <w:t>4</w:t>
      </w:r>
      <w:r>
        <w:rPr>
          <w:rFonts w:ascii="Times New Roman" w:hAnsi="Times New Roman" w:cs="Times New Roman"/>
          <w:lang w:val="en-US"/>
        </w:rPr>
        <w:t>: Tue004</w:t>
      </w:r>
    </w:p>
    <w:p w:rsidR="0011070D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065530"/>
            <wp:effectExtent l="0" t="0" r="0" b="127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05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98" w:rsidRDefault="00826898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 xml:space="preserve">Figure </w:t>
      </w:r>
      <w:r w:rsidR="0004516A">
        <w:rPr>
          <w:rFonts w:ascii="Times New Roman" w:hAnsi="Times New Roman" w:cs="Times New Roman"/>
          <w:lang w:val="en-US"/>
        </w:rPr>
        <w:t>5</w:t>
      </w:r>
      <w:r>
        <w:rPr>
          <w:rFonts w:ascii="Times New Roman" w:hAnsi="Times New Roman" w:cs="Times New Roman"/>
          <w:lang w:val="en-US"/>
        </w:rPr>
        <w:t>: Tue005</w:t>
      </w:r>
    </w:p>
    <w:p w:rsidR="0098282C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652905"/>
            <wp:effectExtent l="0" t="0" r="0" b="444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06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98" w:rsidRDefault="00826898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 xml:space="preserve">Figure </w:t>
      </w:r>
      <w:r w:rsidR="0004516A">
        <w:rPr>
          <w:rFonts w:ascii="Times New Roman" w:hAnsi="Times New Roman" w:cs="Times New Roman"/>
          <w:lang w:val="en-US"/>
        </w:rPr>
        <w:t>6</w:t>
      </w:r>
      <w:r>
        <w:rPr>
          <w:rFonts w:ascii="Times New Roman" w:hAnsi="Times New Roman" w:cs="Times New Roman"/>
          <w:lang w:val="en-US"/>
        </w:rPr>
        <w:t>: Tue006</w:t>
      </w:r>
    </w:p>
    <w:p w:rsidR="0011070D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29921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07_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98" w:rsidRDefault="00826898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 xml:space="preserve">Figure </w:t>
      </w:r>
      <w:r w:rsidR="0004516A">
        <w:rPr>
          <w:rFonts w:ascii="Times New Roman" w:hAnsi="Times New Roman" w:cs="Times New Roman"/>
          <w:lang w:val="en-US"/>
        </w:rPr>
        <w:t>7</w:t>
      </w:r>
      <w:r>
        <w:rPr>
          <w:rFonts w:ascii="Times New Roman" w:hAnsi="Times New Roman" w:cs="Times New Roman"/>
          <w:lang w:val="en-US"/>
        </w:rPr>
        <w:t>: Tue007</w:t>
      </w:r>
    </w:p>
    <w:p w:rsidR="0011070D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219700" cy="139446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08_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98" w:rsidRDefault="00826898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 xml:space="preserve">Figure </w:t>
      </w:r>
      <w:r w:rsidR="0004516A">
        <w:rPr>
          <w:rFonts w:ascii="Times New Roman" w:hAnsi="Times New Roman" w:cs="Times New Roman"/>
          <w:lang w:val="en-US"/>
        </w:rPr>
        <w:t>8</w:t>
      </w:r>
      <w:r>
        <w:rPr>
          <w:rFonts w:ascii="Times New Roman" w:hAnsi="Times New Roman" w:cs="Times New Roman"/>
          <w:lang w:val="en-US"/>
        </w:rPr>
        <w:t>: Tue008</w:t>
      </w:r>
    </w:p>
    <w:p w:rsidR="0011070D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02997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09_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98" w:rsidRDefault="00826898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 xml:space="preserve">Figure </w:t>
      </w:r>
      <w:r w:rsidR="0004516A">
        <w:rPr>
          <w:rFonts w:ascii="Times New Roman" w:hAnsi="Times New Roman" w:cs="Times New Roman"/>
          <w:lang w:val="en-US"/>
        </w:rPr>
        <w:t>9</w:t>
      </w:r>
      <w:r>
        <w:rPr>
          <w:rFonts w:ascii="Times New Roman" w:hAnsi="Times New Roman" w:cs="Times New Roman"/>
          <w:lang w:val="en-US"/>
        </w:rPr>
        <w:t>: Tue009</w:t>
      </w:r>
    </w:p>
    <w:p w:rsidR="0011070D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136015"/>
            <wp:effectExtent l="0" t="0" r="0" b="698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10_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98" w:rsidRDefault="00826898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 xml:space="preserve">Figure </w:t>
      </w:r>
      <w:r w:rsidR="0004516A">
        <w:rPr>
          <w:rFonts w:ascii="Times New Roman" w:hAnsi="Times New Roman" w:cs="Times New Roman"/>
          <w:lang w:val="en-US"/>
        </w:rPr>
        <w:t>10</w:t>
      </w:r>
      <w:r>
        <w:rPr>
          <w:rFonts w:ascii="Times New Roman" w:hAnsi="Times New Roman" w:cs="Times New Roman"/>
          <w:lang w:val="en-US"/>
        </w:rPr>
        <w:t>: Tue010</w:t>
      </w:r>
    </w:p>
    <w:p w:rsidR="0011070D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212215"/>
            <wp:effectExtent l="0" t="0" r="0" b="698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11_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98" w:rsidRDefault="00826898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 xml:space="preserve">Figure </w:t>
      </w:r>
      <w:r w:rsidR="0004516A">
        <w:rPr>
          <w:rFonts w:ascii="Times New Roman" w:hAnsi="Times New Roman" w:cs="Times New Roman"/>
          <w:lang w:val="en-US"/>
        </w:rPr>
        <w:t>11</w:t>
      </w:r>
      <w:r>
        <w:rPr>
          <w:rFonts w:ascii="Times New Roman" w:hAnsi="Times New Roman" w:cs="Times New Roman"/>
          <w:lang w:val="en-US"/>
        </w:rPr>
        <w:t>: Tue011</w:t>
      </w:r>
    </w:p>
    <w:p w:rsidR="005A27D6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2299970"/>
            <wp:effectExtent l="0" t="0" r="0" b="508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12_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98" w:rsidRDefault="00826898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>Figure 1</w:t>
      </w:r>
      <w:r w:rsidR="0004516A"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cs="Times New Roman"/>
          <w:lang w:val="en-US"/>
        </w:rPr>
        <w:t>: Tue012</w:t>
      </w:r>
    </w:p>
    <w:p w:rsidR="005A27D6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219700" cy="1022350"/>
            <wp:effectExtent l="0" t="0" r="0" b="635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13_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98" w:rsidRDefault="00826898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>Figure 1</w:t>
      </w:r>
      <w:r w:rsidR="0004516A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>: Tue013</w:t>
      </w:r>
    </w:p>
    <w:p w:rsidR="005A27D6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872490"/>
            <wp:effectExtent l="0" t="0" r="0" b="381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14_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C6" w:rsidRDefault="009828C6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>Figure 1</w:t>
      </w:r>
      <w:r w:rsidR="0004516A">
        <w:rPr>
          <w:rFonts w:ascii="Times New Roman" w:hAnsi="Times New Roman" w:cs="Times New Roman"/>
          <w:lang w:val="en-US"/>
        </w:rPr>
        <w:t>4</w:t>
      </w:r>
      <w:r>
        <w:rPr>
          <w:rFonts w:ascii="Times New Roman" w:hAnsi="Times New Roman" w:cs="Times New Roman"/>
          <w:lang w:val="en-US"/>
        </w:rPr>
        <w:t>: Tue014</w:t>
      </w:r>
    </w:p>
    <w:p w:rsidR="00870E23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677035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15_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C6" w:rsidRDefault="009828C6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>Figure 1</w:t>
      </w:r>
      <w:r w:rsidR="0004516A">
        <w:rPr>
          <w:rFonts w:ascii="Times New Roman" w:hAnsi="Times New Roman" w:cs="Times New Roman"/>
          <w:lang w:val="en-US"/>
        </w:rPr>
        <w:t>5</w:t>
      </w:r>
      <w:r>
        <w:rPr>
          <w:rFonts w:ascii="Times New Roman" w:hAnsi="Times New Roman" w:cs="Times New Roman"/>
          <w:lang w:val="en-US"/>
        </w:rPr>
        <w:t>: Tue15</w:t>
      </w:r>
    </w:p>
    <w:p w:rsidR="009C2DE2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226185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16_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C6" w:rsidRDefault="009828C6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>Figure 1</w:t>
      </w:r>
      <w:r w:rsidR="0004516A">
        <w:rPr>
          <w:rFonts w:ascii="Times New Roman" w:hAnsi="Times New Roman" w:cs="Times New Roman"/>
          <w:lang w:val="en-US"/>
        </w:rPr>
        <w:t>6</w:t>
      </w:r>
      <w:r>
        <w:rPr>
          <w:rFonts w:ascii="Times New Roman" w:hAnsi="Times New Roman" w:cs="Times New Roman"/>
          <w:lang w:val="en-US"/>
        </w:rPr>
        <w:t>: Tue016</w:t>
      </w:r>
    </w:p>
    <w:p w:rsidR="001C29F8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922145"/>
            <wp:effectExtent l="0" t="0" r="0" b="190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17_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C6" w:rsidRDefault="009828C6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>Figure 1</w:t>
      </w:r>
      <w:r w:rsidR="0004516A">
        <w:rPr>
          <w:rFonts w:ascii="Times New Roman" w:hAnsi="Times New Roman" w:cs="Times New Roman"/>
          <w:lang w:val="en-US"/>
        </w:rPr>
        <w:t>7</w:t>
      </w:r>
      <w:r>
        <w:rPr>
          <w:rFonts w:ascii="Times New Roman" w:hAnsi="Times New Roman" w:cs="Times New Roman"/>
          <w:lang w:val="en-US"/>
        </w:rPr>
        <w:t>: Tue017</w:t>
      </w:r>
    </w:p>
    <w:p w:rsidR="009C2DE2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995045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18_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C6" w:rsidRDefault="009828C6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lastRenderedPageBreak/>
        <w:t xml:space="preserve">Supplementary Material </w:t>
      </w:r>
      <w:r>
        <w:rPr>
          <w:rFonts w:ascii="Times New Roman" w:hAnsi="Times New Roman" w:cs="Times New Roman"/>
          <w:lang w:val="en-US"/>
        </w:rPr>
        <w:t>Figure 1</w:t>
      </w:r>
      <w:r w:rsidR="0004516A">
        <w:rPr>
          <w:rFonts w:ascii="Times New Roman" w:hAnsi="Times New Roman" w:cs="Times New Roman"/>
          <w:lang w:val="en-US"/>
        </w:rPr>
        <w:t>8</w:t>
      </w:r>
      <w:r>
        <w:rPr>
          <w:rFonts w:ascii="Times New Roman" w:hAnsi="Times New Roman" w:cs="Times New Roman"/>
          <w:lang w:val="en-US"/>
        </w:rPr>
        <w:t>: Tue018</w:t>
      </w:r>
    </w:p>
    <w:p w:rsidR="001C29F8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226185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19_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C6" w:rsidRDefault="009828C6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>Figure 1</w:t>
      </w:r>
      <w:r w:rsidR="0004516A">
        <w:rPr>
          <w:rFonts w:ascii="Times New Roman" w:hAnsi="Times New Roman" w:cs="Times New Roman"/>
          <w:lang w:val="en-US"/>
        </w:rPr>
        <w:t>9</w:t>
      </w:r>
      <w:r>
        <w:rPr>
          <w:rFonts w:ascii="Times New Roman" w:hAnsi="Times New Roman" w:cs="Times New Roman"/>
          <w:lang w:val="en-US"/>
        </w:rPr>
        <w:t>: Tue019</w:t>
      </w:r>
    </w:p>
    <w:p w:rsidR="00B22559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092835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20_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C6" w:rsidRDefault="009828C6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 xml:space="preserve">Figure </w:t>
      </w:r>
      <w:r w:rsidR="0004516A">
        <w:rPr>
          <w:rFonts w:ascii="Times New Roman" w:hAnsi="Times New Roman" w:cs="Times New Roman"/>
          <w:lang w:val="en-US"/>
        </w:rPr>
        <w:t>20</w:t>
      </w:r>
      <w:r>
        <w:rPr>
          <w:rFonts w:ascii="Times New Roman" w:hAnsi="Times New Roman" w:cs="Times New Roman"/>
          <w:lang w:val="en-US"/>
        </w:rPr>
        <w:t>: Tue020</w:t>
      </w:r>
    </w:p>
    <w:p w:rsidR="006669B1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059815"/>
            <wp:effectExtent l="0" t="0" r="0" b="698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22_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C6" w:rsidRDefault="009828C6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 xml:space="preserve">Figure </w:t>
      </w:r>
      <w:r w:rsidR="0004516A">
        <w:rPr>
          <w:rFonts w:ascii="Times New Roman" w:hAnsi="Times New Roman" w:cs="Times New Roman"/>
          <w:lang w:val="en-US"/>
        </w:rPr>
        <w:t>21</w:t>
      </w:r>
      <w:r>
        <w:rPr>
          <w:rFonts w:ascii="Times New Roman" w:hAnsi="Times New Roman" w:cs="Times New Roman"/>
          <w:lang w:val="en-US"/>
        </w:rPr>
        <w:t>: Tue022</w:t>
      </w:r>
    </w:p>
    <w:p w:rsidR="006669B1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631315"/>
            <wp:effectExtent l="0" t="0" r="0" b="698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23_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C6" w:rsidRDefault="009828C6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>Figure 2</w:t>
      </w:r>
      <w:r w:rsidR="0004516A"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cs="Times New Roman"/>
          <w:lang w:val="en-US"/>
        </w:rPr>
        <w:t>: Tue023</w:t>
      </w:r>
    </w:p>
    <w:p w:rsidR="0098282C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19700" cy="185674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24_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C6" w:rsidRDefault="009828C6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>Figure 2</w:t>
      </w:r>
      <w:r w:rsidR="0004516A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>: Tue24</w:t>
      </w:r>
    </w:p>
    <w:p w:rsidR="0098282C" w:rsidRDefault="00F47453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219700" cy="1345565"/>
            <wp:effectExtent l="0" t="0" r="0" b="698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025_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C6" w:rsidRDefault="009828C6" w:rsidP="0004516A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1D4387">
        <w:rPr>
          <w:rFonts w:ascii="Times New Roman" w:hAnsi="Times New Roman" w:cs="Times New Roman"/>
          <w:lang w:val="en-US"/>
        </w:rPr>
        <w:t xml:space="preserve">Supplementary Material </w:t>
      </w:r>
      <w:r>
        <w:rPr>
          <w:rFonts w:ascii="Times New Roman" w:hAnsi="Times New Roman" w:cs="Times New Roman"/>
          <w:lang w:val="en-US"/>
        </w:rPr>
        <w:t>Figure 2</w:t>
      </w:r>
      <w:r w:rsidR="0004516A">
        <w:rPr>
          <w:rFonts w:ascii="Times New Roman" w:hAnsi="Times New Roman" w:cs="Times New Roman"/>
          <w:lang w:val="en-US"/>
        </w:rPr>
        <w:t>4</w:t>
      </w:r>
      <w:r>
        <w:rPr>
          <w:rFonts w:ascii="Times New Roman" w:hAnsi="Times New Roman" w:cs="Times New Roman"/>
          <w:lang w:val="en-US"/>
        </w:rPr>
        <w:t>: Tue025</w:t>
      </w:r>
    </w:p>
    <w:sectPr w:rsidR="009828C6" w:rsidSect="001D4387">
      <w:pgSz w:w="11906" w:h="16838"/>
      <w:pgMar w:top="2268" w:right="1418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026" w:rsidRDefault="00266026" w:rsidP="001D4387">
      <w:pPr>
        <w:spacing w:after="0" w:line="240" w:lineRule="auto"/>
      </w:pPr>
      <w:r>
        <w:separator/>
      </w:r>
    </w:p>
  </w:endnote>
  <w:endnote w:type="continuationSeparator" w:id="0">
    <w:p w:rsidR="00266026" w:rsidRDefault="00266026" w:rsidP="001D4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026" w:rsidRDefault="00266026" w:rsidP="001D4387">
      <w:pPr>
        <w:spacing w:after="0" w:line="240" w:lineRule="auto"/>
      </w:pPr>
      <w:r>
        <w:separator/>
      </w:r>
    </w:p>
  </w:footnote>
  <w:footnote w:type="continuationSeparator" w:id="0">
    <w:p w:rsidR="00266026" w:rsidRDefault="00266026" w:rsidP="001D43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B6E"/>
    <w:rsid w:val="0004516A"/>
    <w:rsid w:val="001023F7"/>
    <w:rsid w:val="0011070D"/>
    <w:rsid w:val="001A5A37"/>
    <w:rsid w:val="001C29F8"/>
    <w:rsid w:val="001D4387"/>
    <w:rsid w:val="00266026"/>
    <w:rsid w:val="002D043F"/>
    <w:rsid w:val="002E18F3"/>
    <w:rsid w:val="002E18FC"/>
    <w:rsid w:val="00335203"/>
    <w:rsid w:val="00373806"/>
    <w:rsid w:val="0039092F"/>
    <w:rsid w:val="003A1740"/>
    <w:rsid w:val="00414528"/>
    <w:rsid w:val="00447B16"/>
    <w:rsid w:val="004E6AC1"/>
    <w:rsid w:val="00554A9C"/>
    <w:rsid w:val="005A27D6"/>
    <w:rsid w:val="00620B6E"/>
    <w:rsid w:val="006669B1"/>
    <w:rsid w:val="006923C4"/>
    <w:rsid w:val="0081792D"/>
    <w:rsid w:val="00826898"/>
    <w:rsid w:val="00870E23"/>
    <w:rsid w:val="00936AB0"/>
    <w:rsid w:val="0098282C"/>
    <w:rsid w:val="009828C6"/>
    <w:rsid w:val="009C2DE2"/>
    <w:rsid w:val="009D6203"/>
    <w:rsid w:val="00A6792A"/>
    <w:rsid w:val="00A7386B"/>
    <w:rsid w:val="00B16265"/>
    <w:rsid w:val="00B22559"/>
    <w:rsid w:val="00B62928"/>
    <w:rsid w:val="00BA6C35"/>
    <w:rsid w:val="00BB4090"/>
    <w:rsid w:val="00CC3413"/>
    <w:rsid w:val="00DF00C8"/>
    <w:rsid w:val="00E8476E"/>
    <w:rsid w:val="00F47453"/>
    <w:rsid w:val="00F62142"/>
    <w:rsid w:val="00FA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A53E62-2F91-4745-AEB1-8AD92E319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0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D4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387"/>
  </w:style>
  <w:style w:type="paragraph" w:styleId="Footer">
    <w:name w:val="footer"/>
    <w:basedOn w:val="Normal"/>
    <w:link w:val="FooterChar"/>
    <w:uiPriority w:val="99"/>
    <w:unhideWhenUsed/>
    <w:rsid w:val="001D4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387"/>
  </w:style>
  <w:style w:type="paragraph" w:styleId="BalloonText">
    <w:name w:val="Balloon Text"/>
    <w:basedOn w:val="Normal"/>
    <w:link w:val="BalloonTextChar"/>
    <w:uiPriority w:val="99"/>
    <w:semiHidden/>
    <w:unhideWhenUsed/>
    <w:rsid w:val="0087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5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580</Words>
  <Characters>3308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Pertreesia Maria</cp:lastModifiedBy>
  <cp:revision>2</cp:revision>
  <dcterms:created xsi:type="dcterms:W3CDTF">2017-08-26T10:51:00Z</dcterms:created>
  <dcterms:modified xsi:type="dcterms:W3CDTF">2017-08-26T10:51:00Z</dcterms:modified>
</cp:coreProperties>
</file>