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382" w:type="dxa"/>
        <w:jc w:val="center"/>
        <w:tblLayout w:type="fixed"/>
        <w:tblLook w:val="04A0" w:firstRow="1" w:lastRow="0" w:firstColumn="1" w:lastColumn="0" w:noHBand="0" w:noVBand="1"/>
      </w:tblPr>
      <w:tblGrid>
        <w:gridCol w:w="3893"/>
        <w:gridCol w:w="2409"/>
        <w:gridCol w:w="993"/>
        <w:gridCol w:w="1275"/>
        <w:gridCol w:w="5812"/>
      </w:tblGrid>
      <w:tr w:rsidR="00E8501B" w:rsidRPr="00691837" w14:paraId="406EAB65" w14:textId="77777777" w:rsidTr="006219AE">
        <w:trPr>
          <w:trHeight w:val="763"/>
          <w:jc w:val="center"/>
        </w:trPr>
        <w:tc>
          <w:tcPr>
            <w:tcW w:w="14382" w:type="dxa"/>
            <w:gridSpan w:val="5"/>
            <w:tcBorders>
              <w:top w:val="nil"/>
              <w:left w:val="nil"/>
              <w:bottom w:val="single" w:sz="4" w:space="0" w:color="auto"/>
              <w:right w:val="nil"/>
            </w:tcBorders>
          </w:tcPr>
          <w:p w14:paraId="4D11D6EA" w14:textId="752D992A" w:rsidR="00E8501B" w:rsidRPr="00691837" w:rsidRDefault="003A4449" w:rsidP="00A77F7C">
            <w:pPr>
              <w:spacing w:after="0" w:line="312" w:lineRule="auto"/>
              <w:rPr>
                <w:rFonts w:ascii="Calibri" w:hAnsi="Calibri"/>
                <w:b/>
                <w:szCs w:val="20"/>
                <w:lang w:val="en-US"/>
              </w:rPr>
            </w:pPr>
            <w:r w:rsidRPr="00691837">
              <w:rPr>
                <w:rFonts w:ascii="Calibri" w:hAnsi="Calibri"/>
                <w:b/>
                <w:szCs w:val="20"/>
                <w:lang w:val="en-US"/>
              </w:rPr>
              <w:t>Table S1</w:t>
            </w:r>
            <w:r w:rsidR="00AF7FE9" w:rsidRPr="00691837">
              <w:rPr>
                <w:rFonts w:ascii="Calibri" w:hAnsi="Calibri"/>
                <w:b/>
                <w:szCs w:val="20"/>
                <w:lang w:val="en-US"/>
              </w:rPr>
              <w:t>.</w:t>
            </w:r>
            <w:r w:rsidR="00E8501B" w:rsidRPr="00691837">
              <w:rPr>
                <w:rFonts w:ascii="Calibri" w:hAnsi="Calibri"/>
                <w:b/>
                <w:szCs w:val="20"/>
                <w:lang w:val="en-US"/>
              </w:rPr>
              <w:t xml:space="preserve"> </w:t>
            </w:r>
            <w:r w:rsidR="00E8501B" w:rsidRPr="00691837">
              <w:rPr>
                <w:rFonts w:ascii="Calibri" w:hAnsi="Calibri"/>
                <w:szCs w:val="20"/>
                <w:lang w:val="en-US"/>
              </w:rPr>
              <w:t xml:space="preserve">Frequency of petal anthocyanin loss (PAL) and whole-plant anthocyanin loss (WAL) individuals in natural populations of species with </w:t>
            </w:r>
            <w:r w:rsidR="00FE0741" w:rsidRPr="00691837">
              <w:rPr>
                <w:rFonts w:ascii="Calibri" w:hAnsi="Calibri"/>
                <w:szCs w:val="20"/>
                <w:lang w:val="en-US"/>
              </w:rPr>
              <w:t xml:space="preserve">polymorphism caused by </w:t>
            </w:r>
            <w:r w:rsidR="00E8501B" w:rsidRPr="00691837">
              <w:rPr>
                <w:rFonts w:ascii="Calibri" w:hAnsi="Calibri"/>
                <w:szCs w:val="20"/>
                <w:lang w:val="en-US"/>
              </w:rPr>
              <w:t>loss of anthocyanin</w:t>
            </w:r>
            <w:r w:rsidR="00FE0741" w:rsidRPr="00691837">
              <w:rPr>
                <w:rFonts w:ascii="Calibri" w:hAnsi="Calibri"/>
                <w:szCs w:val="20"/>
                <w:lang w:val="en-US"/>
              </w:rPr>
              <w:t>s in</w:t>
            </w:r>
            <w:r w:rsidR="00E8501B" w:rsidRPr="00691837">
              <w:rPr>
                <w:rFonts w:ascii="Calibri" w:hAnsi="Calibri"/>
                <w:szCs w:val="20"/>
                <w:lang w:val="en-US"/>
              </w:rPr>
              <w:t xml:space="preserve"> petal and spontaneous </w:t>
            </w:r>
            <w:r w:rsidR="00FE0741" w:rsidRPr="00691837">
              <w:rPr>
                <w:rFonts w:ascii="Calibri" w:hAnsi="Calibri"/>
                <w:szCs w:val="20"/>
                <w:lang w:val="en-US"/>
              </w:rPr>
              <w:t xml:space="preserve">white </w:t>
            </w:r>
            <w:r w:rsidR="00E8501B" w:rsidRPr="00691837">
              <w:rPr>
                <w:rFonts w:ascii="Calibri" w:hAnsi="Calibri"/>
                <w:szCs w:val="20"/>
                <w:lang w:val="en-US"/>
              </w:rPr>
              <w:t xml:space="preserve">mutants, respectively. In addition, presence of non-anthocyanin flavonoids (flavones, flavonols) in flower and vegetative tissues </w:t>
            </w:r>
            <w:r w:rsidR="005F625E" w:rsidRPr="00691837">
              <w:rPr>
                <w:rFonts w:ascii="Calibri" w:hAnsi="Calibri"/>
                <w:szCs w:val="20"/>
                <w:lang w:val="en-US"/>
              </w:rPr>
              <w:t xml:space="preserve">is </w:t>
            </w:r>
            <w:r w:rsidR="00E8501B" w:rsidRPr="00691837">
              <w:rPr>
                <w:rFonts w:ascii="Calibri" w:hAnsi="Calibri"/>
                <w:szCs w:val="20"/>
                <w:lang w:val="en-US"/>
              </w:rPr>
              <w:t xml:space="preserve">indicated when biochemical data is available. </w:t>
            </w:r>
          </w:p>
        </w:tc>
      </w:tr>
      <w:tr w:rsidR="00E8501B" w:rsidRPr="00691837" w14:paraId="4EE314C8" w14:textId="77777777" w:rsidTr="006219AE">
        <w:trPr>
          <w:trHeight w:val="763"/>
          <w:jc w:val="center"/>
        </w:trPr>
        <w:tc>
          <w:tcPr>
            <w:tcW w:w="3893" w:type="dxa"/>
            <w:tcBorders>
              <w:top w:val="single" w:sz="4" w:space="0" w:color="auto"/>
              <w:left w:val="nil"/>
              <w:bottom w:val="single" w:sz="4" w:space="0" w:color="auto"/>
              <w:right w:val="nil"/>
            </w:tcBorders>
          </w:tcPr>
          <w:p w14:paraId="70B21A1B" w14:textId="77777777" w:rsidR="00E8501B" w:rsidRPr="00691837" w:rsidRDefault="00E8501B" w:rsidP="00A77F7C">
            <w:pPr>
              <w:spacing w:after="0" w:line="312" w:lineRule="auto"/>
              <w:rPr>
                <w:rFonts w:ascii="Calibri" w:hAnsi="Calibri"/>
                <w:b/>
                <w:szCs w:val="20"/>
                <w:lang w:val="en-US"/>
              </w:rPr>
            </w:pPr>
          </w:p>
        </w:tc>
        <w:tc>
          <w:tcPr>
            <w:tcW w:w="2409" w:type="dxa"/>
            <w:tcBorders>
              <w:top w:val="single" w:sz="4" w:space="0" w:color="auto"/>
              <w:left w:val="nil"/>
              <w:bottom w:val="single" w:sz="4" w:space="0" w:color="auto"/>
              <w:right w:val="nil"/>
            </w:tcBorders>
            <w:vAlign w:val="center"/>
          </w:tcPr>
          <w:p w14:paraId="7BA06488" w14:textId="77777777" w:rsidR="00E8501B" w:rsidRPr="00691837" w:rsidRDefault="00E8501B" w:rsidP="00A77F7C">
            <w:pPr>
              <w:spacing w:after="0" w:line="312" w:lineRule="auto"/>
              <w:rPr>
                <w:rFonts w:ascii="Calibri" w:hAnsi="Calibri"/>
                <w:b/>
                <w:szCs w:val="20"/>
                <w:lang w:val="en-US"/>
              </w:rPr>
            </w:pPr>
            <w:r w:rsidRPr="00691837">
              <w:rPr>
                <w:rFonts w:ascii="Calibri" w:hAnsi="Calibri"/>
                <w:b/>
                <w:szCs w:val="20"/>
                <w:lang w:val="en-US"/>
              </w:rPr>
              <w:t>White-petal phenotype frequency (%)</w:t>
            </w:r>
          </w:p>
        </w:tc>
        <w:tc>
          <w:tcPr>
            <w:tcW w:w="2268" w:type="dxa"/>
            <w:gridSpan w:val="2"/>
            <w:tcBorders>
              <w:top w:val="single" w:sz="4" w:space="0" w:color="auto"/>
              <w:left w:val="nil"/>
              <w:bottom w:val="single" w:sz="4" w:space="0" w:color="auto"/>
              <w:right w:val="nil"/>
            </w:tcBorders>
            <w:vAlign w:val="center"/>
          </w:tcPr>
          <w:p w14:paraId="533DB6CE" w14:textId="77777777" w:rsidR="00E8501B" w:rsidRPr="00691837" w:rsidRDefault="00E8501B" w:rsidP="00A77F7C">
            <w:pPr>
              <w:spacing w:after="0" w:line="312" w:lineRule="auto"/>
              <w:ind w:left="34" w:hanging="34"/>
              <w:rPr>
                <w:rFonts w:ascii="Calibri" w:hAnsi="Calibri"/>
                <w:b/>
                <w:szCs w:val="20"/>
                <w:lang w:val="en-US"/>
              </w:rPr>
            </w:pPr>
            <w:r w:rsidRPr="00691837">
              <w:rPr>
                <w:rFonts w:ascii="Calibri" w:hAnsi="Calibri"/>
                <w:b/>
                <w:szCs w:val="20"/>
                <w:lang w:val="en-US"/>
              </w:rPr>
              <w:t xml:space="preserve">Non-anthocyanin </w:t>
            </w:r>
          </w:p>
          <w:p w14:paraId="019AF15B" w14:textId="77777777" w:rsidR="00E8501B" w:rsidRPr="00691837" w:rsidRDefault="00E8501B" w:rsidP="00A77F7C">
            <w:pPr>
              <w:spacing w:after="0" w:line="312" w:lineRule="auto"/>
              <w:ind w:left="34" w:hanging="34"/>
              <w:rPr>
                <w:rFonts w:ascii="Calibri" w:hAnsi="Calibri"/>
                <w:b/>
                <w:szCs w:val="20"/>
                <w:lang w:val="en-US"/>
              </w:rPr>
            </w:pPr>
            <w:proofErr w:type="gramStart"/>
            <w:r w:rsidRPr="00691837">
              <w:rPr>
                <w:rFonts w:ascii="Calibri" w:hAnsi="Calibri"/>
                <w:b/>
                <w:szCs w:val="20"/>
                <w:lang w:val="en-US"/>
              </w:rPr>
              <w:t>flavonoids</w:t>
            </w:r>
            <w:proofErr w:type="gramEnd"/>
          </w:p>
        </w:tc>
        <w:tc>
          <w:tcPr>
            <w:tcW w:w="5812" w:type="dxa"/>
            <w:tcBorders>
              <w:top w:val="single" w:sz="4" w:space="0" w:color="auto"/>
              <w:left w:val="nil"/>
              <w:bottom w:val="single" w:sz="4" w:space="0" w:color="auto"/>
              <w:right w:val="nil"/>
            </w:tcBorders>
            <w:vAlign w:val="center"/>
          </w:tcPr>
          <w:p w14:paraId="3029CE7B" w14:textId="77777777" w:rsidR="00E8501B" w:rsidRPr="00691837" w:rsidRDefault="00E8501B" w:rsidP="00A77F7C">
            <w:pPr>
              <w:spacing w:after="0" w:line="312" w:lineRule="auto"/>
              <w:rPr>
                <w:rFonts w:ascii="Calibri" w:hAnsi="Calibri"/>
                <w:b/>
                <w:szCs w:val="20"/>
                <w:lang w:val="en-US"/>
              </w:rPr>
            </w:pPr>
            <w:r w:rsidRPr="00691837">
              <w:rPr>
                <w:rFonts w:ascii="Calibri" w:hAnsi="Calibri"/>
                <w:b/>
                <w:szCs w:val="20"/>
                <w:lang w:val="en-US"/>
              </w:rPr>
              <w:t>Reference</w:t>
            </w:r>
          </w:p>
        </w:tc>
      </w:tr>
      <w:tr w:rsidR="00E8501B" w:rsidRPr="00691837" w14:paraId="787BA21C" w14:textId="77777777" w:rsidTr="006219AE">
        <w:trPr>
          <w:trHeight w:val="357"/>
          <w:jc w:val="center"/>
        </w:trPr>
        <w:tc>
          <w:tcPr>
            <w:tcW w:w="3893" w:type="dxa"/>
            <w:tcBorders>
              <w:top w:val="single" w:sz="4" w:space="0" w:color="auto"/>
              <w:left w:val="nil"/>
              <w:bottom w:val="nil"/>
              <w:right w:val="nil"/>
            </w:tcBorders>
          </w:tcPr>
          <w:p w14:paraId="78A128AA" w14:textId="77777777" w:rsidR="00E8501B" w:rsidRPr="00691837" w:rsidRDefault="00E8501B" w:rsidP="00A77F7C">
            <w:pPr>
              <w:spacing w:after="0" w:line="312" w:lineRule="auto"/>
              <w:rPr>
                <w:rFonts w:ascii="Calibri" w:hAnsi="Calibri"/>
                <w:b/>
                <w:szCs w:val="20"/>
                <w:lang w:val="en-US"/>
              </w:rPr>
            </w:pPr>
          </w:p>
        </w:tc>
        <w:tc>
          <w:tcPr>
            <w:tcW w:w="2409" w:type="dxa"/>
            <w:tcBorders>
              <w:top w:val="single" w:sz="4" w:space="0" w:color="auto"/>
              <w:left w:val="nil"/>
              <w:bottom w:val="nil"/>
              <w:right w:val="nil"/>
            </w:tcBorders>
          </w:tcPr>
          <w:p w14:paraId="59A1E869" w14:textId="77777777" w:rsidR="00E8501B" w:rsidRPr="00691837" w:rsidRDefault="00E8501B" w:rsidP="00A77F7C">
            <w:pPr>
              <w:spacing w:after="0" w:line="312" w:lineRule="auto"/>
              <w:rPr>
                <w:rFonts w:ascii="Calibri" w:hAnsi="Calibri"/>
                <w:b/>
                <w:szCs w:val="20"/>
                <w:lang w:val="en-US"/>
              </w:rPr>
            </w:pPr>
          </w:p>
        </w:tc>
        <w:tc>
          <w:tcPr>
            <w:tcW w:w="993" w:type="dxa"/>
            <w:tcBorders>
              <w:top w:val="single" w:sz="4" w:space="0" w:color="auto"/>
              <w:left w:val="nil"/>
              <w:bottom w:val="nil"/>
              <w:right w:val="nil"/>
            </w:tcBorders>
          </w:tcPr>
          <w:p w14:paraId="335DD84A" w14:textId="77777777" w:rsidR="00E8501B" w:rsidRPr="00691837" w:rsidRDefault="00E8501B" w:rsidP="00A77F7C">
            <w:pPr>
              <w:spacing w:after="0" w:line="312" w:lineRule="auto"/>
              <w:ind w:left="34" w:hanging="34"/>
              <w:rPr>
                <w:rFonts w:ascii="Calibri" w:hAnsi="Calibri"/>
                <w:b/>
                <w:szCs w:val="20"/>
                <w:lang w:val="en-US"/>
              </w:rPr>
            </w:pPr>
            <w:r w:rsidRPr="00691837">
              <w:rPr>
                <w:rFonts w:ascii="Calibri" w:hAnsi="Calibri"/>
                <w:b/>
                <w:szCs w:val="20"/>
                <w:lang w:val="en-US"/>
              </w:rPr>
              <w:t xml:space="preserve">Flower    </w:t>
            </w:r>
          </w:p>
        </w:tc>
        <w:tc>
          <w:tcPr>
            <w:tcW w:w="1275" w:type="dxa"/>
            <w:tcBorders>
              <w:top w:val="single" w:sz="4" w:space="0" w:color="auto"/>
              <w:left w:val="nil"/>
              <w:bottom w:val="nil"/>
              <w:right w:val="nil"/>
            </w:tcBorders>
          </w:tcPr>
          <w:p w14:paraId="323F680C" w14:textId="77777777" w:rsidR="00E8501B" w:rsidRPr="00691837" w:rsidRDefault="00E8501B" w:rsidP="00A77F7C">
            <w:pPr>
              <w:spacing w:after="0" w:line="312" w:lineRule="auto"/>
              <w:ind w:left="34" w:hanging="34"/>
              <w:rPr>
                <w:rFonts w:ascii="Calibri" w:hAnsi="Calibri"/>
                <w:b/>
                <w:szCs w:val="20"/>
                <w:lang w:val="en-US"/>
              </w:rPr>
            </w:pPr>
            <w:r w:rsidRPr="00691837">
              <w:rPr>
                <w:rFonts w:ascii="Calibri" w:hAnsi="Calibri"/>
                <w:b/>
                <w:szCs w:val="20"/>
                <w:lang w:val="en-US"/>
              </w:rPr>
              <w:t>Vegetative</w:t>
            </w:r>
          </w:p>
        </w:tc>
        <w:tc>
          <w:tcPr>
            <w:tcW w:w="5812" w:type="dxa"/>
            <w:tcBorders>
              <w:top w:val="single" w:sz="4" w:space="0" w:color="auto"/>
              <w:left w:val="nil"/>
              <w:bottom w:val="nil"/>
              <w:right w:val="nil"/>
            </w:tcBorders>
          </w:tcPr>
          <w:p w14:paraId="4587740B" w14:textId="77777777" w:rsidR="00E8501B" w:rsidRPr="00691837" w:rsidRDefault="00E8501B" w:rsidP="00A77F7C">
            <w:pPr>
              <w:spacing w:after="0" w:line="312" w:lineRule="auto"/>
              <w:rPr>
                <w:rFonts w:ascii="Calibri" w:hAnsi="Calibri"/>
                <w:b/>
                <w:szCs w:val="20"/>
                <w:lang w:val="en-US"/>
              </w:rPr>
            </w:pPr>
          </w:p>
        </w:tc>
      </w:tr>
      <w:tr w:rsidR="00E8501B" w:rsidRPr="00691837" w14:paraId="02F57BF7" w14:textId="77777777" w:rsidTr="006219AE">
        <w:trPr>
          <w:trHeight w:val="316"/>
          <w:jc w:val="center"/>
        </w:trPr>
        <w:tc>
          <w:tcPr>
            <w:tcW w:w="3893" w:type="dxa"/>
            <w:tcBorders>
              <w:top w:val="nil"/>
              <w:left w:val="nil"/>
              <w:bottom w:val="nil"/>
              <w:right w:val="nil"/>
            </w:tcBorders>
          </w:tcPr>
          <w:p w14:paraId="3A06FD64" w14:textId="77777777" w:rsidR="00E8501B" w:rsidRPr="00691837" w:rsidRDefault="00E8501B" w:rsidP="00A77F7C">
            <w:pPr>
              <w:spacing w:after="0" w:line="312" w:lineRule="auto"/>
              <w:rPr>
                <w:rFonts w:ascii="Calibri" w:hAnsi="Calibri"/>
                <w:b/>
                <w:szCs w:val="20"/>
                <w:lang w:val="en-US"/>
              </w:rPr>
            </w:pPr>
            <w:r w:rsidRPr="00691837">
              <w:rPr>
                <w:rFonts w:ascii="Calibri" w:hAnsi="Calibri"/>
                <w:b/>
                <w:szCs w:val="20"/>
                <w:lang w:val="en-US"/>
              </w:rPr>
              <w:t xml:space="preserve">Species with PAL </w:t>
            </w:r>
            <w:proofErr w:type="spellStart"/>
            <w:r w:rsidRPr="00691837">
              <w:rPr>
                <w:rFonts w:ascii="Calibri" w:hAnsi="Calibri"/>
                <w:b/>
                <w:szCs w:val="20"/>
                <w:lang w:val="en-US"/>
              </w:rPr>
              <w:t>phenotypes</w:t>
            </w:r>
            <w:r w:rsidRPr="00691837">
              <w:rPr>
                <w:rFonts w:ascii="Calibri" w:hAnsi="Calibri"/>
                <w:b/>
                <w:szCs w:val="20"/>
                <w:vertAlign w:val="superscript"/>
                <w:lang w:val="en-US"/>
              </w:rPr>
              <w:t>a</w:t>
            </w:r>
            <w:proofErr w:type="spellEnd"/>
            <w:r w:rsidRPr="00691837">
              <w:rPr>
                <w:rFonts w:ascii="Calibri" w:hAnsi="Calibri"/>
                <w:b/>
                <w:szCs w:val="20"/>
                <w:lang w:val="en-US"/>
              </w:rPr>
              <w:t xml:space="preserve"> </w:t>
            </w:r>
          </w:p>
        </w:tc>
        <w:tc>
          <w:tcPr>
            <w:tcW w:w="2409" w:type="dxa"/>
            <w:tcBorders>
              <w:top w:val="nil"/>
              <w:left w:val="nil"/>
              <w:bottom w:val="nil"/>
              <w:right w:val="nil"/>
            </w:tcBorders>
          </w:tcPr>
          <w:p w14:paraId="3933AA7D" w14:textId="77777777" w:rsidR="00E8501B" w:rsidRPr="00691837" w:rsidRDefault="00E8501B" w:rsidP="00A77F7C">
            <w:pPr>
              <w:spacing w:after="0" w:line="312" w:lineRule="auto"/>
              <w:ind w:left="34" w:hanging="34"/>
              <w:rPr>
                <w:rFonts w:ascii="Calibri" w:hAnsi="Calibri"/>
                <w:szCs w:val="20"/>
                <w:lang w:val="en-US"/>
              </w:rPr>
            </w:pPr>
          </w:p>
        </w:tc>
        <w:tc>
          <w:tcPr>
            <w:tcW w:w="993" w:type="dxa"/>
            <w:tcBorders>
              <w:top w:val="nil"/>
              <w:left w:val="nil"/>
              <w:bottom w:val="nil"/>
              <w:right w:val="nil"/>
            </w:tcBorders>
          </w:tcPr>
          <w:p w14:paraId="0E2049FE" w14:textId="77777777" w:rsidR="00E8501B" w:rsidRPr="00691837" w:rsidRDefault="00E8501B" w:rsidP="00A77F7C">
            <w:pPr>
              <w:spacing w:after="0" w:line="312" w:lineRule="auto"/>
              <w:ind w:left="34" w:hanging="34"/>
              <w:rPr>
                <w:rFonts w:ascii="Calibri" w:hAnsi="Calibri"/>
                <w:szCs w:val="20"/>
                <w:lang w:val="en-US"/>
              </w:rPr>
            </w:pPr>
          </w:p>
        </w:tc>
        <w:tc>
          <w:tcPr>
            <w:tcW w:w="1275" w:type="dxa"/>
            <w:tcBorders>
              <w:top w:val="nil"/>
              <w:left w:val="nil"/>
              <w:bottom w:val="nil"/>
              <w:right w:val="nil"/>
            </w:tcBorders>
          </w:tcPr>
          <w:p w14:paraId="07C33AD1" w14:textId="77777777" w:rsidR="00E8501B" w:rsidRPr="00691837" w:rsidRDefault="00E8501B" w:rsidP="00A77F7C">
            <w:pPr>
              <w:spacing w:after="0" w:line="312" w:lineRule="auto"/>
              <w:ind w:left="34" w:hanging="34"/>
              <w:rPr>
                <w:rFonts w:ascii="Calibri" w:hAnsi="Calibri"/>
                <w:szCs w:val="20"/>
                <w:lang w:val="en-US"/>
              </w:rPr>
            </w:pPr>
          </w:p>
        </w:tc>
        <w:tc>
          <w:tcPr>
            <w:tcW w:w="5812" w:type="dxa"/>
            <w:tcBorders>
              <w:top w:val="nil"/>
              <w:left w:val="nil"/>
              <w:bottom w:val="nil"/>
              <w:right w:val="nil"/>
            </w:tcBorders>
          </w:tcPr>
          <w:p w14:paraId="67B41779" w14:textId="77777777" w:rsidR="00E8501B" w:rsidRPr="00691837" w:rsidRDefault="00E8501B" w:rsidP="00A77F7C">
            <w:pPr>
              <w:spacing w:after="0" w:line="312" w:lineRule="auto"/>
              <w:rPr>
                <w:rFonts w:ascii="Calibri" w:hAnsi="Calibri"/>
                <w:szCs w:val="20"/>
                <w:lang w:val="en-US"/>
              </w:rPr>
            </w:pPr>
          </w:p>
        </w:tc>
      </w:tr>
      <w:tr w:rsidR="00E8501B" w:rsidRPr="00691837" w14:paraId="6102BD1A" w14:textId="77777777" w:rsidTr="006219AE">
        <w:trPr>
          <w:jc w:val="center"/>
        </w:trPr>
        <w:tc>
          <w:tcPr>
            <w:tcW w:w="3893" w:type="dxa"/>
            <w:tcBorders>
              <w:top w:val="nil"/>
              <w:left w:val="nil"/>
              <w:bottom w:val="nil"/>
              <w:right w:val="nil"/>
            </w:tcBorders>
          </w:tcPr>
          <w:p w14:paraId="1EA161A3"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Bletia</w:t>
            </w:r>
            <w:proofErr w:type="spellEnd"/>
            <w:r w:rsidRPr="00691837">
              <w:rPr>
                <w:rFonts w:ascii="Calibri" w:hAnsi="Calibri"/>
                <w:i/>
                <w:szCs w:val="20"/>
                <w:lang w:val="en-US"/>
              </w:rPr>
              <w:t xml:space="preserve"> </w:t>
            </w:r>
            <w:proofErr w:type="spellStart"/>
            <w:r w:rsidRPr="00691837">
              <w:rPr>
                <w:rFonts w:ascii="Calibri" w:hAnsi="Calibri"/>
                <w:i/>
                <w:szCs w:val="20"/>
                <w:lang w:val="en-US"/>
              </w:rPr>
              <w:t>patula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Orchidaceae</w:t>
            </w:r>
            <w:proofErr w:type="spellEnd"/>
            <w:r w:rsidRPr="00691837">
              <w:rPr>
                <w:rFonts w:ascii="Calibri" w:hAnsi="Calibri"/>
                <w:szCs w:val="20"/>
                <w:lang w:val="en-US"/>
              </w:rPr>
              <w:t>)</w:t>
            </w:r>
          </w:p>
        </w:tc>
        <w:tc>
          <w:tcPr>
            <w:tcW w:w="2409" w:type="dxa"/>
            <w:tcBorders>
              <w:top w:val="nil"/>
              <w:left w:val="nil"/>
              <w:bottom w:val="nil"/>
              <w:right w:val="nil"/>
            </w:tcBorders>
          </w:tcPr>
          <w:p w14:paraId="302B78D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sym w:font="Symbol" w:char="F07E"/>
            </w:r>
            <w:r w:rsidRPr="00691837">
              <w:rPr>
                <w:rFonts w:ascii="Calibri" w:hAnsi="Calibri"/>
                <w:szCs w:val="20"/>
                <w:lang w:val="en-US"/>
              </w:rPr>
              <w:t xml:space="preserve"> 60</w:t>
            </w:r>
          </w:p>
        </w:tc>
        <w:tc>
          <w:tcPr>
            <w:tcW w:w="993" w:type="dxa"/>
            <w:tcBorders>
              <w:top w:val="nil"/>
              <w:left w:val="nil"/>
              <w:bottom w:val="nil"/>
              <w:right w:val="nil"/>
            </w:tcBorders>
          </w:tcPr>
          <w:p w14:paraId="0EC6C92A"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7B1FFE8F"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1575BDE5" w14:textId="00E3BECE"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{"citationItems":[{"id":"ITEM-1","itemData":{"ISBN":"0008-6452","ISSN":"00086452","abstract":"High levels of variation for characteristics associated with pollinator attraction are common for deception pollinated flowering plants. Such variation may be a consequence of negative frequency dependent selection, genetic drift, or shifting selection regimes. We tested whether reproductive success was associated with pink or white color morphs in Dominican Republic populations of the terrestrial orchid, Bletia patula. Eleven populations were randomly distributed along an 8.6 km transect. Approximately 60% of the individuals were white-flowered. In a single, mid-season census, we estimated the frequency of effective pollinator visits and fruit production and fruit set by examining 99 plants for pollinations, polli- narium removals, floral scars and fruits. Pooled data from all populations showed that fruit production, fruit set and pollinations were not related to flower color, but white flowered plants had more pollinarium removals and greater overall relative fitness. Seven populations were uniformly colored and four were mixed, the distribution of which was not related to population size. Reproductive success among populations was highly variable but was not associated with population morph frequencies nor was it related to whether or not populations were uniform or mixed in flower color.Wefound no evidence consistent with the negative frequency dependent selection hypothesis for maintaining color polymorphism in these populations. A shift is expected towards more white-flowered plants but a large random and non-uniform component to both reproductive success and dispersal may temper the advantage.","author":[{"dropping-particle":"","family":"Ackerman","given":"James D.","non-dropping-particle":"","parse-names":false,"suffix":""},{"dropping-particle":"","family":"Carromero","given":"William","non-dropping-particle":"","parse-names":false,"suffix":""}],"container-title":"Caribbean Journal of Science","id":"ITEM-1","issue":"2","issued":{"date-parts":[["2005"]]},"page":"234-242","title":"Is reproductive success related to color polymorphism in a deception pollinated tropical terrestrial orchid?","type":"article-journal","volume":"41"},"uris":["http://www.mendeley.com/documents/?uuid=ad618fbc-c9a4-427c-af62-ecec0942d417"]}],"mendeley":{"formattedCitation":"[1]","plainTextFormattedCitation":"[1]","previouslyFormattedCitation":"[1]"},"properties":{"noteIndex":0},"schema":"https://github.com/citation-style-language/schema/raw/master/csl-citation.json"}</w:instrText>
            </w:r>
            <w:r w:rsidRPr="00691837">
              <w:rPr>
                <w:rFonts w:ascii="Calibri" w:hAnsi="Calibri"/>
                <w:szCs w:val="20"/>
                <w:lang w:val="en-US"/>
              </w:rPr>
              <w:fldChar w:fldCharType="separate"/>
            </w:r>
            <w:r w:rsidR="005A278A" w:rsidRPr="005A278A">
              <w:rPr>
                <w:rFonts w:ascii="Calibri" w:hAnsi="Calibri"/>
                <w:noProof/>
                <w:szCs w:val="20"/>
                <w:lang w:val="en-US"/>
              </w:rPr>
              <w:t>[1]</w:t>
            </w:r>
            <w:r w:rsidRPr="00691837">
              <w:rPr>
                <w:rFonts w:ascii="Calibri" w:hAnsi="Calibri"/>
                <w:szCs w:val="20"/>
                <w:lang w:val="en-US"/>
              </w:rPr>
              <w:fldChar w:fldCharType="end"/>
            </w:r>
          </w:p>
        </w:tc>
      </w:tr>
      <w:tr w:rsidR="00E8501B" w:rsidRPr="00691837" w14:paraId="5ABA8DC3" w14:textId="77777777" w:rsidTr="006219AE">
        <w:trPr>
          <w:jc w:val="center"/>
        </w:trPr>
        <w:tc>
          <w:tcPr>
            <w:tcW w:w="3893" w:type="dxa"/>
            <w:tcBorders>
              <w:top w:val="nil"/>
              <w:left w:val="nil"/>
              <w:bottom w:val="nil"/>
              <w:right w:val="nil"/>
            </w:tcBorders>
          </w:tcPr>
          <w:p w14:paraId="411D7027"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Cirsium</w:t>
            </w:r>
            <w:proofErr w:type="spellEnd"/>
            <w:r w:rsidRPr="00691837">
              <w:rPr>
                <w:rFonts w:ascii="Calibri" w:hAnsi="Calibri"/>
                <w:i/>
                <w:szCs w:val="20"/>
                <w:lang w:val="en-US"/>
              </w:rPr>
              <w:t xml:space="preserve"> </w:t>
            </w:r>
            <w:proofErr w:type="spellStart"/>
            <w:r w:rsidRPr="00691837">
              <w:rPr>
                <w:rFonts w:ascii="Calibri" w:hAnsi="Calibri"/>
                <w:i/>
                <w:szCs w:val="20"/>
                <w:lang w:val="en-US"/>
              </w:rPr>
              <w:t>palustre</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Asteraceae</w:t>
            </w:r>
            <w:proofErr w:type="spellEnd"/>
            <w:r w:rsidRPr="00691837">
              <w:rPr>
                <w:rFonts w:ascii="Calibri" w:hAnsi="Calibri"/>
                <w:szCs w:val="20"/>
                <w:lang w:val="en-US"/>
              </w:rPr>
              <w:t>)</w:t>
            </w:r>
          </w:p>
        </w:tc>
        <w:tc>
          <w:tcPr>
            <w:tcW w:w="2409" w:type="dxa"/>
            <w:tcBorders>
              <w:top w:val="nil"/>
              <w:left w:val="nil"/>
              <w:bottom w:val="nil"/>
              <w:right w:val="nil"/>
            </w:tcBorders>
          </w:tcPr>
          <w:p w14:paraId="21645C9D"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0 - 64</w:t>
            </w:r>
          </w:p>
        </w:tc>
        <w:tc>
          <w:tcPr>
            <w:tcW w:w="993" w:type="dxa"/>
            <w:tcBorders>
              <w:top w:val="nil"/>
              <w:left w:val="nil"/>
              <w:bottom w:val="nil"/>
              <w:right w:val="nil"/>
            </w:tcBorders>
          </w:tcPr>
          <w:p w14:paraId="2241C1B6"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4FB1325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5BE4270A" w14:textId="30718E5B"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{"citationItems":[{"id":"ITEM-1","itemData":{"DOI":"10.1038/hdy.1974.91","author":[{"dropping-particle":"","family":"Mogford","given":"D J","non-dropping-particle":"","parse-names":false,"suffix":""}],"container-title":"Heredity","id":"ITEM-1","issue":"2","issued":{"date-parts":[["1974"]]},"page":"241-256","title":"Flower colour polymorphism in &lt;i&gt;Cirsium palustre&lt;/i&gt;","type":"article-journal","volume":"33"},"uris":["http://www.mendeley.com/documents/?uuid=60e00c54-34ca-4ef1-ab28-65232e641266"]}],"mendeley":{"formattedCitation":"[2]","plainTextFormattedCitation":"[2]","previouslyFormattedCitation":"[2]"},"properties":{"noteIndex":0},"schema":"https://github.com/citation-style-language/schema/raw/master/csl-citation.json"}</w:instrText>
            </w:r>
            <w:r w:rsidRPr="00691837">
              <w:rPr>
                <w:rFonts w:ascii="Calibri" w:hAnsi="Calibri"/>
                <w:szCs w:val="20"/>
                <w:lang w:val="en-US"/>
              </w:rPr>
              <w:fldChar w:fldCharType="separate"/>
            </w:r>
            <w:r w:rsidR="005A278A" w:rsidRPr="005A278A">
              <w:rPr>
                <w:rFonts w:ascii="Calibri" w:hAnsi="Calibri"/>
                <w:noProof/>
                <w:szCs w:val="20"/>
                <w:lang w:val="en-US"/>
              </w:rPr>
              <w:t>[2]</w:t>
            </w:r>
            <w:r w:rsidRPr="00691837">
              <w:rPr>
                <w:rFonts w:ascii="Calibri" w:hAnsi="Calibri"/>
                <w:szCs w:val="20"/>
                <w:lang w:val="en-US"/>
              </w:rPr>
              <w:fldChar w:fldCharType="end"/>
            </w:r>
          </w:p>
        </w:tc>
      </w:tr>
      <w:tr w:rsidR="00E8501B" w:rsidRPr="00691837" w14:paraId="70965B36" w14:textId="77777777" w:rsidTr="006219AE">
        <w:trPr>
          <w:jc w:val="center"/>
        </w:trPr>
        <w:tc>
          <w:tcPr>
            <w:tcW w:w="3893" w:type="dxa"/>
            <w:tcBorders>
              <w:top w:val="nil"/>
              <w:left w:val="nil"/>
              <w:bottom w:val="nil"/>
              <w:right w:val="nil"/>
            </w:tcBorders>
            <w:vAlign w:val="bottom"/>
          </w:tcPr>
          <w:p w14:paraId="41DD5798"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Corydalis cava </w:t>
            </w:r>
            <w:r w:rsidRPr="00691837">
              <w:rPr>
                <w:rFonts w:ascii="Calibri" w:hAnsi="Calibri"/>
                <w:szCs w:val="20"/>
                <w:lang w:val="en-US"/>
              </w:rPr>
              <w:t>(</w:t>
            </w:r>
            <w:proofErr w:type="spellStart"/>
            <w:r w:rsidRPr="00691837">
              <w:rPr>
                <w:rFonts w:ascii="Calibri" w:hAnsi="Calibri"/>
                <w:szCs w:val="20"/>
                <w:lang w:val="en-US"/>
              </w:rPr>
              <w:t>Fumarioideae</w:t>
            </w:r>
            <w:proofErr w:type="spellEnd"/>
            <w:r w:rsidRPr="00691837">
              <w:rPr>
                <w:rFonts w:ascii="Calibri" w:hAnsi="Calibri"/>
                <w:szCs w:val="20"/>
                <w:lang w:val="en-US"/>
              </w:rPr>
              <w:t>)</w:t>
            </w:r>
          </w:p>
        </w:tc>
        <w:tc>
          <w:tcPr>
            <w:tcW w:w="2409" w:type="dxa"/>
            <w:tcBorders>
              <w:top w:val="nil"/>
              <w:left w:val="nil"/>
              <w:bottom w:val="nil"/>
              <w:right w:val="nil"/>
            </w:tcBorders>
          </w:tcPr>
          <w:p w14:paraId="63762F5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5 - 40</w:t>
            </w:r>
          </w:p>
        </w:tc>
        <w:tc>
          <w:tcPr>
            <w:tcW w:w="993" w:type="dxa"/>
            <w:tcBorders>
              <w:top w:val="nil"/>
              <w:left w:val="nil"/>
              <w:bottom w:val="nil"/>
              <w:right w:val="nil"/>
            </w:tcBorders>
          </w:tcPr>
          <w:p w14:paraId="4802331B"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76F763E"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2A17DD6D" w14:textId="40E23B3A"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{"citationItems":[{"id":"ITEM-1","itemData":{"DOI":"10.1016/0305-1978(94)90096-5","ISBN":"0305-1978","ISSN":"0305-1978","abstract":"In general, pollinating insects are discriminatory to flower scent and colour. The perennial forest herb Corydalis cava (Fumariaceae) has either red-magenta or white-flowered individuals. We examined if the different flower colour morphs had different scent profile (headspace-technique, Gas Chromatography-Mass Spectrometry), and if pollinating bumblebees discriminated between colours. Twenty-seven compounds, including monoterpenes, benzenoids, phenylpropanoids and nitrogen-containing compounds were present in the scent samples. Scent profile varied a lot between individual plants regardless of flower colour. The foraging choice from red to either red or white was random. The foraging route, white-white, was, however, chosen much more frequently than one should expect by chance alone. However, number of flowers per inflorescence and fecundity did not differ between colour morphs.","author":[{"dropping-particle":"","family":"Olesen","given":"J M","non-dropping-particle":"","parse-names":false,"suffix":""},{"dropping-particle":"","family":"Knudsen","given":"J T","non-dropping-particle":"","parse-names":false,"suffix":""}],"container-title":"Biochemical Systematics and Ecology","id":"ITEM-1","issue":"3","issued":{"date-parts":[["1994"]]},"page":"231-237","title":"Scent profiles of flower color morphs of &lt;i&gt;Corydalis cava&lt;/i&gt; (Fumariaceae) in relation to foraging behavior of bumblebee queens (&lt;i&gt;Bombus Terrestris&lt;/i&gt;)","type":"article-journal","volume":"22"},"uris":["http://www.mendeley.com/documents/?uuid=c7372a67-36be-4427-a4a7-80a3c6380387"]}],"mendeley":{"formattedCitation":"[3]","plainTextFormattedCitation":"[3]","previouslyFormattedCitation":"[3]"},"properties":{"noteIndex":0},"schema":"https://github.com/citation-style-language/schema/raw/master/csl-citation.json"}</w:instrText>
            </w:r>
            <w:r w:rsidRPr="00691837">
              <w:rPr>
                <w:rFonts w:ascii="Calibri" w:hAnsi="Calibri"/>
                <w:szCs w:val="20"/>
                <w:lang w:val="en-US"/>
              </w:rPr>
              <w:fldChar w:fldCharType="separate"/>
            </w:r>
            <w:r w:rsidR="005A278A" w:rsidRPr="005A278A">
              <w:rPr>
                <w:rFonts w:ascii="Calibri" w:hAnsi="Calibri"/>
                <w:noProof/>
                <w:szCs w:val="20"/>
                <w:lang w:val="en-US"/>
              </w:rPr>
              <w:t>[3]</w:t>
            </w:r>
            <w:r w:rsidRPr="00691837">
              <w:rPr>
                <w:rFonts w:ascii="Calibri" w:hAnsi="Calibri"/>
                <w:szCs w:val="20"/>
                <w:lang w:val="en-US"/>
              </w:rPr>
              <w:fldChar w:fldCharType="end"/>
            </w:r>
          </w:p>
        </w:tc>
      </w:tr>
      <w:tr w:rsidR="00E8501B" w:rsidRPr="00691837" w14:paraId="3CF30EF2" w14:textId="77777777" w:rsidTr="006219AE">
        <w:trPr>
          <w:jc w:val="center"/>
        </w:trPr>
        <w:tc>
          <w:tcPr>
            <w:tcW w:w="3893" w:type="dxa"/>
            <w:tcBorders>
              <w:top w:val="nil"/>
              <w:left w:val="nil"/>
              <w:bottom w:val="nil"/>
              <w:right w:val="nil"/>
            </w:tcBorders>
            <w:vAlign w:val="bottom"/>
          </w:tcPr>
          <w:p w14:paraId="533624CC"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Cosmos </w:t>
            </w:r>
            <w:proofErr w:type="spellStart"/>
            <w:r w:rsidRPr="00691837">
              <w:rPr>
                <w:rFonts w:ascii="Calibri" w:hAnsi="Calibri"/>
                <w:i/>
                <w:szCs w:val="20"/>
                <w:lang w:val="en-US"/>
              </w:rPr>
              <w:t>bipinnatus</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Asteraceae</w:t>
            </w:r>
            <w:proofErr w:type="spellEnd"/>
            <w:r w:rsidRPr="00691837">
              <w:rPr>
                <w:rFonts w:ascii="Calibri" w:hAnsi="Calibri"/>
                <w:szCs w:val="20"/>
                <w:lang w:val="en-US"/>
              </w:rPr>
              <w:t>)</w:t>
            </w:r>
          </w:p>
        </w:tc>
        <w:tc>
          <w:tcPr>
            <w:tcW w:w="2409" w:type="dxa"/>
            <w:tcBorders>
              <w:top w:val="nil"/>
              <w:left w:val="nil"/>
              <w:bottom w:val="nil"/>
              <w:right w:val="nil"/>
            </w:tcBorders>
          </w:tcPr>
          <w:p w14:paraId="5F2E7B73"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10 - 15</w:t>
            </w:r>
          </w:p>
        </w:tc>
        <w:tc>
          <w:tcPr>
            <w:tcW w:w="993" w:type="dxa"/>
            <w:tcBorders>
              <w:top w:val="nil"/>
              <w:left w:val="nil"/>
              <w:bottom w:val="nil"/>
              <w:right w:val="nil"/>
            </w:tcBorders>
          </w:tcPr>
          <w:p w14:paraId="1542E6B6"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4299983A"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1971C72F" w14:textId="630EDFC4"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{"citationItems":[{"id":"ITEM-1","itemData":{"DOI":"10.1007/s11284-011-0908-2","ISBN":"0912-3814","ISSN":"09123814","abstract":"Variation in flower color, particularly polymorphism, in which two or more different flower color phenotypes occur in the same population or species, may be affected or maintained by mechanisms that depend on pollinators. Furthermore, variation in floral display may affect pollinator response and plant reproductive success through changes in pollinator visitation and availability of compatible pollen. To asses if flower color polymorphism and floral display influences pollinator preferences and movements within and among plants and fitness-related variables we used the self-incompatible species Cosmos bipinnatus Cav. (Asteraceae), a model system with single-locus flower color polymorphism that comprises three morphs: white (recessive homozygous), pink (heterozygous co-dominate), and purple (dominant homozygous) flowers. We measured the preferences of pollinators for each morph and constancy index for each pollinator species, pollination visitation rate, floral traits, and female fitness measures. Flower color morphs differed in floral trait measures and seed production. Pollinators foraged nonrandomly with respect to flower color. The most frequent morph, the pink morph, was the most visited and pollinators exhibited the highest constancy for this morph. Moreover, this morph exhibited the highest female fitness. Pollinators responded strongly to floral display size, while probed more capitulums from plants with large total display sizes, they left a great proportion of them unvisited. Furthermore, total pollinator visitation showed a positive relation with female fitness. Results suggest that although pollinators preferred the heterozygous morph, they alternate indiscriminately among morphs making this polymorphism stable.","author":[{"dropping-particle":"","family":"Malerba","given":"Romina","non-dropping-particle":"","parse-names":false,"suffix":""},{"dropping-particle":"","family":"Nattero","given":"Julieta","non-dropping-particle":"","parse-names":false,"suffix":""}],"container-title":"Ecological Research","id":"ITEM-1","issue":"2","issued":{"date-parts":[["2012"]]},"page":"377-385","title":"Pollinator response to flower color polymorphism and floral display in a plant with a single-locus floral color polymorphism: consequences for plant reproduction","type":"article-journal","volume":"27"},"uris":["http://www.mendeley.com/documents/?uuid=970d5226-a064-4823-a1ca-a6f5fc9c6764"]}],"mendeley":{"formattedCitation":"[4]","plainTextFormattedCitation":"[4]","previouslyFormattedCitation":"[4]"},"properties":{"noteIndex":0},"schema":"https://github.com/citation-style-language/schema/raw/master/csl-citation.json"}</w:instrText>
            </w:r>
            <w:r w:rsidRPr="00691837">
              <w:rPr>
                <w:rFonts w:ascii="Calibri" w:hAnsi="Calibri"/>
                <w:szCs w:val="20"/>
                <w:lang w:val="en-US"/>
              </w:rPr>
              <w:fldChar w:fldCharType="separate"/>
            </w:r>
            <w:r w:rsidR="005A278A" w:rsidRPr="005A278A">
              <w:rPr>
                <w:rFonts w:ascii="Calibri" w:hAnsi="Calibri"/>
                <w:noProof/>
                <w:szCs w:val="20"/>
                <w:lang w:val="en-US"/>
              </w:rPr>
              <w:t>[4]</w:t>
            </w:r>
            <w:r w:rsidRPr="00691837">
              <w:rPr>
                <w:rFonts w:ascii="Calibri" w:hAnsi="Calibri"/>
                <w:szCs w:val="20"/>
                <w:lang w:val="en-US"/>
              </w:rPr>
              <w:fldChar w:fldCharType="end"/>
            </w:r>
          </w:p>
        </w:tc>
      </w:tr>
      <w:tr w:rsidR="00E8501B" w:rsidRPr="00691837" w14:paraId="07689224" w14:textId="77777777" w:rsidTr="006219AE">
        <w:trPr>
          <w:jc w:val="center"/>
        </w:trPr>
        <w:tc>
          <w:tcPr>
            <w:tcW w:w="3893" w:type="dxa"/>
            <w:tcBorders>
              <w:top w:val="nil"/>
              <w:left w:val="nil"/>
              <w:bottom w:val="nil"/>
              <w:right w:val="nil"/>
            </w:tcBorders>
          </w:tcPr>
          <w:p w14:paraId="53912E95" w14:textId="097004F5" w:rsidR="00E8501B" w:rsidRPr="00691837" w:rsidRDefault="00E8501B" w:rsidP="003B4DF1">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003B4DF1">
              <w:rPr>
                <w:rFonts w:ascii="Calibri" w:hAnsi="Calibri"/>
                <w:i/>
                <w:szCs w:val="20"/>
                <w:lang w:val="en-US"/>
              </w:rPr>
              <w:t>Gymnadenia</w:t>
            </w:r>
            <w:proofErr w:type="spellEnd"/>
            <w:r w:rsidR="003B4DF1">
              <w:rPr>
                <w:rFonts w:ascii="Calibri" w:hAnsi="Calibri"/>
                <w:i/>
                <w:szCs w:val="20"/>
                <w:lang w:val="en-US"/>
              </w:rPr>
              <w:t xml:space="preserve"> </w:t>
            </w:r>
            <w:proofErr w:type="spellStart"/>
            <w:r w:rsidR="003B4DF1" w:rsidRPr="003B4DF1">
              <w:rPr>
                <w:rFonts w:ascii="Calibri" w:hAnsi="Calibri"/>
                <w:i/>
                <w:szCs w:val="20"/>
                <w:lang w:val="en-US"/>
              </w:rPr>
              <w:t>rhellicani</w:t>
            </w:r>
            <w:proofErr w:type="spellEnd"/>
            <w:r w:rsidR="003B4DF1">
              <w:rPr>
                <w:rFonts w:ascii="Calibri" w:hAnsi="Calibri"/>
                <w:i/>
                <w:szCs w:val="20"/>
                <w:lang w:val="en-US"/>
              </w:rPr>
              <w:t xml:space="preserve"> </w:t>
            </w:r>
            <w:r w:rsidR="003B4DF1" w:rsidRPr="00876C10">
              <w:rPr>
                <w:rFonts w:ascii="Calibri" w:hAnsi="Calibri"/>
                <w:szCs w:val="20"/>
                <w:lang w:val="en-US"/>
              </w:rPr>
              <w:t>(</w:t>
            </w:r>
            <w:proofErr w:type="spellStart"/>
            <w:r w:rsidR="003B4DF1" w:rsidRPr="00876C10">
              <w:rPr>
                <w:rFonts w:ascii="Calibri" w:hAnsi="Calibri"/>
                <w:szCs w:val="20"/>
                <w:lang w:val="en-US"/>
              </w:rPr>
              <w:t>Orchidaceae</w:t>
            </w:r>
            <w:proofErr w:type="spellEnd"/>
            <w:r w:rsidR="003B4DF1" w:rsidRPr="00876C10">
              <w:rPr>
                <w:rFonts w:ascii="Calibri" w:hAnsi="Calibri"/>
                <w:szCs w:val="20"/>
                <w:lang w:val="en-US"/>
              </w:rPr>
              <w:t>)</w:t>
            </w:r>
          </w:p>
        </w:tc>
        <w:tc>
          <w:tcPr>
            <w:tcW w:w="2409" w:type="dxa"/>
            <w:tcBorders>
              <w:top w:val="nil"/>
              <w:left w:val="nil"/>
              <w:bottom w:val="nil"/>
              <w:right w:val="nil"/>
            </w:tcBorders>
          </w:tcPr>
          <w:p w14:paraId="03B4EDB6" w14:textId="297AD7D0" w:rsidR="00E8501B" w:rsidRPr="00691837" w:rsidRDefault="003B4DF1" w:rsidP="00A77F7C">
            <w:pPr>
              <w:spacing w:after="0" w:line="312" w:lineRule="auto"/>
              <w:ind w:left="34" w:hanging="34"/>
              <w:rPr>
                <w:rFonts w:ascii="Calibri" w:hAnsi="Calibri"/>
                <w:szCs w:val="20"/>
                <w:lang w:val="en-US"/>
              </w:rPr>
            </w:pPr>
            <w:r>
              <w:rPr>
                <w:rFonts w:ascii="Calibri" w:hAnsi="Calibri"/>
                <w:szCs w:val="20"/>
                <w:lang w:val="en-US"/>
              </w:rPr>
              <w:t>10</w:t>
            </w:r>
          </w:p>
        </w:tc>
        <w:tc>
          <w:tcPr>
            <w:tcW w:w="993" w:type="dxa"/>
            <w:tcBorders>
              <w:top w:val="nil"/>
              <w:left w:val="nil"/>
              <w:bottom w:val="nil"/>
              <w:right w:val="nil"/>
            </w:tcBorders>
          </w:tcPr>
          <w:p w14:paraId="4F1021F4" w14:textId="68B611DD" w:rsidR="00E8501B" w:rsidRPr="00691837" w:rsidRDefault="003B4DF1" w:rsidP="00A77F7C">
            <w:pPr>
              <w:spacing w:after="0" w:line="312" w:lineRule="auto"/>
              <w:ind w:left="34" w:hanging="34"/>
              <w:rPr>
                <w:rFonts w:ascii="Calibri" w:hAnsi="Calibri"/>
                <w:szCs w:val="20"/>
                <w:lang w:val="en-US"/>
              </w:rPr>
            </w:pPr>
            <w:r>
              <w:rPr>
                <w:rFonts w:ascii="Calibri" w:hAnsi="Calibri"/>
                <w:szCs w:val="20"/>
                <w:lang w:val="en-US"/>
              </w:rPr>
              <w:t>+</w:t>
            </w:r>
          </w:p>
        </w:tc>
        <w:tc>
          <w:tcPr>
            <w:tcW w:w="1275" w:type="dxa"/>
            <w:tcBorders>
              <w:top w:val="nil"/>
              <w:left w:val="nil"/>
              <w:bottom w:val="nil"/>
              <w:right w:val="nil"/>
            </w:tcBorders>
          </w:tcPr>
          <w:p w14:paraId="38F36861" w14:textId="2BD83A2E" w:rsidR="00E8501B" w:rsidRPr="00691837" w:rsidRDefault="003B4DF1" w:rsidP="00A77F7C">
            <w:pPr>
              <w:spacing w:after="0" w:line="312" w:lineRule="auto"/>
              <w:ind w:left="34" w:hanging="34"/>
              <w:rPr>
                <w:rFonts w:ascii="Calibri" w:hAnsi="Calibri"/>
                <w:szCs w:val="20"/>
                <w:lang w:val="en-US"/>
              </w:rPr>
            </w:pPr>
            <w:r>
              <w:rPr>
                <w:rFonts w:ascii="Calibri" w:hAnsi="Calibri"/>
                <w:szCs w:val="20"/>
                <w:lang w:val="en-US"/>
              </w:rPr>
              <w:t>?</w:t>
            </w:r>
          </w:p>
        </w:tc>
        <w:tc>
          <w:tcPr>
            <w:tcW w:w="5812" w:type="dxa"/>
            <w:tcBorders>
              <w:top w:val="nil"/>
              <w:left w:val="nil"/>
              <w:bottom w:val="nil"/>
              <w:right w:val="nil"/>
            </w:tcBorders>
          </w:tcPr>
          <w:p w14:paraId="6CF829CD" w14:textId="45272366" w:rsidR="00E8501B" w:rsidRPr="00691837" w:rsidRDefault="003B4DF1" w:rsidP="00F478D1">
            <w:pPr>
              <w:spacing w:after="0" w:line="312" w:lineRule="auto"/>
              <w:rPr>
                <w:rFonts w:ascii="Calibri" w:hAnsi="Calibri"/>
                <w:szCs w:val="20"/>
                <w:lang w:val="en-US"/>
              </w:rPr>
            </w:pPr>
            <w:r>
              <w:rPr>
                <w:rFonts w:ascii="Calibri" w:hAnsi="Calibri"/>
                <w:szCs w:val="20"/>
                <w:lang w:val="en-US"/>
              </w:rPr>
              <w:fldChar w:fldCharType="begin" w:fldLock="1"/>
            </w:r>
            <w:r>
              <w:rPr>
                <w:rFonts w:ascii="Calibri" w:hAnsi="Calibri"/>
                <w:szCs w:val="20"/>
                <w:lang w:val="en-US"/>
              </w:rPr>
              <w:instrText>ADDIN CSL_CITATION {"citationItems":[{"id":"ITEM-1","itemData":{"DOI":"10.1038/s41467-018-07936-x","ISSN":"20411723","abstract":"Maintenance of polymorphism by overdominance (heterozygote advantage) is a fundamental concept in evolutionary biology. In most examples known in nature, overdominance is a result of homozygotes suffering from deleterious effects. Here we show that overdominance maintains a non-deleterious polymorphism with black, red and white floral morphs in the Alpine orchid Gymnadenia rhellicani. Phenotypic, metabolomic and transcriptomic analyses reveal that the morphs differ solely in cyanidin pigments, which are linked to differential expression of an anthocyanidin synthase (ANS) gene. This expression difference is caused by a premature stop codon in an ANS-regulating R2R3-MYB transcription factor, which is heterozygous in the red colour morph. Furthermore, field observations show that bee and fly pollinators have opposite colour preferences; this results in higher fitness (seed set) of the heterozygous morph without deleterious effects in either homozygous morph. Together, these findings demonstrate that genuine overdominance exists in nature.","author":[{"dropping-particle":"","family":"Kellenberger","given":"Roman T.","non-dropping-particle":"","parse-names":false,"suffix":""},{"dropping-particle":"","family":"Byers","given":"Kelsey J.R.P.","non-dropping-particle":"","parse-names":false,"suffix":""},{"dropping-particle":"","family":"Brito Francisco","given":"Rita M.","non-dropping-particle":"De","parse-names":false,"suffix":""},{"dropping-particle":"","family":"Staedler","given":"Yannick M.","non-dropping-particle":"","parse-names":false,"suffix":""},{"dropping-particle":"","family":"LaFountain","given":"Amy M.","non-dropping-particle":"","parse-names":false,"suffix":""},{"dropping-particle":"","family":"Schönenberger","given":"Jürg","non-dropping-particle":"","parse-names":false,"suffix":""},{"dropping-particle":"","family":"Schiestl","given":"Florian P.","non-dropping-particle":"","parse-names":false,"suffix":""},{"dropping-particle":"","family":"Schlüter","given":"Philipp M.","non-dropping-particle":"","parse-names":false,"suffix":""}],"container-title":"Nature Communications","id":"ITEM-1","issue":"1","issued":{"date-parts":[["2019"]]},"page":"63","publisher":"Springer US","title":"Emergence of a floral colour polymorphism by pollinator-mediated overdominance","type":"article-journal","volume":"10"},"uris":["http://www.mendeley.com/documents/?uuid=98e1f726-4c8f-4253-b74c-c1a348523470"]}],"mendeley":{"formattedCitation":"[5]","plainTextFormattedCitation":"[5]"},"properties":{"noteIndex":0},"schema":"https://github.com/citation-style-language/schema/raw/master/csl-citation.json"}</w:instrText>
            </w:r>
            <w:r>
              <w:rPr>
                <w:rFonts w:ascii="Calibri" w:hAnsi="Calibri"/>
                <w:szCs w:val="20"/>
                <w:lang w:val="en-US"/>
              </w:rPr>
              <w:fldChar w:fldCharType="separate"/>
            </w:r>
            <w:r w:rsidRPr="003B4DF1">
              <w:rPr>
                <w:rFonts w:ascii="Calibri" w:hAnsi="Calibri"/>
                <w:noProof/>
                <w:szCs w:val="20"/>
                <w:lang w:val="en-US"/>
              </w:rPr>
              <w:t>[5]</w:t>
            </w:r>
            <w:r>
              <w:rPr>
                <w:rFonts w:ascii="Calibri" w:hAnsi="Calibri"/>
                <w:szCs w:val="20"/>
                <w:lang w:val="en-US"/>
              </w:rPr>
              <w:fldChar w:fldCharType="end"/>
            </w:r>
          </w:p>
        </w:tc>
      </w:tr>
      <w:tr w:rsidR="003B4DF1" w:rsidRPr="00691837" w14:paraId="359D8D96" w14:textId="77777777" w:rsidTr="006219AE">
        <w:trPr>
          <w:trHeight w:val="284"/>
          <w:jc w:val="center"/>
        </w:trPr>
        <w:tc>
          <w:tcPr>
            <w:tcW w:w="3893" w:type="dxa"/>
            <w:tcBorders>
              <w:top w:val="nil"/>
              <w:left w:val="nil"/>
              <w:bottom w:val="nil"/>
              <w:right w:val="nil"/>
            </w:tcBorders>
          </w:tcPr>
          <w:p w14:paraId="6AB67641" w14:textId="3AF07534" w:rsidR="003B4DF1" w:rsidRPr="00691837" w:rsidRDefault="003B4DF1" w:rsidP="00A77F7C">
            <w:pPr>
              <w:spacing w:after="0" w:line="312" w:lineRule="auto"/>
              <w:rPr>
                <w:rFonts w:ascii="Calibri" w:hAnsi="Calibri"/>
                <w:i/>
                <w:szCs w:val="20"/>
                <w:lang w:val="en-US"/>
              </w:rPr>
            </w:pPr>
            <w:r w:rsidRPr="00691837">
              <w:rPr>
                <w:rFonts w:ascii="Calibri" w:hAnsi="Calibri"/>
                <w:i/>
                <w:szCs w:val="20"/>
                <w:lang w:val="en-US"/>
              </w:rPr>
              <w:t xml:space="preserve">    Ipomoea </w:t>
            </w:r>
            <w:proofErr w:type="spellStart"/>
            <w:r w:rsidRPr="00691837">
              <w:rPr>
                <w:rFonts w:ascii="Calibri" w:hAnsi="Calibri"/>
                <w:i/>
                <w:szCs w:val="20"/>
                <w:lang w:val="en-US"/>
              </w:rPr>
              <w:t>purpurea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Solanaceae</w:t>
            </w:r>
            <w:proofErr w:type="spellEnd"/>
            <w:r w:rsidRPr="00691837">
              <w:rPr>
                <w:rFonts w:ascii="Calibri" w:hAnsi="Calibri"/>
                <w:szCs w:val="20"/>
                <w:lang w:val="en-US"/>
              </w:rPr>
              <w:t>)</w:t>
            </w:r>
          </w:p>
        </w:tc>
        <w:tc>
          <w:tcPr>
            <w:tcW w:w="2409" w:type="dxa"/>
            <w:tcBorders>
              <w:top w:val="nil"/>
              <w:left w:val="nil"/>
              <w:bottom w:val="nil"/>
              <w:right w:val="nil"/>
            </w:tcBorders>
          </w:tcPr>
          <w:p w14:paraId="74E37992" w14:textId="35CD1625" w:rsidR="003B4DF1" w:rsidRPr="00691837" w:rsidRDefault="003B4DF1" w:rsidP="00A77F7C">
            <w:pPr>
              <w:spacing w:after="0" w:line="312" w:lineRule="auto"/>
              <w:rPr>
                <w:rFonts w:ascii="Calibri" w:eastAsia="Times New Roman" w:hAnsi="Calibri"/>
                <w:color w:val="000000"/>
                <w:szCs w:val="20"/>
                <w:lang w:val="en-US"/>
              </w:rPr>
            </w:pPr>
            <w:r w:rsidRPr="00691837">
              <w:rPr>
                <w:rFonts w:ascii="Calibri" w:hAnsi="Calibri"/>
                <w:szCs w:val="20"/>
                <w:lang w:val="en-US"/>
              </w:rPr>
              <w:t>0 - 43</w:t>
            </w:r>
          </w:p>
        </w:tc>
        <w:tc>
          <w:tcPr>
            <w:tcW w:w="993" w:type="dxa"/>
            <w:tcBorders>
              <w:top w:val="nil"/>
              <w:left w:val="nil"/>
              <w:bottom w:val="nil"/>
              <w:right w:val="nil"/>
            </w:tcBorders>
          </w:tcPr>
          <w:p w14:paraId="55BBCDB3" w14:textId="17D76382" w:rsidR="003B4DF1" w:rsidRPr="00691837" w:rsidRDefault="003B4DF1"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20CF2904" w14:textId="3D113271" w:rsidR="003B4DF1" w:rsidRPr="00691837" w:rsidRDefault="003B4DF1"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466541E3" w14:textId="53F40D97" w:rsidR="003B4DF1" w:rsidRPr="00691837" w:rsidRDefault="003B4DF1" w:rsidP="00F478D1">
            <w:pPr>
              <w:spacing w:after="0" w:line="312" w:lineRule="auto"/>
              <w:rPr>
                <w:rFonts w:ascii="Calibri" w:hAnsi="Calibri"/>
                <w:szCs w:val="20"/>
                <w:lang w:val="en-US"/>
              </w:rPr>
            </w:pPr>
            <w:r w:rsidRPr="00691837">
              <w:rPr>
                <w:rFonts w:ascii="Calibri" w:hAnsi="Calibri"/>
                <w:szCs w:val="20"/>
                <w:lang w:val="en-US"/>
              </w:rPr>
              <w:fldChar w:fldCharType="begin" w:fldLock="1"/>
            </w:r>
            <w:r>
              <w:rPr>
                <w:rFonts w:ascii="Calibri" w:hAnsi="Calibri"/>
                <w:szCs w:val="20"/>
                <w:lang w:val="en-US"/>
              </w:rPr>
              <w:instrText>ADDIN CSL_CITATION {"citationItems":[{"id":"ITEM-1","itemData":{"DOI":"10.1086/284609","author":[{"dropping-particle":"","family":"Epperson","given":"Bryan K.","non-dropping-particle":"","parse-names":false,"suffix":""},{"dropping-particle":"","family":"Clegg","given":"Michael T.","non-dropping-particle":"","parse-names":false,"suffix":""}],"container-title":"The American Naturalist","id":"ITEM-1","issue":"6","issued":{"date-parts":[["1986"]]},"page":"840-858","title":"Spatial-autocorrelation analysis of flower color polymorphisms within substructured populations of morning glory (&lt;i&gt;Ipomoea purpurea&lt;/i&gt;)","type":"article-journal","volume":"128"},"uris":["http://www.mendeley.com/documents/?uuid=f95ba1f7-d266-496a-aa51-a9fd2a2127f0"]}],"mendeley":{"formattedCitation":"[6]","plainTextFormattedCitation":"[6]","previouslyFormattedCitation":"[5]"},"properties":{"noteIndex":0},"schema":"https://github.com/citation-style-language/schema/raw/master/csl-citation.json"}</w:instrText>
            </w:r>
            <w:r w:rsidRPr="00691837">
              <w:rPr>
                <w:rFonts w:ascii="Calibri" w:hAnsi="Calibri"/>
                <w:szCs w:val="20"/>
                <w:lang w:val="en-US"/>
              </w:rPr>
              <w:fldChar w:fldCharType="separate"/>
            </w:r>
            <w:r w:rsidRPr="003B4DF1">
              <w:rPr>
                <w:rFonts w:ascii="Calibri" w:hAnsi="Calibri"/>
                <w:noProof/>
                <w:szCs w:val="20"/>
                <w:lang w:val="en-US"/>
              </w:rPr>
              <w:t>[6]</w:t>
            </w:r>
            <w:r w:rsidRPr="00691837">
              <w:rPr>
                <w:rFonts w:ascii="Calibri" w:hAnsi="Calibri"/>
                <w:szCs w:val="20"/>
                <w:lang w:val="en-US"/>
              </w:rPr>
              <w:fldChar w:fldCharType="end"/>
            </w:r>
          </w:p>
        </w:tc>
      </w:tr>
      <w:tr w:rsidR="00E8501B" w:rsidRPr="00691837" w14:paraId="69F2A942" w14:textId="77777777" w:rsidTr="006219AE">
        <w:trPr>
          <w:trHeight w:val="284"/>
          <w:jc w:val="center"/>
        </w:trPr>
        <w:tc>
          <w:tcPr>
            <w:tcW w:w="3893" w:type="dxa"/>
            <w:tcBorders>
              <w:top w:val="nil"/>
              <w:left w:val="nil"/>
              <w:bottom w:val="nil"/>
              <w:right w:val="nil"/>
            </w:tcBorders>
          </w:tcPr>
          <w:p w14:paraId="51BB1B83"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Linanthus</w:t>
            </w:r>
            <w:proofErr w:type="spellEnd"/>
            <w:r w:rsidRPr="00691837">
              <w:rPr>
                <w:rFonts w:ascii="Calibri" w:hAnsi="Calibri"/>
                <w:i/>
                <w:szCs w:val="20"/>
                <w:lang w:val="en-US"/>
              </w:rPr>
              <w:t xml:space="preserve"> </w:t>
            </w:r>
            <w:proofErr w:type="spellStart"/>
            <w:r w:rsidRPr="00691837">
              <w:rPr>
                <w:rFonts w:ascii="Calibri" w:hAnsi="Calibri"/>
                <w:i/>
                <w:szCs w:val="20"/>
                <w:lang w:val="en-US"/>
              </w:rPr>
              <w:t>parryae</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Polemoniaceae</w:t>
            </w:r>
            <w:proofErr w:type="spellEnd"/>
            <w:r w:rsidRPr="00691837">
              <w:rPr>
                <w:rFonts w:ascii="Calibri" w:hAnsi="Calibri"/>
                <w:szCs w:val="20"/>
                <w:lang w:val="en-US"/>
              </w:rPr>
              <w:t>)</w:t>
            </w:r>
          </w:p>
        </w:tc>
        <w:tc>
          <w:tcPr>
            <w:tcW w:w="2409" w:type="dxa"/>
            <w:tcBorders>
              <w:top w:val="nil"/>
              <w:left w:val="nil"/>
              <w:bottom w:val="nil"/>
              <w:right w:val="nil"/>
            </w:tcBorders>
          </w:tcPr>
          <w:p w14:paraId="121B3F6B" w14:textId="77777777" w:rsidR="00E8501B" w:rsidRPr="00691837" w:rsidRDefault="00E8501B" w:rsidP="00A77F7C">
            <w:pPr>
              <w:spacing w:after="0" w:line="312" w:lineRule="auto"/>
              <w:rPr>
                <w:rFonts w:ascii="Calibri" w:eastAsia="Times New Roman" w:hAnsi="Calibri"/>
                <w:color w:val="000000"/>
                <w:szCs w:val="20"/>
                <w:lang w:val="en-US"/>
              </w:rPr>
            </w:pPr>
            <w:r w:rsidRPr="00691837">
              <w:rPr>
                <w:rFonts w:ascii="Calibri" w:eastAsia="Times New Roman" w:hAnsi="Calibri"/>
                <w:color w:val="000000"/>
                <w:szCs w:val="20"/>
                <w:lang w:val="en-US"/>
              </w:rPr>
              <w:t>0 – 100 (mean 78)</w:t>
            </w:r>
          </w:p>
        </w:tc>
        <w:tc>
          <w:tcPr>
            <w:tcW w:w="993" w:type="dxa"/>
            <w:tcBorders>
              <w:top w:val="nil"/>
              <w:left w:val="nil"/>
              <w:bottom w:val="nil"/>
              <w:right w:val="nil"/>
            </w:tcBorders>
          </w:tcPr>
          <w:p w14:paraId="3A5CA2A5"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0ED8655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1EB391F2" w14:textId="38C567D7"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{"citationItems":[{"id":"ITEM-1","itemData":{"DOI":"10.1554/0014-3820(2001)055[1269:PEOFCI]2.0.CO;2","ISBN":"0016-6731","ISSN":"0016-6731","PMID":"17247043","abstract":"INTRODUCTION HE differentiation of a species into geographic races is a familiar phe- T nomenon. Such races , usually referred to as subspecies by the sys- ... MATERIAL Linanthus Parryae (Gray) Greene, a representative of the Polemoniaceae, is a diminutive annual of ...","author":[{"dropping-particle":"","family":"Epling","given":"Carl","non-dropping-particle":"","parse-names":false,"suffix":""},{"dropping-particle":"","family":"Dobzhansky","given":"Theodosius","non-dropping-particle":"","parse-names":false,"suffix":""}],"container-title":"Genetics","id":"ITEM-1","issue":"May","issued":{"date-parts":[["1942"]]},"page":"317-332","title":"Genetics of natural populations. VI. Microgeographic races in &lt;i&gt;Linanthus parryae&lt;/i&gt;","type":"article-journal","volume":"27"},"uris":["http://www.mendeley.com/documents/?uuid=18269352-6c01-4f8d-a068-d7c18d198460"]},{"id":"ITEM-2","itemData":{"author":[{"dropping-particle":"","family":"Schemske","given":"Douglas W.","non-dropping-particle":"","parse-names":false,"suffix":""},{"dropping-particle":"","family":"Bierzychudek","given":"Paulette","non-dropping-particle":"","parse-names":false,"suffix":""}],"container-title":"Evolution","id":"ITEM-2","issue":"7","issued":{"date-parts":[["2001"]]},"page":"1269-1282","title":"Perspective: evolution of flower color in the desert annual &lt;i&gt;Linanthus parryae&lt;/i&gt;: Wright revisited","type":"article-journal","volume":"55"},"uris":["http://www.mendeley.com/documents/?uuid=8d40e49a-7634-4c6e-8c2c-94898b24dd82"]}],"mendeley":{"formattedCitation":"[7, 8]","plainTextFormattedCitation":"[7, 8]","previouslyFormattedCitation":"[6, 7]"},"properties":{"noteIndex":0},"schema":"https://github.com/citation-style-language/schema/raw/master/csl-citation.json"}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[7, 8]</w:t>
            </w:r>
            <w:r w:rsidRPr="00691837">
              <w:rPr>
                <w:rFonts w:ascii="Calibri" w:hAnsi="Calibri"/>
                <w:szCs w:val="20"/>
                <w:lang w:val="en-US"/>
              </w:rPr>
              <w:fldChar w:fldCharType="end"/>
            </w:r>
          </w:p>
        </w:tc>
      </w:tr>
      <w:tr w:rsidR="00E8501B" w:rsidRPr="00691837" w14:paraId="024F200E" w14:textId="77777777" w:rsidTr="006219AE">
        <w:trPr>
          <w:jc w:val="center"/>
        </w:trPr>
        <w:tc>
          <w:tcPr>
            <w:tcW w:w="3893" w:type="dxa"/>
            <w:tcBorders>
              <w:top w:val="nil"/>
              <w:left w:val="nil"/>
              <w:bottom w:val="nil"/>
              <w:right w:val="nil"/>
            </w:tcBorders>
            <w:shd w:val="clear" w:color="auto" w:fill="auto"/>
          </w:tcPr>
          <w:p w14:paraId="1D543999"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Orchis</w:t>
            </w:r>
            <w:proofErr w:type="spellEnd"/>
            <w:r w:rsidRPr="00691837">
              <w:rPr>
                <w:rFonts w:ascii="Calibri" w:hAnsi="Calibri"/>
                <w:i/>
                <w:szCs w:val="20"/>
                <w:lang w:val="en-US"/>
              </w:rPr>
              <w:t xml:space="preserve"> </w:t>
            </w:r>
            <w:proofErr w:type="spellStart"/>
            <w:r w:rsidRPr="00691837">
              <w:rPr>
                <w:rFonts w:ascii="Calibri" w:hAnsi="Calibri"/>
                <w:i/>
                <w:szCs w:val="20"/>
                <w:lang w:val="en-US"/>
              </w:rPr>
              <w:t>italica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Orchidaceae</w:t>
            </w:r>
            <w:proofErr w:type="spellEnd"/>
            <w:r w:rsidRPr="00691837">
              <w:rPr>
                <w:rFonts w:ascii="Calibri" w:hAnsi="Calibri"/>
                <w:szCs w:val="20"/>
                <w:lang w:val="en-US"/>
              </w:rPr>
              <w:t>)</w:t>
            </w:r>
          </w:p>
        </w:tc>
        <w:tc>
          <w:tcPr>
            <w:tcW w:w="2409" w:type="dxa"/>
            <w:tcBorders>
              <w:top w:val="nil"/>
              <w:left w:val="nil"/>
              <w:bottom w:val="nil"/>
              <w:right w:val="nil"/>
            </w:tcBorders>
          </w:tcPr>
          <w:p w14:paraId="43325648"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12</w:t>
            </w:r>
          </w:p>
        </w:tc>
        <w:tc>
          <w:tcPr>
            <w:tcW w:w="993" w:type="dxa"/>
            <w:tcBorders>
              <w:top w:val="nil"/>
              <w:left w:val="nil"/>
              <w:bottom w:val="nil"/>
              <w:right w:val="nil"/>
            </w:tcBorders>
            <w:shd w:val="clear" w:color="auto" w:fill="auto"/>
          </w:tcPr>
          <w:p w14:paraId="7D24EEBB"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shd w:val="clear" w:color="auto" w:fill="auto"/>
          </w:tcPr>
          <w:p w14:paraId="0CE76F54"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25A69281" w14:textId="226F0BFB" w:rsidR="00E8501B" w:rsidRPr="00691837" w:rsidRDefault="00AF7FE9" w:rsidP="00AF7FE9">
            <w:pPr>
              <w:spacing w:after="0" w:line="312" w:lineRule="auto"/>
              <w:rPr>
                <w:rFonts w:ascii="Calibri" w:hAnsi="Calibri"/>
                <w:szCs w:val="20"/>
                <w:lang w:val="en-US"/>
              </w:rPr>
            </w:pPr>
            <w:r w:rsidRPr="00691837">
              <w:rPr>
                <w:rFonts w:ascii="Calibri" w:hAnsi="Calibri"/>
                <w:szCs w:val="20"/>
                <w:lang w:val="en-US"/>
              </w:rPr>
              <w:t>E.N. 2016</w:t>
            </w:r>
            <w:r w:rsidR="00E8501B" w:rsidRPr="00691837">
              <w:rPr>
                <w:rFonts w:ascii="Calibri" w:hAnsi="Calibri"/>
                <w:szCs w:val="20"/>
                <w:lang w:val="en-US"/>
              </w:rPr>
              <w:t xml:space="preserve"> (</w:t>
            </w:r>
            <w:r w:rsidRPr="00691837">
              <w:rPr>
                <w:rFonts w:ascii="Calibri" w:hAnsi="Calibri"/>
                <w:szCs w:val="20"/>
                <w:lang w:val="en-US"/>
              </w:rPr>
              <w:t>unpublished data</w:t>
            </w:r>
            <w:r w:rsidR="00E8501B" w:rsidRPr="00691837">
              <w:rPr>
                <w:rFonts w:ascii="Calibri" w:hAnsi="Calibri"/>
                <w:szCs w:val="20"/>
                <w:lang w:val="en-US"/>
              </w:rPr>
              <w:t>)</w:t>
            </w:r>
          </w:p>
        </w:tc>
      </w:tr>
      <w:tr w:rsidR="00E8501B" w:rsidRPr="00691837" w14:paraId="6FFF0D41" w14:textId="77777777" w:rsidTr="006219AE">
        <w:trPr>
          <w:jc w:val="center"/>
        </w:trPr>
        <w:tc>
          <w:tcPr>
            <w:tcW w:w="3893" w:type="dxa"/>
            <w:tcBorders>
              <w:top w:val="nil"/>
              <w:left w:val="nil"/>
              <w:bottom w:val="nil"/>
              <w:right w:val="nil"/>
            </w:tcBorders>
          </w:tcPr>
          <w:p w14:paraId="308D6D9D"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Parrya</w:t>
            </w:r>
            <w:proofErr w:type="spellEnd"/>
            <w:r w:rsidRPr="00691837">
              <w:rPr>
                <w:rFonts w:ascii="Calibri" w:hAnsi="Calibri"/>
                <w:i/>
                <w:szCs w:val="20"/>
                <w:lang w:val="en-US"/>
              </w:rPr>
              <w:t xml:space="preserve"> </w:t>
            </w:r>
            <w:proofErr w:type="spellStart"/>
            <w:r w:rsidRPr="00691837">
              <w:rPr>
                <w:rFonts w:ascii="Calibri" w:hAnsi="Calibri"/>
                <w:i/>
                <w:szCs w:val="20"/>
                <w:lang w:val="en-US"/>
              </w:rPr>
              <w:t>nudicaulis</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Brassicaceae</w:t>
            </w:r>
            <w:proofErr w:type="spellEnd"/>
            <w:r w:rsidRPr="00691837">
              <w:rPr>
                <w:rFonts w:ascii="Calibri" w:hAnsi="Calibri"/>
                <w:szCs w:val="20"/>
                <w:lang w:val="en-US"/>
              </w:rPr>
              <w:t>)</w:t>
            </w:r>
          </w:p>
        </w:tc>
        <w:tc>
          <w:tcPr>
            <w:tcW w:w="2409" w:type="dxa"/>
            <w:tcBorders>
              <w:top w:val="nil"/>
              <w:left w:val="nil"/>
              <w:bottom w:val="nil"/>
              <w:right w:val="nil"/>
            </w:tcBorders>
          </w:tcPr>
          <w:p w14:paraId="3CB2E02D"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0 - 24</w:t>
            </w:r>
          </w:p>
        </w:tc>
        <w:tc>
          <w:tcPr>
            <w:tcW w:w="993" w:type="dxa"/>
            <w:tcBorders>
              <w:top w:val="nil"/>
              <w:left w:val="nil"/>
              <w:bottom w:val="nil"/>
              <w:right w:val="nil"/>
            </w:tcBorders>
          </w:tcPr>
          <w:p w14:paraId="354EFB69"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320FB58D" w14:textId="77777777" w:rsidR="00E8501B" w:rsidRPr="00691837" w:rsidRDefault="00E8501B" w:rsidP="00A77F7C">
            <w:pPr>
              <w:spacing w:after="0" w:line="312" w:lineRule="auto"/>
              <w:ind w:left="34" w:hanging="34"/>
              <w:rPr>
                <w:rFonts w:ascii="Calibri" w:hAnsi="Calibri"/>
                <w:color w:val="000000" w:themeColor="text1"/>
                <w:szCs w:val="20"/>
                <w:lang w:val="en-US"/>
              </w:rPr>
            </w:pPr>
            <w:r w:rsidRPr="00691837">
              <w:rPr>
                <w:rFonts w:ascii="Calibri" w:hAnsi="Calibri"/>
                <w:color w:val="000000" w:themeColor="text1"/>
                <w:szCs w:val="20"/>
                <w:lang w:val="en-US"/>
              </w:rPr>
              <w:t>+</w:t>
            </w:r>
          </w:p>
        </w:tc>
        <w:tc>
          <w:tcPr>
            <w:tcW w:w="5812" w:type="dxa"/>
            <w:tcBorders>
              <w:top w:val="nil"/>
              <w:left w:val="nil"/>
              <w:bottom w:val="nil"/>
              <w:right w:val="nil"/>
            </w:tcBorders>
          </w:tcPr>
          <w:p w14:paraId="1FB4A3DD" w14:textId="5CA9B87C"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{"citationItems":[{"id":"ITEM-1","itemData":{"DOI":"10.1371/journal.pone.0018230","ISBN":"1932-6203 (Electronic)\\r1932-6203 (Linking)","ISSN":"19326203","PMID":"21490971","abstract":"Intra- and interspecific variation in flower color is a hallmark of angiosperm diversity. The evolutionary forces underlying the variety of flower colors can be nearly as diverse as the colors themselves. In addition to pollinator preferences, non-pollinator agents of selection can have a major influence on the evolution of flower color polymorphisms, especially when the pigments in question are also expressed in vegetative tissues. In such cases, identifying the target(s) of selection starts with determining the biochemical and molecular basis for the flower color variation and examining any pleiotropic effects manifested in vegetative tissues. Herein, we describe a widespread purple-white flower color polymorphism in the mustard Parrya nudicaulis spanning Alaska. The frequency of white-flowered individuals increases with increasing growing-season temperature, consistent with the role of anthocyanin pigments in stress tolerance. White petals fail to produce the stress responsive flavonoid intermediates in the anthocyanin biosynthetic pathway (ABP), suggesting an early pathway blockage. Petal cDNA sequences did not reveal blockages in any of the eight enzyme-coding genes in white-flowered individuals, nor any color differentiating SNPs. A qRT-PCR analysis of white petals identified a 24-fold reduction in chalcone synthase (CHS) at the threshold of the ABP, but no change in CHS expression in leaves and sepals. This arctic species has avoided the deleterious effects associated with the loss of flavonoid intermediates in vegetative tissues by decoupling CHS expression in petals and leaves, yet the correlation of flower color and climate suggests that the loss of flavonoids in the petals alone may affect the tolerance of white-flowered individuals to colder environments.","author":[{"dropping-particle":"","family":"Dick","given":"Cynthia A.","non-dropping-particle":"","parse-names":false,"suffix":""},{"dropping-particle":"","family":"Buenrostro","given":"Jason","non-dropping-particle":"","parse-names":false,"suffix":""},{"dropping-particle":"","family":"Butler","given":"Timothy","non-dropping-particle":"","parse-names":false,"suffix":""},{"dropping-particle":"","family":"Carlson","given":"Matthew L.","non-dropping-particle":"","parse-names":false,"suffix":""},{"dropping-particle":"","family":"Kliebenstein","given":"Daniel J.","non-dropping-particle":"","parse-names":false,"suffix":""},{"dropping-particle":"","family":"Whittall","given":"Justen B.","non-dropping-particle":"","parse-names":false,"suffix":""}],"container-title":"PLoS ONE","id":"ITEM-1","issue":"4","issued":{"date-parts":[["2011"]]},"note":"Imprescindible. Analiz poblaciones naturales de Parrya nudicaulis con polimofismo blanco/morado. Encuentran que la CHS se expresa 24x menos en blancos pero solamente en pétalos, en sépalos y hojas se expresan de igual forma. Concluyen que existe un desacoplamiento del tejido floral que permite a estos individuos blancos no sufrir efectos pleiotrópicos deletéreos. Deducen que la modificación de la CHS se debe a regulación-cis y no trans debido a que no se correlaciona la expresión de la CHS con ningun otro gen de la ruta. No miden la presencia de flavonoides como la quercitina (como sí hacen en Cuburn et al. 2015).","page":"e18230","title":"Arctic mustard flower color polymorphism controlled by petal-specific downregulation at the threshold of the anthocyanin biosynthetic pathway","type":"article-journal","volume":"6"},"uris":["http://www.mendeley.com/documents/?uuid=d2fad4fd-7e98-4369-9efc-a608aad5904b"]}],"mendeley":{"formattedCitation":"[9]","plainTextFormattedCitation":"[9]","previouslyFormattedCitation":"[8]"},"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[9]</w:t>
            </w:r>
            <w:r w:rsidRPr="00691837">
              <w:rPr>
                <w:rFonts w:ascii="Calibri" w:hAnsi="Calibri"/>
                <w:szCs w:val="20"/>
                <w:lang w:val="en-US"/>
              </w:rPr>
              <w:fldChar w:fldCharType="end"/>
            </w:r>
            <w:r w:rsidRPr="00691837">
              <w:rPr>
                <w:rFonts w:ascii="Calibri" w:hAnsi="Calibri"/>
                <w:szCs w:val="20"/>
                <w:lang w:val="en-US"/>
              </w:rPr>
              <w:t xml:space="preserve">; </w:t>
            </w:r>
            <w:r w:rsidR="00AF7FE9" w:rsidRPr="00691837">
              <w:rPr>
                <w:rFonts w:ascii="Calibri" w:hAnsi="Calibri"/>
                <w:szCs w:val="20"/>
                <w:lang w:val="en-US"/>
              </w:rPr>
              <w:t xml:space="preserve">E.N. </w:t>
            </w:r>
            <w:r w:rsidR="00E6199E" w:rsidRPr="00691837">
              <w:rPr>
                <w:rFonts w:ascii="Calibri" w:hAnsi="Calibri"/>
                <w:szCs w:val="20"/>
                <w:lang w:val="en-US"/>
              </w:rPr>
              <w:t>and</w:t>
            </w:r>
            <w:r w:rsidR="00AF7FE9" w:rsidRPr="00691837">
              <w:rPr>
                <w:rFonts w:ascii="Calibri" w:hAnsi="Calibri"/>
                <w:szCs w:val="20"/>
                <w:lang w:val="en-US"/>
              </w:rPr>
              <w:t xml:space="preserve"> J.B.W. 2016 (unpublished data)</w:t>
            </w:r>
          </w:p>
        </w:tc>
      </w:tr>
      <w:tr w:rsidR="00E8501B" w:rsidRPr="00691837" w14:paraId="2A470B4C" w14:textId="77777777" w:rsidTr="006219AE">
        <w:trPr>
          <w:jc w:val="center"/>
        </w:trPr>
        <w:tc>
          <w:tcPr>
            <w:tcW w:w="3893" w:type="dxa"/>
            <w:tcBorders>
              <w:top w:val="nil"/>
              <w:left w:val="nil"/>
              <w:bottom w:val="nil"/>
              <w:right w:val="nil"/>
            </w:tcBorders>
          </w:tcPr>
          <w:p w14:paraId="26AC6AC1" w14:textId="77777777" w:rsidR="00E8501B" w:rsidRPr="00691837" w:rsidRDefault="00E8501B" w:rsidP="00A77F7C">
            <w:pPr>
              <w:spacing w:after="0" w:line="312" w:lineRule="auto"/>
              <w:rPr>
                <w:rFonts w:ascii="Calibri" w:hAnsi="Calibri"/>
                <w:szCs w:val="20"/>
                <w:lang w:val="en-US" w:eastAsia="es-ES_tradnl"/>
              </w:rPr>
            </w:pPr>
            <w:r w:rsidRPr="00691837">
              <w:rPr>
                <w:rFonts w:ascii="Calibri" w:hAnsi="Calibri"/>
                <w:i/>
                <w:szCs w:val="20"/>
                <w:lang w:val="en-US"/>
              </w:rPr>
              <w:t xml:space="preserve">    Phlox </w:t>
            </w:r>
            <w:proofErr w:type="spellStart"/>
            <w:r w:rsidRPr="00691837">
              <w:rPr>
                <w:rFonts w:ascii="Calibri" w:hAnsi="Calibri"/>
                <w:i/>
                <w:szCs w:val="20"/>
                <w:lang w:val="en-US"/>
              </w:rPr>
              <w:t>pilosa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Polemoniaceae</w:t>
            </w:r>
            <w:proofErr w:type="spellEnd"/>
            <w:r w:rsidRPr="00691837">
              <w:rPr>
                <w:rFonts w:ascii="Calibri" w:hAnsi="Calibri"/>
                <w:szCs w:val="20"/>
                <w:lang w:val="en-US"/>
              </w:rPr>
              <w:t>)</w:t>
            </w:r>
          </w:p>
        </w:tc>
        <w:tc>
          <w:tcPr>
            <w:tcW w:w="2409" w:type="dxa"/>
            <w:tcBorders>
              <w:top w:val="nil"/>
              <w:left w:val="nil"/>
              <w:bottom w:val="nil"/>
              <w:right w:val="nil"/>
            </w:tcBorders>
          </w:tcPr>
          <w:p w14:paraId="3F88369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0 - 100</w:t>
            </w:r>
          </w:p>
        </w:tc>
        <w:tc>
          <w:tcPr>
            <w:tcW w:w="993" w:type="dxa"/>
            <w:tcBorders>
              <w:top w:val="nil"/>
              <w:left w:val="nil"/>
              <w:bottom w:val="nil"/>
              <w:right w:val="nil"/>
            </w:tcBorders>
          </w:tcPr>
          <w:p w14:paraId="67A24B50"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583038D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4D009453" w14:textId="238B4DD5"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{"citationItems":[{"id":"ITEM-1","itemData":{"DOI":"10.2307/2406719","ISBN":"0014-3820","ISSN":"00143820","abstract":"Populations of P. pilosa typically display a pink corolla phase in high frequency. An alternative corolla phase, white, prevails only in areas of immediate contact with P. glaberrima in whose presence it is selectively advantageous. Consideration was given to the relative adaptedness of pink and white monomorphic, and dimorphic populations in the absence of P. glaberrima. The adaptive component measured was fertility, which is a manifestation of pollinator attractiveness, or mating success. The fertility of populations was strongly dependent upon phase proportions, the correlation coefficient of proportions vs. fertility being .89. Populations in which white was the sole morph or in which pink was rare had a collective mean fertility of 45% as compared to 65% in monomorphic pink populations. Even the presence of P. glaberrima failed to alter the phase differential, although it did depress fertility. The fertility differential observed at the extremes of the phase spectrum was lacking within populations. Surprisingly, white fertility was higher in most dimorphic populations. Thus within populations the white phase has a slight advantage which was more than counterbalanced at the populational level. Phlox pilosa is competing with other genera for lepidopteran pollinators. Monomorphic pink populations more efficiently exploit this resource than white or dimorphic populations, and accordingly are considered highly adapted. Presumably pollinators spend proportionally greater periods of time foraging upon other genera as the white phase becomes more prevalent.","author":[{"dropping-particle":"","family":"Levin","given":"Donald A.","non-dropping-particle":"","parse-names":false,"suffix":""},{"dropping-particle":"","family":"Kerster","given":"Harold W.","non-dropping-particle":"","parse-names":false,"suffix":""}],"container-title":"Evolution","id":"ITEM-1","issue":"1","issued":{"date-parts":[["1970"]]},"page":"128-134","title":"Phenotypic dimorphism and populational fitness in &lt;i&gt;Phlox&lt;/i&gt;","type":"article-journal","volume":"24"},"uris":["http://www.mendeley.com/documents/?uuid=c650785d-308f-45f7-bf78-1be9d0cbc882"]}],"mendeley":{"formattedCitation":"[10]","plainTextFormattedCitation":"[10]","previouslyFormattedCitation":"[9]"},"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[10]</w:t>
            </w:r>
            <w:r w:rsidRPr="00691837">
              <w:rPr>
                <w:rFonts w:ascii="Calibri" w:hAnsi="Calibri"/>
                <w:szCs w:val="20"/>
                <w:lang w:val="en-US"/>
              </w:rPr>
              <w:fldChar w:fldCharType="end"/>
            </w:r>
          </w:p>
        </w:tc>
      </w:tr>
      <w:tr w:rsidR="00E8501B" w:rsidRPr="00691837" w14:paraId="249DBCED" w14:textId="77777777" w:rsidTr="006219AE">
        <w:trPr>
          <w:trHeight w:val="353"/>
          <w:jc w:val="center"/>
        </w:trPr>
        <w:tc>
          <w:tcPr>
            <w:tcW w:w="3893" w:type="dxa"/>
            <w:tcBorders>
              <w:top w:val="nil"/>
              <w:left w:val="nil"/>
              <w:bottom w:val="nil"/>
              <w:right w:val="nil"/>
            </w:tcBorders>
          </w:tcPr>
          <w:p w14:paraId="02891F9B"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Protea</w:t>
            </w:r>
            <w:proofErr w:type="spellEnd"/>
            <w:r w:rsidRPr="00691837">
              <w:rPr>
                <w:rFonts w:ascii="Calibri" w:hAnsi="Calibri"/>
                <w:i/>
                <w:szCs w:val="20"/>
                <w:lang w:val="en-US"/>
              </w:rPr>
              <w:t xml:space="preserve"> </w:t>
            </w:r>
            <w:proofErr w:type="spellStart"/>
            <w:r w:rsidRPr="00691837">
              <w:rPr>
                <w:rFonts w:ascii="Calibri" w:hAnsi="Calibri"/>
                <w:i/>
                <w:szCs w:val="20"/>
                <w:lang w:val="en-US"/>
              </w:rPr>
              <w:t>aurea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Proteaceae</w:t>
            </w:r>
            <w:proofErr w:type="spellEnd"/>
            <w:r w:rsidRPr="00691837">
              <w:rPr>
                <w:rFonts w:ascii="Calibri" w:hAnsi="Calibri"/>
                <w:szCs w:val="20"/>
                <w:lang w:val="en-US"/>
              </w:rPr>
              <w:t>)</w:t>
            </w:r>
          </w:p>
        </w:tc>
        <w:tc>
          <w:tcPr>
            <w:tcW w:w="2409" w:type="dxa"/>
            <w:tcBorders>
              <w:top w:val="nil"/>
              <w:left w:val="nil"/>
              <w:bottom w:val="nil"/>
              <w:right w:val="nil"/>
            </w:tcBorders>
          </w:tcPr>
          <w:p w14:paraId="618E2B3D"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70 - 95</w:t>
            </w:r>
          </w:p>
        </w:tc>
        <w:tc>
          <w:tcPr>
            <w:tcW w:w="993" w:type="dxa"/>
            <w:tcBorders>
              <w:top w:val="nil"/>
              <w:left w:val="nil"/>
              <w:bottom w:val="nil"/>
              <w:right w:val="nil"/>
            </w:tcBorders>
          </w:tcPr>
          <w:p w14:paraId="261DAA44"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5B19BAC8"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051F80D2" w14:textId="004BDA67"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{"citationItems":[{"id":"ITEM-1","itemData":{"DOI":"10.3732/ajb.0900348","ISBN":"0002-9122(print); 1537-2197(electronic)","ISSN":"00029122","PMID":"21622464","abstract":"* Premise of the study: The processes maintaining flower color polymorphisms have long been of evolutionary interest. Mechanistic explanations include selection through pollinators, antagonists, local environments, drift, and pleiotropic effects. We examined the maintenance of inflorescence color polymorphisms in the genus Protea (Proteaceae) of South Africa, in which [~]40% of species contain different color morphs. * Methods: We studied 10 populations of four bird-pollinated Protea species and compared adult performance, floral and leaf morphology, vegetative pigmentation, germination, and seedling survival between co-occurring pink and white morphs. We also tested for differences in pollination success and pre-dispersal seed predation. * Key results: White morphs produced seeds 10% heavier and 3.5 times more likely to germinate, which all else being equal, should fuel positive selection on white. In one studied population per species, however, white morphs were more susceptible to seed predation by endophagous larvae. Pollinators had no morph-specific effects on female fecundity, as measured by amount or probability of seed set. Differences in stem color indicated that white morphs produced smaller quantities of pigment and associated compounds throughout, possibly explaining their higher seed palatability. * Conclusions: Our findings suggest a mechanism for some white protea polymorphisms: deleterious pleiotropic effects on pink morphs are occasionally offset by reduced losses to seed-eating larvae. Because trends were repeated across species, we suggest that similar processes may also occur in other proteas, placing a new emphasis on seed predators for influencing some of South Africa's amazing floral diversity.","author":[{"dropping-particle":"","family":"Carlson","given":"Jane E.","non-dropping-particle":"","parse-names":false,"suffix":""},{"dropping-particle":"","family":"Holsinger","given":"Kent E.","non-dropping-particle":"","parse-names":false,"suffix":""}],"container-title":"American Journal of Botany","id":"ITEM-1","issue":"6","issued":{"date-parts":[["2010"]]},"page":"934-944","title":"Natural selection on inflorescence color polymorphisms in wild &lt;i&gt;Protea&lt;/i&gt; populations: the role of pollinators, seed predators, and intertrait correlations","type":"article-journal","volume":"97"},"uris":["http://www.mendeley.com/documents/?uuid=6704d4f3-d260-4635-9f50-4c0343868fff"]},{"id":"ITEM-2","itemData":{"DOI":"10.1007/s00442-012-2453-2","ISBN":"0029-8549","ISSN":"00298549","PMID":"23007806","abstract":"The coexistence of different color morphs is often attributed to variable selection pressures across space, time, morph frequencies, or selection agents, but the routes by which each morph is favored are rarely identified. In this study we investigated factors that influence floral color polymorphisms on a local scale in Protea, within which approximately 40% of species are polymorphic. Previous work shows that seed predators and reproductive differences likely contribute to maintaining polymorphism in four Protea species. We explored whether selection acts directly or indirectly on floral color in two populations of Protea aurea, using path analysis of pollinator behavior, nectar production, seed predation, color, morphology, and maternal fecundity fitness components. We found that avian pollinators spent more time on white morphs, likely due to nectar differences, but that this had no apparent consequences for fecundity. Instead, the number of flowers per inflorescence underpinned many of the reproductively important differences between color morphs. White morphs had more flowers per inflorescence, which itself was positively correlated with nectar production, seed predator occurrence, and total long-term seed production. The number of seeds per plant to survive predation, in contrast, was not directly associated with color or any other floral trait. Thus, although color differences may be associated with conflicting selection pressures, the selection appears to be associated with the number of flowers per inflorescence and its unmeasured correlates, rather than with inflorescence color itself.","author":[{"dropping-particle":"","family":"Carlson","given":"Jane E.","non-dropping-particle":"","parse-names":false,"suffix":""},{"dropping-particle":"","family":"Holsinger","given":"Kent E.","non-dropping-particle":"","parse-names":false,"suffix":""}],"container-title":"Oecologia","id":"ITEM-2","issue":"4","issued":{"date-parts":[["2013"]]},"page":"905-919","title":"Direct and indirect selection on floral pigmentation by pollinators and seed predators in a color polymorphic South African shrub","type":"article-journal","volume":"171"},"uris":["http://www.mendeley.com/documents/?uuid=135cd222-59d8-4395-a99f-a504cd45d29b"]}],"mendeley":{"formattedCitation":"[11, 12]","plainTextFormattedCitation":"[11, 12]","previouslyFormattedCitation":"[10, 11]"},"properties":{"noteIndex":0},"schema":"https://github.com/citation-style-language/schema/raw/master/csl-citation.json"}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[11, 12]</w:t>
            </w:r>
            <w:r w:rsidRPr="00691837">
              <w:rPr>
                <w:rFonts w:ascii="Calibri" w:hAnsi="Calibri"/>
                <w:szCs w:val="20"/>
                <w:lang w:val="en-US"/>
              </w:rPr>
              <w:fldChar w:fldCharType="end"/>
            </w:r>
          </w:p>
        </w:tc>
      </w:tr>
      <w:tr w:rsidR="00E8501B" w:rsidRPr="00691837" w14:paraId="612BF1C1" w14:textId="77777777" w:rsidTr="006219AE">
        <w:trPr>
          <w:jc w:val="center"/>
        </w:trPr>
        <w:tc>
          <w:tcPr>
            <w:tcW w:w="3893" w:type="dxa"/>
            <w:tcBorders>
              <w:top w:val="nil"/>
              <w:left w:val="nil"/>
              <w:bottom w:val="nil"/>
              <w:right w:val="nil"/>
            </w:tcBorders>
          </w:tcPr>
          <w:p w14:paraId="52659242"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Silene </w:t>
            </w:r>
            <w:proofErr w:type="spellStart"/>
            <w:r w:rsidRPr="00691837">
              <w:rPr>
                <w:rFonts w:ascii="Calibri" w:hAnsi="Calibri"/>
                <w:i/>
                <w:szCs w:val="20"/>
                <w:lang w:val="en-US"/>
              </w:rPr>
              <w:t>gallica</w:t>
            </w:r>
            <w:proofErr w:type="spellEnd"/>
            <w:r w:rsidRPr="00691837">
              <w:rPr>
                <w:rFonts w:ascii="Calibri" w:hAnsi="Calibri"/>
                <w:i/>
                <w:szCs w:val="20"/>
                <w:lang w:val="en-US"/>
              </w:rPr>
              <w:t xml:space="preserve"> </w:t>
            </w:r>
            <w:r w:rsidRPr="00691837">
              <w:rPr>
                <w:rFonts w:ascii="Calibri" w:hAnsi="Calibri"/>
                <w:szCs w:val="20"/>
                <w:lang w:val="en-US"/>
              </w:rPr>
              <w:t>(Caryophyllaceae)</w:t>
            </w:r>
          </w:p>
        </w:tc>
        <w:tc>
          <w:tcPr>
            <w:tcW w:w="2409" w:type="dxa"/>
            <w:tcBorders>
              <w:top w:val="nil"/>
              <w:left w:val="nil"/>
              <w:bottom w:val="nil"/>
              <w:right w:val="nil"/>
            </w:tcBorders>
          </w:tcPr>
          <w:p w14:paraId="1DA8D6BB"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0 - 100</w:t>
            </w:r>
          </w:p>
        </w:tc>
        <w:tc>
          <w:tcPr>
            <w:tcW w:w="993" w:type="dxa"/>
            <w:tcBorders>
              <w:top w:val="nil"/>
              <w:left w:val="nil"/>
              <w:bottom w:val="nil"/>
              <w:right w:val="nil"/>
            </w:tcBorders>
          </w:tcPr>
          <w:p w14:paraId="714274DC"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D8A0D3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5429C308" w14:textId="57644C96" w:rsidR="00E8501B" w:rsidRPr="00691837" w:rsidRDefault="00AF7FE9" w:rsidP="00A77F7C">
            <w:pPr>
              <w:spacing w:after="0" w:line="312" w:lineRule="auto"/>
              <w:rPr>
                <w:rFonts w:ascii="Calibri" w:hAnsi="Calibri"/>
                <w:szCs w:val="20"/>
                <w:lang w:val="en-US"/>
              </w:rPr>
            </w:pPr>
            <w:r w:rsidRPr="00691837">
              <w:rPr>
                <w:rFonts w:ascii="Calibri" w:hAnsi="Calibri"/>
                <w:szCs w:val="20"/>
                <w:lang w:val="en-US"/>
              </w:rPr>
              <w:t>E.N. 2018 (unpublished data)</w:t>
            </w:r>
          </w:p>
        </w:tc>
      </w:tr>
      <w:tr w:rsidR="00E8501B" w:rsidRPr="00691837" w14:paraId="408AD2C8" w14:textId="77777777" w:rsidTr="006219AE">
        <w:trPr>
          <w:trHeight w:val="591"/>
          <w:jc w:val="center"/>
        </w:trPr>
        <w:tc>
          <w:tcPr>
            <w:tcW w:w="3893" w:type="dxa"/>
            <w:tcBorders>
              <w:top w:val="nil"/>
              <w:left w:val="nil"/>
              <w:bottom w:val="nil"/>
              <w:right w:val="nil"/>
            </w:tcBorders>
          </w:tcPr>
          <w:p w14:paraId="6DE66FDF"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Silybum</w:t>
            </w:r>
            <w:proofErr w:type="spellEnd"/>
            <w:r w:rsidRPr="00691837">
              <w:rPr>
                <w:rFonts w:ascii="Calibri" w:hAnsi="Calibri"/>
                <w:i/>
                <w:szCs w:val="20"/>
                <w:lang w:val="en-US"/>
              </w:rPr>
              <w:t xml:space="preserve"> </w:t>
            </w:r>
            <w:proofErr w:type="spellStart"/>
            <w:r w:rsidRPr="00691837">
              <w:rPr>
                <w:rFonts w:ascii="Calibri" w:hAnsi="Calibri"/>
                <w:i/>
                <w:szCs w:val="20"/>
                <w:lang w:val="en-US"/>
              </w:rPr>
              <w:t>marianum</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Asteraceae</w:t>
            </w:r>
            <w:proofErr w:type="spellEnd"/>
            <w:r w:rsidRPr="00691837">
              <w:rPr>
                <w:rFonts w:ascii="Calibri" w:hAnsi="Calibri"/>
                <w:szCs w:val="20"/>
                <w:lang w:val="en-US"/>
              </w:rPr>
              <w:t>)</w:t>
            </w:r>
          </w:p>
        </w:tc>
        <w:tc>
          <w:tcPr>
            <w:tcW w:w="2409" w:type="dxa"/>
            <w:tcBorders>
              <w:top w:val="nil"/>
              <w:left w:val="nil"/>
              <w:bottom w:val="nil"/>
              <w:right w:val="nil"/>
            </w:tcBorders>
          </w:tcPr>
          <w:p w14:paraId="3C5EBA65"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12 - 24</w:t>
            </w:r>
          </w:p>
        </w:tc>
        <w:tc>
          <w:tcPr>
            <w:tcW w:w="993" w:type="dxa"/>
            <w:tcBorders>
              <w:top w:val="nil"/>
              <w:left w:val="nil"/>
              <w:bottom w:val="nil"/>
              <w:right w:val="nil"/>
            </w:tcBorders>
          </w:tcPr>
          <w:p w14:paraId="19217C40"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34A868A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3BC2F055" w14:textId="074F69E2"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{"citationItems":[{"id":"ITEM-1","itemData":{"DOI":"10.1016/j.baae.2016.10.003","ISSN":"16180089","abstract":"Flower-color polymorphisms are well-documented, but how color morph frequencies change over time is usually unknown. We studied this question using the milk thistle, Silybum marianum (Asteraceae). Purple flowers commonly occur in Israel, but an infrequent white morph has been recorded since the 1920s, at first from the south of the country. Over seven years, we recorded the frequencies of the two color morphs in 17 populations along a 156 km south-north transect with a steep rainfall gradient. The proportion of white inflorescences per population consistently decreased from south to north, and their mean proportion decreased from 24% to 12% over the study period. Four of the populations went extinct, but two were recolonized, and two additional populations decreased to &lt;10 individuals. To test whether the color morphs differ in fitness, we collected the ripe inflorescences shortly before seed dispersal from all dimorphic populations in two flowering seasons. The numbers of developed, partially eaten and aborted seeds did not differ between color morphs. There was also no geographical trend in the numbers of developed, aborted and partially eaten seeds in either morph. Insect pollinators did not discriminate against the white morph. Thus, the decline of white-flowering plants over the course of the study cannot be attributed to negative interactions with pollinators or with seed herbivores, two potentially important agents affecting seed output. Our findings are compatible with genetic drift, mediated through population bottlenecks and founder effects, but this interpretation was not directly tested. Our study contributes to the ongoing discussion of the role of natural selection vs. random events in maintaining flower-color polymorphisms.","author":[{"dropping-particle":"","family":"Keasar","given":"Tamar","non-dropping-particle":"","parse-names":false,"suffix":""},{"dropping-particle":"","family":"Gerchman","given":"Yoram","non-dropping-particle":"","parse-names":false,"suffix":""},{"dropping-particle":"","family":"Lev-Yadun","given":"Simcha","non-dropping-particle":"","parse-names":false,"suffix":""}],"container-title":"Basic and Applied Ecology","id":"ITEM-1","issue":"8","issued":{"date-parts":[["2016"]]},"page":"741-750","publisher":"Elsevier GmbH","title":"A seven-year study of flower-color polymorphism in a Mediterranean annual plant","type":"article-journal","volume":"17"},"uris":["http://www.mendeley.com/documents/?uuid=2389e1d3-86d5-45b9-9106-4bcf63e45522"]}],"mendeley":{"formattedCitation":"[13]","plainTextFormattedCitation":"[13]","previouslyFormattedCitation":"[12]"},"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[13]</w:t>
            </w:r>
            <w:r w:rsidRPr="00691837">
              <w:rPr>
                <w:rFonts w:ascii="Calibri" w:hAnsi="Calibri"/>
                <w:szCs w:val="20"/>
                <w:lang w:val="en-US"/>
              </w:rPr>
              <w:fldChar w:fldCharType="end"/>
            </w:r>
            <w:r w:rsidRPr="00691837">
              <w:rPr>
                <w:rFonts w:ascii="Calibri" w:hAnsi="Calibri"/>
                <w:szCs w:val="20"/>
                <w:lang w:val="en-US"/>
              </w:rPr>
              <w:t xml:space="preserve">; </w:t>
            </w:r>
            <w:r w:rsidR="00AF7FE9" w:rsidRPr="00691837">
              <w:rPr>
                <w:rFonts w:ascii="Calibri" w:hAnsi="Calibri"/>
                <w:szCs w:val="20"/>
                <w:lang w:val="en-US"/>
              </w:rPr>
              <w:t>E.N. 2018 (unpublished data)</w:t>
            </w:r>
          </w:p>
        </w:tc>
      </w:tr>
      <w:tr w:rsidR="00E8501B" w:rsidRPr="00691837" w14:paraId="007AD48D" w14:textId="77777777" w:rsidTr="006219AE">
        <w:trPr>
          <w:jc w:val="center"/>
        </w:trPr>
        <w:tc>
          <w:tcPr>
            <w:tcW w:w="3893" w:type="dxa"/>
            <w:tcBorders>
              <w:top w:val="nil"/>
              <w:left w:val="nil"/>
              <w:bottom w:val="nil"/>
              <w:right w:val="nil"/>
            </w:tcBorders>
          </w:tcPr>
          <w:p w14:paraId="28C51DB2" w14:textId="77777777" w:rsidR="00E8501B" w:rsidRPr="00691837" w:rsidRDefault="00E8501B" w:rsidP="00A77F7C">
            <w:pPr>
              <w:spacing w:after="0" w:line="312" w:lineRule="auto"/>
              <w:rPr>
                <w:rFonts w:ascii="Calibri" w:hAnsi="Calibri"/>
                <w:i/>
                <w:szCs w:val="20"/>
                <w:lang w:val="en-US"/>
              </w:rPr>
            </w:pPr>
            <w:r w:rsidRPr="00691837">
              <w:rPr>
                <w:rFonts w:ascii="Calibri" w:hAnsi="Calibri"/>
                <w:b/>
                <w:szCs w:val="20"/>
                <w:lang w:val="en-US"/>
              </w:rPr>
              <w:t xml:space="preserve">Species with WAL </w:t>
            </w:r>
            <w:proofErr w:type="spellStart"/>
            <w:r w:rsidRPr="00691837">
              <w:rPr>
                <w:rFonts w:ascii="Calibri" w:hAnsi="Calibri"/>
                <w:b/>
                <w:szCs w:val="20"/>
                <w:lang w:val="en-US"/>
              </w:rPr>
              <w:t>phenotypes</w:t>
            </w:r>
            <w:r w:rsidRPr="00691837">
              <w:rPr>
                <w:rFonts w:ascii="Calibri" w:hAnsi="Calibri"/>
                <w:b/>
                <w:szCs w:val="20"/>
                <w:vertAlign w:val="superscript"/>
                <w:lang w:val="en-US"/>
              </w:rPr>
              <w:t>b</w:t>
            </w:r>
            <w:proofErr w:type="spellEnd"/>
          </w:p>
        </w:tc>
        <w:tc>
          <w:tcPr>
            <w:tcW w:w="2409" w:type="dxa"/>
            <w:tcBorders>
              <w:top w:val="nil"/>
              <w:left w:val="nil"/>
              <w:bottom w:val="nil"/>
              <w:right w:val="nil"/>
            </w:tcBorders>
          </w:tcPr>
          <w:p w14:paraId="2D1103BE" w14:textId="77777777" w:rsidR="00E8501B" w:rsidRPr="00691837" w:rsidRDefault="00E8501B" w:rsidP="00A77F7C">
            <w:pPr>
              <w:spacing w:after="0" w:line="312" w:lineRule="auto"/>
              <w:ind w:left="34" w:hanging="34"/>
              <w:rPr>
                <w:rFonts w:ascii="Calibri" w:hAnsi="Calibri"/>
                <w:szCs w:val="20"/>
                <w:lang w:val="en-US"/>
              </w:rPr>
            </w:pPr>
          </w:p>
        </w:tc>
        <w:tc>
          <w:tcPr>
            <w:tcW w:w="993" w:type="dxa"/>
            <w:tcBorders>
              <w:top w:val="nil"/>
              <w:left w:val="nil"/>
              <w:bottom w:val="nil"/>
              <w:right w:val="nil"/>
            </w:tcBorders>
          </w:tcPr>
          <w:p w14:paraId="00C94DD8" w14:textId="77777777" w:rsidR="00E8501B" w:rsidRPr="00691837" w:rsidRDefault="00E8501B" w:rsidP="00A77F7C">
            <w:pPr>
              <w:spacing w:after="0" w:line="312" w:lineRule="auto"/>
              <w:ind w:left="34" w:hanging="34"/>
              <w:rPr>
                <w:rFonts w:ascii="Calibri" w:hAnsi="Calibri"/>
                <w:szCs w:val="20"/>
                <w:lang w:val="en-US"/>
              </w:rPr>
            </w:pPr>
          </w:p>
        </w:tc>
        <w:tc>
          <w:tcPr>
            <w:tcW w:w="1275" w:type="dxa"/>
            <w:tcBorders>
              <w:top w:val="nil"/>
              <w:left w:val="nil"/>
              <w:bottom w:val="nil"/>
              <w:right w:val="nil"/>
            </w:tcBorders>
          </w:tcPr>
          <w:p w14:paraId="45BC0553" w14:textId="77777777" w:rsidR="00E8501B" w:rsidRPr="00691837" w:rsidRDefault="00E8501B" w:rsidP="00A77F7C">
            <w:pPr>
              <w:spacing w:after="0" w:line="312" w:lineRule="auto"/>
              <w:ind w:left="34" w:hanging="34"/>
              <w:rPr>
                <w:rFonts w:ascii="Calibri" w:hAnsi="Calibri"/>
                <w:szCs w:val="20"/>
                <w:lang w:val="en-US"/>
              </w:rPr>
            </w:pPr>
          </w:p>
        </w:tc>
        <w:tc>
          <w:tcPr>
            <w:tcW w:w="5812" w:type="dxa"/>
            <w:tcBorders>
              <w:top w:val="nil"/>
              <w:left w:val="nil"/>
              <w:bottom w:val="nil"/>
              <w:right w:val="nil"/>
            </w:tcBorders>
          </w:tcPr>
          <w:p w14:paraId="59252149" w14:textId="77777777" w:rsidR="00E8501B" w:rsidRPr="00691837" w:rsidRDefault="00E8501B" w:rsidP="00A77F7C">
            <w:pPr>
              <w:spacing w:after="0" w:line="312" w:lineRule="auto"/>
              <w:rPr>
                <w:rFonts w:ascii="Calibri" w:hAnsi="Calibri"/>
                <w:szCs w:val="20"/>
                <w:lang w:val="en-US"/>
              </w:rPr>
            </w:pPr>
          </w:p>
        </w:tc>
      </w:tr>
      <w:tr w:rsidR="00E8501B" w:rsidRPr="00691837" w14:paraId="2DCFAB0D" w14:textId="77777777" w:rsidTr="006219AE">
        <w:trPr>
          <w:jc w:val="center"/>
        </w:trPr>
        <w:tc>
          <w:tcPr>
            <w:tcW w:w="3893" w:type="dxa"/>
            <w:tcBorders>
              <w:top w:val="nil"/>
              <w:left w:val="nil"/>
              <w:bottom w:val="nil"/>
              <w:right w:val="nil"/>
            </w:tcBorders>
          </w:tcPr>
          <w:p w14:paraId="0338CF56"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Borago</w:t>
            </w:r>
            <w:proofErr w:type="spellEnd"/>
            <w:r w:rsidRPr="00691837">
              <w:rPr>
                <w:rFonts w:ascii="Calibri" w:hAnsi="Calibri"/>
                <w:i/>
                <w:szCs w:val="20"/>
                <w:lang w:val="en-US"/>
              </w:rPr>
              <w:t xml:space="preserve"> </w:t>
            </w:r>
            <w:proofErr w:type="spellStart"/>
            <w:r w:rsidRPr="00691837">
              <w:rPr>
                <w:rFonts w:ascii="Calibri" w:hAnsi="Calibri"/>
                <w:i/>
                <w:szCs w:val="20"/>
                <w:lang w:val="en-US"/>
              </w:rPr>
              <w:t>officinalis</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Boraginaceae</w:t>
            </w:r>
            <w:proofErr w:type="spellEnd"/>
            <w:r w:rsidRPr="00691837">
              <w:rPr>
                <w:rFonts w:ascii="Calibri" w:hAnsi="Calibri"/>
                <w:szCs w:val="20"/>
                <w:lang w:val="en-US"/>
              </w:rPr>
              <w:t>)</w:t>
            </w:r>
          </w:p>
        </w:tc>
        <w:tc>
          <w:tcPr>
            <w:tcW w:w="2409" w:type="dxa"/>
            <w:tcBorders>
              <w:top w:val="nil"/>
              <w:left w:val="nil"/>
              <w:bottom w:val="nil"/>
              <w:right w:val="nil"/>
            </w:tcBorders>
          </w:tcPr>
          <w:p w14:paraId="3576CCDE"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0.01</w:t>
            </w:r>
          </w:p>
        </w:tc>
        <w:tc>
          <w:tcPr>
            <w:tcW w:w="993" w:type="dxa"/>
            <w:tcBorders>
              <w:top w:val="nil"/>
              <w:left w:val="nil"/>
              <w:bottom w:val="nil"/>
              <w:right w:val="nil"/>
            </w:tcBorders>
          </w:tcPr>
          <w:p w14:paraId="299E2F96"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34944AEF"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380B8A91" w14:textId="53581FE1" w:rsidR="00E8501B" w:rsidRPr="00691837" w:rsidRDefault="00AF7FE9" w:rsidP="00E6199E">
            <w:pPr>
              <w:spacing w:after="0" w:line="312" w:lineRule="auto"/>
              <w:rPr>
                <w:rFonts w:ascii="Calibri" w:hAnsi="Calibri"/>
                <w:szCs w:val="20"/>
                <w:lang w:val="en-US"/>
              </w:rPr>
            </w:pPr>
            <w:r w:rsidRPr="00691837">
              <w:rPr>
                <w:rFonts w:ascii="Calibri" w:hAnsi="Calibri"/>
                <w:szCs w:val="20"/>
                <w:lang w:val="en-US"/>
              </w:rPr>
              <w:t xml:space="preserve">E.N. </w:t>
            </w:r>
            <w:r w:rsidR="00E6199E" w:rsidRPr="00691837">
              <w:rPr>
                <w:rFonts w:ascii="Calibri" w:hAnsi="Calibri"/>
                <w:szCs w:val="20"/>
                <w:lang w:val="en-US"/>
              </w:rPr>
              <w:t>and</w:t>
            </w:r>
            <w:r w:rsidRPr="00691837">
              <w:rPr>
                <w:rFonts w:ascii="Calibri" w:hAnsi="Calibri"/>
                <w:szCs w:val="20"/>
                <w:lang w:val="en-US"/>
              </w:rPr>
              <w:t xml:space="preserve"> J.C.V. 2016 (unpublished data)</w:t>
            </w:r>
          </w:p>
        </w:tc>
      </w:tr>
      <w:tr w:rsidR="00E8501B" w:rsidRPr="00691837" w14:paraId="5E9F6BF7" w14:textId="77777777" w:rsidTr="006219AE">
        <w:trPr>
          <w:jc w:val="center"/>
        </w:trPr>
        <w:tc>
          <w:tcPr>
            <w:tcW w:w="3893" w:type="dxa"/>
            <w:tcBorders>
              <w:top w:val="nil"/>
              <w:left w:val="nil"/>
              <w:bottom w:val="nil"/>
              <w:right w:val="nil"/>
            </w:tcBorders>
          </w:tcPr>
          <w:p w14:paraId="12E1EB6A"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Delphinium </w:t>
            </w:r>
            <w:proofErr w:type="spellStart"/>
            <w:r w:rsidRPr="00691837">
              <w:rPr>
                <w:rFonts w:ascii="Calibri" w:hAnsi="Calibri"/>
                <w:i/>
                <w:szCs w:val="20"/>
                <w:lang w:val="en-US"/>
              </w:rPr>
              <w:t>nelsonii</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Ranunculaceae</w:t>
            </w:r>
            <w:proofErr w:type="spellEnd"/>
            <w:r w:rsidRPr="00691837">
              <w:rPr>
                <w:rFonts w:ascii="Calibri" w:hAnsi="Calibri"/>
                <w:szCs w:val="20"/>
                <w:lang w:val="en-US"/>
              </w:rPr>
              <w:t>)</w:t>
            </w:r>
            <w:r w:rsidRPr="00691837">
              <w:rPr>
                <w:rFonts w:ascii="Calibri" w:hAnsi="Calibri"/>
                <w:i/>
                <w:szCs w:val="20"/>
                <w:lang w:val="en-US"/>
              </w:rPr>
              <w:t xml:space="preserve"> </w:t>
            </w:r>
          </w:p>
        </w:tc>
        <w:tc>
          <w:tcPr>
            <w:tcW w:w="2409" w:type="dxa"/>
            <w:tcBorders>
              <w:top w:val="nil"/>
              <w:left w:val="nil"/>
              <w:bottom w:val="nil"/>
              <w:right w:val="nil"/>
            </w:tcBorders>
          </w:tcPr>
          <w:p w14:paraId="0011053F"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0.1</w:t>
            </w:r>
          </w:p>
        </w:tc>
        <w:tc>
          <w:tcPr>
            <w:tcW w:w="993" w:type="dxa"/>
            <w:tcBorders>
              <w:top w:val="nil"/>
              <w:left w:val="nil"/>
              <w:bottom w:val="nil"/>
              <w:right w:val="nil"/>
            </w:tcBorders>
          </w:tcPr>
          <w:p w14:paraId="2802FD28"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5B6B503"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1D4AEE29" w14:textId="2B852D1B"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{"citationItems":[{"id":"ITEM-1","itemData":{"DOI":"10.1111/j.1558-5646.1981.tb04896.x","abstract":"JSTOR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Society for the Study of Evolution, Wiley are collaborating with JSTOR to digitize, preserve and extend access to Evolution This content downloaded from 193.147.185.18 on Wed, 20 Jul 2016 13:00:59 UTC All use subject to http://about.jstor.org/terms","author":[{"dropping-particle":"","family":"Waser","given":"Nickolas M","non-dropping-particle":"","parse-names":false,"suffix":""},{"dropping-particle":"V","family":"Price","given":"Mary","non-dropping-particle":"","parse-names":false,"suffix":""}],"container-title":"Evolution","id":"ITEM-1","issue":"2","issued":{"date-parts":[["1981"]]},"note":"El resumen del artículo viene muy bien explicado en Levin and Brack 1996 y Rausher 2008 (ver a continuación):\n\n- Sacado del artículo de Levin and Brack 1996 -\nDelphinium nelsonii, where white-flowered plants pro- duce substantially fewer seeds per flower than plants with pigmented flowers (Waser and Price 1981). Pollinators un- dervisit albino flowers, because their nectar rewards are more time-consuming to obtain than those of pigmented flowers (Waser and Price 1983).  \n\n- Sacado de Rausher 2008 -\nUsing a similar approach, Waser and Price (1981) found\nthat rare white-flowered individuals of Delphinium nelsonii,\ncompared to blue-flowered individuals, had reduced seed\nproduction when pollination was by natural pollinators. By\ncontrast, when plants were hand pollinated, there was no difference in seed production. Moreover, the observation that pollinators visited white-flowered plants at a lower rate suggests that the difference in seed production is due to greater pollinator limitation in the whites, caused by pollinator discrimination. This study convincingly demonstrates that pollinator preferences cause differences in the female component of fitness between the floral color morphs.","page":"376-390","title":"Pollinator choice and stabilizing selection for flower color in &lt;i&gt;Delphinium nelsonii&lt;/i&gt;","type":"article-journal","volume":"35"},"uris":["http://www.mendeley.com/documents/?uuid=0fcbdcad-8e87-3da0-a0b1-953fcd72dc1e"]}],"mendeley":{"formattedCitation":"[14]","plainTextFormattedCitation":"[14]","previouslyFormattedCitation":"[13]"},"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[14]</w:t>
            </w:r>
            <w:r w:rsidRPr="00691837">
              <w:rPr>
                <w:rFonts w:ascii="Calibri" w:hAnsi="Calibri"/>
                <w:szCs w:val="20"/>
                <w:lang w:val="en-US"/>
              </w:rPr>
              <w:fldChar w:fldCharType="end"/>
            </w:r>
          </w:p>
        </w:tc>
      </w:tr>
      <w:tr w:rsidR="00E8501B" w:rsidRPr="00691837" w14:paraId="2D6E5C89" w14:textId="77777777" w:rsidTr="006219AE">
        <w:trPr>
          <w:jc w:val="center"/>
        </w:trPr>
        <w:tc>
          <w:tcPr>
            <w:tcW w:w="3893" w:type="dxa"/>
            <w:tcBorders>
              <w:top w:val="nil"/>
              <w:left w:val="nil"/>
              <w:bottom w:val="nil"/>
              <w:right w:val="nil"/>
            </w:tcBorders>
          </w:tcPr>
          <w:p w14:paraId="24FDD11A"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Digitalis</w:t>
            </w:r>
            <w:r w:rsidRPr="00691837">
              <w:rPr>
                <w:rFonts w:ascii="Calibri" w:hAnsi="Calibri"/>
                <w:szCs w:val="20"/>
                <w:lang w:val="en-US"/>
              </w:rPr>
              <w:t xml:space="preserve"> </w:t>
            </w:r>
            <w:proofErr w:type="spellStart"/>
            <w:r w:rsidRPr="00691837">
              <w:rPr>
                <w:rFonts w:ascii="Calibri" w:hAnsi="Calibri"/>
                <w:i/>
                <w:szCs w:val="20"/>
                <w:lang w:val="en-US"/>
              </w:rPr>
              <w:t>purpurea</w:t>
            </w:r>
            <w:proofErr w:type="spellEnd"/>
            <w:r w:rsidRPr="00691837">
              <w:rPr>
                <w:rFonts w:ascii="Calibri" w:hAnsi="Calibri"/>
                <w:szCs w:val="20"/>
                <w:lang w:val="en-US"/>
              </w:rPr>
              <w:t xml:space="preserve"> (</w:t>
            </w:r>
            <w:proofErr w:type="spellStart"/>
            <w:r w:rsidRPr="00691837">
              <w:rPr>
                <w:rFonts w:ascii="Calibri" w:hAnsi="Calibri"/>
                <w:szCs w:val="20"/>
                <w:lang w:val="en-US"/>
              </w:rPr>
              <w:t>Plantaginaceae</w:t>
            </w:r>
            <w:proofErr w:type="spellEnd"/>
            <w:r w:rsidRPr="00691837">
              <w:rPr>
                <w:rFonts w:ascii="Calibri" w:hAnsi="Calibri"/>
                <w:szCs w:val="20"/>
                <w:lang w:val="en-US"/>
              </w:rPr>
              <w:t>)</w:t>
            </w:r>
          </w:p>
        </w:tc>
        <w:tc>
          <w:tcPr>
            <w:tcW w:w="2409" w:type="dxa"/>
            <w:tcBorders>
              <w:top w:val="nil"/>
              <w:left w:val="nil"/>
              <w:bottom w:val="nil"/>
              <w:right w:val="nil"/>
            </w:tcBorders>
          </w:tcPr>
          <w:p w14:paraId="384B9B4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color w:val="000000" w:themeColor="text1"/>
                <w:szCs w:val="20"/>
                <w:lang w:val="en-US"/>
              </w:rPr>
              <w:t>&lt; 0.001</w:t>
            </w:r>
          </w:p>
        </w:tc>
        <w:tc>
          <w:tcPr>
            <w:tcW w:w="993" w:type="dxa"/>
            <w:tcBorders>
              <w:top w:val="nil"/>
              <w:left w:val="nil"/>
              <w:bottom w:val="nil"/>
              <w:right w:val="nil"/>
            </w:tcBorders>
          </w:tcPr>
          <w:p w14:paraId="4790BB8C"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677D203"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0DC08300" w14:textId="11FA7919"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{"citationItems":[{"id":"ITEM-1","itemData":{"DOI":"10.1016/S0367-2530(17)30241-4","ISBN":"0367-2530","ISSN":"0367-2530","abstract":"x","author":[{"dropping-particle":"","family":"Ernst","given":"W. H. O.","non-dropping-particle":"","parse-names":false,"suffix":""}],"container-title":"Flora","id":"ITEM-1","issue":"3","issued":{"date-parts":[["1987"]]},"page":"231-239","publisher":"Elsevier Masson SAS","title":"Scarcity of flower color polymorphism in field populations of &lt;i&gt;Digitalis Purpurea&lt;/i&gt; L.","type":"article-journal","volume":"179"},"uris":["http://www.mendeley.com/documents/?uuid=0ebd213d-dd35-4e9d-83d2-b627b294c67c"]},{"id":"ITEM-2","itemData":{"DOI":"10.1046/j.1469-8137.2001.00159.x","ISBN":"0028-646X","ISSN":"0028646X","PMID":"3059","abstract":"Summary . Flower-colour polymorphism within the British flora appears more common in species whose flowers typically contain pink, purple or blue anthocyanin pigments rather than other coloured pigments. In this study we test the hypothesis that this variation in anthocyanin pigmentation may be maintained by selection related to environmental heterogeneity and stress tolerance. . Observations were made of stem pigmentation, shoot dry mass and seed production in five polymorphic species under different droughted and well watered conditions. . The results show that over both treatments the morphs did not differ in their fitness. However, a significant morph times treatment interaction revealed that the pigmented plants performed relatively better in the droughted conditions, while the unpigmented plants performed relatively better in the well watered treatment. . The results support the idea that anthocyanin based flower-colour polymorphisms may be better considered as polymorphism for the presence or absence of anthocyanin pigmentation throughout the entire plant. This variation may be maintained by selection related to environmental heterogeneity and stress tolerance","author":[{"dropping-particle":"","family":"Warren","given":"John","non-dropping-particle":"","parse-names":false,"suffix":""},{"dropping-particle":"","family":"Mackenzie","given":"Sally","non-dropping-particle":"","parse-names":false,"suffix":""}],"container-title":"New Phytologist","id":"ITEM-2","issued":{"date-parts":[["2001"]]},"note":"Examina el polimorfismo floral de la flora británica. Selecciona varias especies con flores pigmentadas y blancas y las somete a un experimento de estrés hídrico. Analizan si producen pigmentos y cantidad de semillas. Encuentran que el polimorfismo más frecuente es de pigmentado/blanco. Tallos más pigmentados se corresponden con flores pigmentadas y también con el tratamiento de sequía. La producción de semillas es mayor en flores pigmentadas que están en el tratamiento de sequía y lo contrario en el que están bien hidratadas (en situaciones de estrés, las pigmentadas tienen mejor fitness). Lo mismo ocurre con la producción de biomasa. Discuten que el polimorfismo pigmentada/blanca se suele dar en alguna poblaciones pero no en todas (como ocurre en Silene). Resaltan que algunas especies de flores blancas producen antocianinas en sus tallos bajo estrés. En definitiva, concluyen que se mantiene el polimorfismo porque pueden darse situaciones de estrés y benignas, donde un morfo u otro será más conveniente.","page":"237-241","title":"Why are all colour combinations not equally represented as flower-colour polymorphisms?","type":"article-journal","volume":"151"},"uris":["http://www.mendeley.com/documents/?uuid=f9cc3fdf-1938-3098-921a-54290fdd6b1c"]}],"mendeley":{"formattedCitation":"[15, 16]","plainTextFormattedCitation":"[15, 16]","previouslyFormattedCitation":"[14, 15]"},"properties":{"noteIndex":0},"schema":"https://github.com/citation-style-language/schema/raw/master/csl-citation.json"}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[15, 16]</w:t>
            </w:r>
            <w:r w:rsidRPr="00691837">
              <w:rPr>
                <w:rFonts w:ascii="Calibri" w:hAnsi="Calibri"/>
                <w:szCs w:val="20"/>
                <w:lang w:val="en-US"/>
              </w:rPr>
              <w:fldChar w:fldCharType="end"/>
            </w:r>
          </w:p>
        </w:tc>
      </w:tr>
      <w:tr w:rsidR="00E8501B" w:rsidRPr="00691837" w14:paraId="069EF3CB" w14:textId="77777777" w:rsidTr="006219AE">
        <w:trPr>
          <w:jc w:val="center"/>
        </w:trPr>
        <w:tc>
          <w:tcPr>
            <w:tcW w:w="3893" w:type="dxa"/>
            <w:tcBorders>
              <w:top w:val="nil"/>
              <w:left w:val="nil"/>
              <w:bottom w:val="nil"/>
              <w:right w:val="nil"/>
            </w:tcBorders>
          </w:tcPr>
          <w:p w14:paraId="7DE0BCD2"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Echium</w:t>
            </w:r>
            <w:proofErr w:type="spellEnd"/>
            <w:r w:rsidRPr="00691837">
              <w:rPr>
                <w:rFonts w:ascii="Calibri" w:hAnsi="Calibri"/>
                <w:i/>
                <w:szCs w:val="20"/>
                <w:lang w:val="en-US"/>
              </w:rPr>
              <w:t xml:space="preserve"> </w:t>
            </w:r>
            <w:proofErr w:type="spellStart"/>
            <w:r w:rsidRPr="00691837">
              <w:rPr>
                <w:rFonts w:ascii="Calibri" w:hAnsi="Calibri"/>
                <w:i/>
                <w:szCs w:val="20"/>
                <w:lang w:val="en-US"/>
              </w:rPr>
              <w:t>plantagineum</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Boraginaceae</w:t>
            </w:r>
            <w:proofErr w:type="spellEnd"/>
            <w:r w:rsidRPr="00691837">
              <w:rPr>
                <w:rFonts w:ascii="Calibri" w:hAnsi="Calibri"/>
                <w:szCs w:val="20"/>
                <w:lang w:val="en-US"/>
              </w:rPr>
              <w:t>)</w:t>
            </w:r>
          </w:p>
        </w:tc>
        <w:tc>
          <w:tcPr>
            <w:tcW w:w="2409" w:type="dxa"/>
            <w:tcBorders>
              <w:top w:val="nil"/>
              <w:left w:val="nil"/>
              <w:bottom w:val="nil"/>
              <w:right w:val="nil"/>
            </w:tcBorders>
          </w:tcPr>
          <w:p w14:paraId="31B8C850"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0.1</w:t>
            </w:r>
          </w:p>
        </w:tc>
        <w:tc>
          <w:tcPr>
            <w:tcW w:w="993" w:type="dxa"/>
            <w:tcBorders>
              <w:top w:val="nil"/>
              <w:left w:val="nil"/>
              <w:bottom w:val="nil"/>
              <w:right w:val="nil"/>
            </w:tcBorders>
          </w:tcPr>
          <w:p w14:paraId="18E9810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5106B1F8"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08E65030" w14:textId="52501CBE"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{"citationItems":[{"id":"ITEM-1","itemData":{"DOI":"10.2307/2259584","abstract":"(1) Demographic assessment of a population of Echium plantagineum found a complex pattern of recruitment. Seven separate cohorts germinated over 6 months. All had very high seedling mortality, with the total number of individuals being reduced from 1491 to ninety-five by the end of the season. (2) Genetic changes in the same population were determined by electrophoretic analysis of four different enzyme loci: Mdr, Pgi, Pgm and Sdh. Evidence was obtained for significant changes in the frequency of certain alleles and for increased survival of individuals heterozygous at either the Pgi or Pgm loci. In the later part of the season a consistent decline was also detected in Wright's Fixation Index values. (3) The relative competitive abilities of the common blue-purple-flowered form of E. plantagineum and of a rare pure white form, were assessed in glasshouse and field experiments. White flowered individuals were consistently found to be the poorer competitors.","author":[{"dropping-particle":"","family":"Burdon","given":"J J","non-dropping-particle":"","parse-names":false,"suffix":""},{"dropping-particle":"","family":"Marshall","given":"D R","non-dropping-particle":"","parse-names":false,"suffix":""},{"dropping-particle":"","family":"Brown","given":"A H D","non-dropping-particle":"","parse-names":false,"suffix":""}],"container-title":"Journal of Ecology","id":"ITEM-1","issue":"3","issued":{"date-parts":[["1983"]]},"note":"El artículo trata varios asuntos, pero el que nos interesa es lo que concierne a la frecuencia del morfo blanco y los experimento de invernadero del morfo blanco (raro) y el azul. En el campo encuentran que la proporción de blancos disminuye con el aumento de la densidad de plantas. El peso en seco de los individuos azules es significativamente mayor que los blancos en el campo (2 años). En los experimentos de invernadero ponen a germinar plantas azules y blancas en terrenos pequeños (forzando la competitividad) y grandes. En el primero los individuos azules son mucho más grandes que los blancos; en el segundo no hay diferencias. En conclusión, el morfo azul es más competitivo. También se cuestiona si la baja competitividad del morfo blanco se debe a que las semillas utilizadas proceden de inbreeding","page":"667-679","title":"Demographic and genetic changes in populations of &lt;i&gt;Echium Plantagineum&lt;/i&gt;","type":"article-journal","volume":"71"},"uris":["http://www.mendeley.com/documents/?uuid=599c9b50-64df-39a7-b11e-103dc776c9b3"]}],"mendeley":{"formattedCitation":"[17]","plainTextFormattedCitation":"[17]","previouslyFormattedCitation":"[16]"},"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[17]</w:t>
            </w:r>
            <w:r w:rsidRPr="00691837">
              <w:rPr>
                <w:rFonts w:ascii="Calibri" w:hAnsi="Calibri"/>
                <w:szCs w:val="20"/>
                <w:lang w:val="en-US"/>
              </w:rPr>
              <w:fldChar w:fldCharType="end"/>
            </w:r>
            <w:r w:rsidRPr="00691837">
              <w:rPr>
                <w:rFonts w:ascii="Calibri" w:hAnsi="Calibri"/>
                <w:szCs w:val="20"/>
                <w:lang w:val="en-US"/>
              </w:rPr>
              <w:t xml:space="preserve">; </w:t>
            </w:r>
            <w:r w:rsidR="00AF7FE9" w:rsidRPr="00691837">
              <w:rPr>
                <w:rFonts w:ascii="Calibri" w:hAnsi="Calibri"/>
                <w:szCs w:val="20"/>
                <w:lang w:val="en-US"/>
              </w:rPr>
              <w:t>E.N. 2016 (unpublished data)</w:t>
            </w:r>
          </w:p>
        </w:tc>
      </w:tr>
      <w:tr w:rsidR="00E8501B" w:rsidRPr="00691837" w14:paraId="77B1D0C7" w14:textId="77777777" w:rsidTr="006219AE">
        <w:trPr>
          <w:jc w:val="center"/>
        </w:trPr>
        <w:tc>
          <w:tcPr>
            <w:tcW w:w="3893" w:type="dxa"/>
            <w:tcBorders>
              <w:top w:val="nil"/>
              <w:left w:val="nil"/>
              <w:bottom w:val="nil"/>
              <w:right w:val="nil"/>
            </w:tcBorders>
          </w:tcPr>
          <w:p w14:paraId="1AFB689F"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Ipomoea </w:t>
            </w:r>
            <w:proofErr w:type="spellStart"/>
            <w:r w:rsidRPr="00691837">
              <w:rPr>
                <w:rFonts w:ascii="Calibri" w:hAnsi="Calibri"/>
                <w:i/>
                <w:szCs w:val="20"/>
                <w:lang w:val="en-US"/>
              </w:rPr>
              <w:t>purpurea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Solanaceae</w:t>
            </w:r>
            <w:proofErr w:type="spellEnd"/>
            <w:r w:rsidRPr="00691837">
              <w:rPr>
                <w:rFonts w:ascii="Calibri" w:hAnsi="Calibri"/>
                <w:szCs w:val="20"/>
                <w:lang w:val="en-US"/>
              </w:rPr>
              <w:t>)</w:t>
            </w:r>
          </w:p>
        </w:tc>
        <w:tc>
          <w:tcPr>
            <w:tcW w:w="2409" w:type="dxa"/>
            <w:tcBorders>
              <w:top w:val="nil"/>
              <w:left w:val="nil"/>
              <w:bottom w:val="nil"/>
              <w:right w:val="nil"/>
            </w:tcBorders>
          </w:tcPr>
          <w:p w14:paraId="39E9663E"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0.005</w:t>
            </w:r>
          </w:p>
        </w:tc>
        <w:tc>
          <w:tcPr>
            <w:tcW w:w="993" w:type="dxa"/>
            <w:tcBorders>
              <w:top w:val="nil"/>
              <w:left w:val="nil"/>
              <w:bottom w:val="nil"/>
              <w:right w:val="nil"/>
            </w:tcBorders>
          </w:tcPr>
          <w:p w14:paraId="4A04212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B77C934"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5D6E9E0A" w14:textId="1E3E6B9A"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{"citationItems":[{"id":"ITEM-1","itemData":{"DOI":"10.1093/oxfordjournals.jhered.a110413","author":[{"dropping-particle":"","family":"Epperson","given":"Bryan K.","non-dropping-particle":"","parse-names":false,"suffix":""},{"dropping-particle":"","family":"Clegg","given":"Michael T.","non-dropping-particle":"","parse-names":false,"suffix":""}],"container-title":"Journal of Heredity","id":"ITEM-1","issue":"November","issued":{"date-parts":[["1987"]]},"page":"346-352","title":"Instability at a flower colour locus in the morning glory","type":"article-journal","volume":"78"},"uris":["http://www.mendeley.com/documents/?uuid=709f6eaa-3512-4b19-a748-f650d49c2bb7"]},{"id":"ITEM-2","itemData":{"DOI":"10.1046/j.1365-294X.2003.01786.x","ISBN":"0962-1083","ISSN":"09621083","PMID":"12694276","abstract":"Flavonoids are thought to function in the plant stress response and male fertility in some, but not all, species. We examined the effects of a self-fertile chalcone synthase null allele, a, for the effects of heat and light stress on fertilization success and flower production in Ipomoea purpurea. Pollen recipients and pollen donors of both homozygous genotypes exhibit reduced fertilization success at high temperatures, indicating that high temperature acts as a stress-lowering fertilization success. Homozygous aa individuals exhibit reduced male and female fertilization success, compared to AA individuals, at high temperatures but not at low temperatures. In addition, aa individuals produce fewer flowers than AA individuals at low temperatures, but not at high temperatures. These results suggest that flavonoids alleviate heat stress on fertilization success. They also suggest that pleiotropic effects at the A locus may explain the low frequency of the a allele in natural populations.","author":[{"dropping-particle":"","family":"Coberly","given":"L. Caitlin","non-dropping-particle":"","parse-names":false,"suffix":""},{"dropping-particle":"","family":"Rausher","given":"Mark D.","non-dropping-particle":"","parse-names":false,"suffix":""}],"container-title":"Molecular Ecology","id":"ITEM-2","issued":{"date-parts":[["2003"]]},"note":"En este artículo estudian el efecto de las altas temperaturas y la luz en el fitness de Ipomoea. Flores WWAA son pigmentadas, mientras que si son homocigotos para alguno de los dos loci son blancas (heterocigotos son pigmentadas más claras). En el caso de aa, la planta no acumula antocianinas en ninguna parte de la planta debido a que tiene una copia no funcional de la CHS. El homocigoto ww sí produce antocianinas en el resto de la planta. La frecuencia del alelo w es de 0.5 mientras que de a es de 0.005. Este alelo parece estar asociado a efectos pleiotrópicos, por lo que no se mantiene en la naturaleza. \nEncuentran una nueva función de los flavonoides: disminución de los efectos en la fertilización y la maduración de las semillas producidos por estrés térmico. Este estrés afecta tanto a la calidad del polen como a la capacidad del estigma de recepcionar el polen. Compara con Petunia y el maíz, donde solo la fertilidad del polen es crucial.","page":"1113-1124","title":"Analysis of a chalcone synthase mutant in &lt;i&gt;Ipomoea purpurea&lt;/i&gt; reveals a novel function for flavonoids: amelioration of heat stress","type":"article-journal","volume":"12"},"uris":["http://www.mendeley.com/documents/?uuid=2731f130-906b-3c57-a46e-1776966b8633"]}],"mendeley":{"formattedCitation":"[18, 19]","plainTextFormattedCitation":"[18, 19]","previouslyFormattedCitation":"[17, 18]"},"properties":{"noteIndex":0},"schema":"https://github.com/citation-style-language/schema/raw/master/csl-citation.json"}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[18, 19]</w:t>
            </w:r>
            <w:r w:rsidRPr="00691837">
              <w:rPr>
                <w:rFonts w:ascii="Calibri" w:hAnsi="Calibri"/>
                <w:szCs w:val="20"/>
                <w:lang w:val="en-US"/>
              </w:rPr>
              <w:fldChar w:fldCharType="end"/>
            </w:r>
          </w:p>
        </w:tc>
      </w:tr>
      <w:tr w:rsidR="00E8501B" w:rsidRPr="00691837" w14:paraId="4744A1C7" w14:textId="77777777" w:rsidTr="006219AE">
        <w:trPr>
          <w:jc w:val="center"/>
        </w:trPr>
        <w:tc>
          <w:tcPr>
            <w:tcW w:w="3893" w:type="dxa"/>
            <w:tcBorders>
              <w:top w:val="nil"/>
              <w:left w:val="nil"/>
              <w:bottom w:val="nil"/>
              <w:right w:val="nil"/>
            </w:tcBorders>
          </w:tcPr>
          <w:p w14:paraId="7BA358C0"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lastRenderedPageBreak/>
              <w:t xml:space="preserve">    </w:t>
            </w:r>
            <w:proofErr w:type="spellStart"/>
            <w:r w:rsidRPr="00691837">
              <w:rPr>
                <w:rFonts w:ascii="Calibri" w:hAnsi="Calibri"/>
                <w:i/>
                <w:szCs w:val="20"/>
                <w:lang w:val="en-US"/>
              </w:rPr>
              <w:t>Iochroma</w:t>
            </w:r>
            <w:proofErr w:type="spellEnd"/>
            <w:r w:rsidRPr="00691837">
              <w:rPr>
                <w:rFonts w:ascii="Calibri" w:hAnsi="Calibri"/>
                <w:i/>
                <w:szCs w:val="20"/>
                <w:lang w:val="en-US"/>
              </w:rPr>
              <w:t xml:space="preserve"> </w:t>
            </w:r>
            <w:proofErr w:type="spellStart"/>
            <w:r w:rsidRPr="00691837">
              <w:rPr>
                <w:rFonts w:ascii="Calibri" w:hAnsi="Calibri"/>
                <w:i/>
                <w:szCs w:val="20"/>
                <w:lang w:val="en-US"/>
              </w:rPr>
              <w:t>calycinum</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Solanaceae</w:t>
            </w:r>
            <w:proofErr w:type="spellEnd"/>
            <w:r w:rsidRPr="00691837">
              <w:rPr>
                <w:rFonts w:ascii="Calibri" w:hAnsi="Calibri"/>
                <w:szCs w:val="20"/>
                <w:lang w:val="en-US"/>
              </w:rPr>
              <w:t>)</w:t>
            </w:r>
          </w:p>
        </w:tc>
        <w:tc>
          <w:tcPr>
            <w:tcW w:w="2409" w:type="dxa"/>
            <w:tcBorders>
              <w:top w:val="nil"/>
              <w:left w:val="nil"/>
              <w:bottom w:val="nil"/>
              <w:right w:val="nil"/>
            </w:tcBorders>
          </w:tcPr>
          <w:p w14:paraId="4490C4B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roofErr w:type="gramStart"/>
            <w:r w:rsidRPr="00691837">
              <w:rPr>
                <w:rFonts w:ascii="Calibri" w:hAnsi="Calibri"/>
                <w:szCs w:val="20"/>
                <w:lang w:val="en-US"/>
              </w:rPr>
              <w:t>extremely</w:t>
            </w:r>
            <w:proofErr w:type="gramEnd"/>
            <w:r w:rsidRPr="00691837">
              <w:rPr>
                <w:rFonts w:ascii="Calibri" w:hAnsi="Calibri"/>
                <w:szCs w:val="20"/>
                <w:lang w:val="en-US"/>
              </w:rPr>
              <w:t xml:space="preserve"> rare”</w:t>
            </w:r>
          </w:p>
        </w:tc>
        <w:tc>
          <w:tcPr>
            <w:tcW w:w="993" w:type="dxa"/>
            <w:tcBorders>
              <w:top w:val="nil"/>
              <w:left w:val="nil"/>
              <w:bottom w:val="nil"/>
              <w:right w:val="nil"/>
            </w:tcBorders>
          </w:tcPr>
          <w:p w14:paraId="00D6BFC1"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4986EF7B"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589E2D81" w14:textId="7D9F4490" w:rsidR="00E8501B" w:rsidRPr="00691837" w:rsidRDefault="00E8501B" w:rsidP="00F478D1">
            <w:pPr>
              <w:spacing w:after="0" w:line="312" w:lineRule="auto"/>
              <w:rPr>
                <w:rFonts w:ascii="Calibri" w:hAnsi="Calibri"/>
                <w:szCs w:val="20"/>
                <w:highlight w:val="cyan"/>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{"citationItems":[{"id":"ITEM-1","itemData":{"DOI":"10.3732/ajb.1400395","ISBN":"0002-9122","ISSN":"00029122","abstract":"Premise of the study: White forms of typically pigmented flowers are one of the most common polymorphisms in flowering plants. Although the range of genetic changes that give rise to white phenotypes is well known from model systems, few studies have identified causative mutations in natural populations. Methods: Here we combine genetic studies, in vitro enzyme assays, and biochemical analyses to identify the mechanism underlying the loss of anthocyanin pigment production in the naturally occurring white-flowered morph of Iochroma calycinum (Solanaceae). Key results: Comparison of anthocyanin gene sequences revealed a putative loss-of-function mutation, an 11 amino-acid deletion in dihydroflavonol 4-reductase (DFR), in the white morph. Functional assays of Dfr alleles from blue and white morphs demonstrated that this deletion results in a loss of enzymatic activity, indicating that the deletion could be solely responsible for the lack of pigment production. Consistent with this hypothesis, quantitative PCR showed no significant differences in expression of anthocyanin genes between the morphs. Also, thin layer chromatography confirmed that the white morph continues to accumulate compounds upstream of the DFR enzyme. Conclusions: Collectively, these experiments indicate that the structural mutation at Dfr underlies the rare white flower morph of Iochroma calycinum. This study is one of only a few examples where a flower color polymorphism is due to a loss-of-function mutation in the coding region of an anthocyanin enzyme. The rarity of such mutations in nature suggests that negative consequences prevent fixation across populations.","author":[{"dropping-particle":"","family":"Coburn","given":"Rachel A.","non-dropping-particle":"","parse-names":false,"suffix":""},{"dropping-particle":"","family":"Griffin","given":"Randi H.","non-dropping-particle":"","parse-names":false,"suffix":""},{"dropping-particle":"","family":"Smith","given":"Stacey D.","non-dropping-particle":"","parse-names":false,"suffix":""}],"container-title":"American Journal of Botany","id":"ITEM-1","issue":"2","issued":{"date-parts":[["2015"]]},"note":"Citas interesantes en la introducción. Estudian el polimorfismo floral en Iocroma calycinum. Encuentran una deleción de 11 aminoácidos en DFR de los blancos. No hay diferencias de expresión génica en el resto de genes implicados en la ABP. Por tanto, el cambio en el gen estructural del DFR es el responsable de la pérdida de pigmentación. Como se encuentra cerca del final de la ruta (produce leucoantocianidina, precursor de las antocianinas), no inhibie la síntesis corriente arriba de otros flavonoides (niveles similares en azul y blanco) pero sí de las antocianinas, apareciendo por tanto el morfo blanco. Interesante para comprender cómo funciona el DFR y su afinidad por diferentes sustratos. Las posibles explicaciones de la rareza del morfo blanco pueden explicarse por: (a) discriminación por polinizadores (no parece ser la causa); (b) posible producción de antocianinas en tejidos vegetativos en el morfo azul si fuera necesario, algo que no podría hacer el morfo blanco; (c) selección neutra\nMuy interesante el último apartado en el que analliza ejemplos en los que se sabe las causas genéticas que explican el polimorfismo blanco","page":"264-272","title":"Genetic basis for a rare floral mutant in an andean species of solanaceae","type":"article-journal","volume":"102"},"uris":["http://www.mendeley.com/documents/?uuid=e96a605e-cc56-304a-bf70-3ab5643d3ef8"]}],"mendeley":{"formattedCitation":"[20]","plainTextFormattedCitation":"[20]","previouslyFormattedCitation":"[19]"},"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[20]</w:t>
            </w:r>
            <w:r w:rsidRPr="00691837">
              <w:rPr>
                <w:rFonts w:ascii="Calibri" w:hAnsi="Calibri"/>
                <w:szCs w:val="20"/>
                <w:lang w:val="en-US"/>
              </w:rPr>
              <w:fldChar w:fldCharType="end"/>
            </w:r>
          </w:p>
        </w:tc>
      </w:tr>
      <w:tr w:rsidR="00E8501B" w:rsidRPr="00691837" w14:paraId="107FBE94" w14:textId="77777777" w:rsidTr="006219AE">
        <w:trPr>
          <w:jc w:val="center"/>
        </w:trPr>
        <w:tc>
          <w:tcPr>
            <w:tcW w:w="3893" w:type="dxa"/>
            <w:tcBorders>
              <w:top w:val="nil"/>
              <w:left w:val="nil"/>
              <w:bottom w:val="nil"/>
              <w:right w:val="nil"/>
            </w:tcBorders>
          </w:tcPr>
          <w:p w14:paraId="2EFF290F"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Lupinus</w:t>
            </w:r>
            <w:proofErr w:type="spellEnd"/>
            <w:r w:rsidRPr="00691837">
              <w:rPr>
                <w:rFonts w:ascii="Calibri" w:hAnsi="Calibri"/>
                <w:i/>
                <w:szCs w:val="20"/>
                <w:lang w:val="en-US"/>
              </w:rPr>
              <w:t xml:space="preserve"> </w:t>
            </w:r>
            <w:proofErr w:type="spellStart"/>
            <w:r w:rsidRPr="00691837">
              <w:rPr>
                <w:rFonts w:ascii="Calibri" w:hAnsi="Calibri"/>
                <w:i/>
                <w:szCs w:val="20"/>
                <w:lang w:val="en-US"/>
              </w:rPr>
              <w:t>pilosus</w:t>
            </w:r>
            <w:proofErr w:type="spellEnd"/>
            <w:r w:rsidRPr="00691837">
              <w:rPr>
                <w:rFonts w:ascii="Calibri" w:hAnsi="Calibri"/>
                <w:szCs w:val="20"/>
                <w:lang w:val="en-US"/>
              </w:rPr>
              <w:t xml:space="preserve"> (</w:t>
            </w:r>
            <w:proofErr w:type="spellStart"/>
            <w:r w:rsidRPr="00691837">
              <w:rPr>
                <w:rFonts w:ascii="Calibri" w:hAnsi="Calibri"/>
                <w:szCs w:val="20"/>
                <w:lang w:val="en-US"/>
              </w:rPr>
              <w:t>Leguminosae</w:t>
            </w:r>
            <w:proofErr w:type="spellEnd"/>
            <w:r w:rsidRPr="00691837">
              <w:rPr>
                <w:rFonts w:ascii="Calibri" w:hAnsi="Calibri"/>
                <w:szCs w:val="20"/>
                <w:lang w:val="en-US"/>
              </w:rPr>
              <w:t>)</w:t>
            </w:r>
          </w:p>
        </w:tc>
        <w:tc>
          <w:tcPr>
            <w:tcW w:w="2409" w:type="dxa"/>
            <w:tcBorders>
              <w:top w:val="nil"/>
              <w:left w:val="nil"/>
              <w:bottom w:val="nil"/>
              <w:right w:val="nil"/>
            </w:tcBorders>
          </w:tcPr>
          <w:p w14:paraId="0DD6EF28"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1</w:t>
            </w:r>
          </w:p>
        </w:tc>
        <w:tc>
          <w:tcPr>
            <w:tcW w:w="993" w:type="dxa"/>
            <w:tcBorders>
              <w:top w:val="nil"/>
              <w:left w:val="nil"/>
              <w:bottom w:val="nil"/>
              <w:right w:val="nil"/>
            </w:tcBorders>
          </w:tcPr>
          <w:p w14:paraId="09A188AF"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5054910"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06D0BA17" w14:textId="56BB1670"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{"citationItems":[{"id":"ITEM-1","itemData":{"DOI":"10.1111/j.1439-0523.1987.tb01189.x","author":[{"dropping-particle":"","family":"Pazy","given":"B","non-dropping-particle":"","parse-names":false,"suffix":""}],"container-title":"Plant Breeding","id":"ITEM-1","issued":{"date-parts":[["1987"]]},"page":"327-329","title":"Flower-colour polymorphism in &lt;i&gt;Lupinus pilosus&lt;/i&gt; in Israel","type":"article-journal","volume":"99"},"uris":["http://www.mendeley.com/documents/?uuid=3816a1c4-0729-4dfd-ae44-7569d3c7b415"]}],"mendeley":{"formattedCitation":"[21]","plainTextFormattedCitation":"[21]","previouslyFormattedCitation":"[20]"},"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[21]</w:t>
            </w:r>
            <w:r w:rsidRPr="00691837">
              <w:rPr>
                <w:rFonts w:ascii="Calibri" w:hAnsi="Calibri"/>
                <w:szCs w:val="20"/>
                <w:lang w:val="en-US"/>
              </w:rPr>
              <w:fldChar w:fldCharType="end"/>
            </w:r>
          </w:p>
        </w:tc>
      </w:tr>
      <w:tr w:rsidR="00E8501B" w:rsidRPr="00691837" w14:paraId="109D99F3" w14:textId="77777777" w:rsidTr="006219AE">
        <w:trPr>
          <w:jc w:val="center"/>
        </w:trPr>
        <w:tc>
          <w:tcPr>
            <w:tcW w:w="3893" w:type="dxa"/>
            <w:tcBorders>
              <w:top w:val="nil"/>
              <w:left w:val="nil"/>
              <w:bottom w:val="nil"/>
              <w:right w:val="nil"/>
            </w:tcBorders>
          </w:tcPr>
          <w:p w14:paraId="0FBEEC6A"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Medicago</w:t>
            </w:r>
            <w:proofErr w:type="spellEnd"/>
            <w:r w:rsidRPr="00691837">
              <w:rPr>
                <w:rFonts w:ascii="Calibri" w:hAnsi="Calibri"/>
                <w:i/>
                <w:szCs w:val="20"/>
                <w:lang w:val="en-US"/>
              </w:rPr>
              <w:t xml:space="preserve"> sativa </w:t>
            </w:r>
            <w:r w:rsidRPr="00691837">
              <w:rPr>
                <w:rFonts w:ascii="Calibri" w:hAnsi="Calibri"/>
                <w:szCs w:val="20"/>
                <w:lang w:val="en-US"/>
              </w:rPr>
              <w:t>(</w:t>
            </w:r>
            <w:proofErr w:type="spellStart"/>
            <w:r w:rsidRPr="00691837">
              <w:rPr>
                <w:rFonts w:ascii="Calibri" w:hAnsi="Calibri"/>
                <w:szCs w:val="20"/>
                <w:lang w:val="en-US"/>
              </w:rPr>
              <w:t>Leguminosae</w:t>
            </w:r>
            <w:proofErr w:type="spellEnd"/>
            <w:r w:rsidRPr="00691837">
              <w:rPr>
                <w:rFonts w:ascii="Calibri" w:hAnsi="Calibri"/>
                <w:szCs w:val="20"/>
                <w:lang w:val="en-US"/>
              </w:rPr>
              <w:t>)</w:t>
            </w:r>
          </w:p>
        </w:tc>
        <w:tc>
          <w:tcPr>
            <w:tcW w:w="2409" w:type="dxa"/>
            <w:tcBorders>
              <w:top w:val="nil"/>
              <w:left w:val="nil"/>
              <w:bottom w:val="nil"/>
              <w:right w:val="nil"/>
            </w:tcBorders>
          </w:tcPr>
          <w:p w14:paraId="2A805E46"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roofErr w:type="gramStart"/>
            <w:r w:rsidRPr="00691837">
              <w:rPr>
                <w:rFonts w:ascii="Calibri" w:hAnsi="Calibri"/>
                <w:szCs w:val="20"/>
                <w:lang w:val="en-US"/>
              </w:rPr>
              <w:t>rare</w:t>
            </w:r>
            <w:proofErr w:type="gramEnd"/>
            <w:r w:rsidRPr="00691837">
              <w:rPr>
                <w:rFonts w:ascii="Calibri" w:hAnsi="Calibri"/>
                <w:szCs w:val="20"/>
                <w:lang w:val="en-US"/>
              </w:rPr>
              <w:t>”</w:t>
            </w:r>
          </w:p>
        </w:tc>
        <w:tc>
          <w:tcPr>
            <w:tcW w:w="993" w:type="dxa"/>
            <w:tcBorders>
              <w:top w:val="nil"/>
              <w:left w:val="nil"/>
              <w:bottom w:val="nil"/>
              <w:right w:val="nil"/>
            </w:tcBorders>
          </w:tcPr>
          <w:p w14:paraId="19AD6D03"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2D3BCDCE"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6A5316C6" w14:textId="642DC0D3"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{"citationItems":[{"id":"ITEM-1","itemData":{"DOI":"10.1093/oxfordjournals.jhered.a110886","ISSN":"14657333","author":[{"dropping-particle":"","family":"Talbert","given":"L. E.","non-dropping-particle":"","parse-names":false,"suffix":""},{"dropping-particle":"","family":"Bingham","given":"E. T.","non-dropping-particle":"","parse-names":false,"suffix":""}],"container-title":"Journal of Heredity","id":"ITEM-1","issue":"5","issued":{"date-parts":[["1989"]]},"page":"407-410","title":"Genetic characterization of a mutable allele in alfalfa (&lt;i&gt;Medicago sativa&lt;/i&gt; L.)","type":"article-journal","volume":"80"},"uris":["http://www.mendeley.com/documents/?uuid=b7e7be61-1e61-433d-b6d5-31feb23612c7"]}],"mendeley":{"formattedCitation":"[22]","plainTextFormattedCitation":"[22]","previouslyFormattedCitation":"[21]"},"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[22]</w:t>
            </w:r>
            <w:r w:rsidRPr="00691837">
              <w:rPr>
                <w:rFonts w:ascii="Calibri" w:hAnsi="Calibri"/>
                <w:szCs w:val="20"/>
                <w:lang w:val="en-US"/>
              </w:rPr>
              <w:fldChar w:fldCharType="end"/>
            </w:r>
          </w:p>
        </w:tc>
      </w:tr>
      <w:tr w:rsidR="00E8501B" w:rsidRPr="00691837" w14:paraId="079C2435" w14:textId="77777777" w:rsidTr="006219AE">
        <w:trPr>
          <w:jc w:val="center"/>
        </w:trPr>
        <w:tc>
          <w:tcPr>
            <w:tcW w:w="3893" w:type="dxa"/>
            <w:tcBorders>
              <w:top w:val="nil"/>
              <w:left w:val="nil"/>
              <w:bottom w:val="nil"/>
              <w:right w:val="nil"/>
            </w:tcBorders>
          </w:tcPr>
          <w:p w14:paraId="0927C7F6"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Mimulus</w:t>
            </w:r>
            <w:proofErr w:type="spellEnd"/>
            <w:r w:rsidRPr="00691837">
              <w:rPr>
                <w:rFonts w:ascii="Calibri" w:hAnsi="Calibri"/>
                <w:i/>
                <w:szCs w:val="20"/>
                <w:lang w:val="en-US"/>
              </w:rPr>
              <w:t xml:space="preserve"> </w:t>
            </w:r>
            <w:proofErr w:type="spellStart"/>
            <w:r w:rsidRPr="00691837">
              <w:rPr>
                <w:rFonts w:ascii="Calibri" w:hAnsi="Calibri"/>
                <w:i/>
                <w:szCs w:val="20"/>
                <w:lang w:val="en-US"/>
              </w:rPr>
              <w:t>guttatus</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Phrymaceae</w:t>
            </w:r>
            <w:proofErr w:type="spellEnd"/>
            <w:r w:rsidRPr="00691837">
              <w:rPr>
                <w:rFonts w:ascii="Calibri" w:hAnsi="Calibri"/>
                <w:szCs w:val="20"/>
                <w:lang w:val="en-US"/>
              </w:rPr>
              <w:t>)</w:t>
            </w:r>
          </w:p>
        </w:tc>
        <w:tc>
          <w:tcPr>
            <w:tcW w:w="2409" w:type="dxa"/>
            <w:tcBorders>
              <w:top w:val="nil"/>
              <w:left w:val="nil"/>
              <w:bottom w:val="nil"/>
              <w:right w:val="nil"/>
            </w:tcBorders>
          </w:tcPr>
          <w:p w14:paraId="562EE32F" w14:textId="77777777" w:rsidR="00E8501B" w:rsidRPr="00691837" w:rsidRDefault="00E8501B" w:rsidP="00A77F7C">
            <w:pPr>
              <w:spacing w:after="0" w:line="312" w:lineRule="auto"/>
              <w:rPr>
                <w:rFonts w:ascii="Calibri" w:hAnsi="Calibri"/>
                <w:szCs w:val="20"/>
                <w:lang w:val="en-US"/>
              </w:rPr>
            </w:pPr>
            <w:r w:rsidRPr="00691837">
              <w:rPr>
                <w:rFonts w:ascii="Calibri" w:hAnsi="Calibri"/>
                <w:szCs w:val="20"/>
                <w:lang w:val="en-US"/>
              </w:rPr>
              <w:t>0.08 (greenhouse)</w:t>
            </w:r>
          </w:p>
        </w:tc>
        <w:tc>
          <w:tcPr>
            <w:tcW w:w="993" w:type="dxa"/>
            <w:tcBorders>
              <w:top w:val="nil"/>
              <w:left w:val="nil"/>
              <w:bottom w:val="nil"/>
              <w:right w:val="nil"/>
            </w:tcBorders>
          </w:tcPr>
          <w:p w14:paraId="5FCE727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0E0A2AC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3716FAB1" w14:textId="1B6DD878"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{"citationItems":[{"id":"ITEM-1","itemData":{"DOI":"10.1086/694853","ISBN":"0000000231107","ISSN":"0003-0147","author":[{"dropping-particle":"","family":"Twyford","given":"Alex D.","non-dropping-particle":"","parse-names":false,"suffix":""},{"dropping-particle":"","family":"Caola","given":"Aaron M.","non-dropping-particle":"","parse-names":false,"suffix":""},{"dropping-particle":"","family":"Choudhary","given":"Pratibha","non-dropping-particle":"","parse-names":false,"suffix":""},{"dropping-particle":"","family":"Raina","given":"Ramesh","non-dropping-particle":"","parse-names":false,"suffix":""},{"dropping-particle":"","family":"Friedman","given":"Jannice","non-dropping-particle":"","parse-names":false,"suffix":""}],"container-title":"The American Naturalist","id":"ITEM-1","issue":"1","issued":{"date-parts":[["2018"]]},"page":"135-145","title":"Loss of color pigmentation is maintained at high frequency in a monkey flower population","type":"article-journal","volume":"191"},"uris":["http://www.mendeley.com/documents/?uuid=6dfd89b8-5928-4113-b72b-c5af4338142e"]}],"mendeley":{"formattedCitation":"[23]","plainTextFormattedCitation":"[23]","previouslyFormattedCitation":"[22]"},"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[23]</w:t>
            </w:r>
            <w:r w:rsidRPr="00691837">
              <w:rPr>
                <w:rFonts w:ascii="Calibri" w:hAnsi="Calibri"/>
                <w:szCs w:val="20"/>
                <w:lang w:val="en-US"/>
              </w:rPr>
              <w:fldChar w:fldCharType="end"/>
            </w:r>
          </w:p>
        </w:tc>
      </w:tr>
      <w:tr w:rsidR="00E8501B" w:rsidRPr="00691837" w14:paraId="22719109" w14:textId="77777777" w:rsidTr="006219AE">
        <w:trPr>
          <w:jc w:val="center"/>
        </w:trPr>
        <w:tc>
          <w:tcPr>
            <w:tcW w:w="3893" w:type="dxa"/>
            <w:tcBorders>
              <w:top w:val="nil"/>
              <w:left w:val="nil"/>
              <w:bottom w:val="nil"/>
              <w:right w:val="nil"/>
            </w:tcBorders>
          </w:tcPr>
          <w:p w14:paraId="0C25B8CF"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Mimulis</w:t>
            </w:r>
            <w:proofErr w:type="spellEnd"/>
            <w:r w:rsidRPr="00691837">
              <w:rPr>
                <w:rFonts w:ascii="Calibri" w:hAnsi="Calibri"/>
                <w:i/>
                <w:szCs w:val="20"/>
                <w:lang w:val="en-US"/>
              </w:rPr>
              <w:t xml:space="preserve"> </w:t>
            </w:r>
            <w:proofErr w:type="spellStart"/>
            <w:r w:rsidRPr="00691837">
              <w:rPr>
                <w:rFonts w:ascii="Calibri" w:hAnsi="Calibri"/>
                <w:i/>
                <w:szCs w:val="20"/>
                <w:lang w:val="en-US"/>
              </w:rPr>
              <w:t>lewisii</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Phrymaceae</w:t>
            </w:r>
            <w:proofErr w:type="spellEnd"/>
            <w:r w:rsidRPr="00691837">
              <w:rPr>
                <w:rFonts w:ascii="Calibri" w:hAnsi="Calibri"/>
                <w:szCs w:val="20"/>
                <w:lang w:val="en-US"/>
              </w:rPr>
              <w:t>)</w:t>
            </w:r>
          </w:p>
        </w:tc>
        <w:tc>
          <w:tcPr>
            <w:tcW w:w="2409" w:type="dxa"/>
            <w:tcBorders>
              <w:top w:val="nil"/>
              <w:left w:val="nil"/>
              <w:bottom w:val="nil"/>
              <w:right w:val="nil"/>
            </w:tcBorders>
          </w:tcPr>
          <w:p w14:paraId="1E2F8F7A"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roofErr w:type="gramStart"/>
            <w:r w:rsidRPr="00691837">
              <w:rPr>
                <w:rFonts w:ascii="Calibri" w:hAnsi="Calibri"/>
                <w:szCs w:val="20"/>
                <w:lang w:val="en-US"/>
              </w:rPr>
              <w:t>rare</w:t>
            </w:r>
            <w:proofErr w:type="gramEnd"/>
            <w:r w:rsidRPr="00691837">
              <w:rPr>
                <w:rFonts w:ascii="Calibri" w:hAnsi="Calibri"/>
                <w:szCs w:val="20"/>
                <w:lang w:val="en-US"/>
              </w:rPr>
              <w:t>”</w:t>
            </w:r>
          </w:p>
        </w:tc>
        <w:tc>
          <w:tcPr>
            <w:tcW w:w="993" w:type="dxa"/>
            <w:tcBorders>
              <w:top w:val="nil"/>
              <w:left w:val="nil"/>
              <w:bottom w:val="nil"/>
              <w:right w:val="nil"/>
            </w:tcBorders>
          </w:tcPr>
          <w:p w14:paraId="21A0109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14A93F75"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3BF433BC" w14:textId="07FFD7C2"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{"citationItems":[{"id":"ITEM-1","itemData":{"DOI":"10.1371/journal.pone.0081173.g001","ISBN":"1932-6203 (Electronic)\\r1932-6203 (Linking)","ISSN":"19326203","PMID":"24312531","abstract":"A long-standing question in evolutionary biology asks whether the genetic changes contributing to phenotypic evolution are predictable. Here, we identify a genetic change associated with segregating variation in flower color within a population of Mimulus lewisii. To determine whether these types of changes are predictable, we combined this information with data from other species to investigate whether the spectrum of mutations affecting flower color transitions differs based on the evolutionary time-scale since divergence. We used classic genetic techniques, along with gene expression and population genetic approaches, to identify the putative, loss-of-function mutation that generates rare, white flowers instead of the common, pink color in M. lewisii. We found that a frameshift mutation in an anthocyanin pathway gene is responsible for the white-flowered polymorphism found in this population of M. lewisii. Comparison of our results with data from other species reveals a broader spectrum of flower color mutations segregating within populations relative to those that fix between populations. These results suggest that the genetic basis of fixed differences in flower color may be predictable, but that for segregating variation is not.","author":[{"dropping-particle":"","family":"Wu","given":"Carrie A.","non-dropping-particle":"","parse-names":false,"suffix":""},{"dropping-particle":"","family":"Streisfeld","given":"Matthew A.","non-dropping-particle":"","parse-names":false,"suffix":""},{"dropping-particle":"","family":"Nutter","given":"Laura I.","non-dropping-particle":"","parse-names":false,"suffix":""},{"dropping-particle":"","family":"Cross","given":"Kaitlyn A.","non-dropping-particle":"","parse-names":false,"suffix":""}],"container-title":"PLoS ONE","id":"ITEM-1","issue":"12","issued":{"date-parts":[["2013"]]},"note":"Este artículo me va a servir de referencia para el mío.\nExplica muy bien los artículos de Stern and Orgogozo.\nEstudian Mimulus lwisii que el morfo blanco, muy escaso y que no produce antocianinas en toda la planta, sufre una inserción de 2bp en DFR que la hace inservible. No han observado ningún efecto pleiotrópico deletéreos concreto de la falta de producción de antocianinas del morfo blanco.","page":"e81173","title":"The genetic basis of a rare flower color polymorphism in &lt;i&gt;Mimulus lewisii&lt;/i&gt; provides insight into the repeatability of evolution","type":"article-journal","volume":"8"},"uris":["http://www.mendeley.com/documents/?uuid=72e28087-b117-3e76-979a-87e811332d4b"]}],"mendeley":{"formattedCitation":"[24]","plainTextFormattedCitation":"[24]","previouslyFormattedCitation":"[23]"},"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[24]</w:t>
            </w:r>
            <w:r w:rsidRPr="00691837">
              <w:rPr>
                <w:rFonts w:ascii="Calibri" w:hAnsi="Calibri"/>
                <w:szCs w:val="20"/>
                <w:lang w:val="en-US"/>
              </w:rPr>
              <w:fldChar w:fldCharType="end"/>
            </w:r>
          </w:p>
        </w:tc>
      </w:tr>
      <w:tr w:rsidR="00E8501B" w:rsidRPr="00691837" w14:paraId="064898E7" w14:textId="77777777" w:rsidTr="006219AE">
        <w:trPr>
          <w:jc w:val="center"/>
        </w:trPr>
        <w:tc>
          <w:tcPr>
            <w:tcW w:w="3893" w:type="dxa"/>
            <w:tcBorders>
              <w:top w:val="nil"/>
              <w:left w:val="nil"/>
              <w:bottom w:val="nil"/>
              <w:right w:val="nil"/>
            </w:tcBorders>
            <w:vAlign w:val="bottom"/>
          </w:tcPr>
          <w:p w14:paraId="79D5C2A9"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w:t>
            </w:r>
            <w:proofErr w:type="spellStart"/>
            <w:r w:rsidRPr="00691837">
              <w:rPr>
                <w:rFonts w:ascii="Calibri" w:hAnsi="Calibri"/>
                <w:i/>
                <w:szCs w:val="20"/>
                <w:lang w:val="en-US"/>
              </w:rPr>
              <w:t>Orchis</w:t>
            </w:r>
            <w:proofErr w:type="spellEnd"/>
            <w:r w:rsidRPr="00691837">
              <w:rPr>
                <w:rFonts w:ascii="Calibri" w:hAnsi="Calibri"/>
                <w:i/>
                <w:szCs w:val="20"/>
                <w:lang w:val="en-US"/>
              </w:rPr>
              <w:t xml:space="preserve"> </w:t>
            </w:r>
            <w:proofErr w:type="spellStart"/>
            <w:r w:rsidRPr="00691837">
              <w:rPr>
                <w:rFonts w:ascii="Calibri" w:hAnsi="Calibri"/>
                <w:i/>
                <w:szCs w:val="20"/>
                <w:lang w:val="en-US"/>
              </w:rPr>
              <w:t>mascula</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Orchidaceae</w:t>
            </w:r>
            <w:proofErr w:type="spellEnd"/>
            <w:r w:rsidRPr="00691837">
              <w:rPr>
                <w:rFonts w:ascii="Calibri" w:hAnsi="Calibri"/>
                <w:szCs w:val="20"/>
                <w:lang w:val="en-US"/>
              </w:rPr>
              <w:t>)</w:t>
            </w:r>
          </w:p>
        </w:tc>
        <w:tc>
          <w:tcPr>
            <w:tcW w:w="2409" w:type="dxa"/>
            <w:tcBorders>
              <w:top w:val="nil"/>
              <w:left w:val="nil"/>
              <w:bottom w:val="nil"/>
              <w:right w:val="nil"/>
            </w:tcBorders>
          </w:tcPr>
          <w:p w14:paraId="1899B6AC"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&lt; 1.4</w:t>
            </w:r>
          </w:p>
        </w:tc>
        <w:tc>
          <w:tcPr>
            <w:tcW w:w="993" w:type="dxa"/>
            <w:tcBorders>
              <w:top w:val="nil"/>
              <w:left w:val="nil"/>
              <w:bottom w:val="nil"/>
              <w:right w:val="nil"/>
            </w:tcBorders>
          </w:tcPr>
          <w:p w14:paraId="5C019FE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45603C55"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17F7536F" w14:textId="72AB9D10"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{"citationItems":[{"id":"ITEM-1","itemData":{"DOI":"10.1111/j.1469-8137.2009.03052.x","ISBN":"1469-8137 (Electronic) 0028-646X (Linking)","ISSN":"0028646X","PMID":"19825015","abstract":"How floral colour polymorphism can be maintained in evolutionary time is still debated. In rewardless orchids, it is unknown whether rare white-flowered morphs differ in scent chemistry from pigmented morphs, and whether such intraspecific variation in floral signals may have an impact on reproductive success. We compared the chemical composition of floral volatiles emitted by white- and purple-flowered morphs of Orchis mascula, and recorded the fruit set of both colour morphs. We also used white ping-pong balls to mimic white-flowered morphs in field bioassays. We found that colour polymorphism was not associated with floral odour polymorphism. Surprisingly, when populations of purple-flowered plants included a few white-flowered individuals, the fruit set of the purple morph increased significantly (from 6 to 27%), while that of the white morph remained low. We obtained the same fourfold increase in fruit set when using ping-pong balls as visual lures, demonstrating the association between colour variation and fruit set, and the key role of visual signals in pollinator attraction. Our results are incompatible with negative frequency-dependent selection, a hypothesis invoked to explain colour polymorphism in other rewardless orchids. We propose several hypotheses to explain the maintenance of white morphs in O. mascula.","author":[{"dropping-particle":"","family":"Dormont","given":"L.","non-dropping-particle":"","parse-names":false,"suffix":""},{"dropping-particle":"","family":"Delle-Vedove","given":"R.","non-dropping-particle":"","parse-names":false,"suffix":""},{"dropping-particle":"","family":"Bessière","given":"J. M.","non-dropping-particle":"","parse-names":false,"suffix":""},{"dropping-particle":"","family":"Hossaert-Mc Key","given":"M.","non-dropping-particle":"","parse-names":false,"suffix":""},{"dropping-particle":"","family":"Schatz","given":"B.","non-dropping-particle":"","parse-names":false,"suffix":""}],"container-title":"New Phytologist","id":"ITEM-1","issue":"1","issued":{"date-parts":[["2010"]]},"page":"300-310","title":"Rare white-flowered morphs increase the reproductive success of common purple morphs in a food-deceptive orchid","type":"article-journal","volume":"185"},"uris":["http://www.mendeley.com/documents/?uuid=d69d54f8-c699-4a4c-a233-c7d8309bdcc0"]}],"mendeley":{"formattedCitation":"[25]","plainTextFormattedCitation":"[25]","previouslyFormattedCitation":"[24]"},"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[25]</w:t>
            </w:r>
            <w:r w:rsidRPr="00691837">
              <w:rPr>
                <w:rFonts w:ascii="Calibri" w:hAnsi="Calibri"/>
                <w:szCs w:val="20"/>
                <w:lang w:val="en-US"/>
              </w:rPr>
              <w:fldChar w:fldCharType="end"/>
            </w:r>
          </w:p>
        </w:tc>
      </w:tr>
      <w:tr w:rsidR="00E8501B" w:rsidRPr="00691837" w14:paraId="1A7AAC14" w14:textId="77777777" w:rsidTr="006219AE">
        <w:trPr>
          <w:jc w:val="center"/>
        </w:trPr>
        <w:tc>
          <w:tcPr>
            <w:tcW w:w="3893" w:type="dxa"/>
            <w:tcBorders>
              <w:top w:val="nil"/>
              <w:left w:val="nil"/>
              <w:bottom w:val="nil"/>
              <w:right w:val="nil"/>
            </w:tcBorders>
          </w:tcPr>
          <w:p w14:paraId="2A1E85A6" w14:textId="77777777" w:rsidR="00E8501B" w:rsidRPr="00691837" w:rsidRDefault="00E8501B" w:rsidP="00A77F7C">
            <w:pPr>
              <w:spacing w:after="0" w:line="312" w:lineRule="auto"/>
              <w:rPr>
                <w:rFonts w:ascii="Calibri" w:hAnsi="Calibri"/>
                <w:szCs w:val="20"/>
                <w:lang w:val="en-US"/>
              </w:rPr>
            </w:pPr>
            <w:r w:rsidRPr="00691837">
              <w:rPr>
                <w:rFonts w:ascii="Calibri" w:hAnsi="Calibri"/>
                <w:i/>
                <w:szCs w:val="20"/>
                <w:lang w:val="en-US"/>
              </w:rPr>
              <w:t xml:space="preserve">    Phlox </w:t>
            </w:r>
            <w:proofErr w:type="spellStart"/>
            <w:r w:rsidRPr="00691837">
              <w:rPr>
                <w:rFonts w:ascii="Calibri" w:hAnsi="Calibri"/>
                <w:i/>
                <w:szCs w:val="20"/>
                <w:lang w:val="en-US"/>
              </w:rPr>
              <w:t>drummondii</w:t>
            </w:r>
            <w:proofErr w:type="spellEnd"/>
            <w:r w:rsidRPr="00691837">
              <w:rPr>
                <w:rFonts w:ascii="Calibri" w:hAnsi="Calibri"/>
                <w:i/>
                <w:szCs w:val="20"/>
                <w:lang w:val="en-US"/>
              </w:rPr>
              <w:t xml:space="preserve"> </w:t>
            </w:r>
            <w:r w:rsidRPr="00691837">
              <w:rPr>
                <w:rFonts w:ascii="Calibri" w:hAnsi="Calibri"/>
                <w:szCs w:val="20"/>
                <w:lang w:val="en-US"/>
              </w:rPr>
              <w:t>(</w:t>
            </w:r>
            <w:proofErr w:type="spellStart"/>
            <w:r w:rsidRPr="00691837">
              <w:rPr>
                <w:rFonts w:ascii="Calibri" w:hAnsi="Calibri"/>
                <w:szCs w:val="20"/>
                <w:lang w:val="en-US"/>
              </w:rPr>
              <w:t>Polemoniaceae</w:t>
            </w:r>
            <w:proofErr w:type="spellEnd"/>
            <w:r w:rsidRPr="00691837">
              <w:rPr>
                <w:rFonts w:ascii="Calibri" w:hAnsi="Calibri"/>
                <w:szCs w:val="20"/>
                <w:lang w:val="en-US"/>
              </w:rPr>
              <w:t>)</w:t>
            </w:r>
          </w:p>
        </w:tc>
        <w:tc>
          <w:tcPr>
            <w:tcW w:w="2409" w:type="dxa"/>
            <w:tcBorders>
              <w:top w:val="nil"/>
              <w:left w:val="nil"/>
              <w:bottom w:val="nil"/>
              <w:right w:val="nil"/>
            </w:tcBorders>
          </w:tcPr>
          <w:p w14:paraId="6FF9FFD4"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1</w:t>
            </w:r>
          </w:p>
        </w:tc>
        <w:tc>
          <w:tcPr>
            <w:tcW w:w="993" w:type="dxa"/>
            <w:tcBorders>
              <w:top w:val="nil"/>
              <w:left w:val="nil"/>
              <w:bottom w:val="nil"/>
              <w:right w:val="nil"/>
            </w:tcBorders>
          </w:tcPr>
          <w:p w14:paraId="64D84FA4"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nil"/>
              <w:right w:val="nil"/>
            </w:tcBorders>
          </w:tcPr>
          <w:p w14:paraId="5974288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nil"/>
              <w:right w:val="nil"/>
            </w:tcBorders>
          </w:tcPr>
          <w:p w14:paraId="5842EC93" w14:textId="3AD0B648"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{"citationItems":[{"id":"ITEM-1","itemData":{"DOI":"10.1111/j.1558-5646.1995.tb02336.x","author":[{"dropping-particle":"","family":"Levin","given":"Donald A","non-dropping-particle":"","parse-names":false,"suffix":""},{"dropping-particle":"","family":"Brack","given":"Ellen T","non-dropping-particle":"","parse-names":false,"suffix":""}],"container-title":"Evolution","id":"ITEM-1","issue":"5","issued":{"date-parts":[["1995"]]},"note":"Se analiza las causas del polimorfismo en Phlox, en concreto de la baja presencia (1%) de individuos de flores blancas. Encuentran que los individuos de flores blancas está en desventaja frente a los pigmentados (menor fitness). Esta desventaja no se puede atribuir a los polinizadores (fuit set parecido en varios lugares de estudio). Este menor fitness se explica por una menor supervivencia (menor competitividad) y fecundidad (consecuencia del menor número de flores). Concluyen que esta menor competitividad se debe a los efectos pleiotrópicos, probablemente asociados a grandes mutaciones, algo que se intenta eliminar en la naturaleza.\nMenciona varios casos de polimorfismo con baja proporción de flores blancas (como Digitalis purpurea,\nEchium plantagineum, Phlox drummondii o Phlox pilosa)","page":"1017-1022","title":"Natural selection against white petals in &lt;i&gt;Phlox&lt;/i&gt;","type":"article-journal","volume":"49"},"uris":["http://www.mendeley.com/documents/?uuid=c2b70a0e-787c-36bf-8d19-f3d79c1d558e"]}],"mendeley":{"formattedCitation":"[26]","plainTextFormattedCitation":"[26]","previouslyFormattedCitation":"[25]"},"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[26]</w:t>
            </w:r>
            <w:r w:rsidRPr="00691837">
              <w:rPr>
                <w:rFonts w:ascii="Calibri" w:hAnsi="Calibri"/>
                <w:szCs w:val="20"/>
                <w:lang w:val="en-US"/>
              </w:rPr>
              <w:fldChar w:fldCharType="end"/>
            </w:r>
          </w:p>
        </w:tc>
      </w:tr>
      <w:tr w:rsidR="00E8501B" w:rsidRPr="00691837" w14:paraId="1E641BFB" w14:textId="77777777" w:rsidTr="006219AE">
        <w:trPr>
          <w:jc w:val="center"/>
        </w:trPr>
        <w:tc>
          <w:tcPr>
            <w:tcW w:w="3893" w:type="dxa"/>
            <w:tcBorders>
              <w:top w:val="nil"/>
              <w:left w:val="nil"/>
              <w:bottom w:val="single" w:sz="4" w:space="0" w:color="auto"/>
              <w:right w:val="nil"/>
            </w:tcBorders>
          </w:tcPr>
          <w:p w14:paraId="6F284B96" w14:textId="77777777" w:rsidR="00E8501B" w:rsidRPr="00691837" w:rsidRDefault="00E8501B" w:rsidP="00A77F7C">
            <w:pPr>
              <w:spacing w:after="0" w:line="312" w:lineRule="auto"/>
              <w:rPr>
                <w:rFonts w:ascii="Calibri" w:hAnsi="Calibri"/>
                <w:i/>
                <w:szCs w:val="20"/>
                <w:lang w:val="en-US"/>
              </w:rPr>
            </w:pPr>
            <w:r w:rsidRPr="00691837">
              <w:rPr>
                <w:rFonts w:ascii="Calibri" w:hAnsi="Calibri"/>
                <w:i/>
                <w:szCs w:val="20"/>
                <w:lang w:val="en-US"/>
              </w:rPr>
              <w:t xml:space="preserve">    Silene </w:t>
            </w:r>
            <w:proofErr w:type="spellStart"/>
            <w:r w:rsidRPr="00691837">
              <w:rPr>
                <w:rFonts w:ascii="Calibri" w:hAnsi="Calibri"/>
                <w:i/>
                <w:szCs w:val="20"/>
                <w:lang w:val="en-US"/>
              </w:rPr>
              <w:t>dioca</w:t>
            </w:r>
            <w:proofErr w:type="spellEnd"/>
            <w:r w:rsidRPr="00691837">
              <w:rPr>
                <w:rFonts w:ascii="Calibri" w:hAnsi="Calibri"/>
                <w:i/>
                <w:szCs w:val="20"/>
                <w:lang w:val="en-US"/>
              </w:rPr>
              <w:t xml:space="preserve"> </w:t>
            </w:r>
            <w:r w:rsidRPr="00691837">
              <w:rPr>
                <w:rFonts w:ascii="Calibri" w:hAnsi="Calibri"/>
                <w:szCs w:val="20"/>
                <w:lang w:val="en-US"/>
              </w:rPr>
              <w:t>(Caryophyllaceae)</w:t>
            </w:r>
          </w:p>
        </w:tc>
        <w:tc>
          <w:tcPr>
            <w:tcW w:w="2409" w:type="dxa"/>
            <w:tcBorders>
              <w:top w:val="nil"/>
              <w:left w:val="nil"/>
              <w:bottom w:val="single" w:sz="4" w:space="0" w:color="auto"/>
              <w:right w:val="nil"/>
            </w:tcBorders>
          </w:tcPr>
          <w:p w14:paraId="77E8AEE7"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roofErr w:type="gramStart"/>
            <w:r w:rsidRPr="00691837">
              <w:rPr>
                <w:rFonts w:ascii="Calibri" w:hAnsi="Calibri"/>
                <w:szCs w:val="20"/>
                <w:lang w:val="en-US"/>
              </w:rPr>
              <w:t>rare</w:t>
            </w:r>
            <w:proofErr w:type="gramEnd"/>
            <w:r w:rsidRPr="00691837">
              <w:rPr>
                <w:rFonts w:ascii="Calibri" w:hAnsi="Calibri"/>
                <w:szCs w:val="20"/>
                <w:lang w:val="en-US"/>
              </w:rPr>
              <w:t>”</w:t>
            </w:r>
          </w:p>
        </w:tc>
        <w:tc>
          <w:tcPr>
            <w:tcW w:w="993" w:type="dxa"/>
            <w:tcBorders>
              <w:top w:val="nil"/>
              <w:left w:val="nil"/>
              <w:bottom w:val="single" w:sz="4" w:space="0" w:color="auto"/>
              <w:right w:val="nil"/>
            </w:tcBorders>
          </w:tcPr>
          <w:p w14:paraId="348AC609"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1275" w:type="dxa"/>
            <w:tcBorders>
              <w:top w:val="nil"/>
              <w:left w:val="nil"/>
              <w:bottom w:val="single" w:sz="4" w:space="0" w:color="auto"/>
              <w:right w:val="nil"/>
            </w:tcBorders>
          </w:tcPr>
          <w:p w14:paraId="4ADC1352" w14:textId="77777777" w:rsidR="00E8501B" w:rsidRPr="00691837" w:rsidRDefault="00E8501B" w:rsidP="00A77F7C">
            <w:pPr>
              <w:spacing w:after="0" w:line="312" w:lineRule="auto"/>
              <w:ind w:left="34" w:hanging="34"/>
              <w:rPr>
                <w:rFonts w:ascii="Calibri" w:hAnsi="Calibri"/>
                <w:szCs w:val="20"/>
                <w:lang w:val="en-US"/>
              </w:rPr>
            </w:pPr>
            <w:r w:rsidRPr="00691837">
              <w:rPr>
                <w:rFonts w:ascii="Calibri" w:hAnsi="Calibri"/>
                <w:szCs w:val="20"/>
                <w:lang w:val="en-US"/>
              </w:rPr>
              <w:t>?</w:t>
            </w:r>
          </w:p>
        </w:tc>
        <w:tc>
          <w:tcPr>
            <w:tcW w:w="5812" w:type="dxa"/>
            <w:tcBorders>
              <w:top w:val="nil"/>
              <w:left w:val="nil"/>
              <w:bottom w:val="single" w:sz="4" w:space="0" w:color="auto"/>
              <w:right w:val="nil"/>
            </w:tcBorders>
          </w:tcPr>
          <w:p w14:paraId="77DE18A3" w14:textId="183849A3" w:rsidR="00E8501B" w:rsidRPr="00691837" w:rsidRDefault="00E8501B" w:rsidP="00F478D1">
            <w:pPr>
              <w:spacing w:after="0" w:line="312" w:lineRule="auto"/>
              <w:rPr>
                <w:rFonts w:ascii="Calibri" w:hAnsi="Calibri"/>
                <w:szCs w:val="20"/>
                <w:lang w:val="en-US"/>
              </w:rPr>
            </w:pPr>
            <w:r w:rsidRPr="00691837">
              <w:rPr>
                <w:rFonts w:ascii="Calibri" w:hAnsi="Calibri"/>
                <w:szCs w:val="20"/>
                <w:lang w:val="en-US"/>
              </w:rPr>
              <w:fldChar w:fldCharType="begin" w:fldLock="1"/>
            </w:r>
            <w:r w:rsidR="003B4DF1">
              <w:rPr>
                <w:rFonts w:ascii="Calibri" w:hAnsi="Calibri"/>
                <w:szCs w:val="20"/>
                <w:lang w:val="en-US"/>
              </w:rPr>
              <w:instrText>ADDIN CSL_CITATION {"citationItems":[{"id":"ITEM-1","itemData":{"DOI":"10.1515/znc-1978-7-804","ISSN":"18657125","author":[{"dropping-particle":"","family":"Kamsteeg","given":"John","non-dropping-particle":"","parse-names":false,"suffix":""},{"dropping-particle":"Van","family":"Brederode","given":"Jan","non-dropping-particle":"","parse-names":false,"suffix":""},{"dropping-particle":"","family":"Küppers","given":"Frans J. E. M.","non-dropping-particle":"","parse-names":false,"suffix":""},{"dropping-particle":"van","family":"Nigtevecht","given":"Gerrit","non-dropping-particle":"","parse-names":false,"suffix":""}],"container-title":"Zeitschrift fur Naturforschung C","id":"ITEM-1","issue":"7-8","issued":{"date-parts":[["1978"]]},"page":"475-483","title":"Anthocyanins isolated from petals of various genotypes of the red campion (&lt;i&gt;Silene dioica&lt;/i&gt; (L.) Clairv.)","type":"article-journal","volume":"33"},"uris":["http://www.mendeley.com/documents/?uuid=9a37183f-7270-4435-aef2-ccfd2adb94d8"]},{"id":"ITEM-2","itemData":{"DOI":"10.3732/ajb.1400136","ISBN":"0002-9122","ISSN":"00029122","PMID":"25156986","abstract":"UNLABELLED: •\\n\\nPREMISE OF THE STUDY: Flower color is one of the most important traits for pollinator attraction. However, natural plant populations often harbor rare flower color variants resulting from mutations in biochemical pathways for floral pigment production. It is unclear how such mutations can persist because they can affect not only pollinator visitation but also plant fertility and performance.•\\n\\nMETHODS: We collected rare white-flowered (anthocyanin-deficient) and common pink-flowered morphs of Silene dioica from natural populations in Switzerland. First- and second-generation hybrids between pink and white morphs, as well as backcrosses toward white morphs were produced, and the proportion of white-flowered offspring was determined. We compared seed siring ability and seed production between morphs using hand pollination experiments. Moreover, we scored the transfer of pollen analogues (fluorescent dyes) in a 50:50 array of the two morphs.•\\n\\nKEY RESULTS: The proportions of white-flowered plants in the offspring of our crosses were consistent with more than one recessive mutation as the cause of floral anthocyanin deficiency and further suggested a role of maternal effects for flower color. Seed siring ability and seed set did not differ significantly between pink and white morphs. Pollen transfer occurred preferentially within morphs.•\\n\\nCONCLUSIONS: Overall, our results imply that the white morph of S. dioica likely is caused by recessive mutations that do not impair reproduction. However, as this flower color polymorphism led to assortative mating in our experiment, it may represent standing genetic variation with the potential to contribute to evolutionary divergence.","author":[{"dropping-particle":"","family":"Rahmé","given":"Joelle","non-dropping-particle":"","parse-names":false,"suffix":""},{"dropping-particle":"","family":"Suter","given":"Léonie","non-dropping-particle":"","parse-names":false,"suffix":""},{"dropping-particle":"","family":"Widmer","given":"Alex","non-dropping-particle":"","parse-names":false,"suffix":""},{"dropping-particle":"","family":"Karrenberg","given":"Sophie","non-dropping-particle":"","parse-names":false,"suffix":""}],"container-title":"American Journal of Botany","id":"ITEM-2","issue":"8","issued":{"date-parts":[["2014"]]},"page":"1388-1392","title":"Inheritance and reproductive consequences of floral anthocyanin deficiency in &lt;i&gt;Silene dioica&lt;/i&gt; (Caryophyllaceae)","type":"article-journal","volume":"101"},"uris":["http://www.mendeley.com/documents/?uuid=28ff5b67-0b53-4bd3-b5a7-56a85c22bdcc"]}],"mendeley":{"formattedCitation":"[27, 28]","plainTextFormattedCitation":"[27, 28]","previouslyFormattedCitation":"[26, 27]"},"properties":{"noteIndex":0},"schema":"https://github.com/citation-style-language/schema/raw/master/csl-citation.json"}</w:instrText>
            </w:r>
            <w:r w:rsidRPr="00691837">
              <w:rPr>
                <w:rFonts w:ascii="Calibri" w:hAnsi="Calibri"/>
                <w:szCs w:val="20"/>
                <w:lang w:val="en-US"/>
              </w:rPr>
              <w:fldChar w:fldCharType="separate"/>
            </w:r>
            <w:r w:rsidR="003B4DF1" w:rsidRPr="003B4DF1">
              <w:rPr>
                <w:rFonts w:ascii="Calibri" w:hAnsi="Calibri"/>
                <w:noProof/>
                <w:szCs w:val="20"/>
                <w:lang w:val="en-US"/>
              </w:rPr>
              <w:t>[27, 28]</w:t>
            </w:r>
            <w:r w:rsidRPr="00691837">
              <w:rPr>
                <w:rFonts w:ascii="Calibri" w:hAnsi="Calibri"/>
                <w:szCs w:val="20"/>
                <w:lang w:val="en-US"/>
              </w:rPr>
              <w:fldChar w:fldCharType="end"/>
            </w:r>
          </w:p>
        </w:tc>
      </w:tr>
      <w:tr w:rsidR="00E8501B" w:rsidRPr="00691837" w14:paraId="5D45AE88" w14:textId="77777777" w:rsidTr="006219AE">
        <w:trPr>
          <w:jc w:val="center"/>
        </w:trPr>
        <w:tc>
          <w:tcPr>
            <w:tcW w:w="14382" w:type="dxa"/>
            <w:gridSpan w:val="5"/>
            <w:tcBorders>
              <w:top w:val="single" w:sz="4" w:space="0" w:color="auto"/>
              <w:left w:val="nil"/>
              <w:bottom w:val="nil"/>
              <w:right w:val="nil"/>
            </w:tcBorders>
          </w:tcPr>
          <w:p w14:paraId="01921BEB" w14:textId="4DC22113" w:rsidR="00E8501B" w:rsidRPr="00691837" w:rsidRDefault="00E8501B" w:rsidP="00A77F7C">
            <w:pPr>
              <w:spacing w:after="0" w:line="312" w:lineRule="auto"/>
              <w:rPr>
                <w:rFonts w:ascii="Calibri" w:hAnsi="Calibri"/>
                <w:szCs w:val="20"/>
                <w:lang w:val="en-US"/>
              </w:rPr>
            </w:pPr>
            <w:proofErr w:type="gramStart"/>
            <w:r w:rsidRPr="00691837">
              <w:rPr>
                <w:rFonts w:ascii="Calibri" w:hAnsi="Calibri"/>
                <w:szCs w:val="20"/>
                <w:vertAlign w:val="superscript"/>
                <w:lang w:val="en-US"/>
              </w:rPr>
              <w:t>a</w:t>
            </w:r>
            <w:proofErr w:type="gramEnd"/>
            <w:r w:rsidRPr="00691837">
              <w:rPr>
                <w:rFonts w:ascii="Calibri" w:hAnsi="Calibri"/>
                <w:szCs w:val="20"/>
                <w:lang w:val="en-US"/>
              </w:rPr>
              <w:t>,</w:t>
            </w:r>
            <w:r w:rsidRPr="00691837">
              <w:rPr>
                <w:rFonts w:ascii="Calibri" w:hAnsi="Calibri"/>
                <w:szCs w:val="20"/>
                <w:vertAlign w:val="superscript"/>
                <w:lang w:val="en-US"/>
              </w:rPr>
              <w:t xml:space="preserve"> </w:t>
            </w:r>
            <w:r w:rsidRPr="00691837">
              <w:rPr>
                <w:rFonts w:ascii="Calibri" w:hAnsi="Calibri"/>
                <w:szCs w:val="20"/>
                <w:lang w:val="en-US"/>
              </w:rPr>
              <w:t xml:space="preserve">all polymorphic species showed PAL individuals with anthocyanins in vegetative tissues, except in </w:t>
            </w:r>
            <w:r w:rsidRPr="00691837">
              <w:rPr>
                <w:rFonts w:ascii="Calibri" w:hAnsi="Calibri"/>
                <w:i/>
                <w:szCs w:val="20"/>
                <w:lang w:val="en-US"/>
              </w:rPr>
              <w:t xml:space="preserve">Cosmos </w:t>
            </w:r>
            <w:proofErr w:type="spellStart"/>
            <w:r w:rsidRPr="00691837">
              <w:rPr>
                <w:rFonts w:ascii="Calibri" w:hAnsi="Calibri"/>
                <w:i/>
                <w:szCs w:val="20"/>
                <w:lang w:val="en-US"/>
              </w:rPr>
              <w:t>bipinnatus</w:t>
            </w:r>
            <w:bookmarkStart w:id="0" w:name="_GoBack"/>
            <w:proofErr w:type="spellEnd"/>
            <w:r w:rsidR="00C81B4B">
              <w:rPr>
                <w:rFonts w:ascii="Calibri" w:hAnsi="Calibri"/>
                <w:i/>
                <w:szCs w:val="20"/>
                <w:lang w:val="en-US"/>
              </w:rPr>
              <w:t xml:space="preserve">, </w:t>
            </w:r>
            <w:proofErr w:type="spellStart"/>
            <w:r w:rsidR="00C81B4B">
              <w:rPr>
                <w:rFonts w:ascii="Calibri" w:hAnsi="Calibri"/>
                <w:i/>
                <w:szCs w:val="20"/>
                <w:lang w:val="en-US"/>
              </w:rPr>
              <w:t>Gymnadenia</w:t>
            </w:r>
            <w:proofErr w:type="spellEnd"/>
            <w:r w:rsidR="00C81B4B">
              <w:rPr>
                <w:rFonts w:ascii="Calibri" w:hAnsi="Calibri"/>
                <w:i/>
                <w:szCs w:val="20"/>
                <w:lang w:val="en-US"/>
              </w:rPr>
              <w:t xml:space="preserve"> </w:t>
            </w:r>
            <w:proofErr w:type="spellStart"/>
            <w:r w:rsidR="00C81B4B" w:rsidRPr="003B4DF1">
              <w:rPr>
                <w:rFonts w:ascii="Calibri" w:hAnsi="Calibri"/>
                <w:i/>
                <w:szCs w:val="20"/>
                <w:lang w:val="en-US"/>
              </w:rPr>
              <w:t>rhellicani</w:t>
            </w:r>
            <w:bookmarkEnd w:id="0"/>
            <w:proofErr w:type="spellEnd"/>
            <w:r w:rsidRPr="00691837">
              <w:rPr>
                <w:rFonts w:ascii="Calibri" w:hAnsi="Calibri"/>
                <w:i/>
                <w:szCs w:val="20"/>
                <w:lang w:val="en-US"/>
              </w:rPr>
              <w:t xml:space="preserve"> </w:t>
            </w:r>
            <w:r w:rsidRPr="00691837">
              <w:rPr>
                <w:rFonts w:ascii="Calibri" w:hAnsi="Calibri"/>
                <w:szCs w:val="20"/>
                <w:lang w:val="en-US"/>
              </w:rPr>
              <w:t>and</w:t>
            </w:r>
            <w:r w:rsidRPr="00691837">
              <w:rPr>
                <w:rFonts w:ascii="Calibri" w:hAnsi="Calibri"/>
                <w:i/>
                <w:szCs w:val="20"/>
                <w:lang w:val="en-US"/>
              </w:rPr>
              <w:t xml:space="preserve"> </w:t>
            </w:r>
            <w:proofErr w:type="spellStart"/>
            <w:r w:rsidRPr="00691837">
              <w:rPr>
                <w:rFonts w:ascii="Calibri" w:hAnsi="Calibri"/>
                <w:i/>
                <w:szCs w:val="20"/>
                <w:lang w:val="en-US"/>
              </w:rPr>
              <w:t>Silybum</w:t>
            </w:r>
            <w:proofErr w:type="spellEnd"/>
            <w:r w:rsidRPr="00691837">
              <w:rPr>
                <w:rFonts w:ascii="Calibri" w:hAnsi="Calibri"/>
                <w:i/>
                <w:szCs w:val="20"/>
                <w:lang w:val="en-US"/>
              </w:rPr>
              <w:t xml:space="preserve"> </w:t>
            </w:r>
            <w:proofErr w:type="spellStart"/>
            <w:r w:rsidRPr="00691837">
              <w:rPr>
                <w:rFonts w:ascii="Calibri" w:hAnsi="Calibri"/>
                <w:i/>
                <w:szCs w:val="20"/>
                <w:lang w:val="en-US"/>
              </w:rPr>
              <w:t>marianum</w:t>
            </w:r>
            <w:proofErr w:type="spellEnd"/>
            <w:r w:rsidRPr="00691837">
              <w:rPr>
                <w:rFonts w:ascii="Calibri" w:hAnsi="Calibri"/>
                <w:i/>
                <w:szCs w:val="20"/>
                <w:lang w:val="en-US"/>
              </w:rPr>
              <w:t xml:space="preserve"> </w:t>
            </w:r>
            <w:r w:rsidRPr="00691837">
              <w:rPr>
                <w:rFonts w:ascii="Calibri" w:hAnsi="Calibri"/>
                <w:szCs w:val="20"/>
                <w:lang w:val="en-US"/>
              </w:rPr>
              <w:t xml:space="preserve">with no available information. </w:t>
            </w:r>
            <w:proofErr w:type="gramStart"/>
            <w:r w:rsidRPr="00691837">
              <w:rPr>
                <w:rFonts w:ascii="Calibri" w:hAnsi="Calibri"/>
                <w:szCs w:val="20"/>
                <w:vertAlign w:val="superscript"/>
                <w:lang w:val="en-US"/>
              </w:rPr>
              <w:t>b</w:t>
            </w:r>
            <w:proofErr w:type="gramEnd"/>
            <w:r w:rsidRPr="00691837">
              <w:rPr>
                <w:rFonts w:ascii="Calibri" w:hAnsi="Calibri"/>
                <w:szCs w:val="20"/>
                <w:lang w:val="en-US"/>
              </w:rPr>
              <w:t xml:space="preserve">, all species with spontaneous mutants had WAL individuals with lack of anthocyanins in vegetative tissues, except in </w:t>
            </w:r>
            <w:proofErr w:type="spellStart"/>
            <w:r w:rsidRPr="00691837">
              <w:rPr>
                <w:rFonts w:ascii="Calibri" w:hAnsi="Calibri"/>
                <w:i/>
                <w:szCs w:val="20"/>
                <w:lang w:val="en-US"/>
              </w:rPr>
              <w:t>Iochroma</w:t>
            </w:r>
            <w:proofErr w:type="spellEnd"/>
            <w:r w:rsidRPr="00691837">
              <w:rPr>
                <w:rFonts w:ascii="Calibri" w:hAnsi="Calibri"/>
                <w:i/>
                <w:szCs w:val="20"/>
                <w:lang w:val="en-US"/>
              </w:rPr>
              <w:t xml:space="preserve"> </w:t>
            </w:r>
            <w:proofErr w:type="spellStart"/>
            <w:r w:rsidRPr="00691837">
              <w:rPr>
                <w:rFonts w:ascii="Calibri" w:hAnsi="Calibri"/>
                <w:i/>
                <w:szCs w:val="20"/>
                <w:lang w:val="en-US"/>
              </w:rPr>
              <w:t>calycinum</w:t>
            </w:r>
            <w:proofErr w:type="spellEnd"/>
            <w:r w:rsidRPr="00691837">
              <w:rPr>
                <w:rFonts w:ascii="Calibri" w:hAnsi="Calibri"/>
                <w:szCs w:val="20"/>
                <w:lang w:val="en-US"/>
              </w:rPr>
              <w:t xml:space="preserve"> in which wild type plants also showed lack of anthocyanins in vegetative tissues, and in </w:t>
            </w:r>
            <w:r w:rsidRPr="00691837">
              <w:rPr>
                <w:rFonts w:ascii="Calibri" w:hAnsi="Calibri"/>
                <w:i/>
                <w:szCs w:val="20"/>
                <w:lang w:val="en-US"/>
              </w:rPr>
              <w:t xml:space="preserve">Ipomoea </w:t>
            </w:r>
            <w:proofErr w:type="spellStart"/>
            <w:r w:rsidRPr="00691837">
              <w:rPr>
                <w:rFonts w:ascii="Calibri" w:hAnsi="Calibri"/>
                <w:i/>
                <w:szCs w:val="20"/>
                <w:lang w:val="en-US"/>
              </w:rPr>
              <w:t>purpurea</w:t>
            </w:r>
            <w:proofErr w:type="spellEnd"/>
            <w:r w:rsidRPr="00691837">
              <w:rPr>
                <w:rFonts w:ascii="Calibri" w:hAnsi="Calibri"/>
                <w:szCs w:val="20"/>
                <w:lang w:val="en-US"/>
              </w:rPr>
              <w:t xml:space="preserve"> in which variegated pigmentation was found in flowers, stems and leaves.</w:t>
            </w:r>
          </w:p>
        </w:tc>
      </w:tr>
    </w:tbl>
    <w:p w14:paraId="49159990" w14:textId="3ABDEE60" w:rsidR="008C4B4F" w:rsidRPr="00691837" w:rsidRDefault="008C4B4F" w:rsidP="00DE591F">
      <w:pPr>
        <w:spacing w:after="0" w:line="480" w:lineRule="auto"/>
        <w:rPr>
          <w:rFonts w:ascii="Calibri" w:hAnsi="Calibri" w:cs="Times New Roman"/>
          <w:b/>
          <w:szCs w:val="24"/>
          <w:lang w:val="en-US"/>
        </w:rPr>
      </w:pPr>
      <w:r w:rsidRPr="00691837">
        <w:rPr>
          <w:rFonts w:ascii="Calibri" w:hAnsi="Calibri" w:cs="Times New Roman"/>
          <w:b/>
          <w:szCs w:val="24"/>
          <w:lang w:val="en-US"/>
        </w:rPr>
        <w:br w:type="page"/>
      </w:r>
    </w:p>
    <w:p w14:paraId="048E31CA" w14:textId="37FBD2E9" w:rsidR="00722664" w:rsidRPr="00691837" w:rsidRDefault="00722664" w:rsidP="00737F7C">
      <w:pPr>
        <w:spacing w:after="0" w:line="240" w:lineRule="auto"/>
        <w:rPr>
          <w:rFonts w:ascii="Calibri" w:hAnsi="Calibri" w:cs="Times New Roman"/>
          <w:b/>
          <w:szCs w:val="24"/>
          <w:lang w:val="en-US"/>
        </w:rPr>
        <w:sectPr w:rsidR="00722664" w:rsidRPr="00691837" w:rsidSect="00BD6335">
          <w:footerReference w:type="even" r:id="rId8"/>
          <w:footerReference w:type="default" r:id="rId9"/>
          <w:pgSz w:w="16840" w:h="11901" w:orient="landscape"/>
          <w:pgMar w:top="1701" w:right="1418" w:bottom="1418" w:left="1418" w:header="709" w:footer="709" w:gutter="0"/>
          <w:cols w:space="708"/>
          <w:docGrid w:linePitch="360"/>
        </w:sectPr>
      </w:pPr>
    </w:p>
    <w:p w14:paraId="161806C3" w14:textId="5930E350" w:rsidR="00722664" w:rsidRPr="00691837" w:rsidRDefault="00A90D97" w:rsidP="00722664">
      <w:pPr>
        <w:spacing w:after="0" w:line="480" w:lineRule="auto"/>
        <w:jc w:val="both"/>
        <w:rPr>
          <w:rFonts w:ascii="Calibri" w:hAnsi="Calibri" w:cs="Times New Roman"/>
          <w:b/>
          <w:sz w:val="28"/>
          <w:szCs w:val="24"/>
          <w:lang w:val="en-US"/>
        </w:rPr>
      </w:pPr>
      <w:r>
        <w:rPr>
          <w:rFonts w:ascii="Calibri" w:hAnsi="Calibri" w:cs="Times New Roman"/>
          <w:b/>
          <w:sz w:val="28"/>
          <w:szCs w:val="24"/>
          <w:lang w:val="en-US"/>
        </w:rPr>
        <w:lastRenderedPageBreak/>
        <w:t>R</w:t>
      </w:r>
      <w:r w:rsidR="00722664" w:rsidRPr="00691837">
        <w:rPr>
          <w:rFonts w:ascii="Calibri" w:hAnsi="Calibri" w:cs="Times New Roman"/>
          <w:b/>
          <w:sz w:val="28"/>
          <w:szCs w:val="24"/>
          <w:lang w:val="en-US"/>
        </w:rPr>
        <w:t>eferences</w:t>
      </w:r>
    </w:p>
    <w:p w14:paraId="0B6D0223" w14:textId="36876176" w:rsidR="003B4DF1" w:rsidRPr="003B4DF1" w:rsidRDefault="00722664" w:rsidP="003B4DF1">
      <w:pPr>
        <w:widowControl w:val="0"/>
        <w:autoSpaceDE w:val="0"/>
        <w:autoSpaceDN w:val="0"/>
        <w:adjustRightInd w:val="0"/>
        <w:spacing w:after="0" w:line="480" w:lineRule="auto"/>
        <w:rPr>
          <w:rFonts w:ascii="Calibri" w:hAnsi="Calibri"/>
          <w:noProof/>
          <w:szCs w:val="24"/>
        </w:rPr>
      </w:pPr>
      <w:r w:rsidRPr="00691837">
        <w:rPr>
          <w:rFonts w:ascii="Calibri" w:hAnsi="Calibri" w:cs="Times New Roman"/>
          <w:szCs w:val="24"/>
          <w:lang w:val="en-US"/>
        </w:rPr>
        <w:fldChar w:fldCharType="begin" w:fldLock="1"/>
      </w:r>
      <w:r w:rsidRPr="00691837">
        <w:rPr>
          <w:rFonts w:ascii="Calibri" w:hAnsi="Calibri" w:cs="Times New Roman"/>
          <w:szCs w:val="24"/>
          <w:lang w:val="en-US"/>
        </w:rPr>
        <w:instrText xml:space="preserve">ADDIN Mendeley Bibliography CSL_BIBLIOGRAPHY </w:instrText>
      </w:r>
      <w:r w:rsidRPr="00691837">
        <w:rPr>
          <w:rFonts w:ascii="Calibri" w:hAnsi="Calibri" w:cs="Times New Roman"/>
          <w:szCs w:val="24"/>
          <w:lang w:val="en-US"/>
        </w:rPr>
        <w:fldChar w:fldCharType="separate"/>
      </w:r>
      <w:r w:rsidR="003B4DF1" w:rsidRPr="003B4DF1">
        <w:rPr>
          <w:rFonts w:ascii="Calibri" w:hAnsi="Calibri"/>
          <w:noProof/>
          <w:szCs w:val="24"/>
        </w:rPr>
        <w:t>1. Ackerman JD, Carromero W. Is reproductive success related to color polymorphism in a deception pollinated tropical terrestrial orchid? Caribb J Sci. 2005;41:234–42.</w:t>
      </w:r>
    </w:p>
    <w:p w14:paraId="6FF7B986"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2. Mogford DJ. Flower colour polymorphism in </w:t>
      </w:r>
      <w:r w:rsidRPr="003B4DF1">
        <w:rPr>
          <w:rFonts w:ascii="Calibri" w:hAnsi="Calibri"/>
          <w:i/>
          <w:iCs/>
          <w:noProof/>
          <w:szCs w:val="24"/>
        </w:rPr>
        <w:t>Cirsium palustre</w:t>
      </w:r>
      <w:r w:rsidRPr="003B4DF1">
        <w:rPr>
          <w:rFonts w:ascii="Calibri" w:hAnsi="Calibri"/>
          <w:noProof/>
          <w:szCs w:val="24"/>
        </w:rPr>
        <w:t>. Heredity (Edinb). 1974;33:241–56.</w:t>
      </w:r>
    </w:p>
    <w:p w14:paraId="0D954E75"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3. Olesen JM, Knudsen JT. Scent profiles of flower color morphs of </w:t>
      </w:r>
      <w:r w:rsidRPr="003B4DF1">
        <w:rPr>
          <w:rFonts w:ascii="Calibri" w:hAnsi="Calibri"/>
          <w:i/>
          <w:iCs/>
          <w:noProof/>
          <w:szCs w:val="24"/>
        </w:rPr>
        <w:t>Corydalis cava</w:t>
      </w:r>
      <w:r w:rsidRPr="003B4DF1">
        <w:rPr>
          <w:rFonts w:ascii="Calibri" w:hAnsi="Calibri"/>
          <w:noProof/>
          <w:szCs w:val="24"/>
        </w:rPr>
        <w:t xml:space="preserve"> (Fumariaceae) in relation to foraging behavior of bumblebee queens (</w:t>
      </w:r>
      <w:r w:rsidRPr="003B4DF1">
        <w:rPr>
          <w:rFonts w:ascii="Calibri" w:hAnsi="Calibri"/>
          <w:i/>
          <w:iCs/>
          <w:noProof/>
          <w:szCs w:val="24"/>
        </w:rPr>
        <w:t>Bombus Terrestris</w:t>
      </w:r>
      <w:r w:rsidRPr="003B4DF1">
        <w:rPr>
          <w:rFonts w:ascii="Calibri" w:hAnsi="Calibri"/>
          <w:noProof/>
          <w:szCs w:val="24"/>
        </w:rPr>
        <w:t>). Biochem Syst Ecol. 1994;22:231–7.</w:t>
      </w:r>
    </w:p>
    <w:p w14:paraId="33EF8CE3"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4. Malerba R, Nattero J. Pollinator response to flower color polymorphism and floral display in a plant with a single-locus floral color polymorphism: consequences for plant reproduction. Ecol Res. 2012;27:377–85.</w:t>
      </w:r>
    </w:p>
    <w:p w14:paraId="07FCA4A7"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5. Kellenberger RT, Byers KJRP, De Brito Francisco RM, Staedler YM, LaFountain AM, Schönenberger J, et al. Emergence of a floral colour polymorphism by pollinator-mediated overdominance. Nat Commun. 2019;10:63. doi:10.1038/s41467-018-07936-x.</w:t>
      </w:r>
    </w:p>
    <w:p w14:paraId="02455963"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6. Epperson BK, Clegg MT. Spatial-autocorrelation analysis of flower color polymorphisms within substructured populations of morning glory (</w:t>
      </w:r>
      <w:r w:rsidRPr="003B4DF1">
        <w:rPr>
          <w:rFonts w:ascii="Calibri" w:hAnsi="Calibri"/>
          <w:i/>
          <w:iCs/>
          <w:noProof/>
          <w:szCs w:val="24"/>
        </w:rPr>
        <w:t>Ipomoea purpurea</w:t>
      </w:r>
      <w:r w:rsidRPr="003B4DF1">
        <w:rPr>
          <w:rFonts w:ascii="Calibri" w:hAnsi="Calibri"/>
          <w:noProof/>
          <w:szCs w:val="24"/>
        </w:rPr>
        <w:t>). Am Nat. 1986;128:840–58.</w:t>
      </w:r>
    </w:p>
    <w:p w14:paraId="3982DFB7"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7. Epling C, Dobzhansky T. Genetics of natural populations. VI. Microgeographic races in </w:t>
      </w:r>
      <w:r w:rsidRPr="003B4DF1">
        <w:rPr>
          <w:rFonts w:ascii="Calibri" w:hAnsi="Calibri"/>
          <w:i/>
          <w:iCs/>
          <w:noProof/>
          <w:szCs w:val="24"/>
        </w:rPr>
        <w:t>Linanthus parryae</w:t>
      </w:r>
      <w:r w:rsidRPr="003B4DF1">
        <w:rPr>
          <w:rFonts w:ascii="Calibri" w:hAnsi="Calibri"/>
          <w:noProof/>
          <w:szCs w:val="24"/>
        </w:rPr>
        <w:t>. Genetics. 1942;27 May:317–32.</w:t>
      </w:r>
    </w:p>
    <w:p w14:paraId="6CCD4486"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8. Schemske DW, Bierzychudek P. Perspective: evolution of flower color in the desert annual </w:t>
      </w:r>
      <w:r w:rsidRPr="003B4DF1">
        <w:rPr>
          <w:rFonts w:ascii="Calibri" w:hAnsi="Calibri"/>
          <w:i/>
          <w:iCs/>
          <w:noProof/>
          <w:szCs w:val="24"/>
        </w:rPr>
        <w:t>Linanthus parryae</w:t>
      </w:r>
      <w:r w:rsidRPr="003B4DF1">
        <w:rPr>
          <w:rFonts w:ascii="Calibri" w:hAnsi="Calibri"/>
          <w:noProof/>
          <w:szCs w:val="24"/>
        </w:rPr>
        <w:t>: Wright revisited. Evolution (N Y). 2001;55:1269–82.</w:t>
      </w:r>
    </w:p>
    <w:p w14:paraId="19CABFBE"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9. Dick CA, Buenrostro J, Butler T, Carlson ML, Kliebenstein DJ, Whittall JB. Arctic mustard flower color polymorphism controlled by petal-specific downregulation at the </w:t>
      </w:r>
      <w:r w:rsidRPr="003B4DF1">
        <w:rPr>
          <w:rFonts w:ascii="Calibri" w:hAnsi="Calibri"/>
          <w:noProof/>
          <w:szCs w:val="24"/>
        </w:rPr>
        <w:lastRenderedPageBreak/>
        <w:t>threshold of the anthocyanin biosynthetic pathway. PLoS One. 2011;6:e18230.</w:t>
      </w:r>
    </w:p>
    <w:p w14:paraId="122AA7A1"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10. Levin DA, Kerster HW. Phenotypic dimorphism and populational fitness in </w:t>
      </w:r>
      <w:r w:rsidRPr="003B4DF1">
        <w:rPr>
          <w:rFonts w:ascii="Calibri" w:hAnsi="Calibri"/>
          <w:i/>
          <w:iCs/>
          <w:noProof/>
          <w:szCs w:val="24"/>
        </w:rPr>
        <w:t>Phlox</w:t>
      </w:r>
      <w:r w:rsidRPr="003B4DF1">
        <w:rPr>
          <w:rFonts w:ascii="Calibri" w:hAnsi="Calibri"/>
          <w:noProof/>
          <w:szCs w:val="24"/>
        </w:rPr>
        <w:t>. Evolution (N Y). 1970;24:128–34. doi:10.2307/2406719.</w:t>
      </w:r>
    </w:p>
    <w:p w14:paraId="096D8988"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11. Carlson JE, Holsinger KE. Natural selection on inflorescence color polymorphisms in wild </w:t>
      </w:r>
      <w:r w:rsidRPr="003B4DF1">
        <w:rPr>
          <w:rFonts w:ascii="Calibri" w:hAnsi="Calibri"/>
          <w:i/>
          <w:iCs/>
          <w:noProof/>
          <w:szCs w:val="24"/>
        </w:rPr>
        <w:t>Protea</w:t>
      </w:r>
      <w:r w:rsidRPr="003B4DF1">
        <w:rPr>
          <w:rFonts w:ascii="Calibri" w:hAnsi="Calibri"/>
          <w:noProof/>
          <w:szCs w:val="24"/>
        </w:rPr>
        <w:t xml:space="preserve"> populations: the role of pollinators, seed predators, and intertrait correlations. Am J Bot. 2010;97:934–44.</w:t>
      </w:r>
    </w:p>
    <w:p w14:paraId="4A41E92B"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12. Carlson JE, Holsinger KE. Direct and indirect selection on floral pigmentation by pollinators and seed predators in a color polymorphic South African shrub. Oecologia. 2013;171:905–19.</w:t>
      </w:r>
    </w:p>
    <w:p w14:paraId="5D9AEA64"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13. Keasar T, Gerchman Y, Lev-Yadun S. A seven-year study of flower-color polymorphism in a Mediterranean annual plant. Basic Appl Ecol. 2016;17:741–50. doi:10.1016/j.baae.2016.10.003.</w:t>
      </w:r>
    </w:p>
    <w:p w14:paraId="1B1EDB04"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14. Waser NM, Price M V. Pollinator choice and stabilizing selection for flower color in </w:t>
      </w:r>
      <w:r w:rsidRPr="003B4DF1">
        <w:rPr>
          <w:rFonts w:ascii="Calibri" w:hAnsi="Calibri"/>
          <w:i/>
          <w:iCs/>
          <w:noProof/>
          <w:szCs w:val="24"/>
        </w:rPr>
        <w:t>Delphinium nelsonii</w:t>
      </w:r>
      <w:r w:rsidRPr="003B4DF1">
        <w:rPr>
          <w:rFonts w:ascii="Calibri" w:hAnsi="Calibri"/>
          <w:noProof/>
          <w:szCs w:val="24"/>
        </w:rPr>
        <w:t>. Evolution (N Y). 1981;35:376–90. doi:10.1111/j.1558-5646.1981.tb04896.x.</w:t>
      </w:r>
    </w:p>
    <w:p w14:paraId="09C4F662"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15. Ernst WHO. Scarcity of flower color polymorphism in field populations of </w:t>
      </w:r>
      <w:r w:rsidRPr="003B4DF1">
        <w:rPr>
          <w:rFonts w:ascii="Calibri" w:hAnsi="Calibri"/>
          <w:i/>
          <w:iCs/>
          <w:noProof/>
          <w:szCs w:val="24"/>
        </w:rPr>
        <w:t>Digitalis Purpurea</w:t>
      </w:r>
      <w:r w:rsidRPr="003B4DF1">
        <w:rPr>
          <w:rFonts w:ascii="Calibri" w:hAnsi="Calibri"/>
          <w:noProof/>
          <w:szCs w:val="24"/>
        </w:rPr>
        <w:t xml:space="preserve"> L. Flora. 1987;179:231–9.</w:t>
      </w:r>
    </w:p>
    <w:p w14:paraId="642CBD7B"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16. Warren J, Mackenzie S. Why are all colour combinations not equally represented as flower-colour polymorphisms? New Phytol. 2001;151:237–41.</w:t>
      </w:r>
    </w:p>
    <w:p w14:paraId="236DF426"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17. Burdon JJ, Marshall DR, Brown AHD. Demographic and genetic changes in populations of </w:t>
      </w:r>
      <w:r w:rsidRPr="003B4DF1">
        <w:rPr>
          <w:rFonts w:ascii="Calibri" w:hAnsi="Calibri"/>
          <w:i/>
          <w:iCs/>
          <w:noProof/>
          <w:szCs w:val="24"/>
        </w:rPr>
        <w:t>Echium Plantagineum</w:t>
      </w:r>
      <w:r w:rsidRPr="003B4DF1">
        <w:rPr>
          <w:rFonts w:ascii="Calibri" w:hAnsi="Calibri"/>
          <w:noProof/>
          <w:szCs w:val="24"/>
        </w:rPr>
        <w:t>. J Ecol. 1983;71:667–79. doi:10.2307/2259584.</w:t>
      </w:r>
    </w:p>
    <w:p w14:paraId="4C3C0ED3"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18. Epperson BK, Clegg MT. Instability at a flower colour locus in the morning glory. J Hered. 1987;78 November:346–52.</w:t>
      </w:r>
    </w:p>
    <w:p w14:paraId="37119742"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19. Coberly LC, Rausher MD. Analysis of a chalcone synthase mutant in </w:t>
      </w:r>
      <w:r w:rsidRPr="003B4DF1">
        <w:rPr>
          <w:rFonts w:ascii="Calibri" w:hAnsi="Calibri"/>
          <w:i/>
          <w:iCs/>
          <w:noProof/>
          <w:szCs w:val="24"/>
        </w:rPr>
        <w:t xml:space="preserve">Ipomoea </w:t>
      </w:r>
      <w:r w:rsidRPr="003B4DF1">
        <w:rPr>
          <w:rFonts w:ascii="Calibri" w:hAnsi="Calibri"/>
          <w:i/>
          <w:iCs/>
          <w:noProof/>
          <w:szCs w:val="24"/>
        </w:rPr>
        <w:lastRenderedPageBreak/>
        <w:t>purpurea</w:t>
      </w:r>
      <w:r w:rsidRPr="003B4DF1">
        <w:rPr>
          <w:rFonts w:ascii="Calibri" w:hAnsi="Calibri"/>
          <w:noProof/>
          <w:szCs w:val="24"/>
        </w:rPr>
        <w:t xml:space="preserve"> reveals a novel function for flavonoids: amelioration of heat stress. Mol Ecol. 2003;12:1113–24.</w:t>
      </w:r>
    </w:p>
    <w:p w14:paraId="38E49A51"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20. Coburn RA, Griffin RH, Smith SD. Genetic basis for a rare floral mutant in an andean species of solanaceae. Am J Bot. 2015;102:264–72.</w:t>
      </w:r>
    </w:p>
    <w:p w14:paraId="3500D903"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21. Pazy B. Flower-colour polymorphism in </w:t>
      </w:r>
      <w:r w:rsidRPr="003B4DF1">
        <w:rPr>
          <w:rFonts w:ascii="Calibri" w:hAnsi="Calibri"/>
          <w:i/>
          <w:iCs/>
          <w:noProof/>
          <w:szCs w:val="24"/>
        </w:rPr>
        <w:t>Lupinus pilosus</w:t>
      </w:r>
      <w:r w:rsidRPr="003B4DF1">
        <w:rPr>
          <w:rFonts w:ascii="Calibri" w:hAnsi="Calibri"/>
          <w:noProof/>
          <w:szCs w:val="24"/>
        </w:rPr>
        <w:t xml:space="preserve"> in Israel. Plant Breed. 1987;99:327–9.</w:t>
      </w:r>
    </w:p>
    <w:p w14:paraId="7C921BC8"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22. Talbert LE, Bingham ET. Genetic characterization of a mutable allele in alfalfa (</w:t>
      </w:r>
      <w:r w:rsidRPr="003B4DF1">
        <w:rPr>
          <w:rFonts w:ascii="Calibri" w:hAnsi="Calibri"/>
          <w:i/>
          <w:iCs/>
          <w:noProof/>
          <w:szCs w:val="24"/>
        </w:rPr>
        <w:t>Medicago sativa</w:t>
      </w:r>
      <w:r w:rsidRPr="003B4DF1">
        <w:rPr>
          <w:rFonts w:ascii="Calibri" w:hAnsi="Calibri"/>
          <w:noProof/>
          <w:szCs w:val="24"/>
        </w:rPr>
        <w:t xml:space="preserve"> L.). J Hered. 1989;80:407–10.</w:t>
      </w:r>
    </w:p>
    <w:p w14:paraId="0C40C3BE"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23. Twyford AD, Caola AM, Choudhary P, Raina R, Friedman J. Loss of color pigmentation is maintained at high frequency in a monkey flower population. Am Nat. 2018;191:135–45. doi:10.1086/694853.</w:t>
      </w:r>
    </w:p>
    <w:p w14:paraId="2BA1FBB5"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24. Wu CA, Streisfeld MA, Nutter LI, Cross KA. The genetic basis of a rare flower color polymorphism in </w:t>
      </w:r>
      <w:r w:rsidRPr="003B4DF1">
        <w:rPr>
          <w:rFonts w:ascii="Calibri" w:hAnsi="Calibri"/>
          <w:i/>
          <w:iCs/>
          <w:noProof/>
          <w:szCs w:val="24"/>
        </w:rPr>
        <w:t>Mimulus lewisii</w:t>
      </w:r>
      <w:r w:rsidRPr="003B4DF1">
        <w:rPr>
          <w:rFonts w:ascii="Calibri" w:hAnsi="Calibri"/>
          <w:noProof/>
          <w:szCs w:val="24"/>
        </w:rPr>
        <w:t xml:space="preserve"> provides insight into the repeatability of evolution. PLoS One. 2013;8:e81173.</w:t>
      </w:r>
    </w:p>
    <w:p w14:paraId="004224A0"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25. Dormont L, Delle-Vedove R, Bessière JM, Hossaert-Mc Key M, Schatz B. Rare white-flowered morphs increase the reproductive success of common purple morphs in a food-deceptive orchid. New Phytol. 2010;185:300–10.</w:t>
      </w:r>
    </w:p>
    <w:p w14:paraId="0483C7C0"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 xml:space="preserve">26. Levin DA, Brack ET. Natural selection against white petals in </w:t>
      </w:r>
      <w:r w:rsidRPr="003B4DF1">
        <w:rPr>
          <w:rFonts w:ascii="Calibri" w:hAnsi="Calibri"/>
          <w:i/>
          <w:iCs/>
          <w:noProof/>
          <w:szCs w:val="24"/>
        </w:rPr>
        <w:t>Phlox</w:t>
      </w:r>
      <w:r w:rsidRPr="003B4DF1">
        <w:rPr>
          <w:rFonts w:ascii="Calibri" w:hAnsi="Calibri"/>
          <w:noProof/>
          <w:szCs w:val="24"/>
        </w:rPr>
        <w:t>. Evolution (N Y). 1995;49:1017–22. doi:10.1111/j.1558-5646.1995.tb02336.x.</w:t>
      </w:r>
    </w:p>
    <w:p w14:paraId="4E92B803" w14:textId="77777777" w:rsidR="003B4DF1" w:rsidRPr="003B4DF1" w:rsidRDefault="003B4DF1" w:rsidP="003B4DF1">
      <w:pPr>
        <w:widowControl w:val="0"/>
        <w:autoSpaceDE w:val="0"/>
        <w:autoSpaceDN w:val="0"/>
        <w:adjustRightInd w:val="0"/>
        <w:spacing w:after="0" w:line="480" w:lineRule="auto"/>
        <w:rPr>
          <w:rFonts w:ascii="Calibri" w:hAnsi="Calibri"/>
          <w:noProof/>
          <w:szCs w:val="24"/>
        </w:rPr>
      </w:pPr>
      <w:r w:rsidRPr="003B4DF1">
        <w:rPr>
          <w:rFonts w:ascii="Calibri" w:hAnsi="Calibri"/>
          <w:noProof/>
          <w:szCs w:val="24"/>
        </w:rPr>
        <w:t>27. Kamsteeg J, Brederode J Van, Küppers FJEM, Nigtevecht G van. Anthocyanins isolated from petals of various genotypes of the red campion (</w:t>
      </w:r>
      <w:r w:rsidRPr="003B4DF1">
        <w:rPr>
          <w:rFonts w:ascii="Calibri" w:hAnsi="Calibri"/>
          <w:i/>
          <w:iCs/>
          <w:noProof/>
          <w:szCs w:val="24"/>
        </w:rPr>
        <w:t>Silene dioica</w:t>
      </w:r>
      <w:r w:rsidRPr="003B4DF1">
        <w:rPr>
          <w:rFonts w:ascii="Calibri" w:hAnsi="Calibri"/>
          <w:noProof/>
          <w:szCs w:val="24"/>
        </w:rPr>
        <w:t xml:space="preserve"> (L.) Clairv.). Zeitschrift fur Naturforsch C. 1978;33:475–83.</w:t>
      </w:r>
    </w:p>
    <w:p w14:paraId="6DAA3A31" w14:textId="77777777" w:rsidR="003B4DF1" w:rsidRPr="003B4DF1" w:rsidRDefault="003B4DF1" w:rsidP="003B4DF1">
      <w:pPr>
        <w:widowControl w:val="0"/>
        <w:autoSpaceDE w:val="0"/>
        <w:autoSpaceDN w:val="0"/>
        <w:adjustRightInd w:val="0"/>
        <w:spacing w:after="0" w:line="480" w:lineRule="auto"/>
        <w:rPr>
          <w:rFonts w:ascii="Calibri" w:hAnsi="Calibri"/>
          <w:noProof/>
        </w:rPr>
      </w:pPr>
      <w:r w:rsidRPr="003B4DF1">
        <w:rPr>
          <w:rFonts w:ascii="Calibri" w:hAnsi="Calibri"/>
          <w:noProof/>
          <w:szCs w:val="24"/>
        </w:rPr>
        <w:t xml:space="preserve">28. Rahmé J, Suter L, Widmer A, Karrenberg S. Inheritance and reproductive consequences of floral anthocyanin deficiency in </w:t>
      </w:r>
      <w:r w:rsidRPr="003B4DF1">
        <w:rPr>
          <w:rFonts w:ascii="Calibri" w:hAnsi="Calibri"/>
          <w:i/>
          <w:iCs/>
          <w:noProof/>
          <w:szCs w:val="24"/>
        </w:rPr>
        <w:t>Silene dioica</w:t>
      </w:r>
      <w:r w:rsidRPr="003B4DF1">
        <w:rPr>
          <w:rFonts w:ascii="Calibri" w:hAnsi="Calibri"/>
          <w:noProof/>
          <w:szCs w:val="24"/>
        </w:rPr>
        <w:t xml:space="preserve"> (Caryophyllaceae). Am J </w:t>
      </w:r>
      <w:r w:rsidRPr="003B4DF1">
        <w:rPr>
          <w:rFonts w:ascii="Calibri" w:hAnsi="Calibri"/>
          <w:noProof/>
          <w:szCs w:val="24"/>
        </w:rPr>
        <w:lastRenderedPageBreak/>
        <w:t>Bot. 2014;101:1388–92.</w:t>
      </w:r>
    </w:p>
    <w:p w14:paraId="54D10DE2" w14:textId="426DA5EA" w:rsidR="00722664" w:rsidRPr="00691837" w:rsidRDefault="00722664" w:rsidP="003B4DF1">
      <w:pPr>
        <w:widowControl w:val="0"/>
        <w:autoSpaceDE w:val="0"/>
        <w:autoSpaceDN w:val="0"/>
        <w:adjustRightInd w:val="0"/>
        <w:spacing w:after="0" w:line="480" w:lineRule="auto"/>
        <w:rPr>
          <w:rFonts w:ascii="Calibri" w:hAnsi="Calibri" w:cs="Times New Roman"/>
          <w:b/>
          <w:szCs w:val="24"/>
          <w:lang w:val="en-US"/>
        </w:rPr>
      </w:pPr>
      <w:r w:rsidRPr="00691837">
        <w:rPr>
          <w:rFonts w:ascii="Calibri" w:hAnsi="Calibri" w:cs="Times New Roman"/>
          <w:szCs w:val="24"/>
          <w:lang w:val="en-US"/>
        </w:rPr>
        <w:fldChar w:fldCharType="end"/>
      </w:r>
    </w:p>
    <w:p w14:paraId="0ED93A96" w14:textId="3EA93C5F" w:rsidR="00722664" w:rsidRPr="00691837" w:rsidRDefault="00722664" w:rsidP="00DE591F">
      <w:pPr>
        <w:spacing w:after="0" w:line="480" w:lineRule="auto"/>
        <w:rPr>
          <w:rFonts w:ascii="Calibri" w:hAnsi="Calibri" w:cs="Times New Roman"/>
          <w:b/>
          <w:szCs w:val="24"/>
          <w:lang w:val="en-US"/>
        </w:rPr>
      </w:pPr>
    </w:p>
    <w:sectPr w:rsidR="00722664" w:rsidRPr="00691837" w:rsidSect="00722664">
      <w:pgSz w:w="11901" w:h="16817"/>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7F2C5" w14:textId="77777777" w:rsidR="00F478D1" w:rsidRDefault="00F478D1" w:rsidP="00AF5E15">
      <w:pPr>
        <w:spacing w:after="0" w:line="240" w:lineRule="auto"/>
      </w:pPr>
      <w:r>
        <w:separator/>
      </w:r>
    </w:p>
  </w:endnote>
  <w:endnote w:type="continuationSeparator" w:id="0">
    <w:p w14:paraId="137346A3" w14:textId="77777777" w:rsidR="00F478D1" w:rsidRDefault="00F478D1" w:rsidP="00AF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0000000000000000000"/>
    <w:charset w:val="4D"/>
    <w:family w:val="roman"/>
    <w:notTrueType/>
    <w:pitch w:val="variable"/>
    <w:sig w:usb0="00000003" w:usb1="00000000" w:usb2="00000000" w:usb3="00000000" w:csb0="00000001"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F5DBB" w14:textId="77777777" w:rsidR="00F478D1" w:rsidRDefault="00F478D1" w:rsidP="00C007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23355CC" w14:textId="77777777" w:rsidR="00F478D1" w:rsidRDefault="00F478D1" w:rsidP="00C007D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6C1C3" w14:textId="77777777" w:rsidR="00F478D1" w:rsidRDefault="00F478D1" w:rsidP="00C007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6C10">
      <w:rPr>
        <w:rStyle w:val="Nmerodepgina"/>
        <w:noProof/>
      </w:rPr>
      <w:t>1</w:t>
    </w:r>
    <w:r>
      <w:rPr>
        <w:rStyle w:val="Nmerodepgina"/>
      </w:rPr>
      <w:fldChar w:fldCharType="end"/>
    </w:r>
  </w:p>
  <w:p w14:paraId="14F1062E" w14:textId="77777777" w:rsidR="00F478D1" w:rsidRDefault="00F478D1" w:rsidP="00C007D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696EA" w14:textId="77777777" w:rsidR="00F478D1" w:rsidRDefault="00F478D1" w:rsidP="00AF5E15">
      <w:pPr>
        <w:spacing w:after="0" w:line="240" w:lineRule="auto"/>
      </w:pPr>
      <w:r>
        <w:separator/>
      </w:r>
    </w:p>
  </w:footnote>
  <w:footnote w:type="continuationSeparator" w:id="0">
    <w:p w14:paraId="10B2C99D" w14:textId="77777777" w:rsidR="00F478D1" w:rsidRDefault="00F478D1" w:rsidP="00AF5E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D6"/>
    <w:rsid w:val="00053EE0"/>
    <w:rsid w:val="000834B2"/>
    <w:rsid w:val="00132A3C"/>
    <w:rsid w:val="00166F18"/>
    <w:rsid w:val="0019747D"/>
    <w:rsid w:val="001A39D6"/>
    <w:rsid w:val="001E4969"/>
    <w:rsid w:val="001F272B"/>
    <w:rsid w:val="001F4175"/>
    <w:rsid w:val="0021437C"/>
    <w:rsid w:val="00291209"/>
    <w:rsid w:val="00336F09"/>
    <w:rsid w:val="00347BC5"/>
    <w:rsid w:val="00350CE6"/>
    <w:rsid w:val="00360A98"/>
    <w:rsid w:val="00385FA7"/>
    <w:rsid w:val="003A4449"/>
    <w:rsid w:val="003B4DF1"/>
    <w:rsid w:val="003C4272"/>
    <w:rsid w:val="003D494F"/>
    <w:rsid w:val="003E5E56"/>
    <w:rsid w:val="003F3EB6"/>
    <w:rsid w:val="00445A8B"/>
    <w:rsid w:val="00451D9E"/>
    <w:rsid w:val="004866A4"/>
    <w:rsid w:val="004B00F7"/>
    <w:rsid w:val="004C05AA"/>
    <w:rsid w:val="004C0610"/>
    <w:rsid w:val="004D2A73"/>
    <w:rsid w:val="004D4227"/>
    <w:rsid w:val="004D76C3"/>
    <w:rsid w:val="005473E7"/>
    <w:rsid w:val="005602D2"/>
    <w:rsid w:val="00572507"/>
    <w:rsid w:val="00594C18"/>
    <w:rsid w:val="005953CE"/>
    <w:rsid w:val="00597EBA"/>
    <w:rsid w:val="005A278A"/>
    <w:rsid w:val="005E5925"/>
    <w:rsid w:val="005F625E"/>
    <w:rsid w:val="00610FAF"/>
    <w:rsid w:val="006219AE"/>
    <w:rsid w:val="00622F6C"/>
    <w:rsid w:val="00627CAE"/>
    <w:rsid w:val="00661091"/>
    <w:rsid w:val="00661240"/>
    <w:rsid w:val="006734C1"/>
    <w:rsid w:val="00691837"/>
    <w:rsid w:val="006C3A4F"/>
    <w:rsid w:val="00722664"/>
    <w:rsid w:val="00737F7C"/>
    <w:rsid w:val="00753760"/>
    <w:rsid w:val="00766298"/>
    <w:rsid w:val="007A0735"/>
    <w:rsid w:val="007C76C8"/>
    <w:rsid w:val="007C7AA4"/>
    <w:rsid w:val="00845E20"/>
    <w:rsid w:val="00846F8E"/>
    <w:rsid w:val="00876C10"/>
    <w:rsid w:val="00897EDF"/>
    <w:rsid w:val="008B1DCA"/>
    <w:rsid w:val="008C4B4F"/>
    <w:rsid w:val="009014F6"/>
    <w:rsid w:val="00915B62"/>
    <w:rsid w:val="00952225"/>
    <w:rsid w:val="00967E48"/>
    <w:rsid w:val="00996AE1"/>
    <w:rsid w:val="009D7838"/>
    <w:rsid w:val="009E133D"/>
    <w:rsid w:val="00A15BB1"/>
    <w:rsid w:val="00A65381"/>
    <w:rsid w:val="00A77F7C"/>
    <w:rsid w:val="00A90D97"/>
    <w:rsid w:val="00A9656D"/>
    <w:rsid w:val="00AE1A7A"/>
    <w:rsid w:val="00AE6286"/>
    <w:rsid w:val="00AF5E15"/>
    <w:rsid w:val="00AF7FE9"/>
    <w:rsid w:val="00B11748"/>
    <w:rsid w:val="00B6705F"/>
    <w:rsid w:val="00B926F5"/>
    <w:rsid w:val="00BD6335"/>
    <w:rsid w:val="00BE7708"/>
    <w:rsid w:val="00BF7C1A"/>
    <w:rsid w:val="00C007DA"/>
    <w:rsid w:val="00C21491"/>
    <w:rsid w:val="00C25915"/>
    <w:rsid w:val="00C71BB5"/>
    <w:rsid w:val="00C73694"/>
    <w:rsid w:val="00C81B4B"/>
    <w:rsid w:val="00C84825"/>
    <w:rsid w:val="00C866B2"/>
    <w:rsid w:val="00CA130E"/>
    <w:rsid w:val="00D018EC"/>
    <w:rsid w:val="00D043ED"/>
    <w:rsid w:val="00D06291"/>
    <w:rsid w:val="00D27550"/>
    <w:rsid w:val="00D41236"/>
    <w:rsid w:val="00DB13D9"/>
    <w:rsid w:val="00DB30B5"/>
    <w:rsid w:val="00DE591F"/>
    <w:rsid w:val="00E07A99"/>
    <w:rsid w:val="00E6199E"/>
    <w:rsid w:val="00E7488D"/>
    <w:rsid w:val="00E80334"/>
    <w:rsid w:val="00E8501B"/>
    <w:rsid w:val="00E9756E"/>
    <w:rsid w:val="00EA4A9C"/>
    <w:rsid w:val="00EB0DD5"/>
    <w:rsid w:val="00F024B4"/>
    <w:rsid w:val="00F06D44"/>
    <w:rsid w:val="00F34B74"/>
    <w:rsid w:val="00F478D1"/>
    <w:rsid w:val="00F65A2D"/>
    <w:rsid w:val="00F954DD"/>
    <w:rsid w:val="00FD12E9"/>
    <w:rsid w:val="00FE03B1"/>
    <w:rsid w:val="00FE0741"/>
    <w:rsid w:val="00FF0496"/>
    <w:rsid w:val="00FF43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72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5F"/>
    <w:pPr>
      <w:spacing w:after="160" w:line="259" w:lineRule="auto"/>
    </w:pPr>
    <w:rPr>
      <w:rFonts w:ascii="Times New Roman" w:hAnsi="Times New Roman"/>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05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705F"/>
    <w:rPr>
      <w:rFonts w:ascii="Lucida Grande" w:hAnsi="Lucida Grande"/>
      <w:sz w:val="18"/>
      <w:szCs w:val="18"/>
      <w:lang w:val="es-ES"/>
    </w:rPr>
  </w:style>
  <w:style w:type="character" w:styleId="Nmerodelnea">
    <w:name w:val="line number"/>
    <w:basedOn w:val="Fuentedeprrafopredeter"/>
    <w:uiPriority w:val="99"/>
    <w:semiHidden/>
    <w:unhideWhenUsed/>
    <w:rsid w:val="007A0735"/>
  </w:style>
  <w:style w:type="paragraph" w:styleId="NormalWeb">
    <w:name w:val="Normal (Web)"/>
    <w:basedOn w:val="Normal"/>
    <w:uiPriority w:val="99"/>
    <w:semiHidden/>
    <w:unhideWhenUsed/>
    <w:rsid w:val="007A0735"/>
    <w:pPr>
      <w:spacing w:before="100" w:beforeAutospacing="1" w:after="100" w:afterAutospacing="1" w:line="240" w:lineRule="auto"/>
    </w:pPr>
    <w:rPr>
      <w:rFonts w:ascii="Times" w:hAnsi="Times" w:cs="Times New Roman"/>
      <w:sz w:val="20"/>
      <w:szCs w:val="20"/>
      <w:lang w:eastAsia="es-ES"/>
    </w:rPr>
  </w:style>
  <w:style w:type="table" w:styleId="Tablaconcuadrcula">
    <w:name w:val="Table Grid"/>
    <w:basedOn w:val="Tablanormal"/>
    <w:uiPriority w:val="59"/>
    <w:rsid w:val="00594C18"/>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4C18"/>
    <w:pPr>
      <w:widowControl w:val="0"/>
      <w:autoSpaceDE w:val="0"/>
      <w:autoSpaceDN w:val="0"/>
      <w:adjustRightInd w:val="0"/>
    </w:pPr>
    <w:rPr>
      <w:rFonts w:ascii="Times New Roman" w:eastAsiaTheme="minorEastAsia" w:hAnsi="Times New Roman" w:cs="Times New Roman"/>
      <w:color w:val="000000"/>
      <w:lang w:val="es-ES" w:eastAsia="es-ES"/>
    </w:rPr>
  </w:style>
  <w:style w:type="character" w:styleId="Refdecomentario">
    <w:name w:val="annotation reference"/>
    <w:basedOn w:val="Fuentedeprrafopredeter"/>
    <w:uiPriority w:val="99"/>
    <w:semiHidden/>
    <w:unhideWhenUsed/>
    <w:rsid w:val="00C84825"/>
    <w:rPr>
      <w:sz w:val="18"/>
      <w:szCs w:val="18"/>
    </w:rPr>
  </w:style>
  <w:style w:type="paragraph" w:styleId="Textocomentario">
    <w:name w:val="annotation text"/>
    <w:basedOn w:val="Normal"/>
    <w:link w:val="TextocomentarioCar"/>
    <w:uiPriority w:val="99"/>
    <w:semiHidden/>
    <w:unhideWhenUsed/>
    <w:rsid w:val="00C84825"/>
    <w:pPr>
      <w:spacing w:after="0" w:line="240" w:lineRule="auto"/>
      <w:jc w:val="both"/>
    </w:pPr>
    <w:rPr>
      <w:rFonts w:eastAsia="Calibri" w:cs="Times New Roman"/>
      <w:szCs w:val="24"/>
    </w:rPr>
  </w:style>
  <w:style w:type="character" w:customStyle="1" w:styleId="TextocomentarioCar">
    <w:name w:val="Texto comentario Car"/>
    <w:basedOn w:val="Fuentedeprrafopredeter"/>
    <w:link w:val="Textocomentario"/>
    <w:uiPriority w:val="99"/>
    <w:semiHidden/>
    <w:rsid w:val="00C84825"/>
    <w:rPr>
      <w:rFonts w:ascii="Times New Roman" w:eastAsia="Calibri" w:hAnsi="Times New Roman" w:cs="Times New Roman"/>
      <w:lang w:val="es-ES"/>
    </w:rPr>
  </w:style>
  <w:style w:type="paragraph" w:styleId="Asuntodelcomentario">
    <w:name w:val="annotation subject"/>
    <w:basedOn w:val="Textocomentario"/>
    <w:next w:val="Textocomentario"/>
    <w:link w:val="AsuntodelcomentarioCar"/>
    <w:uiPriority w:val="99"/>
    <w:semiHidden/>
    <w:unhideWhenUsed/>
    <w:rsid w:val="00E8501B"/>
    <w:pPr>
      <w:spacing w:after="160"/>
      <w:jc w:val="left"/>
    </w:pPr>
    <w:rPr>
      <w:rFonts w:eastAsiaTheme="minorHAnsi" w:cstheme="minorBidi"/>
      <w:b/>
      <w:bCs/>
      <w:sz w:val="20"/>
      <w:szCs w:val="20"/>
    </w:rPr>
  </w:style>
  <w:style w:type="character" w:customStyle="1" w:styleId="AsuntodelcomentarioCar">
    <w:name w:val="Asunto del comentario Car"/>
    <w:basedOn w:val="TextocomentarioCar"/>
    <w:link w:val="Asuntodelcomentario"/>
    <w:uiPriority w:val="99"/>
    <w:semiHidden/>
    <w:rsid w:val="00E8501B"/>
    <w:rPr>
      <w:rFonts w:ascii="Times New Roman" w:eastAsia="Calibri" w:hAnsi="Times New Roman" w:cs="Times New Roman"/>
      <w:b/>
      <w:bCs/>
      <w:sz w:val="20"/>
      <w:szCs w:val="20"/>
      <w:lang w:val="es-ES"/>
    </w:rPr>
  </w:style>
  <w:style w:type="paragraph" w:styleId="Encabezado">
    <w:name w:val="header"/>
    <w:basedOn w:val="Normal"/>
    <w:link w:val="EncabezadoCar"/>
    <w:uiPriority w:val="99"/>
    <w:unhideWhenUsed/>
    <w:rsid w:val="00AF5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5E15"/>
    <w:rPr>
      <w:rFonts w:ascii="Times New Roman" w:hAnsi="Times New Roman"/>
      <w:szCs w:val="22"/>
      <w:lang w:val="es-ES"/>
    </w:rPr>
  </w:style>
  <w:style w:type="paragraph" w:styleId="Piedepgina">
    <w:name w:val="footer"/>
    <w:basedOn w:val="Normal"/>
    <w:link w:val="PiedepginaCar"/>
    <w:uiPriority w:val="99"/>
    <w:unhideWhenUsed/>
    <w:rsid w:val="00AF5E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5E15"/>
    <w:rPr>
      <w:rFonts w:ascii="Times New Roman" w:hAnsi="Times New Roman"/>
      <w:szCs w:val="22"/>
      <w:lang w:val="es-ES"/>
    </w:rPr>
  </w:style>
  <w:style w:type="character" w:styleId="Nmerodepgina">
    <w:name w:val="page number"/>
    <w:basedOn w:val="Fuentedeprrafopredeter"/>
    <w:uiPriority w:val="99"/>
    <w:semiHidden/>
    <w:unhideWhenUsed/>
    <w:rsid w:val="00C007DA"/>
  </w:style>
  <w:style w:type="paragraph" w:styleId="Textodecuerpo2">
    <w:name w:val="Body Text 2"/>
    <w:basedOn w:val="Normal"/>
    <w:link w:val="Textodecuerpo2Car"/>
    <w:rsid w:val="00915B62"/>
    <w:pPr>
      <w:spacing w:after="120" w:line="480" w:lineRule="auto"/>
    </w:pPr>
    <w:rPr>
      <w:rFonts w:ascii="Arial" w:eastAsia="Times New Roman" w:hAnsi="Arial" w:cs="Arial"/>
      <w:szCs w:val="20"/>
      <w:lang w:val="en-GB" w:eastAsia="en-GB"/>
    </w:rPr>
  </w:style>
  <w:style w:type="character" w:customStyle="1" w:styleId="Textodecuerpo2Car">
    <w:name w:val="Texto de cuerpo 2 Car"/>
    <w:basedOn w:val="Fuentedeprrafopredeter"/>
    <w:link w:val="Textodecuerpo2"/>
    <w:rsid w:val="00915B62"/>
    <w:rPr>
      <w:rFonts w:ascii="Arial" w:eastAsia="Times New Roman" w:hAnsi="Arial" w:cs="Arial"/>
      <w:szCs w:val="20"/>
      <w:lang w:val="en-GB" w:eastAsia="en-GB"/>
    </w:rPr>
  </w:style>
  <w:style w:type="character" w:styleId="Hipervnculo">
    <w:name w:val="Hyperlink"/>
    <w:basedOn w:val="Fuentedeprrafopredeter"/>
    <w:uiPriority w:val="99"/>
    <w:unhideWhenUsed/>
    <w:rsid w:val="00E6199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5F"/>
    <w:pPr>
      <w:spacing w:after="160" w:line="259" w:lineRule="auto"/>
    </w:pPr>
    <w:rPr>
      <w:rFonts w:ascii="Times New Roman" w:hAnsi="Times New Roman"/>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705F"/>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6705F"/>
    <w:rPr>
      <w:rFonts w:ascii="Lucida Grande" w:hAnsi="Lucida Grande"/>
      <w:sz w:val="18"/>
      <w:szCs w:val="18"/>
      <w:lang w:val="es-ES"/>
    </w:rPr>
  </w:style>
  <w:style w:type="character" w:styleId="Nmerodelnea">
    <w:name w:val="line number"/>
    <w:basedOn w:val="Fuentedeprrafopredeter"/>
    <w:uiPriority w:val="99"/>
    <w:semiHidden/>
    <w:unhideWhenUsed/>
    <w:rsid w:val="007A0735"/>
  </w:style>
  <w:style w:type="paragraph" w:styleId="NormalWeb">
    <w:name w:val="Normal (Web)"/>
    <w:basedOn w:val="Normal"/>
    <w:uiPriority w:val="99"/>
    <w:semiHidden/>
    <w:unhideWhenUsed/>
    <w:rsid w:val="007A0735"/>
    <w:pPr>
      <w:spacing w:before="100" w:beforeAutospacing="1" w:after="100" w:afterAutospacing="1" w:line="240" w:lineRule="auto"/>
    </w:pPr>
    <w:rPr>
      <w:rFonts w:ascii="Times" w:hAnsi="Times" w:cs="Times New Roman"/>
      <w:sz w:val="20"/>
      <w:szCs w:val="20"/>
      <w:lang w:eastAsia="es-ES"/>
    </w:rPr>
  </w:style>
  <w:style w:type="table" w:styleId="Tablaconcuadrcula">
    <w:name w:val="Table Grid"/>
    <w:basedOn w:val="Tablanormal"/>
    <w:uiPriority w:val="59"/>
    <w:rsid w:val="00594C18"/>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94C18"/>
    <w:pPr>
      <w:widowControl w:val="0"/>
      <w:autoSpaceDE w:val="0"/>
      <w:autoSpaceDN w:val="0"/>
      <w:adjustRightInd w:val="0"/>
    </w:pPr>
    <w:rPr>
      <w:rFonts w:ascii="Times New Roman" w:eastAsiaTheme="minorEastAsia" w:hAnsi="Times New Roman" w:cs="Times New Roman"/>
      <w:color w:val="000000"/>
      <w:lang w:val="es-ES" w:eastAsia="es-ES"/>
    </w:rPr>
  </w:style>
  <w:style w:type="character" w:styleId="Refdecomentario">
    <w:name w:val="annotation reference"/>
    <w:basedOn w:val="Fuentedeprrafopredeter"/>
    <w:uiPriority w:val="99"/>
    <w:semiHidden/>
    <w:unhideWhenUsed/>
    <w:rsid w:val="00C84825"/>
    <w:rPr>
      <w:sz w:val="18"/>
      <w:szCs w:val="18"/>
    </w:rPr>
  </w:style>
  <w:style w:type="paragraph" w:styleId="Textocomentario">
    <w:name w:val="annotation text"/>
    <w:basedOn w:val="Normal"/>
    <w:link w:val="TextocomentarioCar"/>
    <w:uiPriority w:val="99"/>
    <w:semiHidden/>
    <w:unhideWhenUsed/>
    <w:rsid w:val="00C84825"/>
    <w:pPr>
      <w:spacing w:after="0" w:line="240" w:lineRule="auto"/>
      <w:jc w:val="both"/>
    </w:pPr>
    <w:rPr>
      <w:rFonts w:eastAsia="Calibri" w:cs="Times New Roman"/>
      <w:szCs w:val="24"/>
    </w:rPr>
  </w:style>
  <w:style w:type="character" w:customStyle="1" w:styleId="TextocomentarioCar">
    <w:name w:val="Texto comentario Car"/>
    <w:basedOn w:val="Fuentedeprrafopredeter"/>
    <w:link w:val="Textocomentario"/>
    <w:uiPriority w:val="99"/>
    <w:semiHidden/>
    <w:rsid w:val="00C84825"/>
    <w:rPr>
      <w:rFonts w:ascii="Times New Roman" w:eastAsia="Calibri" w:hAnsi="Times New Roman" w:cs="Times New Roman"/>
      <w:lang w:val="es-ES"/>
    </w:rPr>
  </w:style>
  <w:style w:type="paragraph" w:styleId="Asuntodelcomentario">
    <w:name w:val="annotation subject"/>
    <w:basedOn w:val="Textocomentario"/>
    <w:next w:val="Textocomentario"/>
    <w:link w:val="AsuntodelcomentarioCar"/>
    <w:uiPriority w:val="99"/>
    <w:semiHidden/>
    <w:unhideWhenUsed/>
    <w:rsid w:val="00E8501B"/>
    <w:pPr>
      <w:spacing w:after="160"/>
      <w:jc w:val="left"/>
    </w:pPr>
    <w:rPr>
      <w:rFonts w:eastAsiaTheme="minorHAnsi" w:cstheme="minorBidi"/>
      <w:b/>
      <w:bCs/>
      <w:sz w:val="20"/>
      <w:szCs w:val="20"/>
    </w:rPr>
  </w:style>
  <w:style w:type="character" w:customStyle="1" w:styleId="AsuntodelcomentarioCar">
    <w:name w:val="Asunto del comentario Car"/>
    <w:basedOn w:val="TextocomentarioCar"/>
    <w:link w:val="Asuntodelcomentario"/>
    <w:uiPriority w:val="99"/>
    <w:semiHidden/>
    <w:rsid w:val="00E8501B"/>
    <w:rPr>
      <w:rFonts w:ascii="Times New Roman" w:eastAsia="Calibri" w:hAnsi="Times New Roman" w:cs="Times New Roman"/>
      <w:b/>
      <w:bCs/>
      <w:sz w:val="20"/>
      <w:szCs w:val="20"/>
      <w:lang w:val="es-ES"/>
    </w:rPr>
  </w:style>
  <w:style w:type="paragraph" w:styleId="Encabezado">
    <w:name w:val="header"/>
    <w:basedOn w:val="Normal"/>
    <w:link w:val="EncabezadoCar"/>
    <w:uiPriority w:val="99"/>
    <w:unhideWhenUsed/>
    <w:rsid w:val="00AF5E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5E15"/>
    <w:rPr>
      <w:rFonts w:ascii="Times New Roman" w:hAnsi="Times New Roman"/>
      <w:szCs w:val="22"/>
      <w:lang w:val="es-ES"/>
    </w:rPr>
  </w:style>
  <w:style w:type="paragraph" w:styleId="Piedepgina">
    <w:name w:val="footer"/>
    <w:basedOn w:val="Normal"/>
    <w:link w:val="PiedepginaCar"/>
    <w:uiPriority w:val="99"/>
    <w:unhideWhenUsed/>
    <w:rsid w:val="00AF5E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5E15"/>
    <w:rPr>
      <w:rFonts w:ascii="Times New Roman" w:hAnsi="Times New Roman"/>
      <w:szCs w:val="22"/>
      <w:lang w:val="es-ES"/>
    </w:rPr>
  </w:style>
  <w:style w:type="character" w:styleId="Nmerodepgina">
    <w:name w:val="page number"/>
    <w:basedOn w:val="Fuentedeprrafopredeter"/>
    <w:uiPriority w:val="99"/>
    <w:semiHidden/>
    <w:unhideWhenUsed/>
    <w:rsid w:val="00C007DA"/>
  </w:style>
  <w:style w:type="paragraph" w:styleId="Textodecuerpo2">
    <w:name w:val="Body Text 2"/>
    <w:basedOn w:val="Normal"/>
    <w:link w:val="Textodecuerpo2Car"/>
    <w:rsid w:val="00915B62"/>
    <w:pPr>
      <w:spacing w:after="120" w:line="480" w:lineRule="auto"/>
    </w:pPr>
    <w:rPr>
      <w:rFonts w:ascii="Arial" w:eastAsia="Times New Roman" w:hAnsi="Arial" w:cs="Arial"/>
      <w:szCs w:val="20"/>
      <w:lang w:val="en-GB" w:eastAsia="en-GB"/>
    </w:rPr>
  </w:style>
  <w:style w:type="character" w:customStyle="1" w:styleId="Textodecuerpo2Car">
    <w:name w:val="Texto de cuerpo 2 Car"/>
    <w:basedOn w:val="Fuentedeprrafopredeter"/>
    <w:link w:val="Textodecuerpo2"/>
    <w:rsid w:val="00915B62"/>
    <w:rPr>
      <w:rFonts w:ascii="Arial" w:eastAsia="Times New Roman" w:hAnsi="Arial" w:cs="Arial"/>
      <w:szCs w:val="20"/>
      <w:lang w:val="en-GB" w:eastAsia="en-GB"/>
    </w:rPr>
  </w:style>
  <w:style w:type="character" w:styleId="Hipervnculo">
    <w:name w:val="Hyperlink"/>
    <w:basedOn w:val="Fuentedeprrafopredeter"/>
    <w:uiPriority w:val="99"/>
    <w:unhideWhenUsed/>
    <w:rsid w:val="00E61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9830">
      <w:bodyDiv w:val="1"/>
      <w:marLeft w:val="0"/>
      <w:marRight w:val="0"/>
      <w:marTop w:val="0"/>
      <w:marBottom w:val="0"/>
      <w:divBdr>
        <w:top w:val="none" w:sz="0" w:space="0" w:color="auto"/>
        <w:left w:val="none" w:sz="0" w:space="0" w:color="auto"/>
        <w:bottom w:val="none" w:sz="0" w:space="0" w:color="auto"/>
        <w:right w:val="none" w:sz="0" w:space="0" w:color="auto"/>
      </w:divBdr>
    </w:div>
    <w:div w:id="19419153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89F70A-3A47-5941-9991-A0939DC8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10372</Words>
  <Characters>57050</Characters>
  <Application>Microsoft Macintosh Word</Application>
  <DocSecurity>0</DocSecurity>
  <Lines>475</Lines>
  <Paragraphs>134</Paragraphs>
  <ScaleCrop>false</ScaleCrop>
  <Company>Mikasa</Company>
  <LinksUpToDate>false</LinksUpToDate>
  <CharactersWithSpaces>67288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 del Valle</dc:creator>
  <cp:keywords/>
  <dc:description/>
  <cp:lastModifiedBy>enarfer</cp:lastModifiedBy>
  <cp:revision>3</cp:revision>
  <cp:lastPrinted>2017-11-30T14:53:00Z</cp:lastPrinted>
  <dcterms:created xsi:type="dcterms:W3CDTF">2019-08-12T08:54:00Z</dcterms:created>
  <dcterms:modified xsi:type="dcterms:W3CDTF">2019-08-21T10:30:00Z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cab3f1e5-217f-3bda-af4a-7e2c860ce278</vt:lpwstr>
  </property>
  <property fmtid="{D5CDD505-2E9C-101B-9397-08002B2CF9AE}" pid="4" name="Mendeley Citation Style_1">
    <vt:lpwstr>http://www.zotero.org/styles/bmc-plant-biology</vt:lpwstr>
  </property>
  <property fmtid="{D5CDD505-2E9C-101B-9397-08002B2CF9AE}" pid="5" name="Mendeley Recent Style Id 0_1">
    <vt:lpwstr>http://www.zotero.org/styles/bmc-plant-biology</vt:lpwstr>
  </property>
  <property fmtid="{D5CDD505-2E9C-101B-9397-08002B2CF9AE}" pid="6" name="Mendeley Recent Style Name 0_1">
    <vt:lpwstr>BMC Plant Biology</vt:lpwstr>
  </property>
  <property fmtid="{D5CDD505-2E9C-101B-9397-08002B2CF9AE}" pid="7" name="Mendeley Recent Style Id 1_1">
    <vt:lpwstr>http://www.zotero.org/styles/chicago-note-bibliography</vt:lpwstr>
  </property>
  <property fmtid="{D5CDD505-2E9C-101B-9397-08002B2CF9AE}" pid="8" name="Mendeley Recent Style Name 1_1">
    <vt:lpwstr>Chicago Manual of Style 17th edition (note)</vt:lpwstr>
  </property>
  <property fmtid="{D5CDD505-2E9C-101B-9397-08002B2CF9AE}" pid="9" name="Mendeley Recent Style Id 2_1">
    <vt:lpwstr>http://www.zotero.org/styles/environmental-and-experimental-botany</vt:lpwstr>
  </property>
  <property fmtid="{D5CDD505-2E9C-101B-9397-08002B2CF9AE}" pid="10" name="Mendeley Recent Style Name 2_1">
    <vt:lpwstr>Environmental and Experimental Botany</vt:lpwstr>
  </property>
  <property fmtid="{D5CDD505-2E9C-101B-9397-08002B2CF9AE}" pid="11" name="Mendeley Recent Style Id 3_1">
    <vt:lpwstr>http://www.zotero.org/styles/frontiers-in-plant-science</vt:lpwstr>
  </property>
  <property fmtid="{D5CDD505-2E9C-101B-9397-08002B2CF9AE}" pid="12" name="Mendeley Recent Style Name 3_1">
    <vt:lpwstr>Frontiers in Plant Science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http://www.zotero.org/styles/plos-one</vt:lpwstr>
  </property>
  <property fmtid="{D5CDD505-2E9C-101B-9397-08002B2CF9AE}" pid="22" name="Mendeley Recent Style Name 8_1">
    <vt:lpwstr>PLOS ONE</vt:lpwstr>
  </property>
  <property fmtid="{D5CDD505-2E9C-101B-9397-08002B2CF9AE}" pid="23" name="Mendeley Recent Style Id 9_1">
    <vt:lpwstr>http://www.zotero.org/styles/proceedings-of-the-royal-society-b</vt:lpwstr>
  </property>
  <property fmtid="{D5CDD505-2E9C-101B-9397-08002B2CF9AE}" pid="24" name="Mendeley Recent Style Name 9_1">
    <vt:lpwstr>Proceedings of the Royal Society B</vt:lpwstr>
  </property>
</Properties>
</file>