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84" w:rsidRPr="00E55F84" w:rsidRDefault="0074119A" w:rsidP="001E1DBE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Supporting</w:t>
      </w:r>
      <w:r w:rsidR="00E55F84" w:rsidRPr="00E55F84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Information</w:t>
      </w:r>
    </w:p>
    <w:p w:rsidR="00E55F84" w:rsidRPr="00E55F84" w:rsidRDefault="00E55F84" w:rsidP="001E1DBE">
      <w:pPr>
        <w:spacing w:line="360" w:lineRule="auto"/>
        <w:jc w:val="center"/>
        <w:rPr>
          <w:lang w:val="en-GB"/>
        </w:rPr>
      </w:pPr>
    </w:p>
    <w:p w:rsidR="001E1DBE" w:rsidRPr="00E55F84" w:rsidRDefault="001E1DBE" w:rsidP="001E1DBE">
      <w:pPr>
        <w:spacing w:line="360" w:lineRule="auto"/>
        <w:jc w:val="center"/>
        <w:rPr>
          <w:b/>
          <w:sz w:val="26"/>
          <w:szCs w:val="26"/>
          <w:lang w:val="en-GB"/>
        </w:rPr>
      </w:pPr>
      <w:r w:rsidRPr="00E55F84">
        <w:rPr>
          <w:b/>
          <w:sz w:val="26"/>
          <w:szCs w:val="26"/>
          <w:lang w:val="en-GB"/>
        </w:rPr>
        <w:t xml:space="preserve">Ditopic Receptors Based on </w:t>
      </w:r>
      <w:proofErr w:type="spellStart"/>
      <w:proofErr w:type="gramStart"/>
      <w:r w:rsidRPr="00E55F84">
        <w:rPr>
          <w:b/>
          <w:sz w:val="26"/>
          <w:szCs w:val="26"/>
          <w:lang w:val="en-GB"/>
        </w:rPr>
        <w:t>Dihomooxacalix</w:t>
      </w:r>
      <w:proofErr w:type="spellEnd"/>
      <w:r w:rsidRPr="00E55F84">
        <w:rPr>
          <w:b/>
          <w:sz w:val="26"/>
          <w:szCs w:val="26"/>
          <w:lang w:val="en-GB"/>
        </w:rPr>
        <w:t>[</w:t>
      </w:r>
      <w:proofErr w:type="gramEnd"/>
      <w:r w:rsidRPr="00E55F84">
        <w:rPr>
          <w:b/>
          <w:sz w:val="26"/>
          <w:szCs w:val="26"/>
          <w:lang w:val="en-GB"/>
        </w:rPr>
        <w:t>4]</w:t>
      </w:r>
      <w:proofErr w:type="spellStart"/>
      <w:r w:rsidRPr="00E55F84">
        <w:rPr>
          <w:b/>
          <w:sz w:val="26"/>
          <w:szCs w:val="26"/>
          <w:lang w:val="en-GB"/>
        </w:rPr>
        <w:t>arenes</w:t>
      </w:r>
      <w:proofErr w:type="spellEnd"/>
      <w:r w:rsidRPr="00E55F84">
        <w:rPr>
          <w:b/>
          <w:sz w:val="26"/>
          <w:szCs w:val="26"/>
          <w:lang w:val="en-GB"/>
        </w:rPr>
        <w:t xml:space="preserve"> Bearing </w:t>
      </w:r>
      <w:proofErr w:type="spellStart"/>
      <w:r w:rsidRPr="00E55F84">
        <w:rPr>
          <w:b/>
          <w:sz w:val="26"/>
          <w:szCs w:val="26"/>
          <w:lang w:val="en-GB"/>
        </w:rPr>
        <w:t>Phenylurea</w:t>
      </w:r>
      <w:proofErr w:type="spellEnd"/>
      <w:r w:rsidRPr="00E55F84">
        <w:rPr>
          <w:b/>
          <w:sz w:val="26"/>
          <w:szCs w:val="26"/>
          <w:lang w:val="en-GB"/>
        </w:rPr>
        <w:t xml:space="preserve"> Moieties with Electron-Withdrawing Groups for Anions and Organic Ion Pairs</w:t>
      </w:r>
    </w:p>
    <w:p w:rsidR="001E1DBE" w:rsidRDefault="001E1DBE" w:rsidP="001E1DBE">
      <w:pPr>
        <w:spacing w:line="360" w:lineRule="auto"/>
        <w:jc w:val="center"/>
        <w:rPr>
          <w:lang w:val="en-GB"/>
        </w:rPr>
      </w:pPr>
    </w:p>
    <w:p w:rsidR="001E1DBE" w:rsidRDefault="001E1DBE" w:rsidP="001E1DBE">
      <w:pPr>
        <w:spacing w:line="360" w:lineRule="auto"/>
        <w:jc w:val="center"/>
      </w:pPr>
      <w:r>
        <w:t xml:space="preserve">Alexandre S. </w:t>
      </w:r>
      <w:proofErr w:type="spellStart"/>
      <w:r>
        <w:t>Miranda</w:t>
      </w:r>
      <w:r w:rsidRPr="00DE0EF4">
        <w:t>,</w:t>
      </w:r>
      <w:r w:rsidRPr="00DE0EF4">
        <w:rPr>
          <w:vertAlign w:val="superscript"/>
        </w:rPr>
        <w:t>ab</w:t>
      </w:r>
      <w:proofErr w:type="spellEnd"/>
      <w:r>
        <w:t xml:space="preserve"> </w:t>
      </w:r>
      <w:proofErr w:type="spellStart"/>
      <w:r>
        <w:t>Defne</w:t>
      </w:r>
      <w:proofErr w:type="spellEnd"/>
      <w:r>
        <w:t xml:space="preserve"> </w:t>
      </w:r>
      <w:proofErr w:type="spellStart"/>
      <w:r>
        <w:t>Serbetci,</w:t>
      </w:r>
      <w:r>
        <w:rPr>
          <w:vertAlign w:val="superscript"/>
        </w:rPr>
        <w:t>a</w:t>
      </w:r>
      <w:proofErr w:type="spellEnd"/>
      <w:r>
        <w:t xml:space="preserve"> Paula M. Marcos,*</w:t>
      </w:r>
      <w:proofErr w:type="spellStart"/>
      <w:r>
        <w:rPr>
          <w:vertAlign w:val="superscript"/>
        </w:rPr>
        <w:t>ac</w:t>
      </w:r>
      <w:proofErr w:type="spellEnd"/>
      <w:r>
        <w:t xml:space="preserve"> </w:t>
      </w:r>
    </w:p>
    <w:p w:rsidR="001E1DBE" w:rsidRDefault="001E1DBE" w:rsidP="001E1DBE">
      <w:pPr>
        <w:spacing w:line="360" w:lineRule="auto"/>
        <w:jc w:val="center"/>
        <w:rPr>
          <w:lang w:val="it-IT"/>
        </w:rPr>
      </w:pPr>
      <w:r>
        <w:t xml:space="preserve">José R. </w:t>
      </w:r>
      <w:proofErr w:type="spellStart"/>
      <w:r>
        <w:t>Ascenso,</w:t>
      </w:r>
      <w:r>
        <w:rPr>
          <w:vertAlign w:val="superscript"/>
        </w:rPr>
        <w:t>d</w:t>
      </w:r>
      <w:proofErr w:type="spellEnd"/>
      <w:r>
        <w:rPr>
          <w:color w:val="0000FF"/>
          <w:lang w:val="it-IT"/>
        </w:rPr>
        <w:t xml:space="preserve"> </w:t>
      </w:r>
      <w:r w:rsidRPr="00711903">
        <w:rPr>
          <w:lang w:val="it-IT"/>
        </w:rPr>
        <w:t>Mário N. Berberan-Santos,</w:t>
      </w:r>
      <w:r w:rsidRPr="00DE0EF4">
        <w:rPr>
          <w:vertAlign w:val="superscript"/>
          <w:lang w:val="it-IT"/>
        </w:rPr>
        <w:t>b</w:t>
      </w:r>
      <w:r>
        <w:rPr>
          <w:color w:val="0000FF"/>
          <w:lang w:val="it-IT"/>
        </w:rPr>
        <w:t xml:space="preserve"> </w:t>
      </w:r>
      <w:r>
        <w:rPr>
          <w:lang w:val="it-IT"/>
        </w:rPr>
        <w:t>Neal Hickey,</w:t>
      </w:r>
      <w:r>
        <w:rPr>
          <w:vertAlign w:val="superscript"/>
          <w:lang w:val="it-IT"/>
        </w:rPr>
        <w:t>e</w:t>
      </w:r>
      <w:r>
        <w:rPr>
          <w:lang w:val="it-IT"/>
        </w:rPr>
        <w:t xml:space="preserve"> Silvano Geremia</w:t>
      </w:r>
      <w:r>
        <w:rPr>
          <w:vertAlign w:val="superscript"/>
          <w:lang w:val="it-IT"/>
        </w:rPr>
        <w:t>e</w:t>
      </w:r>
    </w:p>
    <w:p w:rsidR="001E1DBE" w:rsidRPr="00E55F84" w:rsidRDefault="001E1DBE" w:rsidP="001E1DBE">
      <w:pPr>
        <w:spacing w:line="360" w:lineRule="auto"/>
        <w:jc w:val="center"/>
        <w:rPr>
          <w:sz w:val="28"/>
          <w:szCs w:val="28"/>
          <w:lang w:val="it-IT"/>
        </w:rPr>
      </w:pPr>
    </w:p>
    <w:p w:rsidR="001E1DBE" w:rsidRDefault="001E1DBE" w:rsidP="001E1DBE">
      <w:pPr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 de Química Estrutural, Faculdade de Ciências da Universidade de Lisboa, Edifício C8, 1749-016 Lisboa, Portugal. E-mail: pmmarcos@fc.ul.pt</w:t>
      </w:r>
    </w:p>
    <w:p w:rsidR="00DE0EF4" w:rsidRDefault="00DE0EF4" w:rsidP="00DE0EF4">
      <w:pPr>
        <w:spacing w:line="360" w:lineRule="auto"/>
        <w:jc w:val="center"/>
        <w:rPr>
          <w:sz w:val="22"/>
          <w:szCs w:val="22"/>
        </w:rPr>
      </w:pPr>
      <w:proofErr w:type="spellStart"/>
      <w:r w:rsidRPr="00865F0B">
        <w:rPr>
          <w:sz w:val="22"/>
          <w:szCs w:val="22"/>
          <w:vertAlign w:val="superscript"/>
        </w:rPr>
        <w:t>b</w:t>
      </w:r>
      <w:r w:rsidRPr="00865F0B">
        <w:rPr>
          <w:sz w:val="22"/>
          <w:szCs w:val="22"/>
        </w:rPr>
        <w:t>Centro</w:t>
      </w:r>
      <w:proofErr w:type="spellEnd"/>
      <w:r w:rsidRPr="00865F0B">
        <w:rPr>
          <w:sz w:val="22"/>
          <w:szCs w:val="22"/>
        </w:rPr>
        <w:t xml:space="preserve"> de Química-Física Molecular, </w:t>
      </w:r>
      <w:proofErr w:type="spellStart"/>
      <w:r w:rsidRPr="00865F0B">
        <w:rPr>
          <w:sz w:val="22"/>
          <w:szCs w:val="22"/>
        </w:rPr>
        <w:t>Institute</w:t>
      </w:r>
      <w:proofErr w:type="spellEnd"/>
      <w:r w:rsidRPr="00865F0B">
        <w:rPr>
          <w:sz w:val="22"/>
          <w:szCs w:val="22"/>
        </w:rPr>
        <w:t xml:space="preserve"> </w:t>
      </w:r>
      <w:proofErr w:type="spellStart"/>
      <w:r w:rsidRPr="00865F0B">
        <w:rPr>
          <w:sz w:val="22"/>
          <w:szCs w:val="22"/>
        </w:rPr>
        <w:t>of</w:t>
      </w:r>
      <w:proofErr w:type="spellEnd"/>
      <w:r w:rsidRPr="00865F0B">
        <w:rPr>
          <w:sz w:val="22"/>
          <w:szCs w:val="22"/>
        </w:rPr>
        <w:t xml:space="preserve"> </w:t>
      </w:r>
      <w:proofErr w:type="spellStart"/>
      <w:r w:rsidRPr="00865F0B">
        <w:rPr>
          <w:sz w:val="22"/>
          <w:szCs w:val="22"/>
        </w:rPr>
        <w:t>Nanoscience</w:t>
      </w:r>
      <w:proofErr w:type="spellEnd"/>
      <w:r w:rsidRPr="00865F0B">
        <w:rPr>
          <w:sz w:val="22"/>
          <w:szCs w:val="22"/>
        </w:rPr>
        <w:t xml:space="preserve"> </w:t>
      </w:r>
      <w:proofErr w:type="spellStart"/>
      <w:r w:rsidRPr="00865F0B">
        <w:rPr>
          <w:sz w:val="22"/>
          <w:szCs w:val="22"/>
        </w:rPr>
        <w:t>and</w:t>
      </w:r>
      <w:proofErr w:type="spellEnd"/>
      <w:r w:rsidRPr="00865F0B">
        <w:rPr>
          <w:sz w:val="22"/>
          <w:szCs w:val="22"/>
        </w:rPr>
        <w:t xml:space="preserve"> </w:t>
      </w:r>
      <w:proofErr w:type="spellStart"/>
      <w:r w:rsidRPr="00865F0B">
        <w:rPr>
          <w:sz w:val="22"/>
          <w:szCs w:val="22"/>
        </w:rPr>
        <w:t>Nanotechnology</w:t>
      </w:r>
      <w:proofErr w:type="spellEnd"/>
      <w:r w:rsidRPr="00865F0B">
        <w:rPr>
          <w:sz w:val="22"/>
          <w:szCs w:val="22"/>
        </w:rPr>
        <w:t xml:space="preserve"> (IN) </w:t>
      </w:r>
      <w:proofErr w:type="spellStart"/>
      <w:r w:rsidRPr="00865F0B">
        <w:rPr>
          <w:sz w:val="22"/>
          <w:szCs w:val="22"/>
        </w:rPr>
        <w:t>and</w:t>
      </w:r>
      <w:proofErr w:type="spellEnd"/>
      <w:r w:rsidRPr="00865F0B">
        <w:rPr>
          <w:sz w:val="22"/>
          <w:szCs w:val="22"/>
        </w:rPr>
        <w:t xml:space="preserve"> IBB-</w:t>
      </w:r>
      <w:proofErr w:type="spellStart"/>
      <w:r w:rsidRPr="00865F0B">
        <w:rPr>
          <w:sz w:val="22"/>
          <w:szCs w:val="22"/>
        </w:rPr>
        <w:t>Institute</w:t>
      </w:r>
      <w:proofErr w:type="spellEnd"/>
      <w:r w:rsidRPr="00865F0B">
        <w:rPr>
          <w:sz w:val="22"/>
          <w:szCs w:val="22"/>
        </w:rPr>
        <w:t xml:space="preserve"> for </w:t>
      </w:r>
      <w:proofErr w:type="spellStart"/>
      <w:r w:rsidRPr="00865F0B">
        <w:rPr>
          <w:sz w:val="22"/>
          <w:szCs w:val="22"/>
        </w:rPr>
        <w:t>Bioengineering</w:t>
      </w:r>
      <w:proofErr w:type="spellEnd"/>
      <w:r w:rsidRPr="00865F0B">
        <w:rPr>
          <w:sz w:val="22"/>
          <w:szCs w:val="22"/>
        </w:rPr>
        <w:t xml:space="preserve"> </w:t>
      </w:r>
      <w:proofErr w:type="spellStart"/>
      <w:r w:rsidRPr="00865F0B">
        <w:rPr>
          <w:sz w:val="22"/>
          <w:szCs w:val="22"/>
        </w:rPr>
        <w:t>and</w:t>
      </w:r>
      <w:proofErr w:type="spellEnd"/>
      <w:r w:rsidRPr="00865F0B">
        <w:rPr>
          <w:sz w:val="22"/>
          <w:szCs w:val="22"/>
        </w:rPr>
        <w:t xml:space="preserve"> </w:t>
      </w:r>
      <w:proofErr w:type="spellStart"/>
      <w:r w:rsidRPr="00865F0B">
        <w:rPr>
          <w:sz w:val="22"/>
          <w:szCs w:val="22"/>
        </w:rPr>
        <w:t>Biosciences</w:t>
      </w:r>
      <w:proofErr w:type="spellEnd"/>
      <w:r w:rsidRPr="00865F0B">
        <w:rPr>
          <w:sz w:val="22"/>
          <w:szCs w:val="22"/>
        </w:rPr>
        <w:t xml:space="preserve">, Instituto Superior Técnico, Universidade de Lisboa, </w:t>
      </w:r>
    </w:p>
    <w:p w:rsidR="00DE0EF4" w:rsidRDefault="00DE0EF4" w:rsidP="00DE0EF4">
      <w:pPr>
        <w:spacing w:line="360" w:lineRule="auto"/>
        <w:jc w:val="center"/>
        <w:rPr>
          <w:sz w:val="22"/>
          <w:szCs w:val="22"/>
        </w:rPr>
      </w:pPr>
      <w:r w:rsidRPr="00865F0B">
        <w:rPr>
          <w:sz w:val="22"/>
          <w:szCs w:val="22"/>
        </w:rPr>
        <w:t>1049-001 Lisboa, Portugal</w:t>
      </w:r>
    </w:p>
    <w:p w:rsidR="001E1DBE" w:rsidRDefault="001E1DBE" w:rsidP="00DE0EF4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>Faculdade</w:t>
      </w:r>
      <w:proofErr w:type="spellEnd"/>
      <w:r>
        <w:rPr>
          <w:sz w:val="22"/>
          <w:szCs w:val="22"/>
        </w:rPr>
        <w:t xml:space="preserve"> de Farmácia da Universidade de Lisboa, Av. Prof. Gama Pinto, 1649-003 Lisboa, Portugal</w:t>
      </w:r>
    </w:p>
    <w:p w:rsidR="001E1DBE" w:rsidRDefault="001E1DBE" w:rsidP="001E1DBE">
      <w:pPr>
        <w:spacing w:line="360" w:lineRule="auto"/>
        <w:jc w:val="center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vertAlign w:val="superscript"/>
        </w:rPr>
        <w:t>d</w:t>
      </w:r>
      <w:r>
        <w:rPr>
          <w:sz w:val="22"/>
          <w:szCs w:val="22"/>
        </w:rPr>
        <w:t>Instituto</w:t>
      </w:r>
      <w:proofErr w:type="spellEnd"/>
      <w:r>
        <w:rPr>
          <w:sz w:val="22"/>
          <w:szCs w:val="22"/>
        </w:rPr>
        <w:t xml:space="preserve"> Superior Técnico, CQE, Complexo I, Av. </w:t>
      </w:r>
      <w:proofErr w:type="spellStart"/>
      <w:r>
        <w:rPr>
          <w:sz w:val="22"/>
          <w:szCs w:val="22"/>
          <w:lang w:val="en-GB"/>
        </w:rPr>
        <w:t>Rovisco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Pais</w:t>
      </w:r>
      <w:proofErr w:type="spellEnd"/>
      <w:r>
        <w:rPr>
          <w:sz w:val="22"/>
          <w:szCs w:val="22"/>
          <w:lang w:val="en-GB"/>
        </w:rPr>
        <w:t xml:space="preserve">, 1049-001 </w:t>
      </w:r>
      <w:proofErr w:type="spellStart"/>
      <w:r>
        <w:rPr>
          <w:sz w:val="22"/>
          <w:szCs w:val="22"/>
          <w:lang w:val="en-GB"/>
        </w:rPr>
        <w:t>Lisboa</w:t>
      </w:r>
      <w:proofErr w:type="spellEnd"/>
      <w:r>
        <w:rPr>
          <w:sz w:val="22"/>
          <w:szCs w:val="22"/>
          <w:lang w:val="en-GB"/>
        </w:rPr>
        <w:t>, Portugal</w:t>
      </w:r>
    </w:p>
    <w:p w:rsidR="001E1DBE" w:rsidRDefault="001E1DBE" w:rsidP="001E1DBE">
      <w:pPr>
        <w:spacing w:line="360" w:lineRule="auto"/>
        <w:jc w:val="center"/>
        <w:rPr>
          <w:sz w:val="22"/>
          <w:szCs w:val="22"/>
          <w:lang w:val="en-GB"/>
        </w:rPr>
      </w:pPr>
      <w:proofErr w:type="spellStart"/>
      <w:r>
        <w:rPr>
          <w:sz w:val="22"/>
          <w:vertAlign w:val="superscript"/>
          <w:lang w:val="en-GB"/>
        </w:rPr>
        <w:t>e</w:t>
      </w:r>
      <w:r>
        <w:rPr>
          <w:sz w:val="22"/>
          <w:szCs w:val="22"/>
          <w:lang w:val="en-GB"/>
        </w:rPr>
        <w:t>Centre</w:t>
      </w:r>
      <w:proofErr w:type="spellEnd"/>
      <w:r>
        <w:rPr>
          <w:sz w:val="22"/>
          <w:szCs w:val="22"/>
          <w:lang w:val="en-GB"/>
        </w:rPr>
        <w:t xml:space="preserve"> of Excellence in </w:t>
      </w:r>
      <w:proofErr w:type="spellStart"/>
      <w:r>
        <w:rPr>
          <w:sz w:val="22"/>
          <w:szCs w:val="22"/>
          <w:lang w:val="en-GB"/>
        </w:rPr>
        <w:t>Biocrystallography</w:t>
      </w:r>
      <w:proofErr w:type="spellEnd"/>
      <w:r>
        <w:rPr>
          <w:sz w:val="22"/>
          <w:szCs w:val="22"/>
          <w:lang w:val="en-GB"/>
        </w:rPr>
        <w:t xml:space="preserve">, Department of Chemical and Pharmaceutical Sciences, University of Trieste, via L. </w:t>
      </w:r>
      <w:proofErr w:type="spellStart"/>
      <w:r>
        <w:rPr>
          <w:sz w:val="22"/>
          <w:szCs w:val="22"/>
          <w:lang w:val="en-GB"/>
        </w:rPr>
        <w:t>Giorgieri</w:t>
      </w:r>
      <w:proofErr w:type="spellEnd"/>
      <w:r>
        <w:rPr>
          <w:sz w:val="22"/>
          <w:szCs w:val="22"/>
          <w:lang w:val="en-GB"/>
        </w:rPr>
        <w:t xml:space="preserve"> 1, 34127 Trieste, Italy</w:t>
      </w:r>
    </w:p>
    <w:p w:rsidR="00FA079D" w:rsidRDefault="00FA079D">
      <w:pPr>
        <w:rPr>
          <w:lang w:val="en-GB"/>
        </w:rPr>
      </w:pPr>
    </w:p>
    <w:p w:rsidR="00711903" w:rsidRPr="00711903" w:rsidRDefault="00711903" w:rsidP="00765AC3">
      <w:pPr>
        <w:spacing w:line="360" w:lineRule="auto"/>
        <w:rPr>
          <w:lang w:val="en-GB"/>
        </w:rPr>
      </w:pPr>
    </w:p>
    <w:p w:rsidR="00765AC3" w:rsidRPr="00711903" w:rsidRDefault="00765AC3" w:rsidP="00765AC3">
      <w:pPr>
        <w:spacing w:line="360" w:lineRule="auto"/>
        <w:jc w:val="center"/>
        <w:rPr>
          <w:b/>
          <w:lang w:val="en-GB"/>
        </w:rPr>
      </w:pPr>
      <w:r w:rsidRPr="00711903">
        <w:rPr>
          <w:b/>
          <w:lang w:val="en-GB"/>
        </w:rPr>
        <w:t>Table of contents</w:t>
      </w:r>
    </w:p>
    <w:p w:rsidR="00765AC3" w:rsidRPr="00711903" w:rsidRDefault="00765AC3" w:rsidP="00765AC3">
      <w:pPr>
        <w:spacing w:line="360" w:lineRule="auto"/>
        <w:jc w:val="center"/>
        <w:rPr>
          <w:b/>
          <w:lang w:val="en-GB"/>
        </w:rPr>
      </w:pPr>
    </w:p>
    <w:p w:rsidR="00711903" w:rsidRDefault="00C77F88" w:rsidP="00707A91">
      <w:pPr>
        <w:spacing w:line="360" w:lineRule="auto"/>
        <w:rPr>
          <w:lang w:val="en-GB"/>
        </w:rPr>
      </w:pPr>
      <w:r>
        <w:rPr>
          <w:lang w:val="en-GB"/>
        </w:rPr>
        <w:t>1</w:t>
      </w:r>
      <w:r w:rsidR="006C5021">
        <w:rPr>
          <w:lang w:val="en-GB"/>
        </w:rPr>
        <w:t xml:space="preserve">. </w:t>
      </w:r>
      <w:r w:rsidR="00531434">
        <w:rPr>
          <w:lang w:val="en-GB"/>
        </w:rPr>
        <w:t xml:space="preserve">Titration curves of </w:t>
      </w:r>
      <w:r w:rsidR="00531434" w:rsidRPr="00531434">
        <w:rPr>
          <w:b/>
          <w:lang w:val="en-GB"/>
        </w:rPr>
        <w:t>5b</w:t>
      </w:r>
      <w:r w:rsidR="00531434">
        <w:rPr>
          <w:lang w:val="en-GB"/>
        </w:rPr>
        <w:t xml:space="preserve"> with TBA salts in CDCl</w:t>
      </w:r>
      <w:r w:rsidR="00531434" w:rsidRPr="00531434">
        <w:rPr>
          <w:vertAlign w:val="subscript"/>
          <w:lang w:val="en-GB"/>
        </w:rPr>
        <w:t>3</w:t>
      </w:r>
    </w:p>
    <w:p w:rsidR="00765AC3" w:rsidRDefault="00C77F88" w:rsidP="00707A91">
      <w:pPr>
        <w:spacing w:line="360" w:lineRule="auto"/>
        <w:rPr>
          <w:lang w:val="en-GB"/>
        </w:rPr>
      </w:pPr>
      <w:r>
        <w:rPr>
          <w:lang w:val="en-GB"/>
        </w:rPr>
        <w:t>2</w:t>
      </w:r>
      <w:r w:rsidR="00765AC3">
        <w:rPr>
          <w:lang w:val="en-GB"/>
        </w:rPr>
        <w:t xml:space="preserve">. </w:t>
      </w:r>
      <w:r w:rsidR="00CD59C1">
        <w:rPr>
          <w:lang w:val="en-GB"/>
        </w:rPr>
        <w:t xml:space="preserve">Job’s plot based on </w:t>
      </w:r>
      <w:r w:rsidR="00CD59C1" w:rsidRPr="0022294B">
        <w:rPr>
          <w:vertAlign w:val="superscript"/>
          <w:lang w:val="en-GB"/>
        </w:rPr>
        <w:t>1</w:t>
      </w:r>
      <w:r w:rsidR="00CD59C1">
        <w:rPr>
          <w:lang w:val="en-GB"/>
        </w:rPr>
        <w:t xml:space="preserve">H NMR data for </w:t>
      </w:r>
      <w:r w:rsidR="00531434" w:rsidRPr="00C71F83">
        <w:rPr>
          <w:b/>
          <w:lang w:val="en-GB"/>
        </w:rPr>
        <w:t>5</w:t>
      </w:r>
      <w:r w:rsidR="00C71F83">
        <w:rPr>
          <w:b/>
          <w:lang w:val="en-GB"/>
        </w:rPr>
        <w:t>b</w:t>
      </w:r>
      <w:r w:rsidR="00CD59C1" w:rsidRPr="00C71F83">
        <w:rPr>
          <w:lang w:val="en-GB"/>
        </w:rPr>
        <w:t xml:space="preserve"> + Br</w:t>
      </w:r>
      <w:r w:rsidR="00CD59C1" w:rsidRPr="00C71F83">
        <w:rPr>
          <w:vertAlign w:val="superscript"/>
          <w:lang w:val="en-GB"/>
        </w:rPr>
        <w:t>−</w:t>
      </w:r>
      <w:r w:rsidR="00AE7E48">
        <w:rPr>
          <w:lang w:val="en-GB"/>
        </w:rPr>
        <w:t xml:space="preserve"> and </w:t>
      </w:r>
      <w:r w:rsidR="00AE7E48" w:rsidRPr="00AE7E48">
        <w:rPr>
          <w:b/>
          <w:lang w:val="en-GB"/>
        </w:rPr>
        <w:t>5c</w:t>
      </w:r>
      <w:r w:rsidR="00AE7E48">
        <w:rPr>
          <w:lang w:val="en-GB"/>
        </w:rPr>
        <w:t xml:space="preserve"> </w:t>
      </w:r>
      <w:r w:rsidR="00AE7E48" w:rsidRPr="00C71F83">
        <w:rPr>
          <w:lang w:val="en-GB"/>
        </w:rPr>
        <w:t>+</w:t>
      </w:r>
      <w:r w:rsidR="00AE7E48">
        <w:rPr>
          <w:lang w:val="en-GB"/>
        </w:rPr>
        <w:t xml:space="preserve"> H</w:t>
      </w:r>
      <w:r w:rsidR="00AE7E48" w:rsidRPr="00AE7E48">
        <w:rPr>
          <w:vertAlign w:val="subscript"/>
          <w:lang w:val="en-GB"/>
        </w:rPr>
        <w:t>2</w:t>
      </w:r>
      <w:r w:rsidR="00AE7E48">
        <w:rPr>
          <w:lang w:val="en-GB"/>
        </w:rPr>
        <w:t>PO</w:t>
      </w:r>
      <w:r w:rsidR="00AE7E48" w:rsidRPr="00AE7E48">
        <w:rPr>
          <w:vertAlign w:val="subscript"/>
          <w:lang w:val="en-GB"/>
        </w:rPr>
        <w:t>4</w:t>
      </w:r>
      <w:r w:rsidR="00AE7E48" w:rsidRPr="00C71F83">
        <w:rPr>
          <w:vertAlign w:val="superscript"/>
          <w:lang w:val="en-GB"/>
        </w:rPr>
        <w:t>−</w:t>
      </w:r>
    </w:p>
    <w:p w:rsidR="00707A91" w:rsidRDefault="00C77F88" w:rsidP="00707A91">
      <w:pPr>
        <w:spacing w:line="360" w:lineRule="auto"/>
        <w:rPr>
          <w:lang w:val="en-GB"/>
        </w:rPr>
      </w:pPr>
      <w:r>
        <w:rPr>
          <w:lang w:val="en-GB"/>
        </w:rPr>
        <w:t>3</w:t>
      </w:r>
      <w:r w:rsidR="00531434">
        <w:rPr>
          <w:lang w:val="en-GB"/>
        </w:rPr>
        <w:t xml:space="preserve">. </w:t>
      </w:r>
      <w:r w:rsidR="00410E8E">
        <w:rPr>
          <w:lang w:val="en-GB"/>
        </w:rPr>
        <w:t xml:space="preserve">Aromatic region of </w:t>
      </w:r>
      <w:r w:rsidR="00410E8E" w:rsidRPr="00410E8E">
        <w:rPr>
          <w:vertAlign w:val="superscript"/>
          <w:lang w:val="en-GB"/>
        </w:rPr>
        <w:t>1</w:t>
      </w:r>
      <w:r w:rsidR="00410E8E">
        <w:rPr>
          <w:lang w:val="en-GB"/>
        </w:rPr>
        <w:t>H NMR spectra of NO</w:t>
      </w:r>
      <w:r w:rsidR="00410E8E" w:rsidRPr="00410E8E">
        <w:rPr>
          <w:vertAlign w:val="subscript"/>
          <w:lang w:val="en-GB"/>
        </w:rPr>
        <w:t>2</w:t>
      </w:r>
      <w:r w:rsidR="00410E8E">
        <w:rPr>
          <w:lang w:val="en-GB"/>
        </w:rPr>
        <w:t xml:space="preserve">-Phurea </w:t>
      </w:r>
      <w:r w:rsidR="00410E8E" w:rsidRPr="00410E8E">
        <w:rPr>
          <w:b/>
          <w:lang w:val="en-GB"/>
        </w:rPr>
        <w:t>5c</w:t>
      </w:r>
      <w:r w:rsidR="00410E8E">
        <w:rPr>
          <w:lang w:val="en-GB"/>
        </w:rPr>
        <w:t xml:space="preserve"> with several </w:t>
      </w:r>
      <w:proofErr w:type="spellStart"/>
      <w:r w:rsidR="00410E8E">
        <w:rPr>
          <w:lang w:val="en-GB"/>
        </w:rPr>
        <w:t>equiv</w:t>
      </w:r>
      <w:proofErr w:type="spellEnd"/>
      <w:r w:rsidR="00410E8E">
        <w:rPr>
          <w:lang w:val="en-GB"/>
        </w:rPr>
        <w:t xml:space="preserve"> of TBA F</w:t>
      </w:r>
    </w:p>
    <w:p w:rsidR="00CD59C1" w:rsidRDefault="00C77F88" w:rsidP="00707A91">
      <w:pPr>
        <w:spacing w:line="360" w:lineRule="auto"/>
        <w:rPr>
          <w:lang w:val="en-GB"/>
        </w:rPr>
      </w:pPr>
      <w:r>
        <w:rPr>
          <w:lang w:val="en-GB"/>
        </w:rPr>
        <w:t>4</w:t>
      </w:r>
      <w:r w:rsidR="00F22DF5">
        <w:rPr>
          <w:lang w:val="en-GB"/>
        </w:rPr>
        <w:t>.</w:t>
      </w:r>
      <w:r w:rsidR="00AE7E48">
        <w:rPr>
          <w:lang w:val="en-GB"/>
        </w:rPr>
        <w:t xml:space="preserve"> Crystallographic data and refinement details</w:t>
      </w:r>
    </w:p>
    <w:p w:rsidR="00AE7E48" w:rsidRDefault="00C77F88" w:rsidP="00707A91">
      <w:pPr>
        <w:spacing w:line="360" w:lineRule="auto"/>
        <w:rPr>
          <w:lang w:val="en-GB"/>
        </w:rPr>
      </w:pPr>
      <w:r>
        <w:rPr>
          <w:lang w:val="en-GB"/>
        </w:rPr>
        <w:t>5</w:t>
      </w:r>
      <w:r w:rsidR="008C1273">
        <w:rPr>
          <w:lang w:val="en-GB"/>
        </w:rPr>
        <w:t>. Photophysical properties determination</w:t>
      </w:r>
    </w:p>
    <w:p w:rsidR="00CD59C1" w:rsidRDefault="00C77F88" w:rsidP="00707A91">
      <w:pPr>
        <w:spacing w:line="360" w:lineRule="auto"/>
        <w:rPr>
          <w:b/>
          <w:lang w:val="en-GB"/>
        </w:rPr>
      </w:pPr>
      <w:r>
        <w:rPr>
          <w:lang w:val="en-GB"/>
        </w:rPr>
        <w:t>6</w:t>
      </w:r>
      <w:r w:rsidR="00F22DF5" w:rsidRPr="00F22DF5">
        <w:rPr>
          <w:lang w:val="en-GB"/>
        </w:rPr>
        <w:t>.</w:t>
      </w:r>
      <w:r w:rsidR="00F22DF5">
        <w:rPr>
          <w:vertAlign w:val="superscript"/>
          <w:lang w:val="en-GB"/>
        </w:rPr>
        <w:t xml:space="preserve"> </w:t>
      </w:r>
      <w:r w:rsidR="00CD59C1">
        <w:rPr>
          <w:vertAlign w:val="superscript"/>
          <w:lang w:val="en-GB"/>
        </w:rPr>
        <w:t>1</w:t>
      </w:r>
      <w:r w:rsidR="00CD59C1">
        <w:rPr>
          <w:lang w:val="en-GB"/>
        </w:rPr>
        <w:t xml:space="preserve">H NMR spectra of </w:t>
      </w:r>
      <w:r w:rsidR="00483D3F">
        <w:rPr>
          <w:b/>
          <w:lang w:val="en-GB"/>
        </w:rPr>
        <w:t>5b</w:t>
      </w:r>
      <w:r w:rsidR="00CD59C1">
        <w:rPr>
          <w:lang w:val="en-GB"/>
        </w:rPr>
        <w:t xml:space="preserve"> and </w:t>
      </w:r>
      <w:r w:rsidR="00AE7E48">
        <w:rPr>
          <w:b/>
          <w:lang w:val="en-GB"/>
        </w:rPr>
        <w:t>5</w:t>
      </w:r>
      <w:r w:rsidR="00483D3F">
        <w:rPr>
          <w:b/>
          <w:lang w:val="en-GB"/>
        </w:rPr>
        <w:t>c</w:t>
      </w:r>
      <w:r w:rsidR="00CD59C1">
        <w:rPr>
          <w:b/>
          <w:lang w:val="en-GB"/>
        </w:rPr>
        <w:tab/>
      </w:r>
      <w:r w:rsidR="00CD59C1">
        <w:rPr>
          <w:b/>
          <w:lang w:val="en-GB"/>
        </w:rPr>
        <w:tab/>
      </w:r>
    </w:p>
    <w:p w:rsidR="00483D3F" w:rsidRDefault="00C77F88" w:rsidP="00707A91">
      <w:pPr>
        <w:spacing w:line="360" w:lineRule="auto"/>
        <w:rPr>
          <w:b/>
          <w:lang w:val="en-GB"/>
        </w:rPr>
      </w:pPr>
      <w:r>
        <w:rPr>
          <w:lang w:val="en-GB"/>
        </w:rPr>
        <w:t>7</w:t>
      </w:r>
      <w:r w:rsidR="00F22DF5" w:rsidRPr="00F22DF5">
        <w:rPr>
          <w:lang w:val="en-GB"/>
        </w:rPr>
        <w:t>.</w:t>
      </w:r>
      <w:r w:rsidR="00F22DF5">
        <w:rPr>
          <w:vertAlign w:val="superscript"/>
          <w:lang w:val="en-GB"/>
        </w:rPr>
        <w:t xml:space="preserve"> </w:t>
      </w:r>
      <w:smartTag w:uri="urn:schemas-microsoft-com:office:smarttags" w:element="metricconverter">
        <w:smartTagPr>
          <w:attr w:name="ProductID" w:val="13C"/>
        </w:smartTagPr>
        <w:r w:rsidR="00483D3F">
          <w:rPr>
            <w:vertAlign w:val="superscript"/>
            <w:lang w:val="en-GB"/>
          </w:rPr>
          <w:t>13</w:t>
        </w:r>
        <w:r w:rsidR="00483D3F">
          <w:rPr>
            <w:lang w:val="en-GB"/>
          </w:rPr>
          <w:t>C</w:t>
        </w:r>
      </w:smartTag>
      <w:r w:rsidR="00483D3F">
        <w:rPr>
          <w:lang w:val="en-GB"/>
        </w:rPr>
        <w:t xml:space="preserve"> NMR spectra of </w:t>
      </w:r>
      <w:r w:rsidR="00483D3F">
        <w:rPr>
          <w:b/>
          <w:lang w:val="en-GB"/>
        </w:rPr>
        <w:t>5b</w:t>
      </w:r>
      <w:r w:rsidR="00483D3F">
        <w:rPr>
          <w:lang w:val="en-GB"/>
        </w:rPr>
        <w:t xml:space="preserve"> and </w:t>
      </w:r>
      <w:r w:rsidR="00483D3F">
        <w:rPr>
          <w:b/>
          <w:lang w:val="en-GB"/>
        </w:rPr>
        <w:t>5b</w:t>
      </w:r>
      <w:r w:rsidR="00483D3F">
        <w:rPr>
          <w:b/>
          <w:lang w:val="en-GB"/>
        </w:rPr>
        <w:tab/>
      </w:r>
    </w:p>
    <w:p w:rsidR="00711903" w:rsidRDefault="00711903" w:rsidP="00707A91">
      <w:pPr>
        <w:spacing w:line="360" w:lineRule="auto"/>
        <w:rPr>
          <w:b/>
          <w:lang w:val="en-GB"/>
        </w:rPr>
      </w:pPr>
    </w:p>
    <w:p w:rsidR="00711903" w:rsidRDefault="00711903" w:rsidP="00707A91">
      <w:pPr>
        <w:spacing w:line="360" w:lineRule="auto"/>
        <w:rPr>
          <w:b/>
          <w:lang w:val="en-GB"/>
        </w:rPr>
      </w:pPr>
    </w:p>
    <w:p w:rsidR="00711903" w:rsidRDefault="00711903" w:rsidP="00707A91">
      <w:pPr>
        <w:spacing w:line="360" w:lineRule="auto"/>
        <w:rPr>
          <w:b/>
          <w:lang w:val="en-GB"/>
        </w:rPr>
      </w:pPr>
    </w:p>
    <w:p w:rsidR="00711903" w:rsidRDefault="00711903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2E24B1" w:rsidRDefault="002E24B1">
      <w:pPr>
        <w:spacing w:after="200" w:line="276" w:lineRule="auto"/>
        <w:rPr>
          <w:lang w:val="en-GB"/>
        </w:rPr>
      </w:pPr>
    </w:p>
    <w:p w:rsidR="002E24B1" w:rsidRDefault="002E24B1">
      <w:pPr>
        <w:spacing w:after="200" w:line="276" w:lineRule="auto"/>
        <w:rPr>
          <w:lang w:val="en-GB"/>
        </w:rPr>
      </w:pPr>
    </w:p>
    <w:p w:rsidR="002E24B1" w:rsidRDefault="002E24B1">
      <w:pPr>
        <w:spacing w:after="200" w:line="276" w:lineRule="auto"/>
        <w:rPr>
          <w:lang w:val="en-GB"/>
        </w:rPr>
      </w:pPr>
    </w:p>
    <w:p w:rsidR="00711903" w:rsidRPr="00E61B13" w:rsidRDefault="00711903" w:rsidP="00707A91">
      <w:pPr>
        <w:spacing w:line="360" w:lineRule="auto"/>
        <w:rPr>
          <w:lang w:val="en-GB"/>
        </w:rPr>
      </w:pPr>
    </w:p>
    <w:p w:rsidR="00711903" w:rsidRPr="00E61B13" w:rsidRDefault="00711903" w:rsidP="00707A91">
      <w:pPr>
        <w:spacing w:line="360" w:lineRule="auto"/>
        <w:rPr>
          <w:lang w:val="en-GB"/>
        </w:rPr>
      </w:pPr>
    </w:p>
    <w:p w:rsidR="00711903" w:rsidRPr="00E61B13" w:rsidRDefault="00711903" w:rsidP="00711903">
      <w:pPr>
        <w:spacing w:after="200" w:line="276" w:lineRule="auto"/>
        <w:rPr>
          <w:lang w:val="en-GB"/>
        </w:rPr>
      </w:pPr>
    </w:p>
    <w:p w:rsidR="00711903" w:rsidRPr="00AE7E48" w:rsidRDefault="00711903" w:rsidP="00711903">
      <w:pPr>
        <w:spacing w:after="200" w:line="276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EFE583F" wp14:editId="7E8C6E7B">
            <wp:extent cx="4696460" cy="3364230"/>
            <wp:effectExtent l="0" t="0" r="8890" b="762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1903" w:rsidRPr="0034491A" w:rsidRDefault="00711903" w:rsidP="00711903">
      <w:pPr>
        <w:spacing w:after="200" w:line="276" w:lineRule="auto"/>
        <w:rPr>
          <w:lang w:val="en-GB"/>
        </w:rPr>
      </w:pPr>
      <w:r w:rsidRPr="0034491A">
        <w:rPr>
          <w:b/>
          <w:lang w:val="en-GB"/>
        </w:rPr>
        <w:t>Figure</w:t>
      </w:r>
      <w:r w:rsidRPr="0034491A">
        <w:rPr>
          <w:lang w:val="en-GB"/>
        </w:rPr>
        <w:t xml:space="preserve"> </w:t>
      </w:r>
      <w:r w:rsidRPr="0034491A">
        <w:rPr>
          <w:b/>
          <w:lang w:val="en-GB"/>
        </w:rPr>
        <w:t>S</w:t>
      </w:r>
      <w:r w:rsidR="002A3006" w:rsidRPr="0034491A">
        <w:rPr>
          <w:b/>
          <w:lang w:val="en-GB"/>
        </w:rPr>
        <w:t>1</w:t>
      </w:r>
      <w:r w:rsidRPr="0034491A">
        <w:rPr>
          <w:b/>
          <w:lang w:val="en-GB"/>
        </w:rPr>
        <w:t>.</w:t>
      </w:r>
      <w:r w:rsidRPr="0034491A">
        <w:rPr>
          <w:lang w:val="en-GB"/>
        </w:rPr>
        <w:t xml:space="preserve"> Titration curves of CF</w:t>
      </w:r>
      <w:r w:rsidRPr="0034491A">
        <w:rPr>
          <w:vertAlign w:val="subscript"/>
          <w:lang w:val="en-GB"/>
        </w:rPr>
        <w:t>3</w:t>
      </w:r>
      <w:r w:rsidRPr="0034491A">
        <w:rPr>
          <w:lang w:val="en-GB"/>
        </w:rPr>
        <w:t xml:space="preserve">-Phurea </w:t>
      </w:r>
      <w:r w:rsidRPr="0034491A">
        <w:rPr>
          <w:b/>
          <w:lang w:val="en-GB"/>
        </w:rPr>
        <w:t>5b</w:t>
      </w:r>
      <w:r w:rsidRPr="0034491A">
        <w:rPr>
          <w:lang w:val="en-GB"/>
        </w:rPr>
        <w:t xml:space="preserve"> with TBA salts in CDCl</w:t>
      </w:r>
      <w:r w:rsidRPr="0034491A">
        <w:rPr>
          <w:vertAlign w:val="subscript"/>
          <w:lang w:val="en-GB"/>
        </w:rPr>
        <w:t>3</w:t>
      </w:r>
      <w:r w:rsidRPr="0034491A">
        <w:rPr>
          <w:lang w:val="en-GB"/>
        </w:rPr>
        <w:t>.</w:t>
      </w:r>
    </w:p>
    <w:p w:rsidR="00711903" w:rsidRDefault="00711903" w:rsidP="00707A91">
      <w:pPr>
        <w:spacing w:line="360" w:lineRule="auto"/>
        <w:rPr>
          <w:lang w:val="en-GB"/>
        </w:rPr>
      </w:pPr>
    </w:p>
    <w:p w:rsidR="00711903" w:rsidRDefault="00711903" w:rsidP="00707A91">
      <w:pPr>
        <w:spacing w:line="360" w:lineRule="auto"/>
        <w:rPr>
          <w:lang w:val="en-GB"/>
        </w:rPr>
      </w:pPr>
    </w:p>
    <w:p w:rsidR="00531434" w:rsidRDefault="00531434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531434" w:rsidRDefault="00531434" w:rsidP="00707A91">
      <w:pPr>
        <w:spacing w:line="360" w:lineRule="auto"/>
        <w:rPr>
          <w:lang w:val="en-GB"/>
        </w:rPr>
      </w:pPr>
    </w:p>
    <w:p w:rsidR="00493D87" w:rsidRPr="001D02E9" w:rsidRDefault="008D281C" w:rsidP="00493D87">
      <w:pPr>
        <w:spacing w:line="360" w:lineRule="auto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75FCA" wp14:editId="3AA2B302">
                <wp:simplePos x="0" y="0"/>
                <wp:positionH relativeFrom="column">
                  <wp:posOffset>1045845</wp:posOffset>
                </wp:positionH>
                <wp:positionV relativeFrom="paragraph">
                  <wp:posOffset>69850</wp:posOffset>
                </wp:positionV>
                <wp:extent cx="482600" cy="274955"/>
                <wp:effectExtent l="0" t="0" r="0" b="0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81C" w:rsidRPr="0070478D" w:rsidRDefault="008D281C" w:rsidP="008D281C">
                            <w:pPr>
                              <w:jc w:val="center"/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Pr="0070478D"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  <w:p w:rsidR="008D281C" w:rsidRDefault="008D281C" w:rsidP="008D281C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left:0;text-align:left;margin-left:82.35pt;margin-top:5.5pt;width:38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1H7QIAAHQGAAAOAAAAZHJzL2Uyb0RvYy54bWysVd1u0zAUvkfiHSzfZ/lp2vxo6dSmDUIa&#10;MDF4ADdxGovEDra7dCBehlfhxTh2uy7ruECMXFg+9vE533f+cnm171p0R6VigmfYv/AworwUFePb&#10;DH/+VDgxRkoTXpFWcJrhe6rw1fz1q8uhT2kgGtFWVCIwwlU69BlutO5T11VlQzuiLkRPOVzWQnZE&#10;gyi3biXJANa71g08b+YOQla9FCVVCk5Xh0s8t/brmpb6Q10rqlGbYcCm7SrtujGrO78k6VaSvmHl&#10;EQb5BxQdYRycnkytiCZoJ9kzUx0rpVCi1hel6FxR16yklgOw8b0zNrcN6anlAsFR/SlM6v+ZLd/f&#10;3UjEKsgdhIeTDnL0EaL26yff7lqB4BRCNPQqBc3b/kYakqq/FuUXhbjIG8K3dCGlGBpKKgDmG333&#10;yQMjKHiKNsM7UYEDstPCRmtfy84YhDigvU3K/SkpdK9RCYdhHMw8wFbCVRCFyXRqPZD04XEvlX5D&#10;RYfMJsMS0Fvj5O5aaQOGpA8qxhcXBWtbm/eWPzkAxcMJtYVzeE1SAAJbo2kg2aR+T7xkHa/j0AmD&#10;2doJvdXKWRR56MwKP5quJqs8X/k/DAo/TBtWVZQbpw8F5od/l8BjqR9K41RiSrSsMuYMJCW3m7yV&#10;6I5AgRf2O4ZnpOY+hWFDAlzOKPlB6C2DxClmceSERTh1ksiLHc9PlsnMC5NwVTyldM04fTklNGQ4&#10;mQZTm7MR6DNunv2ecyNpxzSMkJZ1GY5PSiQ19bjmlU20Jqw97EehMPD/HIpFMfWicBI7UTSdOOFk&#10;7TnLuMidRe7PZtF6mS/XZ9ld24pRL4+Gzcmo/EZ4jz4eIUO9PtSmbTjTY4de1fvNHoibxtuI6h5a&#10;TwpoDegiGNWwaYT8htEAYy/D6uuOSIpR+5ab9g0i02x6LMixsBkLhJdgKsMao8M214fZuusl2zbg&#10;ybdp5WIBLV8z246PqICKEWC0WVLHMWxm51i2Wo8/i/lvAAAA//8DAFBLAwQUAAYACAAAACEAwb4L&#10;Id0AAAAJAQAADwAAAGRycy9kb3ducmV2LnhtbEyPQUvEQAyF74L/YYjgRdxp19qV2umigiDixXVh&#10;r9lObIudTOlMu/XfG096y0seL98rt4vr1Uxj6DwbSFcJKOLa244bA/uP5+s7UCEiW+w9k4FvCrCt&#10;zs9KLKw/8TvNu9goCeFQoIE2xqHQOtQtOQwrPxDL7dOPDqPIsdF2xJOEu16vkyTXDjuWDy0O9NRS&#10;/bWbnIH5cHh7pP2k0xnj5urldYpdTsZcXiwP96AiLfHPDL/4gg6VMB39xDaoXnSebcQqQyqdxLDO&#10;ElkcDdxmN6CrUv9vUP0AAAD//wMAUEsBAi0AFAAGAAgAAAAhALaDOJL+AAAA4QEAABMAAAAAAAAA&#10;AAAAAAAAAAAAAFtDb250ZW50X1R5cGVzXS54bWxQSwECLQAUAAYACAAAACEAOP0h/9YAAACUAQAA&#10;CwAAAAAAAAAAAAAAAAAvAQAAX3JlbHMvLnJlbHNQSwECLQAUAAYACAAAACEAnyj9R+0CAAB0BgAA&#10;DgAAAAAAAAAAAAAAAAAuAgAAZHJzL2Uyb0RvYy54bWxQSwECLQAUAAYACAAAACEAwb4LId0AAAAJ&#10;AQAADwAAAAAAAAAAAAAAAABHBQAAZHJzL2Rvd25yZXYueG1sUEsFBgAAAAAEAAQA8wAAAFEGAAAA&#10;AA==&#10;" filled="f" stroked="f">
                <v:textbox inset="1pt,1pt,1pt,1pt">
                  <w:txbxContent>
                    <w:p w:rsidR="008D281C" w:rsidRPr="0070478D" w:rsidRDefault="008D281C" w:rsidP="008D281C">
                      <w:pPr>
                        <w:jc w:val="center"/>
                        <w:rPr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iCs/>
                          <w:sz w:val="26"/>
                          <w:szCs w:val="26"/>
                          <w:lang w:val="en-US"/>
                        </w:rPr>
                        <w:t>a</w:t>
                      </w:r>
                      <w:r w:rsidRPr="0070478D">
                        <w:rPr>
                          <w:iCs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  <w:p w:rsidR="008D281C" w:rsidRDefault="008D281C" w:rsidP="008D281C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D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197D" wp14:editId="14708803">
                <wp:simplePos x="0" y="0"/>
                <wp:positionH relativeFrom="column">
                  <wp:posOffset>1022985</wp:posOffset>
                </wp:positionH>
                <wp:positionV relativeFrom="paragraph">
                  <wp:posOffset>1033292</wp:posOffset>
                </wp:positionV>
                <wp:extent cx="1371600" cy="234950"/>
                <wp:effectExtent l="568325" t="0" r="568325" b="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198905">
                          <a:off x="0" y="0"/>
                          <a:ext cx="13716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D87" w:rsidRDefault="00493D87" w:rsidP="00493D87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Complex</w:t>
                            </w:r>
                            <w:proofErr w:type="spellEnd"/>
                            <w:r>
                              <w:rPr>
                                <w:iCs/>
                              </w:rPr>
                              <w:t>] (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5" o:spid="_x0000_s1027" style="position:absolute;left:0;text-align:left;margin-left:80.55pt;margin-top:81.35pt;width:108pt;height:18.5pt;rotation:58994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0b+gIAAI0GAAAOAAAAZHJzL2Uyb0RvYy54bWysVUtu2zAQ3RfoHQjuFUm2/ohS2LJVFEjb&#10;oGkPQEuURVQiVZKOHBS9TK/Si3VIJf4kXRRNvSA45Gj43syb8eWbfd+hOyoVEzzH/oWHEeWVqBnf&#10;5vjL59JJMFKa8Jp0gtMc31OF31y9fnU5DhmdiVZ0NZUIgnCVjUOOW62HzHVV1dKeqAsxUA6XjZA9&#10;0WDKrVtLMkL0vnNnnhe5o5D1IEVFlYLT1XSJr2z8pqGV/tg0imrU5RiwabtKu27M6l5dkmwrydCy&#10;6gEG+QcUPWEcHj2EWhFN0E6yZ6F6VkmhRKMvKtG7omlYRS0HYON7T9jctmSglgskRw2HNKn/F7b6&#10;cHcjEatzHGLESQ8l+gRJ+/WTb3edQKFJ0DioDPxuhxtpKKrhWlRfFeKiaAnf0oWUYmwpqQGWb/zd&#10;sw+MoeBTtBnfixrik50WNlf7RvZICqiJ40d+mqReaM8hK2hvS3R/KBHda1TBoT+P/ciDSlZwN5sH&#10;aWhr6JLMRDPwBqn0Wyp6ZDY5lsDGRiV310obdEcX485FybrOyqDjZwfgOJ1Qq6Ppa5IBEtgaT4PJ&#10;1vh76qXrZJ0ETjCL1k7grVbOoiwCJyr9OFzNV0Wx8n8YFH6QtayuKTePPurND/6ung/Kn5RyUJwS&#10;HatNOANJye2m6CS6I6D30v5sReDm6Oaew7ApAS5PKPmzwFvOUqeMktgJyiB00thLHM9Pl2nkBWmw&#10;Ks8pXTNOX04JjTlOw9mkhBPQT7h59vecG8l6pmGidKzPcXJwIpkR6JrXttCasG7an6TCwP9zKhZl&#10;6MXBPHHiOJw7wXztOcukLJxF4UdRvF4Wy/WT6q6tYtTLs2FrciK/E7wPbxwhg14ftWk70DTd1Lx6&#10;v9nbHrftaRpyI+p7aEnbfNBMMMChVcw6i8EcYR7mWH3bEUkx6t5x09lwYwboqSFPjc2pQXjVChiz&#10;GqNpW+hp6O4GybYtPObbpuRiAdOgYbYxj8CAlDFg5ll6D/PZDNVT23od/0WufgMAAP//AwBQSwME&#10;FAAGAAgAAAAhAArD4hnfAAAACgEAAA8AAABkcnMvZG93bnJldi54bWxMj8tuwjAQRfeV+g/WVOqu&#10;OLgqjzQOqiJVtBskaBcsTWziQDyObAPh7zus6G4eR3fOFIvBdexsQmw9ShiPMmAGa69bbCT8/ny+&#10;zIDFpFCrzqORcDURFuXjQ6Fy7S+4NudNahiFYMyVBJtSn3Mea2uciiPfG6Td3genErWh4TqoC4W7&#10;jossm3CnWqQLVvWmsqY+bk5OwleYV1vUTXX9XuHqcNiul8ujlfL5afh4B5bMkO4w3PRJHUpy2vkT&#10;6sg6CeItmxAqYfoqgBEgZlMa7G7FXAAvC/7/hfIPAAD//wMAUEsBAi0AFAAGAAgAAAAhALaDOJL+&#10;AAAA4QEAABMAAAAAAAAAAAAAAAAAAAAAAFtDb250ZW50X1R5cGVzXS54bWxQSwECLQAUAAYACAAA&#10;ACEAOP0h/9YAAACUAQAACwAAAAAAAAAAAAAAAAAvAQAAX3JlbHMvLnJlbHNQSwECLQAUAAYACAAA&#10;ACEAc7StG/oCAACNBgAADgAAAAAAAAAAAAAAAAAuAgAAZHJzL2Uyb0RvYy54bWxQSwECLQAUAAYA&#10;CAAAACEACsPiGd8AAAAKAQAADwAAAAAAAAAAAAAAAABUBQAAZHJzL2Rvd25yZXYueG1sUEsFBgAA&#10;AAAEAAQA8wAAAGAGAAAAAA==&#10;" filled="f" stroked="f">
                <v:textbox style="layout-flow:vertical;mso-layout-flow-alt:bottom-to-top" inset="1pt,1pt,1pt,1pt">
                  <w:txbxContent>
                    <w:p w:rsidR="00493D87" w:rsidRDefault="00493D87" w:rsidP="00493D87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[</w:t>
                      </w:r>
                      <w:proofErr w:type="spellStart"/>
                      <w:r>
                        <w:rPr>
                          <w:iCs/>
                        </w:rPr>
                        <w:t>Complex</w:t>
                      </w:r>
                      <w:proofErr w:type="spellEnd"/>
                      <w:r>
                        <w:rPr>
                          <w:iCs/>
                        </w:rPr>
                        <w:t>] (</w:t>
                      </w:r>
                      <w:proofErr w:type="spellStart"/>
                      <w:r>
                        <w:rPr>
                          <w:iCs/>
                        </w:rPr>
                        <w:t>mM</w:t>
                      </w:r>
                      <w:proofErr w:type="spellEnd"/>
                      <w:r>
                        <w:rPr>
                          <w:i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43D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8606" wp14:editId="7A087116">
                <wp:simplePos x="0" y="0"/>
                <wp:positionH relativeFrom="column">
                  <wp:posOffset>2304903</wp:posOffset>
                </wp:positionH>
                <wp:positionV relativeFrom="paragraph">
                  <wp:posOffset>2463165</wp:posOffset>
                </wp:positionV>
                <wp:extent cx="2057400" cy="274955"/>
                <wp:effectExtent l="0" t="0" r="0" b="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D87" w:rsidRDefault="00843D3D" w:rsidP="00493D87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lang w:val="en-US"/>
                              </w:rPr>
                              <w:t>Molar fraction of CF</w:t>
                            </w:r>
                            <w:r w:rsidRPr="00843D3D">
                              <w:rPr>
                                <w:iCs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iCs/>
                                <w:lang w:val="en-US"/>
                              </w:rPr>
                              <w:t xml:space="preserve">-Phurea </w:t>
                            </w:r>
                            <w:r w:rsidRPr="00843D3D">
                              <w:rPr>
                                <w:b/>
                                <w:iCs/>
                                <w:lang w:val="en-US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8" style="position:absolute;left:0;text-align:left;margin-left:181.5pt;margin-top:193.95pt;width:16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zZ8AIAAHoGAAAOAAAAZHJzL2Uyb0RvYy54bWysVd1u0zAUvkfiHSzfZ/lZfppo2dSmDUIa&#10;MDF4ADdxGovEDra7dCBehlfhxTh2uy7ruECMXFg+9vE533f+cnG16zt0R6VigufYP/MworwSNeOb&#10;HH/+VDozjJQmvCad4DTH91Thq8vXry7GIaOBaEVXU4nACFfZOOS41XrIXFdVLe2JOhMD5XDZCNkT&#10;DaLcuLUkI1jvOzfwvNgdhawHKSqqFJwu95f40tpvGlrpD02jqEZdjgGbtqu069qs7uUFyTaSDC2r&#10;DjDIP6DoCePg9GhqSTRBW8memepZJYUSjT6rRO+KpmEVtRyAje+dsLltyUAtFwiOGo5hUv/PbPX+&#10;7kYiVuc4xoiTHlL0EYL26yffbDuBYhOgcVAZ6N0ON9JQVMO1qL4oxEXREr6hcynF2FJSAyzf6LtP&#10;HhhBwVO0Ht+JGuyTrRY2VrtG9sYgRAHtbErujymhO40qOAy8KAk9yFwFd0ESplFkXZDs4fUglX5D&#10;RY/MJscS0Fvr5O5aaYOGZA8qxhkXJes6m/aOPzkAxf0JtXWzf00yQAJbo2kw2Zx+T710NVvNQicM&#10;4pUTesulMy+L0IlLP4mW58uiWPo/DAo/zFpW15Qbpw/15Yd/l79Dpe8r41hhSnSsNuYMJCU366KT&#10;6I5AfZf2O4RnouY+hWFDAlxOKPlB6C2C1CnjWeKEZRg5aeLNHM9PF2nshWm4LJ9SumacvpwSGnOc&#10;RkFkczYBfcLNs99zbiTrmYYJ0rE+x7OjEslMQa54bROtCev2+0koDPw/h2JeRl4Sns+cJInOnfB8&#10;5TmLWVk488KP42S1KBark+yubMWol0fD5mRSfhO8Bx+PkKFeH2rTdpxpsn2z6t16Z3s6MAEzDbgW&#10;9T20oBTQIdBMMLBh0wr5DaMRhl+O1dctkRSj7i03bRwkpuf0VJBTYT0VCK/AVI41RvttofcTdjtI&#10;tmnBk2+zy8UcWr9htisfUQEjI8CAs9wOw9hM0KlstR5/GZe/AQAA//8DAFBLAwQUAAYACAAAACEA&#10;oh4xC+EAAAALAQAADwAAAGRycy9kb3ducmV2LnhtbEyPQU+DQBCF7yb+h82YeDF2oRhAytKoiYkx&#10;vVib9Dplp0Bkdwm7UPz3jie9zcx7efO9cruYXsw0+s5ZBfEqAkG2drqzjYLD5+t9DsIHtBp7Z0nB&#10;N3nYVtdXJRbaXewHzfvQCA6xvkAFbQhDIaWvWzLoV24gy9rZjQYDr2Mj9YgXDje9XEdRKg12lj+0&#10;ONBLS/XXfjIK5uNx90yHScYzhuzu7X0KXUpK3d4sTxsQgZbwZ4ZffEaHiplObrLai15BkibcJfCQ&#10;Z48g2JHmGV9OCh6SeA2yKuX/DtUPAAAA//8DAFBLAQItABQABgAIAAAAIQC2gziS/gAAAOEBAAAT&#10;AAAAAAAAAAAAAAAAAAAAAABbQ29udGVudF9UeXBlc10ueG1sUEsBAi0AFAAGAAgAAAAhADj9If/W&#10;AAAAlAEAAAsAAAAAAAAAAAAAAAAALwEAAF9yZWxzLy5yZWxzUEsBAi0AFAAGAAgAAAAhALf+jNnw&#10;AgAAegYAAA4AAAAAAAAAAAAAAAAALgIAAGRycy9lMm9Eb2MueG1sUEsBAi0AFAAGAAgAAAAhAKIe&#10;MQvhAAAACwEAAA8AAAAAAAAAAAAAAAAASgUAAGRycy9kb3ducmV2LnhtbFBLBQYAAAAABAAEAPMA&#10;AABYBgAAAAA=&#10;" filled="f" stroked="f">
                <v:textbox inset="1pt,1pt,1pt,1pt">
                  <w:txbxContent>
                    <w:p w:rsidR="00493D87" w:rsidRDefault="00843D3D" w:rsidP="00493D87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  <w:r>
                        <w:rPr>
                          <w:iCs/>
                          <w:lang w:val="en-US"/>
                        </w:rPr>
                        <w:t>Molar fraction of CF</w:t>
                      </w:r>
                      <w:r w:rsidRPr="00843D3D">
                        <w:rPr>
                          <w:iCs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iCs/>
                          <w:lang w:val="en-US"/>
                        </w:rPr>
                        <w:t xml:space="preserve">-Phurea </w:t>
                      </w:r>
                      <w:r w:rsidRPr="00843D3D">
                        <w:rPr>
                          <w:b/>
                          <w:iCs/>
                          <w:lang w:val="en-US"/>
                        </w:rPr>
                        <w:t>5b</w:t>
                      </w:r>
                    </w:p>
                  </w:txbxContent>
                </v:textbox>
              </v:rect>
            </w:pict>
          </mc:Fallback>
        </mc:AlternateContent>
      </w:r>
      <w:r w:rsidR="00493D87">
        <w:rPr>
          <w:rFonts w:ascii="Arial" w:hAnsi="Arial"/>
          <w:noProof/>
        </w:rPr>
        <w:drawing>
          <wp:inline distT="0" distB="0" distL="0" distR="0" wp14:anchorId="30E76230" wp14:editId="37AE9564">
            <wp:extent cx="3124200" cy="2819400"/>
            <wp:effectExtent l="0" t="0" r="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4F42" w:rsidRDefault="00A74F42" w:rsidP="00A74F42">
      <w:pPr>
        <w:spacing w:line="360" w:lineRule="auto"/>
        <w:jc w:val="center"/>
        <w:rPr>
          <w:rFonts w:ascii="Arial" w:hAnsi="Arial"/>
        </w:rPr>
      </w:pPr>
    </w:p>
    <w:p w:rsidR="00A74F42" w:rsidRPr="001D02E9" w:rsidRDefault="008D281C" w:rsidP="00A74F42">
      <w:pPr>
        <w:spacing w:line="360" w:lineRule="auto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01E2" wp14:editId="5EA30BCC">
                <wp:simplePos x="0" y="0"/>
                <wp:positionH relativeFrom="column">
                  <wp:posOffset>1047115</wp:posOffset>
                </wp:positionH>
                <wp:positionV relativeFrom="paragraph">
                  <wp:posOffset>78105</wp:posOffset>
                </wp:positionV>
                <wp:extent cx="482600" cy="274955"/>
                <wp:effectExtent l="0" t="0" r="0" b="0"/>
                <wp:wrapNone/>
                <wp:docPr id="19" name="Rec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81C" w:rsidRPr="0070478D" w:rsidRDefault="008D281C" w:rsidP="008D281C">
                            <w:pPr>
                              <w:jc w:val="center"/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0478D"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  <w:t>b)</w:t>
                            </w:r>
                          </w:p>
                          <w:p w:rsidR="008D281C" w:rsidRDefault="008D281C" w:rsidP="008D281C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9" o:spid="_x0000_s1029" style="position:absolute;left:0;text-align:left;margin-left:82.45pt;margin-top:6.15pt;width:38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kR8gIAAHsGAAAOAAAAZHJzL2Uyb0RvYy54bWysVV1u2zAMfh+wOwh6d/0TJ/5BnSJx4mFA&#10;txXrdgDFlmNhtuRJSp1u2GV2lV1slJKmTruHYZ0fBFGiyI/8SPryat+16I5KxQTPsH/hYUR5KSrG&#10;txn+/KlwYoyUJrwireA0w/dU4av561eXQ5/SQDSirahEYISrdOgz3Gjdp66ryoZ2RF2InnK4rIXs&#10;iAZRbt1KkgGsd60beN7MHYSseilKqhScrg6XeG7t1zUt9Ye6VlSjNsOATdtV2nVjVnd+SdKtJH3D&#10;yiMM8g8oOsI4OD2ZWhFN0E6yZ6Y6VkqhRK0vStG5oq5ZSW0MEI3vPYnmtiE9tbFAclR/SpP6f2bL&#10;93c3ErEKuEsw4qQDjj5C1n795NtdKxCcQoqGXqWgedvfSBOk6q9F+UUhLvKG8C1dSCmGhpIKgPlG&#10;3z17YAQFT9FmeCcqcEB2Wths7WvZGYOQB7S3pNyfSKF7jUo4DONg5gF1JVwFUZhMp9YDSR8e91Lp&#10;N1R0yGwyLAG9NU7urpU2YEj6oGJ8cVGwtrW8t/zsABQPJ9QWzuE1SQEIbI2mgWRJ/Z54yTpex6ET&#10;BrO1E3qrlbMo8tCZFX40XU1Web7yfxgUfpg2rKooN04fCswP/47AY6kfSuNUYkq0rDLmDCQlt5u8&#10;leiOQIEX9jumZ6TmnsOwKYFYnoTkB6G3DBKnmMWRExbh1EkiL3Y8P1kmMy9MwlVxHtI14/TlIaEh&#10;w8k0mFrORqCfxObZ73lsJO2YhhHSsi7D8UmJpKYe17yyRGvC2sN+lAoD/8+pWBRTLwonsRNF04kT&#10;Ttaes4yL3Fnk/mwWrZf5cv2E3bWtGPXybFhORuU3wnv08QgZ6vWhNm3DmR479Kreb/a2qScmYab/&#10;NqK6hw6UAjoEmgkmNmwaIb9hNMD0y7D6uiOSYtS+5aaLg8j0nB4LcixsxgLhJZjKsMbosM31YcTu&#10;esm2DXjyLbtcLKDza2a78hEVRGQEmHA2tuM0NiN0LFutx3/G/DcAAAD//wMAUEsDBBQABgAIAAAA&#10;IQDzk3xM3gAAAAkBAAAPAAAAZHJzL2Rvd25yZXYueG1sTI9BS8NAEIXvgv9hGcGL2E1jGzVmU1QQ&#10;pHixFnqdZsckmJ0N2U0a/73jSW/zZh5vvldsZtepiYbQejawXCSgiCtvW64N7D9eru9AhYhssfNM&#10;Br4pwKY8Pyswt/7E7zTtYq0khEOOBpoY+1zrUDXkMCx8Tyy3Tz84jCKHWtsBTxLuOp0mSaYdtiwf&#10;GuzpuaHqazc6A9Ph8PZE+1EvJ4y3V6/bMbYZGXN5MT8+gIo0xz8z/OILOpTCdPQj26A60dnqXqwy&#10;pDegxJCuElkcDazXGeiy0P8blD8AAAD//wMAUEsBAi0AFAAGAAgAAAAhALaDOJL+AAAA4QEAABMA&#10;AAAAAAAAAAAAAAAAAAAAAFtDb250ZW50X1R5cGVzXS54bWxQSwECLQAUAAYACAAAACEAOP0h/9YA&#10;AACUAQAACwAAAAAAAAAAAAAAAAAvAQAAX3JlbHMvLnJlbHNQSwECLQAUAAYACAAAACEACdvpEfIC&#10;AAB7BgAADgAAAAAAAAAAAAAAAAAuAgAAZHJzL2Uyb0RvYy54bWxQSwECLQAUAAYACAAAACEA85N8&#10;TN4AAAAJAQAADwAAAAAAAAAAAAAAAABMBQAAZHJzL2Rvd25yZXYueG1sUEsFBgAAAAAEAAQA8wAA&#10;AFcGAAAAAA==&#10;" filled="f" stroked="f">
                <v:textbox inset="1pt,1pt,1pt,1pt">
                  <w:txbxContent>
                    <w:p w:rsidR="008D281C" w:rsidRPr="0070478D" w:rsidRDefault="008D281C" w:rsidP="008D281C">
                      <w:pPr>
                        <w:jc w:val="center"/>
                        <w:rPr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0478D">
                        <w:rPr>
                          <w:iCs/>
                          <w:sz w:val="26"/>
                          <w:szCs w:val="26"/>
                          <w:lang w:val="en-US"/>
                        </w:rPr>
                        <w:t>b)</w:t>
                      </w:r>
                    </w:p>
                    <w:p w:rsidR="008D281C" w:rsidRDefault="008D281C" w:rsidP="008D281C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F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88300" wp14:editId="5196746F">
                <wp:simplePos x="0" y="0"/>
                <wp:positionH relativeFrom="column">
                  <wp:posOffset>1023132</wp:posOffset>
                </wp:positionH>
                <wp:positionV relativeFrom="paragraph">
                  <wp:posOffset>1022985</wp:posOffset>
                </wp:positionV>
                <wp:extent cx="1371600" cy="234950"/>
                <wp:effectExtent l="568325" t="0" r="568325" b="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198905">
                          <a:off x="0" y="0"/>
                          <a:ext cx="13716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F42" w:rsidRDefault="00A74F42" w:rsidP="00A74F4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Complex</w:t>
                            </w:r>
                            <w:proofErr w:type="spellEnd"/>
                            <w:r>
                              <w:rPr>
                                <w:iCs/>
                              </w:rPr>
                              <w:t>] (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8" o:spid="_x0000_s1030" style="position:absolute;left:0;text-align:left;margin-left:80.55pt;margin-top:80.55pt;width:108pt;height:18.5pt;rotation:58994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iO+wIAAI0GAAAOAAAAZHJzL2Uyb0RvYy54bWysVV2O0zAQfkfiDlbes0naNH/aFLVpg5AW&#10;WLFwADdxGovEDrbbdIW4DFfhYoydbpt2eUAsfbA89mT8fTPfTG/fHNoG7YmQlLPU8m5cCxFW8JKy&#10;bWp9+ZzbkYWkwqzEDWcktR6JtN7MX7+67buETHjNm5IIBEGYTPoutWqlusRxZFGTFssb3hEGlxUX&#10;LVZgiq1TCtxD9LZxJq4bOD0XZSd4QaSE09Vwac1N/KoihfpYVZIo1KQWYFNmFWbd6NWZ3+JkK3BX&#10;0+IIA/8DihZTBo+eQq2wwmgn6LNQLS0El7xSNwVvHV5VtCCGA7Dx3Cs2DzXuiOECyZHdKU3y/4Ut&#10;PuzvBaJlakGhGG6hRJ8gab9+su2u4SjSCeo7mYDfQ3cvNEXZ3fHiq0SMZzVmW7IQgvc1wSXA8rS/&#10;c/GBNiR8ijb9e15CfLxT3OTqUIkWCQ41sb3Ai6PYnZlzyAo6mBI9nkpEDgoVcOhNQy9woZIF3E2m&#10;fjwzNXRwoqNpeJ2Q6i3hLdKb1BLAxkTF+zupNLqzi3ZnPKdNY2TQsIsDcBxOiNHR8DVOAAlstafG&#10;ZGr8PXbjdbSOfNufBGvbd1cre5Fnvh3kXjhbTVdZtvJ+aBSen9S0LAnTjz7pzfP/rp5H5Q9KOSlO&#10;8oaWOpyGJMV2kzUC7THoPTc/UxG4Obs5lzBMSoDLFSVv4rvLSWznQRTafu7P7Dh0I9v14mUcuH7s&#10;r/JLSneUkZdTQn1qxbPJoIQR6Cturvk954aTliqYKA1tQdInJ5xoga5ZaQqtMG2G/SgVGv6fU7HI&#10;Z27oTyM7DGdT25+uXXsZ5Zm9yLwgCNfLbLm+qu7aKEa+PBumJiP5jfAe3zhDBr0+adN0oG66oXnV&#10;YXMwPe4/tfOGl4/Qkqb5oJlggEOr6HUSgtnDPEwt+W2HBbFQ847pzoYbPUDHhhgbm7GBWVFzGLPK&#10;QsM2U8PQ3XWCbmt4zDNNyfgCpkFFTWPqSTEAA1LagJln6B3nsx6qY9t4nf9F5r8BAAD//wMAUEsD&#10;BBQABgAIAAAAIQC1LkFH3gAAAAoBAAAPAAAAZHJzL2Rvd25yZXYueG1sTI9BS8NAEIXvgv9hGcGb&#10;3TRgW2M2RQJSvRRaPfS4zY7ZtNnZsLtt03/vCIKe5g3zePO9cjm6XpwxxM6TgukkA4HUeNNRq+Dz&#10;4/VhASImTUb3nlDBFSMsq9ubUhfGX2iD521qBYdQLLQCm9JQSBkbi07HiR+Q+Pblg9OJ19BKE/SF&#10;w10v8yybSac74g9WD1hbbI7bk1PwFp7qHZm2vr6vaX047Dar1dEqdX83vjyDSDimPzP84DM6VMy0&#10;9ycyUfQK8sdsxlYF8ylPNuSLOYv9r5BVKf9XqL4BAAD//wMAUEsBAi0AFAAGAAgAAAAhALaDOJL+&#10;AAAA4QEAABMAAAAAAAAAAAAAAAAAAAAAAFtDb250ZW50X1R5cGVzXS54bWxQSwECLQAUAAYACAAA&#10;ACEAOP0h/9YAAACUAQAACwAAAAAAAAAAAAAAAAAvAQAAX3JlbHMvLnJlbHNQSwECLQAUAAYACAAA&#10;ACEAy+84jvsCAACNBgAADgAAAAAAAAAAAAAAAAAuAgAAZHJzL2Uyb0RvYy54bWxQSwECLQAUAAYA&#10;CAAAACEAtS5BR94AAAAKAQAADwAAAAAAAAAAAAAAAABVBQAAZHJzL2Rvd25yZXYueG1sUEsFBgAA&#10;AAAEAAQA8wAAAGAGAAAAAA==&#10;" filled="f" stroked="f">
                <v:textbox style="layout-flow:vertical;mso-layout-flow-alt:bottom-to-top" inset="1pt,1pt,1pt,1pt">
                  <w:txbxContent>
                    <w:p w:rsidR="00A74F42" w:rsidRDefault="00A74F42" w:rsidP="00A74F42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[</w:t>
                      </w:r>
                      <w:proofErr w:type="spellStart"/>
                      <w:r>
                        <w:rPr>
                          <w:iCs/>
                        </w:rPr>
                        <w:t>Complex</w:t>
                      </w:r>
                      <w:proofErr w:type="spellEnd"/>
                      <w:r>
                        <w:rPr>
                          <w:iCs/>
                        </w:rPr>
                        <w:t>] (</w:t>
                      </w:r>
                      <w:proofErr w:type="spellStart"/>
                      <w:r>
                        <w:rPr>
                          <w:iCs/>
                        </w:rPr>
                        <w:t>mM</w:t>
                      </w:r>
                      <w:proofErr w:type="spellEnd"/>
                      <w:r>
                        <w:rPr>
                          <w:i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4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DB393" wp14:editId="06DEBB70">
                <wp:simplePos x="0" y="0"/>
                <wp:positionH relativeFrom="column">
                  <wp:posOffset>2150257</wp:posOffset>
                </wp:positionH>
                <wp:positionV relativeFrom="paragraph">
                  <wp:posOffset>2463800</wp:posOffset>
                </wp:positionV>
                <wp:extent cx="2291861" cy="274955"/>
                <wp:effectExtent l="0" t="0" r="0" b="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861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F42" w:rsidRDefault="00A74F42" w:rsidP="00A74F42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lang w:val="en-US"/>
                              </w:rPr>
                              <w:t>Molar fraction of NO</w:t>
                            </w:r>
                            <w:r w:rsidRPr="00A74F42">
                              <w:rPr>
                                <w:iCs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iCs/>
                                <w:lang w:val="en-US"/>
                              </w:rPr>
                              <w:t xml:space="preserve">-Phurea </w:t>
                            </w:r>
                            <w:r w:rsidRPr="00A74F42">
                              <w:rPr>
                                <w:b/>
                                <w:iCs/>
                                <w:lang w:val="en-US"/>
                              </w:rPr>
                              <w:t>5c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9" o:spid="_x0000_s1031" style="position:absolute;left:0;text-align:left;margin-left:169.3pt;margin-top:194pt;width:180.4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LE8AIAAHoGAAAOAAAAZHJzL2Uyb0RvYy54bWysVd1u0zAUvkfiHSzfZ/lp2vxo6dSmDUIa&#10;MDF4ADdxGovEDra7dCBehlfhxTh2uy7ruECMXFg+9vE533f+cnm171p0R6VigmfYv/AworwUFePb&#10;DH/+VDgxRkoTXpFWcJrhe6rw1fz1q8uhT2kgGtFWVCIwwlU69BlutO5T11VlQzuiLkRPOVzWQnZE&#10;gyi3biXJANa71g08b+YOQla9FCVVCk5Xh0s8t/brmpb6Q10rqlGbYcCm7SrtujGrO78k6VaSvmHl&#10;EQb5BxQdYRycnkytiCZoJ9kzUx0rpVCi1hel6FxR16yklgOw8b0zNrcN6anlAsFR/SlM6v+ZLd/f&#10;3UjEqgwnGHHSQYo+QtB+/eTbXStQYgI09CoFvdv+RhqKqr8W5ReFuMgbwrd0IaUYGkoqgOUbfffJ&#10;AyMoeIo2wztRgX2y08LGal/LzhiEKKC9Tcn9KSV0r1EJh0GQ+PHMx6iEuyAKk+nUuiDpw+teKv2G&#10;ig6ZTYYloLfWyd210gYNSR9UjDMuCta2Nu0tf3IAiocTauvm8JqkgAS2RtNgsjn9nnjJOl7HoRMG&#10;s7UTequVsyjy0JkVfjRdTVZ5vvJ/GBR+mDasqig3Th/qyw//Ln/HSj9UxqnClGhZZcwZSEpuN3kr&#10;0R2B+i7sdwzPSM19CsOGBLicUfKD0FsGiVPM4sgJi3DqJJEXO56fLJOZFybhqnhK6Zpx+nJKaIDS&#10;mwZTm7MR6DNunv2ecyNpxzRMkJZ1GY5PSiQ1BbnmlU20Jqw97EehMPD/HIpFMfWicBI7UTSdOOFk&#10;7TnLuMidRe7PZtF6mS/XZ9ld24pRL4+Gzcmo/EZ4jz4eIUO9PtSm7TjTZIdm1fvN3va07RXTgBtR&#10;3UMLSgEdAmMQBjZsGiG/YTTA8Muw+rojkmLUvuWmjYPIM9NyLMixsBkLhJdgKsMao8M214cJu+sl&#10;2zbgybfZ5WIBrV8z25WPqICREWDAWW7HYWwm6Fi2Wo+/jPlvAAAA//8DAFBLAwQUAAYACAAAACEA&#10;+ZYQc+AAAAALAQAADwAAAGRycy9kb3ducmV2LnhtbEyPwU6EQAyG7ya+w6QmXow7IIosMmzUxMRs&#10;vLhustcuVCAyHcIMLL699aS3Nv3y9/uLzWJ7NdPoO8cG4lUEirhydceNgf3Hy3UGygfkGnvHZOCb&#10;PGzK87MC89qd+J3mXWiUhLDP0UAbwpBr7auWLPqVG4jl9ulGi0HWsdH1iCcJt72+iaJUW+xYPrQ4&#10;0HNL1ddusgbmw+HtifaTjmcM91ev2yl0KRlzebE8PoAKtIQ/GH71RR1KcTq6iWuvegNJkqWCypBl&#10;UkqIdL2+A3U0cJvECeiy0P87lD8AAAD//wMAUEsBAi0AFAAGAAgAAAAhALaDOJL+AAAA4QEAABMA&#10;AAAAAAAAAAAAAAAAAAAAAFtDb250ZW50X1R5cGVzXS54bWxQSwECLQAUAAYACAAAACEAOP0h/9YA&#10;AACUAQAACwAAAAAAAAAAAAAAAAAvAQAAX3JlbHMvLnJlbHNQSwECLQAUAAYACAAAACEAQnxSxPAC&#10;AAB6BgAADgAAAAAAAAAAAAAAAAAuAgAAZHJzL2Uyb0RvYy54bWxQSwECLQAUAAYACAAAACEA+ZYQ&#10;c+AAAAALAQAADwAAAAAAAAAAAAAAAABKBQAAZHJzL2Rvd25yZXYueG1sUEsFBgAAAAAEAAQA8wAA&#10;AFcGAAAAAA==&#10;" filled="f" stroked="f">
                <v:textbox inset="1pt,1pt,1pt,1pt">
                  <w:txbxContent>
                    <w:p w:rsidR="00A74F42" w:rsidRDefault="00A74F42" w:rsidP="00A74F42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  <w:r>
                        <w:rPr>
                          <w:iCs/>
                          <w:lang w:val="en-US"/>
                        </w:rPr>
                        <w:t>Molar fraction of NO</w:t>
                      </w:r>
                      <w:r w:rsidRPr="00A74F42">
                        <w:rPr>
                          <w:iCs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iCs/>
                          <w:lang w:val="en-US"/>
                        </w:rPr>
                        <w:t xml:space="preserve">-Phurea </w:t>
                      </w:r>
                      <w:r w:rsidRPr="00A74F42">
                        <w:rPr>
                          <w:b/>
                          <w:iCs/>
                          <w:lang w:val="en-US"/>
                        </w:rPr>
                        <w:t>5c</w:t>
                      </w:r>
                    </w:p>
                  </w:txbxContent>
                </v:textbox>
              </v:rect>
            </w:pict>
          </mc:Fallback>
        </mc:AlternateContent>
      </w:r>
      <w:r w:rsidR="00A74F42">
        <w:rPr>
          <w:rFonts w:ascii="Arial" w:hAnsi="Arial"/>
          <w:noProof/>
        </w:rPr>
        <w:drawing>
          <wp:inline distT="0" distB="0" distL="0" distR="0" wp14:anchorId="29C97189" wp14:editId="301550F0">
            <wp:extent cx="3124200" cy="2819400"/>
            <wp:effectExtent l="0" t="0" r="0" b="0"/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3D3D" w:rsidRDefault="00843D3D" w:rsidP="00493D87">
      <w:pPr>
        <w:spacing w:line="360" w:lineRule="auto"/>
        <w:jc w:val="center"/>
        <w:rPr>
          <w:lang w:val="en-GB"/>
        </w:rPr>
      </w:pPr>
    </w:p>
    <w:p w:rsidR="00531434" w:rsidRPr="00406E0F" w:rsidRDefault="00531434" w:rsidP="00707A91">
      <w:pPr>
        <w:spacing w:line="360" w:lineRule="auto"/>
        <w:rPr>
          <w:b/>
          <w:lang w:val="en-GB"/>
        </w:rPr>
      </w:pPr>
      <w:r w:rsidRPr="00406E0F">
        <w:rPr>
          <w:b/>
          <w:lang w:val="en-GB"/>
        </w:rPr>
        <w:t>Figure</w:t>
      </w:r>
      <w:r w:rsidRPr="004C7A3E">
        <w:rPr>
          <w:lang w:val="en-GB"/>
        </w:rPr>
        <w:t xml:space="preserve"> </w:t>
      </w:r>
      <w:r w:rsidRPr="00406E0F">
        <w:rPr>
          <w:b/>
          <w:lang w:val="en-GB"/>
        </w:rPr>
        <w:t>S</w:t>
      </w:r>
      <w:r w:rsidR="002A3006">
        <w:rPr>
          <w:b/>
          <w:lang w:val="en-GB"/>
        </w:rPr>
        <w:t>2</w:t>
      </w:r>
      <w:r w:rsidRPr="00406E0F">
        <w:rPr>
          <w:b/>
          <w:lang w:val="en-GB"/>
        </w:rPr>
        <w:t>.</w:t>
      </w:r>
      <w:r w:rsidR="00421DBE">
        <w:rPr>
          <w:lang w:val="en-GB"/>
        </w:rPr>
        <w:t xml:space="preserve"> Job plot based on </w:t>
      </w:r>
      <w:r w:rsidR="00421DBE" w:rsidRPr="002919C8">
        <w:rPr>
          <w:vertAlign w:val="superscript"/>
          <w:lang w:val="en-GB"/>
        </w:rPr>
        <w:t>1</w:t>
      </w:r>
      <w:r w:rsidR="00421DBE">
        <w:rPr>
          <w:lang w:val="en-GB"/>
        </w:rPr>
        <w:t>H NMR data for (a) CF</w:t>
      </w:r>
      <w:r w:rsidR="00421DBE" w:rsidRPr="008D281C">
        <w:rPr>
          <w:vertAlign w:val="subscript"/>
          <w:lang w:val="en-GB"/>
        </w:rPr>
        <w:t>3</w:t>
      </w:r>
      <w:r w:rsidR="00421DBE">
        <w:rPr>
          <w:lang w:val="en-GB"/>
        </w:rPr>
        <w:t xml:space="preserve">-Phurea </w:t>
      </w:r>
      <w:r w:rsidR="00421DBE">
        <w:rPr>
          <w:b/>
          <w:lang w:val="en-GB"/>
        </w:rPr>
        <w:t>5b</w:t>
      </w:r>
      <w:r w:rsidR="00421DBE">
        <w:rPr>
          <w:lang w:val="en-GB"/>
        </w:rPr>
        <w:t xml:space="preserve"> + Br</w:t>
      </w:r>
      <w:r w:rsidR="00421DBE" w:rsidRPr="002919C8">
        <w:rPr>
          <w:vertAlign w:val="superscript"/>
          <w:lang w:val="en-GB"/>
        </w:rPr>
        <w:t>−</w:t>
      </w:r>
      <w:r w:rsidR="00421DBE">
        <w:rPr>
          <w:lang w:val="en-GB"/>
        </w:rPr>
        <w:t>, (b) NO</w:t>
      </w:r>
      <w:r w:rsidR="00421DBE" w:rsidRPr="00421DBE">
        <w:rPr>
          <w:vertAlign w:val="subscript"/>
          <w:lang w:val="en-GB"/>
        </w:rPr>
        <w:t>2</w:t>
      </w:r>
      <w:r w:rsidR="00421DBE">
        <w:rPr>
          <w:lang w:val="en-GB"/>
        </w:rPr>
        <w:t xml:space="preserve">-Phurea </w:t>
      </w:r>
      <w:r w:rsidR="00421DBE" w:rsidRPr="00421DBE">
        <w:rPr>
          <w:b/>
          <w:lang w:val="en-GB"/>
        </w:rPr>
        <w:t>5c</w:t>
      </w:r>
      <w:r w:rsidR="00421DBE">
        <w:rPr>
          <w:lang w:val="en-GB"/>
        </w:rPr>
        <w:t xml:space="preserve"> + H</w:t>
      </w:r>
      <w:r w:rsidR="00421DBE" w:rsidRPr="00421DBE">
        <w:rPr>
          <w:vertAlign w:val="subscript"/>
          <w:lang w:val="en-GB"/>
        </w:rPr>
        <w:t>2</w:t>
      </w:r>
      <w:r w:rsidR="00421DBE">
        <w:rPr>
          <w:lang w:val="en-GB"/>
        </w:rPr>
        <w:t>PO</w:t>
      </w:r>
      <w:r w:rsidR="00421DBE" w:rsidRPr="00421DBE">
        <w:rPr>
          <w:vertAlign w:val="subscript"/>
          <w:lang w:val="en-GB"/>
        </w:rPr>
        <w:t>4</w:t>
      </w:r>
      <w:r w:rsidR="00421DBE" w:rsidRPr="002919C8">
        <w:rPr>
          <w:vertAlign w:val="superscript"/>
          <w:lang w:val="en-GB"/>
        </w:rPr>
        <w:t>−</w:t>
      </w:r>
      <w:r w:rsidR="00421DBE">
        <w:rPr>
          <w:lang w:val="en-GB"/>
        </w:rPr>
        <w:t xml:space="preserve">; total concentration 2.5 </w:t>
      </w:r>
      <w:r w:rsidR="00421DBE">
        <w:rPr>
          <w:lang w:val="en-GB"/>
        </w:rPr>
        <w:sym w:font="Symbol" w:char="F0B4"/>
      </w:r>
      <w:r w:rsidR="00421DBE">
        <w:rPr>
          <w:lang w:val="en-GB"/>
        </w:rPr>
        <w:t xml:space="preserve"> 10</w:t>
      </w:r>
      <w:r w:rsidR="00421DBE">
        <w:rPr>
          <w:vertAlign w:val="superscript"/>
          <w:lang w:val="en-GB"/>
        </w:rPr>
        <w:t>–3</w:t>
      </w:r>
      <w:r w:rsidR="00421DBE">
        <w:rPr>
          <w:lang w:val="en-GB"/>
        </w:rPr>
        <w:t xml:space="preserve"> M in CDCl</w:t>
      </w:r>
      <w:r w:rsidR="00421DBE">
        <w:rPr>
          <w:vertAlign w:val="subscript"/>
          <w:lang w:val="en-GB"/>
        </w:rPr>
        <w:t>3</w:t>
      </w:r>
      <w:r w:rsidR="00421DBE">
        <w:rPr>
          <w:lang w:val="en-GB"/>
        </w:rPr>
        <w:t>.</w:t>
      </w:r>
    </w:p>
    <w:p w:rsidR="00531434" w:rsidRDefault="00531434" w:rsidP="00707A91">
      <w:pPr>
        <w:spacing w:line="360" w:lineRule="auto"/>
        <w:rPr>
          <w:lang w:val="en-GB"/>
        </w:rPr>
      </w:pPr>
    </w:p>
    <w:p w:rsidR="00531434" w:rsidRDefault="00531434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002D71" w:rsidRDefault="00002D71" w:rsidP="00707A91">
      <w:pPr>
        <w:spacing w:line="360" w:lineRule="auto"/>
        <w:rPr>
          <w:lang w:val="en-GB"/>
        </w:rPr>
      </w:pPr>
    </w:p>
    <w:p w:rsidR="00531434" w:rsidRDefault="0001412B" w:rsidP="00002D71">
      <w:pPr>
        <w:spacing w:line="360" w:lineRule="auto"/>
        <w:ind w:left="1134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EDB8F" wp14:editId="66C9C4A7">
                <wp:simplePos x="0" y="0"/>
                <wp:positionH relativeFrom="column">
                  <wp:posOffset>666750</wp:posOffset>
                </wp:positionH>
                <wp:positionV relativeFrom="paragraph">
                  <wp:posOffset>2098675</wp:posOffset>
                </wp:positionV>
                <wp:extent cx="482600" cy="274955"/>
                <wp:effectExtent l="0" t="0" r="0" b="0"/>
                <wp:wrapNone/>
                <wp:docPr id="23" name="Rec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66A" w:rsidRPr="00A4666A" w:rsidRDefault="00A4666A" w:rsidP="00A4666A">
                            <w:pPr>
                              <w:jc w:val="center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A4666A"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4666A"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eq</w:t>
                            </w:r>
                            <w:proofErr w:type="spellEnd"/>
                          </w:p>
                          <w:p w:rsidR="00A4666A" w:rsidRDefault="00A4666A" w:rsidP="00A4666A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3" o:spid="_x0000_s1032" style="position:absolute;left:0;text-align:left;margin-left:52.5pt;margin-top:165.25pt;width:38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OB8AIAAHsGAAAOAAAAZHJzL2Uyb0RvYy54bWysVd1u0zAUvkfiHSzfZ/lpmj8tm9q0QUgD&#10;JgYP4CZOY5HYwXaXDsTL8Cq8GMdu12UbF4iRC8vHPj7n+85fzi/3fYduqVRM8Bz7Zx5GlFeiZnyb&#10;48+fSifBSGnCa9IJTnN8RxW+vHj96nwcMhqIVnQ1lQiMcJWNQ45brYfMdVXV0p6oMzFQDpeNkD3R&#10;IMqtW0sygvW+cwPPi9xRyHqQoqJKwenqcIkvrP2moZX+0DSKatTlGLBpu0q7bszqXpyTbCvJ0LLq&#10;CIP8A4qeMA5OT6ZWRBO0k+yZqZ5VUijR6LNK9K5oGlZRywHY+N4TNjctGajlAsFRwylM6v+Zrd7f&#10;XkvE6hwHM4w46SFHHyFqv37y7a4TCE4hROOgMtC8Ga6lIamGK1F9UYiLoiV8SxdSirGlpAZgvtF3&#10;Hz0wgoKnaDO+EzU4IDstbLT2jeyNQYgD2tuk3J2SQvcaVXAYJkHkQeoquAriMJ3PrQeS3T8epNJv&#10;qOiR2eRYAnprnNxeKW3AkOxexfjiomRdZ/Pe8UcHoHg4obZwDq9JBkBgazQNJJvU76mXrpN1Ejph&#10;EK2d0FutnEVZhE5U+vF8NVsVxcr/YVD4YdayuqbcOL0vMD/8uwQeS/1QGqcSU6JjtTFnICm53RSd&#10;RLcECry03zE8EzX3MQwbEuDyhJIfhN4ySJ0ySmInLMO5k8Ze4nh+ukwjL0zDVfmY0hXj9OWU0Jjj&#10;dB7Mbc4moJ9w8+z3nBvJeqZhhHSsz3FyUiKZqcc1r22iNWHdYT8JhYH/51AsyrkXh7PEieP5zAln&#10;a89ZJmXhLAo/iuL1sliun2R3bStGvTwaNieT8pvgPfp4gAz1el+btuFMjx16Ve83e9vUkQmY6b+N&#10;qO+gA6WADoFmgokNm1bIbxiNMP1yrL7uiKQYdW+56eIgNj2np4KcCpupQHgFpnKsMTpsC30YsbtB&#10;sm0LnnybXS4W0PkNs135gAoYGQEmnOV2nMZmhE5lq/Xwz7j4DQAA//8DAFBLAwQUAAYACAAAACEA&#10;IkHz+N8AAAALAQAADwAAAGRycy9kb3ducmV2LnhtbEyPQUvDQBCF74L/YRnBi9jdGNqGmE1RQRDx&#10;Yi30us1Ok9DsbMhu0vjvnZ7s8b15vPlesZldJyYcQutJQ7JQIJAqb1uqNex+3h8zECEasqbzhBp+&#10;McCmvL0pTG79mb5x2sZacAmF3GhoYuxzKUPVoDNh4Xskvh394ExkOdTSDubM5a6TT0qtpDMt8YfG&#10;9PjWYHXajk7DtN9/veJulMlk4vrh43OM7Qq1vr+bX55BRJzjfxgu+IwOJTMd/Eg2iI61WvKWqCFN&#10;1RLEJZEl7BzYWacZyLKQ1xvKPwAAAP//AwBQSwECLQAUAAYACAAAACEAtoM4kv4AAADhAQAAEwAA&#10;AAAAAAAAAAAAAAAAAAAAW0NvbnRlbnRfVHlwZXNdLnhtbFBLAQItABQABgAIAAAAIQA4/SH/1gAA&#10;AJQBAAALAAAAAAAAAAAAAAAAAC8BAABfcmVscy8ucmVsc1BLAQItABQABgAIAAAAIQDzB7OB8AIA&#10;AHsGAAAOAAAAAAAAAAAAAAAAAC4CAABkcnMvZTJvRG9jLnhtbFBLAQItABQABgAIAAAAIQAiQfP4&#10;3wAAAAsBAAAPAAAAAAAAAAAAAAAAAEoFAABkcnMvZG93bnJldi54bWxQSwUGAAAAAAQABADzAAAA&#10;VgYAAAAA&#10;" filled="f" stroked="f">
                <v:textbox inset="1pt,1pt,1pt,1pt">
                  <w:txbxContent>
                    <w:p w:rsidR="00A4666A" w:rsidRPr="00A4666A" w:rsidRDefault="00A4666A" w:rsidP="00A4666A">
                      <w:pPr>
                        <w:jc w:val="center"/>
                        <w:rPr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iCs/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A4666A">
                        <w:rPr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4666A">
                        <w:rPr>
                          <w:iCs/>
                          <w:sz w:val="22"/>
                          <w:szCs w:val="22"/>
                          <w:lang w:val="en-US"/>
                        </w:rPr>
                        <w:t>eq</w:t>
                      </w:r>
                      <w:proofErr w:type="spellEnd"/>
                    </w:p>
                    <w:p w:rsidR="00A4666A" w:rsidRDefault="00A4666A" w:rsidP="00A4666A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8A3459" wp14:editId="020739F0">
                <wp:simplePos x="0" y="0"/>
                <wp:positionH relativeFrom="column">
                  <wp:posOffset>624840</wp:posOffset>
                </wp:positionH>
                <wp:positionV relativeFrom="paragraph">
                  <wp:posOffset>346710</wp:posOffset>
                </wp:positionV>
                <wp:extent cx="551180" cy="4587875"/>
                <wp:effectExtent l="0" t="0" r="1270" b="317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4587875"/>
                          <a:chOff x="0" y="0"/>
                          <a:chExt cx="551180" cy="4587875"/>
                        </a:xfrm>
                      </wpg:grpSpPr>
                      <wps:wsp>
                        <wps:cNvPr id="20" name="Rectângulo 20"/>
                        <wps:cNvSpPr>
                          <a:spLocks noChangeArrowheads="1"/>
                        </wps:cNvSpPr>
                        <wps:spPr bwMode="auto">
                          <a:xfrm>
                            <a:off x="0" y="4312920"/>
                            <a:ext cx="4826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666A" w:rsidRPr="00A4666A" w:rsidRDefault="00A4666A" w:rsidP="00A4666A">
                              <w:pPr>
                                <w:jc w:val="center"/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 xml:space="preserve">0 </w:t>
                              </w:r>
                              <w:proofErr w:type="spellStart"/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eq</w:t>
                              </w:r>
                              <w:proofErr w:type="spellEnd"/>
                            </w:p>
                            <w:p w:rsidR="00A4666A" w:rsidRDefault="00A4666A" w:rsidP="00A4666A">
                              <w:pPr>
                                <w:jc w:val="center"/>
                                <w:rPr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ângulo 21"/>
                        <wps:cNvSpPr>
                          <a:spLocks noChangeArrowheads="1"/>
                        </wps:cNvSpPr>
                        <wps:spPr bwMode="auto">
                          <a:xfrm>
                            <a:off x="60960" y="3459480"/>
                            <a:ext cx="4826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666A" w:rsidRPr="00A4666A" w:rsidRDefault="00A4666A" w:rsidP="00A4666A">
                              <w:pPr>
                                <w:jc w:val="center"/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.5</w:t>
                              </w:r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eq</w:t>
                              </w:r>
                              <w:proofErr w:type="spellEnd"/>
                            </w:p>
                            <w:p w:rsidR="00A4666A" w:rsidRDefault="00A4666A" w:rsidP="00A4666A">
                              <w:pPr>
                                <w:jc w:val="center"/>
                                <w:rPr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ângulo 22"/>
                        <wps:cNvSpPr>
                          <a:spLocks noChangeArrowheads="1"/>
                        </wps:cNvSpPr>
                        <wps:spPr bwMode="auto">
                          <a:xfrm>
                            <a:off x="22860" y="2575560"/>
                            <a:ext cx="4826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666A" w:rsidRPr="00A4666A" w:rsidRDefault="00A4666A" w:rsidP="00A4666A">
                              <w:pPr>
                                <w:jc w:val="center"/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eq</w:t>
                              </w:r>
                              <w:proofErr w:type="spellEnd"/>
                            </w:p>
                            <w:p w:rsidR="00A4666A" w:rsidRDefault="00A4666A" w:rsidP="00A4666A">
                              <w:pPr>
                                <w:jc w:val="center"/>
                                <w:rPr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ângulo 24"/>
                        <wps:cNvSpPr>
                          <a:spLocks noChangeArrowheads="1"/>
                        </wps:cNvSpPr>
                        <wps:spPr bwMode="auto">
                          <a:xfrm>
                            <a:off x="53340" y="838200"/>
                            <a:ext cx="4826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666A" w:rsidRPr="00A4666A" w:rsidRDefault="00A4666A" w:rsidP="00A4666A">
                              <w:pPr>
                                <w:jc w:val="center"/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eq</w:t>
                              </w:r>
                              <w:proofErr w:type="spellEnd"/>
                            </w:p>
                            <w:p w:rsidR="00A4666A" w:rsidRDefault="00A4666A" w:rsidP="00A4666A">
                              <w:pPr>
                                <w:jc w:val="center"/>
                                <w:rPr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ângulo 25"/>
                        <wps:cNvSpPr>
                          <a:spLocks noChangeArrowheads="1"/>
                        </wps:cNvSpPr>
                        <wps:spPr bwMode="auto">
                          <a:xfrm>
                            <a:off x="68580" y="0"/>
                            <a:ext cx="4826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666A" w:rsidRPr="00A4666A" w:rsidRDefault="00A4666A" w:rsidP="00A4666A">
                              <w:pPr>
                                <w:jc w:val="center"/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4666A">
                                <w:rPr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eq</w:t>
                              </w:r>
                              <w:proofErr w:type="spellEnd"/>
                            </w:p>
                            <w:p w:rsidR="00A4666A" w:rsidRDefault="00A4666A" w:rsidP="00A4666A">
                              <w:pPr>
                                <w:jc w:val="center"/>
                                <w:rPr>
                                  <w:i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3" style="position:absolute;left:0;text-align:left;margin-left:49.2pt;margin-top:27.3pt;width:43.4pt;height:361.25pt;z-index:251685888" coordsize="5511,4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qHHgQAAIAbAAAOAAAAZHJzL2Uyb0RvYy54bWzsWduOqzYUfa/Uf7B4Z7jEXDXMUW6MKk3b&#10;o572AxwwFxUwtcmQOVV/pr/SH+u2SQiTiaoqo45UiTwQ2xh77bW9F/bm/tOhrtAz5aJkTaRZd6aG&#10;aJOwtGzySPvl51j3NSQ60qSkYg2NtBcqtE8P335z37chtVnBqpRyBIM0IuzbSCu6rg0NQyQFrYm4&#10;Yy1t4GbGeE06qPLcSDnpYfS6MmzTdI2e8bTlLKFCQOtmuKk9qPGzjCbdj1kmaIeqSANsnbpydd3J&#10;q/FwT8Kck7YokyMMcgOKmpQNTDoOtSEdQXtevhmqLhPOBMu6u4TVBsuyMqHKBrDGMi+seeRs3ypb&#10;8rDP25EmoPaCp5uHTX54/sxRmUaa7WqoITX46JHvW4agDuT0bR5Cn0fefmk/82NDPtSkvYeM1/If&#10;LEEHRevLSCs9dCiBRsexLB/IT+AWdnzP95yB96QA57x5LCm2//ygcZrWkOhGMH0LS0icWRLvY+lL&#10;QVqqyBeSgRNLYMfA0k+wtv76s8n3FXClFpIEAD0lUZIS0T6x5FeBGrYuSJPTJeesLyhJAZglCQD4&#10;kwdkRcCjaNd/z1JwA9l3TK2pqxzjhWUHw7wkPDGNfds1j0zbHg4cRfTIFwlbLrpHymokC5HGwQY1&#10;BXl+Ep2EdO4iTWhYXFYVtJOwal41QMehhaogG55WQKAoe0pIKgB+D8xg6299rGPb3erY3Gz0ZbzG&#10;uhtbnrNZbNbrjfWHRGHhsCjTlDZy0lMwWvjfufEoC0MYjeEoWFWmcjgJSfB8t644eiYgBrH6KTfA&#10;nXM34zUMRQnYcmGSZWNzZQd67PqejmPs6IFn+rppBavANXGAN/Frk57Khr7fJNRHWuDYjvLZBPSF&#10;bab6vbWNhHXZgdxWZR1p/tiJhHJVbptUObojZTWUJ1RI+NepWMaO6eGFr3ues9DxYmvqKz9e68u1&#10;5bredrVebS+8u1UrRryfDeWTyfKb4D3OcYYM6xW8qNamCjsZaVLdRNgddgclgJ4kTLbsWPoCccgZ&#10;RAgEE7zdoFAw/lVDPbwpIk38tiecaqj6rpGxbHsy5rpphU8ru2mFNAkMFWmdhobiuhteR/uWl3kB&#10;M1nKuw1bQvxnpYrKMyqwSFZA5was/73gWVcFTwmYRPIBgueaEFMagrfHAjsBhleJWqiz6J32QrPo&#10;yd3dqGcQ66+0cRa9o2pcET1/Fr1ruzz7qujZJ7I+QPRs2z+Knu14jgPlWfSG09K80zvvYmfRu2Wn&#10;F5zieN7pTY+2+Kro4RNZHyB6zmKBh52ev/AhvTNr3jFDNGverHnnxMQtmmeNKapZ9Kai51wVPZU3&#10;+6jjre/I7OjbvOmczZsPtvPBFvLBN+ndmKH6v+id+poBn3lU0vL4SUp+R5rW1UH+/OHs4W8AAAD/&#10;/wMAUEsDBBQABgAIAAAAIQBpssHe4AAAAAkBAAAPAAAAZHJzL2Rvd25yZXYueG1sTI9Ba4NAFITv&#10;hf6H5RV6a1bTGK11DSG0PYVAk0Lp7UVfVOK+FXej5t93c2qPwwwz32SrSbdioN42hhWEswAEcWHK&#10;hisFX4f3pwSEdcgltoZJwZUsrPL7uwzT0oz8ScPeVcKXsE1RQe1cl0ppi5o02pnpiL13Mr1G52Vf&#10;ybLH0ZfrVs6DYCk1NuwXauxoU1Nx3l+0go8Rx/Vz+DZsz6fN9ecQ7b63ISn1+DCtX0E4mtxfGG74&#10;Hh1yz3Q0Fy6taBW8JAufVBAtliBufhLNQRwVxHEcgswz+f9B/gsAAP//AwBQSwECLQAUAAYACAAA&#10;ACEAtoM4kv4AAADhAQAAEwAAAAAAAAAAAAAAAAAAAAAAW0NvbnRlbnRfVHlwZXNdLnhtbFBLAQIt&#10;ABQABgAIAAAAIQA4/SH/1gAAAJQBAAALAAAAAAAAAAAAAAAAAC8BAABfcmVscy8ucmVsc1BLAQIt&#10;ABQABgAIAAAAIQAfz0qHHgQAAIAbAAAOAAAAAAAAAAAAAAAAAC4CAABkcnMvZTJvRG9jLnhtbFBL&#10;AQItABQABgAIAAAAIQBpssHe4AAAAAkBAAAPAAAAAAAAAAAAAAAAAHgGAABkcnMvZG93bnJldi54&#10;bWxQSwUGAAAAAAQABADzAAAAhQcAAAAA&#10;">
                <v:rect id="Rectângulo 20" o:spid="_x0000_s1034" style="position:absolute;top:43129;width:482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Qk78A&#10;AADbAAAADwAAAGRycy9kb3ducmV2LnhtbERPS4vCMBC+C/6HMIIX0VQPKl2jrIIgixcf4HVoZtuy&#10;zaQ001r/vTksePz43ptd7yrVURNKzwbmswQUceZtybmB++04XYMKgmyx8kwGXhRgtx0ONpha/+QL&#10;dVfJVQzhkKKBQqROtQ5ZQQ7DzNfEkfv1jUOJsMm1bfAZw12lF0my1A5Ljg0F1nQoKPu7ts5A93ic&#10;93Rv9bxDWU1OP62USzJmPOq/v0AJ9fIR/7tP1sAiro9f4g/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BCTvwAAANsAAAAPAAAAAAAAAAAAAAAAAJgCAABkcnMvZG93bnJl&#10;di54bWxQSwUGAAAAAAQABAD1AAAAhAMAAAAA&#10;" filled="f" stroked="f">
                  <v:textbox inset="1pt,1pt,1pt,1pt">
                    <w:txbxContent>
                      <w:p w:rsidR="00A4666A" w:rsidRPr="00A4666A" w:rsidRDefault="00A4666A" w:rsidP="00A4666A">
                        <w:pPr>
                          <w:jc w:val="center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 xml:space="preserve">0 </w:t>
                        </w:r>
                        <w:proofErr w:type="spellStart"/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eq</w:t>
                        </w:r>
                        <w:proofErr w:type="spellEnd"/>
                      </w:p>
                      <w:p w:rsidR="00A4666A" w:rsidRDefault="00A4666A" w:rsidP="00A4666A">
                        <w:pPr>
                          <w:jc w:val="center"/>
                          <w:rPr>
                            <w:iCs/>
                            <w:lang w:val="en-US"/>
                          </w:rPr>
                        </w:pPr>
                      </w:p>
                    </w:txbxContent>
                  </v:textbox>
                </v:rect>
                <v:rect id="Rectângulo 21" o:spid="_x0000_s1035" style="position:absolute;left:609;top:34594;width:4826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1CMIA&#10;AADbAAAADwAAAGRycy9kb3ducmV2LnhtbESPQWvCQBSE7wX/w/KEXopu4kFLdBUtFKR40QpeH9ln&#10;Esy+DdmXmP77riB4HGbmG2a1GVytempD5dlAOk1AEefeVlwYOP9+Tz5BBUG2WHsmA38UYLMeva0w&#10;s/7OR+pPUqgI4ZChgVKkybQOeUkOw9Q3xNG7+tahRNkW2rZ4j3BX61mSzLXDiuNCiQ19lZTfTp0z&#10;0F8uhx2dO532KIuP/U8n1ZyMeR8P2yUooUFe4Wd7bw3MUn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LUIwgAAANsAAAAPAAAAAAAAAAAAAAAAAJgCAABkcnMvZG93&#10;bnJldi54bWxQSwUGAAAAAAQABAD1AAAAhwMAAAAA&#10;" filled="f" stroked="f">
                  <v:textbox inset="1pt,1pt,1pt,1pt">
                    <w:txbxContent>
                      <w:p w:rsidR="00A4666A" w:rsidRPr="00A4666A" w:rsidRDefault="00A4666A" w:rsidP="00A4666A">
                        <w:pPr>
                          <w:jc w:val="center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0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.5</w:t>
                        </w:r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eq</w:t>
                        </w:r>
                        <w:proofErr w:type="spellEnd"/>
                      </w:p>
                      <w:p w:rsidR="00A4666A" w:rsidRDefault="00A4666A" w:rsidP="00A4666A">
                        <w:pPr>
                          <w:jc w:val="center"/>
                          <w:rPr>
                            <w:iCs/>
                            <w:lang w:val="en-US"/>
                          </w:rPr>
                        </w:pPr>
                      </w:p>
                    </w:txbxContent>
                  </v:textbox>
                </v:rect>
                <v:rect id="Rectângulo 22" o:spid="_x0000_s1036" style="position:absolute;left:228;top:25755;width:4826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rf8IA&#10;AADbAAAADwAAAGRycy9kb3ducmV2LnhtbESPQWvCQBSE7wX/w/KEXopuzEFLdBUtFKR40QpeH9ln&#10;Esy+DdmXmP77riB4HGbmG2a1GVytempD5dnAbJqAIs69rbgwcP79nnyCCoJssfZMBv4owGY9elth&#10;Zv2dj9SfpFARwiFDA6VIk2kd8pIchqlviKN39a1DibIttG3xHuGu1mmSzLXDiuNCiQ19lZTfTp0z&#10;0F8uhx2dOz3rURYf+59OqjkZ8z4etktQQoO8ws/23hpIU3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it/wgAAANsAAAAPAAAAAAAAAAAAAAAAAJgCAABkcnMvZG93&#10;bnJldi54bWxQSwUGAAAAAAQABAD1AAAAhwMAAAAA&#10;" filled="f" stroked="f">
                  <v:textbox inset="1pt,1pt,1pt,1pt">
                    <w:txbxContent>
                      <w:p w:rsidR="00A4666A" w:rsidRPr="00A4666A" w:rsidRDefault="00A4666A" w:rsidP="00A4666A">
                        <w:pPr>
                          <w:jc w:val="center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eq</w:t>
                        </w:r>
                        <w:proofErr w:type="spellEnd"/>
                      </w:p>
                      <w:p w:rsidR="00A4666A" w:rsidRDefault="00A4666A" w:rsidP="00A4666A">
                        <w:pPr>
                          <w:jc w:val="center"/>
                          <w:rPr>
                            <w:iCs/>
                            <w:lang w:val="en-US"/>
                          </w:rPr>
                        </w:pPr>
                      </w:p>
                    </w:txbxContent>
                  </v:textbox>
                </v:rect>
                <v:rect id="Rectângulo 24" o:spid="_x0000_s1037" style="position:absolute;left:533;top:8382;width:482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WkMIA&#10;AADbAAAADwAAAGRycy9kb3ducmV2LnhtbESPQWvCQBSE70L/w/IKvUjdKKKSuooKghQvVcHrI/tM&#10;gtm3IfsS03/fFYQeh5n5hlmue1epjppQejYwHiWgiDNvS84NXM77zwWoIMgWK89k4JcCrFdvgyWm&#10;1j/4h7qT5CpCOKRooBCpU61DVpDDMPI1cfRuvnEoUTa5tg0+ItxVepIkM+2w5LhQYE27grL7qXUG&#10;uuv1uKVLq8cdynx4+G6lnJExH+/95guUUC//4Vf7YA1Mpv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xaQwgAAANsAAAAPAAAAAAAAAAAAAAAAAJgCAABkcnMvZG93&#10;bnJldi54bWxQSwUGAAAAAAQABAD1AAAAhwMAAAAA&#10;" filled="f" stroked="f">
                  <v:textbox inset="1pt,1pt,1pt,1pt">
                    <w:txbxContent>
                      <w:p w:rsidR="00A4666A" w:rsidRPr="00A4666A" w:rsidRDefault="00A4666A" w:rsidP="00A4666A">
                        <w:pPr>
                          <w:jc w:val="center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eq</w:t>
                        </w:r>
                        <w:proofErr w:type="spellEnd"/>
                      </w:p>
                      <w:p w:rsidR="00A4666A" w:rsidRDefault="00A4666A" w:rsidP="00A4666A">
                        <w:pPr>
                          <w:jc w:val="center"/>
                          <w:rPr>
                            <w:iCs/>
                            <w:lang w:val="en-US"/>
                          </w:rPr>
                        </w:pPr>
                      </w:p>
                    </w:txbxContent>
                  </v:textbox>
                </v:rect>
                <v:rect id="Rectângulo 25" o:spid="_x0000_s1038" style="position:absolute;left:685;width:482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C8MA&#10;AADbAAAADwAAAGRycy9kb3ducmV2LnhtbESPX2vCQBDE34V+h2MLfZF6UfAPqaeoIEjxpSr4uuTW&#10;JJjbC7lNTL99TxD6OMzMb5jluneV6qgJpWcD41ECijjztuTcwOW8/1yACoJssfJMBn4pwHr1Nlhi&#10;av2Df6g7Sa4ihEOKBgqROtU6ZAU5DCNfE0fv5huHEmWTa9vgI8JdpSdJMtMOS44LBda0Kyi7n1pn&#10;oLtej1u6tHrcocyHh+9WyhkZ8/Heb75ACfXyH361D9bAZArP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+zC8MAAADbAAAADwAAAAAAAAAAAAAAAACYAgAAZHJzL2Rv&#10;d25yZXYueG1sUEsFBgAAAAAEAAQA9QAAAIgDAAAAAA==&#10;" filled="f" stroked="f">
                  <v:textbox inset="1pt,1pt,1pt,1pt">
                    <w:txbxContent>
                      <w:p w:rsidR="00A4666A" w:rsidRPr="00A4666A" w:rsidRDefault="00A4666A" w:rsidP="00A4666A">
                        <w:pPr>
                          <w:jc w:val="center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4666A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eq</w:t>
                        </w:r>
                        <w:proofErr w:type="spellEnd"/>
                      </w:p>
                      <w:p w:rsidR="00A4666A" w:rsidRDefault="00A4666A" w:rsidP="00A4666A">
                        <w:pPr>
                          <w:jc w:val="center"/>
                          <w:rPr>
                            <w:iCs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466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66C79" wp14:editId="2ABC5852">
                <wp:simplePos x="0" y="0"/>
                <wp:positionH relativeFrom="column">
                  <wp:posOffset>2199005</wp:posOffset>
                </wp:positionH>
                <wp:positionV relativeFrom="paragraph">
                  <wp:posOffset>327025</wp:posOffset>
                </wp:positionV>
                <wp:extent cx="482600" cy="274955"/>
                <wp:effectExtent l="0" t="0" r="0" b="0"/>
                <wp:wrapNone/>
                <wp:docPr id="18" name="Rec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66A" w:rsidRPr="00A4666A" w:rsidRDefault="00A4666A" w:rsidP="00A4666A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A4666A">
                              <w:rPr>
                                <w:iCs/>
                                <w:lang w:val="en-US"/>
                              </w:rPr>
                              <w:t>H</w:t>
                            </w:r>
                            <w:r w:rsidRPr="00A4666A"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orto</w:t>
                            </w:r>
                            <w:proofErr w:type="spellEnd"/>
                          </w:p>
                          <w:p w:rsidR="00A4666A" w:rsidRDefault="00A4666A" w:rsidP="00A4666A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8" o:spid="_x0000_s1039" style="position:absolute;left:0;text-align:left;margin-left:173.15pt;margin-top:25.75pt;width:38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LW8QIAAHwGAAAOAAAAZHJzL2Uyb0RvYy54bWysVV1u2zAMfh+wOwh6d/1TJ/5B3SJx4mFA&#10;txXrdgDFlmNhtuRJSp1u2GV2lV1slJymbrqHYZ0fBFGiyI/8SPriat+16I5KxQTPsH/mYUR5KSrG&#10;txn+/KlwYoyUJrwireA0w/dU4avL168uhj6lgWhEW1GJwAhX6dBnuNG6T11XlQ3tiDoTPeVwWQvZ&#10;EQ2i3LqVJANY71o38Ly5OwhZ9VKUVCk4XY2X+NLar2ta6g91rahGbYYBm7artOvGrO7lBUm3kvQN&#10;Kw8wyD+g6Ajj4PRoakU0QTvJnpnqWCmFErU+K0XnirpmJbUxQDS+dxLNbUN6amOB5Kj+mCb1/8yW&#10;7+9uJGIVcAdMcdIBRx8ha79+8u2uFQhOIUVDr1LQvO1vpAlS9dei/KIQF3lD+JYupBRDQ0kFwHyj&#10;7z55YAQFT9FmeCcqcEB2Wths7WvZGYOQB7S3pNwfSaF7jUo4DONg7gF1JVwFUZjMZtYDSR8e91Lp&#10;N1R0yGwyLAG9NU7urpU2YEj6oGJ8cVGwtrW8t/zJASiOJ9QWzviapAAEtkbTQLKkfk+8ZB2v49AJ&#10;g/naCb3VylkUeejMCz+arc5Xeb7yfxgUfpg2rKooN04fCswP/47AQ6mPpXEsMSVaVhlzBpKS203e&#10;SnRHoMAL+x3SM1Fzn8KwKYFYTkLyg9BbBolTzOPICYtw5iSRFzuenyyTuRcm4ap4GtI14/TlIaEh&#10;w8ksmFnOJqBPYvPs9zw2knZMwwhpWZfh+KhEUlOPa15ZojVh7bifpMLA/3MqFsXMi8Lz2Imi2bkT&#10;nq89ZxkXubPI/fk8Wi/z5fqE3bWtGPXybFhOJuU3wXvw8QgZ6vWhNm3DmR4be1XvN/uxqQOTMdOA&#10;G1HdQwtKAS0C3QQjGzaNkN8wGmD8ZVh93RFJMWrfctPGQWSaTk8FORU2U4HwEkxlWGM0bnM9zthd&#10;L9m2AU++pZeLBbR+zWxbPqKCkIwAI84GdxjHZoZOZav1+NO4/A0AAP//AwBQSwMEFAAGAAgAAAAh&#10;AALE8infAAAACQEAAA8AAABkcnMvZG93bnJldi54bWxMj8FKw0AQhu+C77CM4EXsJmma1phJUUGQ&#10;4sW20Os0OybB7G7IbtL49q4nPc7Mxz/fX2xn3YmJB9dagxAvIhBsKqtaUyMcD6/3GxDOk1HUWcMI&#10;3+xgW15fFZQrezEfPO19LUKIcTkhNN73uZSualiTW9ieTbh92kGTD+NQSzXQJYTrTiZRlElNrQkf&#10;Gur5peHqaz9qhOl0en/m4yjjifz67m03+jZjxNub+ekRhOfZ/8Hwqx/UoQxOZzsa5USHsEyzZUAR&#10;VvEKRADSJAmLM8JDugFZFvJ/g/IHAAD//wMAUEsBAi0AFAAGAAgAAAAhALaDOJL+AAAA4QEAABMA&#10;AAAAAAAAAAAAAAAAAAAAAFtDb250ZW50X1R5cGVzXS54bWxQSwECLQAUAAYACAAAACEAOP0h/9YA&#10;AACUAQAACwAAAAAAAAAAAAAAAAAvAQAAX3JlbHMvLnJlbHNQSwECLQAUAAYACAAAACEA0DTy1vEC&#10;AAB8BgAADgAAAAAAAAAAAAAAAAAuAgAAZHJzL2Uyb0RvYy54bWxQSwECLQAUAAYACAAAACEAAsTy&#10;Kd8AAAAJAQAADwAAAAAAAAAAAAAAAABLBQAAZHJzL2Rvd25yZXYueG1sUEsFBgAAAAAEAAQA8wAA&#10;AFcGAAAAAA==&#10;" filled="f" stroked="f">
                <v:textbox inset="1pt,1pt,1pt,1pt">
                  <w:txbxContent>
                    <w:p w:rsidR="00A4666A" w:rsidRPr="00A4666A" w:rsidRDefault="00A4666A" w:rsidP="00A4666A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  <w:proofErr w:type="spellStart"/>
                      <w:r w:rsidRPr="00A4666A">
                        <w:rPr>
                          <w:iCs/>
                          <w:lang w:val="en-US"/>
                        </w:rPr>
                        <w:t>H</w:t>
                      </w:r>
                      <w:r w:rsidRPr="00A4666A">
                        <w:rPr>
                          <w:i/>
                          <w:iCs/>
                          <w:vertAlign w:val="subscript"/>
                          <w:lang w:val="en-US"/>
                        </w:rPr>
                        <w:t>orto</w:t>
                      </w:r>
                      <w:proofErr w:type="spellEnd"/>
                    </w:p>
                    <w:p w:rsidR="00A4666A" w:rsidRDefault="00A4666A" w:rsidP="00A4666A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6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4FDA9" wp14:editId="6CD3F4E3">
                <wp:simplePos x="0" y="0"/>
                <wp:positionH relativeFrom="column">
                  <wp:posOffset>1412875</wp:posOffset>
                </wp:positionH>
                <wp:positionV relativeFrom="paragraph">
                  <wp:posOffset>379095</wp:posOffset>
                </wp:positionV>
                <wp:extent cx="569595" cy="274955"/>
                <wp:effectExtent l="0" t="0" r="1905" b="0"/>
                <wp:wrapNone/>
                <wp:docPr id="17" name="Rec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66A" w:rsidRPr="00A4666A" w:rsidRDefault="00A4666A" w:rsidP="00A4666A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A4666A">
                              <w:rPr>
                                <w:iCs/>
                                <w:lang w:val="en-US"/>
                              </w:rPr>
                              <w:t>H</w:t>
                            </w:r>
                            <w:r w:rsidRPr="00A4666A"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meta</w:t>
                            </w:r>
                            <w:proofErr w:type="spellEnd"/>
                          </w:p>
                          <w:p w:rsidR="00A4666A" w:rsidRDefault="00A4666A" w:rsidP="00A4666A">
                            <w:pPr>
                              <w:jc w:val="center"/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7" o:spid="_x0000_s1040" style="position:absolute;left:0;text-align:left;margin-left:111.25pt;margin-top:29.85pt;width:44.8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ZZ8QIAAHwGAAAOAAAAZHJzL2Uyb0RvYy54bWysVd1umzAUvp+0d7B8T4EEQkAlVULCNKnb&#10;qnV7AAdMsAY2s52SbtrL7FX2Yjs2aUraXUzruLB87ONzvu/8cXl1aBt0R6VigqfYv/AworwQJeO7&#10;FH/+lDtzjJQmvCSN4DTF91Thq8XrV5d9l9CJqEVTUonACFdJ36W41rpLXFcVNW2JuhAd5XBZCdkS&#10;DaLcuaUkPVhvG3fieTO3F7LspCioUnC6Hi7xwtqvKlroD1WlqEZNigGbtqu069as7uKSJDtJupoV&#10;RxjkH1C0hHFwejK1JpqgvWTPTLWskEKJSl8UonVFVbGCWg7AxveesLmtSUctFwiO6k5hUv/PbPH+&#10;7kYiVkLuIow4aSFHHyFqv37y3b4RCE4hRH2nEtC87W6kIam6a1F8UYiLrCZ8R5dSir6mpARgvtF3&#10;zx4YQcFTtO3fiRIckL0WNlqHSrbGIMQBHWxS7k9JoQeNCjgMZ3EYhxgVcDWJgjgMrQeSPDzupNJv&#10;qGiR2aRYAnprnNxdK23AkORBxfjiImdNY/Pe8LMDUBxOqC2c4TVJAAhsjaaBZJP6PfbizXwzD5xg&#10;Mts4gbdeO8s8C5xZ7kfherrOsrX/w6Dwg6RmZUm5cfpQYH7wdwk8lvpQGqcSU6JhpTFnICm522aN&#10;RHcECjy33zE8IzX3HIYNCXB5QsmfBN5qEjv5bB45QR6EThx5c8fz41U884I4WOfnlK4Zpy+nhPoU&#10;x+EktDkbgX7CzbPfc24kaZmGEdKwNsXzkxJJTD1ueGkTrQlrhv0oFAb+n0OxzEMvCqZzJ4rCqRNM&#10;N56zmueZs8z82SzarLLV5kl2N7Zi1MujYXMyKr8R3qOPR8hQrw+1aRvO9NjQq/qwPQxNPTURMw24&#10;FeU9tKAU0CIwCGFkw6YW8htGPYy/FKuveyIpRs1bbtp4EnlmXo4FORa2Y4HwAkylWGM0bDM9zNh9&#10;J9muBk++TS8XS2j9itm2fEQFlIwAI86SO45jM0PHstV6/GksfgMAAP//AwBQSwMEFAAGAAgAAAAh&#10;AJYM9KXfAAAACgEAAA8AAABkcnMvZG93bnJldi54bWxMj0FLw0AQhe+C/2EZwYvY3WxpqzGbooIg&#10;0ou10Os0OybB7G7IbtL47x1Pehzex3vfFNvZdWKiIbbBG8gWCgT5KtjW1wYOHy+3dyBiQm+xC54M&#10;fFOEbXl5UWBuw9m/07RPteASH3M00KTU51LGqiGHcRF68px9hsFh4nOopR3wzOWuk1qptXTYel5o&#10;sKfnhqqv/egMTMfj7okOo8wmTJub17cxtWsy5vpqfnwAkWhOfzD86rM6lOx0CqO3UXQGtNYrRg2s&#10;7jcgGFhmWoM4MamWCmRZyP8vlD8AAAD//wMAUEsBAi0AFAAGAAgAAAAhALaDOJL+AAAA4QEAABMA&#10;AAAAAAAAAAAAAAAAAAAAAFtDb250ZW50X1R5cGVzXS54bWxQSwECLQAUAAYACAAAACEAOP0h/9YA&#10;AACUAQAACwAAAAAAAAAAAAAAAAAvAQAAX3JlbHMvLnJlbHNQSwECLQAUAAYACAAAACEAqlYGWfEC&#10;AAB8BgAADgAAAAAAAAAAAAAAAAAuAgAAZHJzL2Uyb0RvYy54bWxQSwECLQAUAAYACAAAACEAlgz0&#10;pd8AAAAKAQAADwAAAAAAAAAAAAAAAABLBQAAZHJzL2Rvd25yZXYueG1sUEsFBgAAAAAEAAQA8wAA&#10;AFcGAAAAAA==&#10;" filled="f" stroked="f">
                <v:textbox inset="1pt,1pt,1pt,1pt">
                  <w:txbxContent>
                    <w:p w:rsidR="00A4666A" w:rsidRPr="00A4666A" w:rsidRDefault="00A4666A" w:rsidP="00A4666A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  <w:proofErr w:type="spellStart"/>
                      <w:r w:rsidRPr="00A4666A">
                        <w:rPr>
                          <w:iCs/>
                          <w:lang w:val="en-US"/>
                        </w:rPr>
                        <w:t>H</w:t>
                      </w:r>
                      <w:r w:rsidRPr="00A4666A">
                        <w:rPr>
                          <w:i/>
                          <w:iCs/>
                          <w:vertAlign w:val="subscript"/>
                          <w:lang w:val="en-US"/>
                        </w:rPr>
                        <w:t>meta</w:t>
                      </w:r>
                      <w:proofErr w:type="spellEnd"/>
                    </w:p>
                    <w:p w:rsidR="00A4666A" w:rsidRDefault="00A4666A" w:rsidP="00A4666A">
                      <w:pPr>
                        <w:jc w:val="center"/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2D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6A705" wp14:editId="6F223CB6">
                <wp:simplePos x="0" y="0"/>
                <wp:positionH relativeFrom="column">
                  <wp:posOffset>3692525</wp:posOffset>
                </wp:positionH>
                <wp:positionV relativeFrom="paragraph">
                  <wp:posOffset>2279104</wp:posOffset>
                </wp:positionV>
                <wp:extent cx="1809482" cy="2479183"/>
                <wp:effectExtent l="0" t="0" r="635" b="0"/>
                <wp:wrapNone/>
                <wp:docPr id="1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482" cy="2479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2D71" w:rsidRPr="0070478D" w:rsidRDefault="00414620" w:rsidP="00002D71">
                            <w:pPr>
                              <w:jc w:val="both"/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30B3CFA" wp14:editId="012F1612">
                                  <wp:extent cx="1783715" cy="2399665"/>
                                  <wp:effectExtent l="0" t="0" r="6985" b="63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a S3.ti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715" cy="239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D71" w:rsidRDefault="00002D71" w:rsidP="00002D71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002D71" w:rsidRDefault="00002D71" w:rsidP="00002D71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002D71" w:rsidRDefault="00002D71" w:rsidP="00002D71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002D71" w:rsidRDefault="00002D71" w:rsidP="00002D71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002D71" w:rsidRDefault="00002D71" w:rsidP="00002D71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002D71" w:rsidRDefault="00002D71" w:rsidP="00002D71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1" o:spid="_x0000_s1041" style="position:absolute;left:0;text-align:left;margin-left:290.75pt;margin-top:179.45pt;width:142.5pt;height:19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CE8AIAAH4GAAAOAAAAZHJzL2Uyb0RvYy54bWysVduO0zAQfUfiHyy/Z3Np2ly0WdSmDUJa&#10;YMXCB7iJ01gkdrDdTRfEz/Ar/Bhjpy3pwgMC8mB57PHMOXPL9YtD16IHKhUTPMP+lYcR5aWoGN9l&#10;+MP7wokxUprwirSC0ww/UoVf3Dx/dj30KQ1EI9qKSgRGuEqHPsON1n3quqpsaEfUlegph8tayI5o&#10;EOXOrSQZwHrXuoHnLdxByKqXoqRKwel6vMQ31n5d01K/rWtFNWozDNi0XaVdt2Z1b65JupOkb1h5&#10;hEH+AkVHGAenZ1NrognaS/aLqY6VUihR66tSdK6oa1ZSywHY+N4TNvcN6anlAsFR/TlM6v+ZLd88&#10;3EnEKsidjxEnHeToHUTt+ze+27cCwSmEaOhVCpr3/Z00JFV/K8qPCnGRN4Tv6FJKMTSUVADM6rsX&#10;D4yg4CnaDq9FBQ7IXgsbrUMtO2MQ4oAONimP56TQg0YlHPqxl4RxgFEJd0EYJX48M5hckp6e91Lp&#10;l1R0yGwyLAG/NU8ebpUeVU8qxhsXBWtbm/mWXxyAzfGE2tIZX5MUoMDWaBpQNq1fEi/ZxJs4dMJg&#10;sXFCb712lkUeOovCj+br2TrP1/5Xg8IP04ZVFeXG6anE/PDPUngs9rE4zkWmRMsqY85AUnK3zVuJ&#10;HgiUeGG/Y3gmau4lDBs94PKEkh+E3ipInGIRR05YhHMnibzY8fxklSy8MAnXxSWlW8bpv1NCQ4aT&#10;eTC3OZuAfsLNs9+v3EjaMQ1DpGVdhuOzEklNRW54ZROtCWvH/SQUBv7vQ7Es5l4UzmIniuYzJ5xt&#10;PGcVF7mzzP3FItqs8tXmSXY3tmLUv0fD5mRSfhO8Rx8/IUO9nmrTtpzpsrFb9WF7GNs6PDXwVlSP&#10;0IRSQIvAKIShDZtGyM8YDTAAM6w+7YmkGLWvuGnkIPLMxJwKcipspwLhJZjKsMZo3OZ6nLL7XrJd&#10;A558m14ultD8NbNtaQbDiAooGQGGnCV3HMhmik5lq/Xzt3HzAwAA//8DAFBLAwQUAAYACAAAACEA&#10;6qGTJeEAAAALAQAADwAAAGRycy9kb3ducmV2LnhtbEyPwUrDQBCG74LvsIzgRewm1qRpzKaoIEjx&#10;YlvodZqdJsHsbshu0vj2jic9zszHP99fbGbTiYkG3zqrIF5EIMhWTre2VnDYv91nIHxAq7FzlhR8&#10;k4dNeX1VYK7dxX7StAu14BDrc1TQhNDnUvqqIYN+4XqyfDu7wWDgcailHvDC4aaTD1GUSoOt5Q8N&#10;9vTaUPW1G42C6Xj8eKHDKOMJw+rufTuGNiWlbm/m5ycQgebwB8OvPqtDyU4nN1rtRacgyeKEUQXL&#10;JFuDYCJLU96cFKwe10uQZSH/dyh/AAAA//8DAFBLAQItABQABgAIAAAAIQC2gziS/gAAAOEBAAAT&#10;AAAAAAAAAAAAAAAAAAAAAABbQ29udGVudF9UeXBlc10ueG1sUEsBAi0AFAAGAAgAAAAhADj9If/W&#10;AAAAlAEAAAsAAAAAAAAAAAAAAAAALwEAAF9yZWxzLy5yZWxzUEsBAi0AFAAGAAgAAAAhAOgrEITw&#10;AgAAfgYAAA4AAAAAAAAAAAAAAAAALgIAAGRycy9lMm9Eb2MueG1sUEsBAi0AFAAGAAgAAAAhAOqh&#10;kyXhAAAACwEAAA8AAAAAAAAAAAAAAAAASgUAAGRycy9kb3ducmV2LnhtbFBLBQYAAAAABAAEAPMA&#10;AABYBgAAAAA=&#10;" filled="f" stroked="f">
                <v:textbox inset="1pt,1pt,1pt,1pt">
                  <w:txbxContent>
                    <w:p w:rsidR="00002D71" w:rsidRPr="0070478D" w:rsidRDefault="00414620" w:rsidP="00002D71">
                      <w:pPr>
                        <w:jc w:val="both"/>
                        <w:rPr>
                          <w:i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i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30B3CFA" wp14:editId="012F1612">
                            <wp:extent cx="1783715" cy="2399665"/>
                            <wp:effectExtent l="0" t="0" r="6985" b="63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a S3.ti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715" cy="239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D71" w:rsidRDefault="00002D71" w:rsidP="00002D71">
                      <w:pPr>
                        <w:rPr>
                          <w:iCs/>
                          <w:lang w:val="en-US"/>
                        </w:rPr>
                      </w:pPr>
                    </w:p>
                    <w:p w:rsidR="00002D71" w:rsidRDefault="00002D71" w:rsidP="00002D71">
                      <w:pPr>
                        <w:rPr>
                          <w:iCs/>
                          <w:lang w:val="en-US"/>
                        </w:rPr>
                      </w:pPr>
                    </w:p>
                    <w:p w:rsidR="00002D71" w:rsidRDefault="00002D71" w:rsidP="00002D71">
                      <w:pPr>
                        <w:rPr>
                          <w:iCs/>
                          <w:lang w:val="en-US"/>
                        </w:rPr>
                      </w:pPr>
                    </w:p>
                    <w:p w:rsidR="00002D71" w:rsidRDefault="00002D71" w:rsidP="00002D71">
                      <w:pPr>
                        <w:rPr>
                          <w:iCs/>
                          <w:lang w:val="en-US"/>
                        </w:rPr>
                      </w:pPr>
                    </w:p>
                    <w:p w:rsidR="00002D71" w:rsidRDefault="00002D71" w:rsidP="00002D71">
                      <w:pPr>
                        <w:rPr>
                          <w:iCs/>
                          <w:lang w:val="en-US"/>
                        </w:rPr>
                      </w:pPr>
                    </w:p>
                    <w:p w:rsidR="00002D71" w:rsidRDefault="00002D71" w:rsidP="00002D71">
                      <w:pPr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1434">
        <w:rPr>
          <w:noProof/>
        </w:rPr>
        <w:drawing>
          <wp:inline distT="0" distB="0" distL="0" distR="0" wp14:anchorId="0F80006A" wp14:editId="3C9CA45F">
            <wp:extent cx="2589278" cy="576000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78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71" w:rsidRDefault="00002D71" w:rsidP="00707A91">
      <w:pPr>
        <w:spacing w:line="360" w:lineRule="auto"/>
        <w:rPr>
          <w:b/>
          <w:lang w:val="en-GB"/>
        </w:rPr>
      </w:pPr>
    </w:p>
    <w:p w:rsidR="00531434" w:rsidRDefault="00531434" w:rsidP="00707A91">
      <w:pPr>
        <w:spacing w:line="360" w:lineRule="auto"/>
        <w:rPr>
          <w:sz w:val="22"/>
          <w:szCs w:val="22"/>
          <w:lang w:val="en-GB"/>
        </w:rPr>
      </w:pPr>
      <w:r w:rsidRPr="00531434">
        <w:rPr>
          <w:b/>
          <w:lang w:val="en-GB"/>
        </w:rPr>
        <w:t>Figure S</w:t>
      </w:r>
      <w:r w:rsidR="002A3006" w:rsidRPr="002A3006">
        <w:rPr>
          <w:b/>
          <w:lang w:val="en-GB"/>
        </w:rPr>
        <w:t>3</w:t>
      </w:r>
      <w:r w:rsidRPr="00531434">
        <w:rPr>
          <w:b/>
          <w:lang w:val="en-GB"/>
        </w:rPr>
        <w:t>.</w:t>
      </w:r>
      <w:r w:rsidR="00410E8E" w:rsidRPr="00410E8E">
        <w:rPr>
          <w:lang w:val="en-GB"/>
        </w:rPr>
        <w:t xml:space="preserve"> </w:t>
      </w:r>
      <w:proofErr w:type="gramStart"/>
      <w:r w:rsidR="00410E8E" w:rsidRPr="00410E8E">
        <w:rPr>
          <w:lang w:val="en-GB"/>
        </w:rPr>
        <w:t>Partial</w:t>
      </w:r>
      <w:r w:rsidR="00410E8E">
        <w:rPr>
          <w:lang w:val="en-GB"/>
        </w:rPr>
        <w:t xml:space="preserve"> aromatic region (</w:t>
      </w:r>
      <w:proofErr w:type="spellStart"/>
      <w:r w:rsidR="00410E8E">
        <w:rPr>
          <w:lang w:val="en-GB"/>
        </w:rPr>
        <w:t>H</w:t>
      </w:r>
      <w:r w:rsidR="00410E8E" w:rsidRPr="00410E8E">
        <w:rPr>
          <w:i/>
          <w:vertAlign w:val="subscript"/>
          <w:lang w:val="en-GB"/>
        </w:rPr>
        <w:t>orto</w:t>
      </w:r>
      <w:proofErr w:type="spellEnd"/>
      <w:r w:rsidR="00410E8E">
        <w:rPr>
          <w:lang w:val="en-GB"/>
        </w:rPr>
        <w:t xml:space="preserve"> and </w:t>
      </w:r>
      <w:proofErr w:type="spellStart"/>
      <w:r w:rsidR="00410E8E">
        <w:rPr>
          <w:lang w:val="en-GB"/>
        </w:rPr>
        <w:t>H</w:t>
      </w:r>
      <w:r w:rsidR="00410E8E" w:rsidRPr="00410E8E">
        <w:rPr>
          <w:i/>
          <w:vertAlign w:val="subscript"/>
          <w:lang w:val="en-GB"/>
        </w:rPr>
        <w:t>meta</w:t>
      </w:r>
      <w:proofErr w:type="spellEnd"/>
      <w:r w:rsidR="00410E8E">
        <w:rPr>
          <w:lang w:val="en-GB"/>
        </w:rPr>
        <w:t xml:space="preserve">) of </w:t>
      </w:r>
      <w:r w:rsidR="00410E8E" w:rsidRPr="00410E8E">
        <w:rPr>
          <w:vertAlign w:val="superscript"/>
          <w:lang w:val="en-GB"/>
        </w:rPr>
        <w:t>1</w:t>
      </w:r>
      <w:r w:rsidR="00410E8E">
        <w:rPr>
          <w:lang w:val="en-GB"/>
        </w:rPr>
        <w:t>H NMR spectra of NO</w:t>
      </w:r>
      <w:r w:rsidR="00410E8E" w:rsidRPr="003575CC">
        <w:rPr>
          <w:vertAlign w:val="subscript"/>
          <w:lang w:val="en-GB"/>
        </w:rPr>
        <w:t>2</w:t>
      </w:r>
      <w:r w:rsidR="00410E8E">
        <w:rPr>
          <w:lang w:val="en-GB"/>
        </w:rPr>
        <w:t xml:space="preserve">-Phurea </w:t>
      </w:r>
      <w:r w:rsidR="00410E8E" w:rsidRPr="003575CC">
        <w:rPr>
          <w:b/>
          <w:lang w:val="en-GB"/>
        </w:rPr>
        <w:t>5c</w:t>
      </w:r>
      <w:r w:rsidR="00410E8E">
        <w:rPr>
          <w:lang w:val="en-GB"/>
        </w:rPr>
        <w:t xml:space="preserve"> (500 MHz, CDCl3, </w:t>
      </w:r>
      <w:r w:rsidR="003575CC" w:rsidRPr="00FB2228">
        <w:rPr>
          <w:sz w:val="22"/>
          <w:szCs w:val="22"/>
          <w:lang w:val="en-GB"/>
        </w:rPr>
        <w:t>25 °C)</w:t>
      </w:r>
      <w:r w:rsidR="00A4666A">
        <w:rPr>
          <w:sz w:val="22"/>
          <w:szCs w:val="22"/>
          <w:lang w:val="en-GB"/>
        </w:rPr>
        <w:t xml:space="preserve"> with several </w:t>
      </w:r>
      <w:proofErr w:type="spellStart"/>
      <w:r w:rsidR="00A4666A">
        <w:rPr>
          <w:sz w:val="22"/>
          <w:szCs w:val="22"/>
          <w:lang w:val="en-GB"/>
        </w:rPr>
        <w:t>equiv</w:t>
      </w:r>
      <w:proofErr w:type="spellEnd"/>
      <w:r w:rsidR="00A4666A">
        <w:rPr>
          <w:sz w:val="22"/>
          <w:szCs w:val="22"/>
          <w:lang w:val="en-GB"/>
        </w:rPr>
        <w:t xml:space="preserve"> of TBA F.</w:t>
      </w:r>
      <w:proofErr w:type="gramEnd"/>
    </w:p>
    <w:p w:rsidR="00406E0F" w:rsidRDefault="00406E0F" w:rsidP="00707A91">
      <w:pPr>
        <w:spacing w:line="360" w:lineRule="auto"/>
        <w:rPr>
          <w:sz w:val="22"/>
          <w:szCs w:val="22"/>
          <w:lang w:val="en-GB"/>
        </w:rPr>
      </w:pPr>
    </w:p>
    <w:p w:rsidR="00406E0F" w:rsidRDefault="00406E0F">
      <w:pPr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406E0F" w:rsidRDefault="00406E0F" w:rsidP="00406E0F">
      <w:pPr>
        <w:pStyle w:val="Legenda"/>
        <w:jc w:val="center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EB30B7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</w:t>
      </w:r>
      <w:r w:rsidRPr="004C7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C7A3E">
        <w:rPr>
          <w:rFonts w:ascii="Times New Roman" w:hAnsi="Times New Roman" w:cs="Times New Roman"/>
          <w:color w:val="auto"/>
          <w:sz w:val="24"/>
          <w:szCs w:val="24"/>
        </w:rPr>
        <w:t>S1</w:t>
      </w:r>
      <w:r w:rsidRPr="00EB30B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30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30B7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Crystal data and structure refinement for compound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5b</w:t>
      </w:r>
    </w:p>
    <w:p w:rsidR="00406E0F" w:rsidRPr="00406E0F" w:rsidRDefault="00406E0F" w:rsidP="00406E0F">
      <w:pPr>
        <w:rPr>
          <w:lang w:val="en-GB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975"/>
        <w:gridCol w:w="3110"/>
      </w:tblGrid>
      <w:tr w:rsidR="00406E0F" w:rsidRPr="00406E0F" w:rsidTr="00834A9B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E0F" w:rsidRPr="00EB30B7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E0F" w:rsidRPr="00EB30B7" w:rsidRDefault="00406E0F" w:rsidP="00834A9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5b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 xml:space="preserve">Empirical formula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B8292C">
              <w:rPr>
                <w:color w:val="000000"/>
                <w:shd w:val="clear" w:color="auto" w:fill="FFFFFF"/>
              </w:rPr>
              <w:t>(C</w:t>
            </w:r>
            <w:r w:rsidRPr="00B8292C">
              <w:rPr>
                <w:color w:val="000000"/>
                <w:shd w:val="clear" w:color="auto" w:fill="FFFFFF"/>
                <w:vertAlign w:val="subscript"/>
              </w:rPr>
              <w:t>77</w:t>
            </w:r>
            <w:r w:rsidRPr="00B8292C">
              <w:rPr>
                <w:color w:val="000000"/>
                <w:shd w:val="clear" w:color="auto" w:fill="FFFFFF"/>
              </w:rPr>
              <w:t>H</w:t>
            </w:r>
            <w:r w:rsidRPr="00B8292C">
              <w:rPr>
                <w:color w:val="000000"/>
                <w:shd w:val="clear" w:color="auto" w:fill="FFFFFF"/>
                <w:vertAlign w:val="subscript"/>
              </w:rPr>
              <w:t>100</w:t>
            </w:r>
            <w:r w:rsidRPr="00B8292C">
              <w:rPr>
                <w:color w:val="000000"/>
                <w:shd w:val="clear" w:color="auto" w:fill="FFFFFF"/>
              </w:rPr>
              <w:t>N</w:t>
            </w:r>
            <w:r w:rsidRPr="00B8292C">
              <w:rPr>
                <w:color w:val="000000"/>
                <w:shd w:val="clear" w:color="auto" w:fill="FFFFFF"/>
                <w:vertAlign w:val="subscript"/>
              </w:rPr>
              <w:t>4</w:t>
            </w:r>
            <w:r w:rsidRPr="00B8292C">
              <w:rPr>
                <w:color w:val="000000"/>
                <w:shd w:val="clear" w:color="auto" w:fill="FFFFFF"/>
              </w:rPr>
              <w:t>O</w:t>
            </w:r>
            <w:r w:rsidRPr="00B8292C">
              <w:rPr>
                <w:color w:val="000000"/>
                <w:shd w:val="clear" w:color="auto" w:fill="FFFFFF"/>
                <w:vertAlign w:val="subscript"/>
              </w:rPr>
              <w:t>7</w:t>
            </w:r>
            <w:r w:rsidRPr="00B8292C">
              <w:rPr>
                <w:color w:val="000000"/>
                <w:shd w:val="clear" w:color="auto" w:fill="FFFFFF"/>
              </w:rPr>
              <w:t>F</w:t>
            </w:r>
            <w:r w:rsidRPr="00B8292C">
              <w:rPr>
                <w:color w:val="000000"/>
                <w:shd w:val="clear" w:color="auto" w:fill="FFFFFF"/>
                <w:vertAlign w:val="subscript"/>
              </w:rPr>
              <w:t>6</w:t>
            </w:r>
            <w:r w:rsidRPr="00B8292C">
              <w:rPr>
                <w:color w:val="000000"/>
                <w:shd w:val="clear" w:color="auto" w:fill="FFFFFF"/>
              </w:rPr>
              <w:t>),  0.</w:t>
            </w:r>
            <w:proofErr w:type="gramEnd"/>
            <w:r w:rsidRPr="00B8292C">
              <w:rPr>
                <w:color w:val="000000"/>
                <w:shd w:val="clear" w:color="auto" w:fill="FFFFFF"/>
              </w:rPr>
              <w:t>7(CHCl</w:t>
            </w:r>
            <w:r w:rsidRPr="00B8292C">
              <w:rPr>
                <w:color w:val="000000"/>
                <w:shd w:val="clear" w:color="auto" w:fill="FFFFFF"/>
                <w:vertAlign w:val="subscript"/>
              </w:rPr>
              <w:t>3</w:t>
            </w:r>
            <w:r w:rsidRPr="00B8292C">
              <w:rPr>
                <w:color w:val="000000"/>
                <w:shd w:val="clear" w:color="auto" w:fill="FFFFFF"/>
              </w:rPr>
              <w:t>)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 xml:space="preserve">Formula weight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9534EA" w:rsidRDefault="009534EA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9534EA">
              <w:rPr>
                <w:lang w:val="en-GB"/>
              </w:rPr>
              <w:t>1391.37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>Temperature (K)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9C1AC7">
              <w:rPr>
                <w:lang w:val="en-GB"/>
              </w:rPr>
              <w:t>100(2)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>Wavelength 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>0.7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 xml:space="preserve">Crystal system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rPr>
                <w:lang w:val="en-GB"/>
              </w:rPr>
              <w:t>Monoclinic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 xml:space="preserve">Space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rPr>
                <w:rFonts w:eastAsia="CG Times (W1)"/>
                <w:i/>
                <w:lang w:val="en-GB"/>
              </w:rPr>
              <w:t>P</w:t>
            </w:r>
            <w:r w:rsidRPr="00B8292C">
              <w:rPr>
                <w:rFonts w:eastAsia="CG Times (W1)"/>
                <w:lang w:val="en-GB"/>
              </w:rPr>
              <w:t xml:space="preserve"> 2</w:t>
            </w:r>
            <w:r w:rsidRPr="00B8292C">
              <w:rPr>
                <w:rFonts w:eastAsia="CG Times (W1)"/>
                <w:vertAlign w:val="subscript"/>
                <w:lang w:val="en-GB"/>
              </w:rPr>
              <w:t>1</w:t>
            </w:r>
            <w:r w:rsidRPr="00B8292C">
              <w:rPr>
                <w:rFonts w:eastAsia="CG Times (W1)"/>
                <w:lang w:val="en-GB"/>
              </w:rPr>
              <w:t>/c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>Unit cell dimensions (Å, 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rPr>
                <w:i/>
                <w:lang w:val="en-GB"/>
              </w:rPr>
              <w:t>a</w:t>
            </w:r>
            <w:r w:rsidRPr="00B8292C">
              <w:rPr>
                <w:lang w:val="en-GB"/>
              </w:rPr>
              <w:t xml:space="preserve"> = </w:t>
            </w:r>
            <w:r w:rsidRPr="00B8292C">
              <w:t>23.60(3)</w:t>
            </w:r>
            <w:r w:rsidRPr="00B8292C">
              <w:rPr>
                <w:lang w:val="en-GB"/>
              </w:rPr>
              <w:t xml:space="preserve">, </w:t>
            </w:r>
            <w:r w:rsidRPr="00B8292C">
              <w:rPr>
                <w:i/>
                <w:lang w:val="en-GB"/>
              </w:rPr>
              <w:t>α</w:t>
            </w:r>
            <w:r w:rsidRPr="00B8292C">
              <w:rPr>
                <w:lang w:val="en-GB"/>
              </w:rPr>
              <w:t xml:space="preserve"> = 90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rPr>
                <w:i/>
                <w:lang w:val="en-GB"/>
              </w:rPr>
              <w:t>b</w:t>
            </w:r>
            <w:r w:rsidRPr="00B8292C">
              <w:rPr>
                <w:lang w:val="en-GB"/>
              </w:rPr>
              <w:t xml:space="preserve"> = </w:t>
            </w:r>
            <w:r w:rsidRPr="00B8292C">
              <w:t>18.26(2)</w:t>
            </w:r>
            <w:r w:rsidRPr="00B8292C">
              <w:rPr>
                <w:lang w:val="en-GB"/>
              </w:rPr>
              <w:t xml:space="preserve">, </w:t>
            </w:r>
            <w:r w:rsidRPr="00B8292C">
              <w:rPr>
                <w:i/>
                <w:lang w:val="en-GB"/>
              </w:rPr>
              <w:t>β</w:t>
            </w:r>
            <w:r w:rsidRPr="00B8292C">
              <w:rPr>
                <w:lang w:val="en-GB"/>
              </w:rPr>
              <w:t xml:space="preserve"> = </w:t>
            </w:r>
            <w:r w:rsidRPr="00B8292C">
              <w:t>107.75(6)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rPr>
                <w:i/>
                <w:lang w:val="en-GB"/>
              </w:rPr>
              <w:t>c</w:t>
            </w:r>
            <w:r w:rsidRPr="00B8292C">
              <w:rPr>
                <w:lang w:val="en-GB"/>
              </w:rPr>
              <w:t xml:space="preserve"> = </w:t>
            </w:r>
            <w:r w:rsidRPr="00B8292C">
              <w:t>18.47(3)</w:t>
            </w:r>
            <w:r w:rsidRPr="00B8292C">
              <w:rPr>
                <w:lang w:val="en-GB"/>
              </w:rPr>
              <w:t xml:space="preserve">, </w:t>
            </w:r>
            <w:r w:rsidRPr="00B8292C">
              <w:rPr>
                <w:i/>
                <w:lang w:val="en-GB"/>
              </w:rPr>
              <w:t>γ</w:t>
            </w:r>
            <w:r w:rsidRPr="00B8292C">
              <w:rPr>
                <w:lang w:val="en-GB"/>
              </w:rPr>
              <w:t xml:space="preserve"> = 90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B35B2">
              <w:rPr>
                <w:lang w:val="en-GB"/>
              </w:rPr>
              <w:t>Volume (Å</w:t>
            </w:r>
            <w:r w:rsidRPr="00BB35B2">
              <w:rPr>
                <w:vertAlign w:val="superscript"/>
                <w:lang w:val="en-GB"/>
              </w:rPr>
              <w:t>3</w:t>
            </w:r>
            <w:r w:rsidRPr="00BB35B2"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t>7581</w:t>
            </w:r>
            <w:r w:rsidRPr="006F4FF7">
              <w:t>(19)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B35B2">
              <w:rPr>
                <w:lang w:val="en-GB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BB35B2">
              <w:rPr>
                <w:lang w:val="en-GB"/>
              </w:rPr>
              <w:t>4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rPr>
                <w:rFonts w:eastAsia="CG Times (W1)"/>
                <w:lang w:val="en-GB"/>
              </w:rPr>
            </w:pPr>
            <w:r w:rsidRPr="00BB35B2">
              <w:rPr>
                <w:rFonts w:eastAsia="CG Times (W1)"/>
                <w:i/>
                <w:lang w:val="en-GB"/>
              </w:rPr>
              <w:sym w:font="Symbol" w:char="F072"/>
            </w:r>
            <w:r w:rsidRPr="00BB35B2">
              <w:rPr>
                <w:rFonts w:eastAsia="CG Times (W1)"/>
                <w:lang w:val="en-GB"/>
              </w:rPr>
              <w:t xml:space="preserve"> </w:t>
            </w:r>
            <w:proofErr w:type="spellStart"/>
            <w:r w:rsidRPr="00BB35B2">
              <w:rPr>
                <w:rFonts w:eastAsia="CG Times (W1)"/>
                <w:vertAlign w:val="subscript"/>
                <w:lang w:val="en-GB"/>
              </w:rPr>
              <w:t>calcd</w:t>
            </w:r>
            <w:proofErr w:type="spellEnd"/>
            <w:r w:rsidRPr="00BB35B2">
              <w:rPr>
                <w:rFonts w:eastAsia="CG Times (W1)"/>
                <w:vertAlign w:val="subscript"/>
                <w:lang w:val="en-GB"/>
              </w:rPr>
              <w:t xml:space="preserve"> </w:t>
            </w:r>
            <w:r w:rsidRPr="00BB35B2">
              <w:rPr>
                <w:rFonts w:eastAsia="CG Times (W1)"/>
                <w:lang w:val="en-GB"/>
              </w:rPr>
              <w:t>(g/cm</w:t>
            </w:r>
            <w:r w:rsidRPr="00BB35B2">
              <w:rPr>
                <w:rFonts w:eastAsia="CG Times (W1)"/>
                <w:vertAlign w:val="superscript"/>
                <w:lang w:val="en-GB"/>
              </w:rPr>
              <w:t>3</w:t>
            </w:r>
            <w:r w:rsidRPr="00BB35B2">
              <w:rPr>
                <w:rFonts w:eastAsia="CG Times (W1)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t>1.219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rPr>
                <w:rFonts w:eastAsia="CG Times (W1)"/>
                <w:i/>
                <w:lang w:val="en-GB"/>
              </w:rPr>
            </w:pPr>
            <w:r w:rsidRPr="00BB35B2">
              <w:rPr>
                <w:rFonts w:eastAsia="CG Times (W1)"/>
                <w:i/>
                <w:lang w:val="en-GB"/>
              </w:rPr>
              <w:sym w:font="Symbol" w:char="F06D"/>
            </w:r>
            <w:r w:rsidRPr="00BB35B2">
              <w:rPr>
                <w:lang w:val="en-GB"/>
              </w:rPr>
              <w:t xml:space="preserve"> (mm</w:t>
            </w:r>
            <w:r w:rsidRPr="00BB35B2">
              <w:rPr>
                <w:vertAlign w:val="superscript"/>
                <w:lang w:val="en-GB"/>
              </w:rPr>
              <w:t>–1</w:t>
            </w:r>
            <w:r w:rsidRPr="00BB35B2"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t>0.150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rPr>
                <w:rFonts w:eastAsia="CG Times (W1)"/>
                <w:lang w:val="en-GB"/>
              </w:rPr>
            </w:pPr>
            <w:r w:rsidRPr="00BB35B2">
              <w:rPr>
                <w:rFonts w:eastAsia="CG Times (W1)"/>
                <w:lang w:val="en-GB"/>
              </w:rPr>
              <w:t>F(000)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292C">
              <w:t>2962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rPr>
                <w:lang w:val="en-GB"/>
              </w:rPr>
              <w:t>Reflections collected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t>28013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B35B2">
              <w:rPr>
                <w:lang w:val="en-GB"/>
              </w:rPr>
              <w:t>Independent reflections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E600E1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8292C">
              <w:t>8476 [R(</w:t>
            </w:r>
            <w:proofErr w:type="spellStart"/>
            <w:r w:rsidRPr="00B8292C">
              <w:t>int</w:t>
            </w:r>
            <w:proofErr w:type="spellEnd"/>
            <w:r w:rsidRPr="00B8292C">
              <w:t>) = 0.0775]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B35B2">
              <w:rPr>
                <w:lang w:val="en-GB"/>
              </w:rPr>
              <w:t>Data / restraints / parameters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t>8476 / 0 / 893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BB35B2">
              <w:rPr>
                <w:lang w:val="en-GB"/>
              </w:rPr>
              <w:t>GooF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8292C">
              <w:t>1.023</w:t>
            </w:r>
          </w:p>
        </w:tc>
      </w:tr>
      <w:tr w:rsidR="00406E0F" w:rsidRPr="00E600E1" w:rsidTr="00834A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pt-BR"/>
              </w:rPr>
            </w:pPr>
            <w:r w:rsidRPr="00BB35B2">
              <w:rPr>
                <w:lang w:val="pt-BR"/>
              </w:rPr>
              <w:t xml:space="preserve">Final </w:t>
            </w:r>
            <w:r w:rsidRPr="00BB35B2">
              <w:rPr>
                <w:i/>
                <w:lang w:val="pt-BR"/>
              </w:rPr>
              <w:t>R</w:t>
            </w:r>
            <w:r w:rsidRPr="00BB35B2">
              <w:rPr>
                <w:lang w:val="pt-BR"/>
              </w:rPr>
              <w:t xml:space="preserve"> indices [I&gt;2σ(I)]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widowControl w:val="0"/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B8292C">
              <w:rPr>
                <w:i/>
                <w:lang w:val="en-GB"/>
              </w:rPr>
              <w:t>R</w:t>
            </w:r>
            <w:r w:rsidRPr="00B8292C">
              <w:rPr>
                <w:vertAlign w:val="subscript"/>
                <w:lang w:val="en-GB"/>
              </w:rPr>
              <w:t>1</w:t>
            </w:r>
            <w:r w:rsidRPr="00B8292C">
              <w:rPr>
                <w:lang w:val="en-GB"/>
              </w:rPr>
              <w:t xml:space="preserve"> = </w:t>
            </w:r>
            <w:r w:rsidRPr="00B8292C">
              <w:t>0.0615</w:t>
            </w:r>
            <w:r w:rsidRPr="00B8292C">
              <w:rPr>
                <w:lang w:val="en-GB"/>
              </w:rPr>
              <w:t xml:space="preserve">, </w:t>
            </w:r>
            <w:r w:rsidRPr="00B8292C">
              <w:rPr>
                <w:i/>
                <w:lang w:val="en-GB"/>
              </w:rPr>
              <w:t>wR</w:t>
            </w:r>
            <w:r w:rsidRPr="00B8292C">
              <w:rPr>
                <w:vertAlign w:val="subscript"/>
                <w:lang w:val="en-GB"/>
              </w:rPr>
              <w:t>2</w:t>
            </w:r>
            <w:r w:rsidRPr="00B8292C">
              <w:rPr>
                <w:lang w:val="en-GB"/>
              </w:rPr>
              <w:t xml:space="preserve"> = </w:t>
            </w:r>
            <w:r w:rsidRPr="00B8292C">
              <w:t>0.1538</w:t>
            </w:r>
          </w:p>
        </w:tc>
      </w:tr>
      <w:tr w:rsidR="00406E0F" w:rsidRPr="00E600E1" w:rsidTr="00834A9B">
        <w:trPr>
          <w:trHeight w:val="4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B35B2">
              <w:rPr>
                <w:lang w:val="en-GB"/>
              </w:rPr>
              <w:t>R indices (all data)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0F" w:rsidRPr="00B8292C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B8292C">
              <w:rPr>
                <w:i/>
                <w:lang w:val="en-GB"/>
              </w:rPr>
              <w:t>R</w:t>
            </w:r>
            <w:r w:rsidRPr="00B8292C">
              <w:rPr>
                <w:vertAlign w:val="subscript"/>
                <w:lang w:val="en-GB"/>
              </w:rPr>
              <w:t>1</w:t>
            </w:r>
            <w:r w:rsidRPr="00B8292C">
              <w:rPr>
                <w:lang w:val="en-GB"/>
              </w:rPr>
              <w:t xml:space="preserve"> = </w:t>
            </w:r>
            <w:r w:rsidRPr="00B8292C">
              <w:t>0.1077</w:t>
            </w:r>
            <w:r w:rsidRPr="00B8292C">
              <w:rPr>
                <w:lang w:val="en-GB"/>
              </w:rPr>
              <w:t xml:space="preserve">, </w:t>
            </w:r>
            <w:r w:rsidRPr="00B8292C">
              <w:rPr>
                <w:i/>
                <w:lang w:val="en-GB"/>
              </w:rPr>
              <w:t>wR</w:t>
            </w:r>
            <w:r w:rsidRPr="00B8292C">
              <w:rPr>
                <w:vertAlign w:val="subscript"/>
                <w:lang w:val="en-GB"/>
              </w:rPr>
              <w:t>2</w:t>
            </w:r>
            <w:r w:rsidRPr="00B8292C">
              <w:rPr>
                <w:lang w:val="en-GB"/>
              </w:rPr>
              <w:t xml:space="preserve"> = </w:t>
            </w:r>
            <w:r w:rsidRPr="00B8292C">
              <w:t>0.1809</w:t>
            </w:r>
          </w:p>
        </w:tc>
      </w:tr>
      <w:tr w:rsidR="00406E0F" w:rsidRPr="00BD5216" w:rsidTr="00834A9B">
        <w:trPr>
          <w:trHeight w:val="438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06E0F" w:rsidRPr="00BB35B2" w:rsidRDefault="00406E0F" w:rsidP="00834A9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B35B2">
              <w:rPr>
                <w:lang w:val="en-GB"/>
              </w:rPr>
              <w:t>CCDC code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06E0F" w:rsidRPr="00406E0F" w:rsidRDefault="00406E0F" w:rsidP="00834A9B">
            <w:pPr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406E0F">
              <w:rPr>
                <w:lang w:val="en-GB"/>
              </w:rPr>
              <w:t>19</w:t>
            </w:r>
            <w:r>
              <w:rPr>
                <w:lang w:val="en-GB"/>
              </w:rPr>
              <w:t>41590</w:t>
            </w:r>
          </w:p>
        </w:tc>
      </w:tr>
    </w:tbl>
    <w:p w:rsidR="00406E0F" w:rsidRDefault="00406E0F" w:rsidP="00406E0F">
      <w:pPr>
        <w:spacing w:line="360" w:lineRule="auto"/>
        <w:jc w:val="both"/>
        <w:rPr>
          <w:lang w:val="en-US"/>
        </w:rPr>
      </w:pPr>
    </w:p>
    <w:p w:rsidR="00406E0F" w:rsidRDefault="00406E0F" w:rsidP="00406E0F">
      <w:pPr>
        <w:rPr>
          <w:lang w:val="en-US"/>
        </w:rPr>
      </w:pPr>
    </w:p>
    <w:p w:rsidR="00406E0F" w:rsidRDefault="00406E0F" w:rsidP="00406E0F">
      <w:pPr>
        <w:rPr>
          <w:lang w:val="en-US"/>
        </w:rPr>
      </w:pPr>
    </w:p>
    <w:p w:rsidR="00787590" w:rsidRDefault="0078759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406E0F" w:rsidRPr="00A476C2" w:rsidRDefault="00A476C2" w:rsidP="00707A91">
      <w:pPr>
        <w:spacing w:line="360" w:lineRule="auto"/>
        <w:rPr>
          <w:b/>
          <w:lang w:val="en-GB"/>
        </w:rPr>
      </w:pPr>
      <w:r w:rsidRPr="00A476C2">
        <w:rPr>
          <w:b/>
          <w:lang w:val="en-GB"/>
        </w:rPr>
        <w:lastRenderedPageBreak/>
        <w:t>Photophysical properties determination</w:t>
      </w:r>
    </w:p>
    <w:p w:rsidR="00406E0F" w:rsidRDefault="00406E0F" w:rsidP="00707A91">
      <w:pPr>
        <w:spacing w:line="360" w:lineRule="auto"/>
        <w:rPr>
          <w:lang w:val="en-GB"/>
        </w:rPr>
      </w:pPr>
    </w:p>
    <w:p w:rsidR="00A476C2" w:rsidRPr="009534EA" w:rsidRDefault="00A476C2" w:rsidP="00A476C2">
      <w:pPr>
        <w:spacing w:line="360" w:lineRule="auto"/>
        <w:jc w:val="both"/>
        <w:rPr>
          <w:bCs/>
          <w:vertAlign w:val="superscript"/>
          <w:lang w:val="en-GB"/>
        </w:rPr>
      </w:pPr>
      <w:r>
        <w:rPr>
          <w:bCs/>
          <w:lang w:val="en-GB"/>
        </w:rPr>
        <w:t xml:space="preserve">Molar absorption coefficients </w:t>
      </w:r>
      <w:r w:rsidR="0091472B">
        <w:rPr>
          <w:bCs/>
          <w:lang w:val="en-GB"/>
        </w:rPr>
        <w:t xml:space="preserve">of </w:t>
      </w:r>
      <w:r w:rsidR="0091472B" w:rsidRPr="009534EA">
        <w:rPr>
          <w:bCs/>
          <w:lang w:val="en-GB"/>
        </w:rPr>
        <w:t xml:space="preserve">calixarenes in dichloromethane </w:t>
      </w:r>
      <w:r w:rsidRPr="009534EA">
        <w:rPr>
          <w:bCs/>
          <w:lang w:val="en-GB"/>
        </w:rPr>
        <w:t xml:space="preserve">were </w:t>
      </w:r>
      <w:r w:rsidR="0091472B" w:rsidRPr="009534EA">
        <w:rPr>
          <w:bCs/>
          <w:lang w:val="en-GB"/>
        </w:rPr>
        <w:t>determined</w:t>
      </w:r>
      <w:r w:rsidRPr="009534EA">
        <w:rPr>
          <w:bCs/>
          <w:lang w:val="en-GB"/>
        </w:rPr>
        <w:t xml:space="preserve"> </w:t>
      </w:r>
      <w:r w:rsidR="0091472B" w:rsidRPr="009534EA">
        <w:rPr>
          <w:bCs/>
          <w:lang w:val="en-GB"/>
        </w:rPr>
        <w:t>from absorbance vs concentration plots</w:t>
      </w:r>
      <w:r w:rsidRPr="009534EA">
        <w:rPr>
          <w:bCs/>
          <w:lang w:val="en-GB"/>
        </w:rPr>
        <w:t>. Time-reso</w:t>
      </w:r>
      <w:r>
        <w:rPr>
          <w:bCs/>
          <w:lang w:val="en-GB"/>
        </w:rPr>
        <w:t>lved fluorescence intensity decays were obtained using a single-photon timing method with laser excitation and microchannel plate detection, with the set-up already described (Menezes et al.</w:t>
      </w:r>
      <w:r w:rsidR="00501E7C">
        <w:rPr>
          <w:bCs/>
          <w:lang w:val="en-GB"/>
        </w:rPr>
        <w:t>,</w:t>
      </w:r>
      <w:r>
        <w:rPr>
          <w:bCs/>
          <w:lang w:val="en-GB"/>
        </w:rPr>
        <w:t xml:space="preserve"> 2013). The excitation wavelength used was at the maximum absorption of the calixarenes and the emission wavelengths at the maximum emission, using a front-face geometry. The timescale changed between 8.1 </w:t>
      </w:r>
      <w:proofErr w:type="spellStart"/>
      <w:r>
        <w:rPr>
          <w:bCs/>
          <w:lang w:val="en-GB"/>
        </w:rPr>
        <w:t>ps</w:t>
      </w:r>
      <w:proofErr w:type="spellEnd"/>
      <w:r>
        <w:rPr>
          <w:bCs/>
          <w:lang w:val="en-GB"/>
        </w:rPr>
        <w:t xml:space="preserve"> per channel for Phurea </w:t>
      </w:r>
      <w:r w:rsidRPr="002A7E4F">
        <w:rPr>
          <w:b/>
          <w:lang w:val="en-GB"/>
        </w:rPr>
        <w:t>5a</w:t>
      </w:r>
      <w:r>
        <w:rPr>
          <w:bCs/>
          <w:lang w:val="en-GB"/>
        </w:rPr>
        <w:t xml:space="preserve"> and 9.8 </w:t>
      </w:r>
      <w:proofErr w:type="spellStart"/>
      <w:r>
        <w:rPr>
          <w:bCs/>
          <w:lang w:val="en-GB"/>
        </w:rPr>
        <w:t>ps</w:t>
      </w:r>
      <w:proofErr w:type="spellEnd"/>
      <w:r>
        <w:rPr>
          <w:bCs/>
          <w:lang w:val="en-GB"/>
        </w:rPr>
        <w:t xml:space="preserve"> for CF</w:t>
      </w:r>
      <w:r w:rsidRPr="002A7E4F">
        <w:rPr>
          <w:bCs/>
          <w:vertAlign w:val="subscript"/>
          <w:lang w:val="en-GB"/>
        </w:rPr>
        <w:t>3</w:t>
      </w:r>
      <w:r w:rsidR="002A3006">
        <w:rPr>
          <w:bCs/>
          <w:lang w:val="en-GB"/>
        </w:rPr>
        <w:t>-Phurea</w:t>
      </w:r>
      <w:r>
        <w:rPr>
          <w:bCs/>
          <w:lang w:val="en-GB"/>
        </w:rPr>
        <w:t>. Decay data analysis with a sum of exponentials was achieved by means of a Microsoft Excel spreadsheet specially designed for lifetime analysis that considers the convolution with the IRF (</w:t>
      </w:r>
      <w:proofErr w:type="spellStart"/>
      <w:r>
        <w:rPr>
          <w:bCs/>
          <w:lang w:val="en-GB"/>
        </w:rPr>
        <w:t>Berberan</w:t>
      </w:r>
      <w:proofErr w:type="spellEnd"/>
      <w:r>
        <w:rPr>
          <w:bCs/>
          <w:lang w:val="en-GB"/>
        </w:rPr>
        <w:t>-Santos</w:t>
      </w:r>
      <w:r w:rsidR="00501E7C">
        <w:rPr>
          <w:bCs/>
          <w:lang w:val="en-GB"/>
        </w:rPr>
        <w:t>,</w:t>
      </w:r>
      <w:r>
        <w:rPr>
          <w:bCs/>
          <w:lang w:val="en-GB"/>
        </w:rPr>
        <w:t xml:space="preserve"> 2009). Fluorescent quantum yields were measured using quinine </w:t>
      </w:r>
      <w:proofErr w:type="spellStart"/>
      <w:r>
        <w:rPr>
          <w:bCs/>
          <w:lang w:val="en-GB"/>
        </w:rPr>
        <w:t>sulfate</w:t>
      </w:r>
      <w:proofErr w:type="spellEnd"/>
      <w:r>
        <w:rPr>
          <w:bCs/>
          <w:lang w:val="en-GB"/>
        </w:rPr>
        <w:t xml:space="preserve"> as reference (</w:t>
      </w:r>
      <w:r w:rsidRPr="00FF184B">
        <w:rPr>
          <w:bCs/>
          <w:i/>
          <w:iCs/>
          <w:lang w:val="en-GB"/>
        </w:rPr>
        <w:t>Ф</w:t>
      </w:r>
      <w:r w:rsidRPr="00FF184B">
        <w:rPr>
          <w:bCs/>
          <w:vertAlign w:val="subscript"/>
          <w:lang w:val="en-GB"/>
        </w:rPr>
        <w:t>F</w:t>
      </w:r>
      <w:r>
        <w:rPr>
          <w:bCs/>
          <w:lang w:val="en-GB"/>
        </w:rPr>
        <w:t xml:space="preserve"> = 0.60 in HCl 0.1 M) for compounds </w:t>
      </w:r>
      <w:r w:rsidRPr="003374E1">
        <w:rPr>
          <w:b/>
          <w:lang w:val="en-GB"/>
        </w:rPr>
        <w:t>5a</w:t>
      </w:r>
      <w:r>
        <w:rPr>
          <w:bCs/>
          <w:lang w:val="en-GB"/>
        </w:rPr>
        <w:t xml:space="preserve"> and tryptophan (</w:t>
      </w:r>
      <w:r w:rsidRPr="00FF184B">
        <w:rPr>
          <w:bCs/>
          <w:i/>
          <w:iCs/>
          <w:lang w:val="en-GB"/>
        </w:rPr>
        <w:t>Ф</w:t>
      </w:r>
      <w:r w:rsidRPr="00FF184B">
        <w:rPr>
          <w:bCs/>
          <w:vertAlign w:val="subscript"/>
          <w:lang w:val="en-GB"/>
        </w:rPr>
        <w:t>F</w:t>
      </w:r>
      <w:r>
        <w:rPr>
          <w:bCs/>
          <w:lang w:val="en-GB"/>
        </w:rPr>
        <w:t xml:space="preserve"> = 0.12 in water) for Phurea </w:t>
      </w:r>
      <w:r w:rsidRPr="003374E1">
        <w:rPr>
          <w:b/>
          <w:lang w:val="en-GB"/>
        </w:rPr>
        <w:t>5b</w:t>
      </w:r>
      <w:r>
        <w:rPr>
          <w:bCs/>
          <w:lang w:val="en-GB"/>
        </w:rPr>
        <w:t xml:space="preserve"> (</w:t>
      </w:r>
      <w:proofErr w:type="spellStart"/>
      <w:r>
        <w:rPr>
          <w:bCs/>
          <w:lang w:val="en-GB"/>
        </w:rPr>
        <w:t>Brouwer</w:t>
      </w:r>
      <w:proofErr w:type="spellEnd"/>
      <w:r w:rsidR="00501E7C">
        <w:rPr>
          <w:bCs/>
          <w:lang w:val="en-GB"/>
        </w:rPr>
        <w:t>,</w:t>
      </w:r>
      <w:r>
        <w:rPr>
          <w:bCs/>
          <w:lang w:val="en-GB"/>
        </w:rPr>
        <w:t xml:space="preserve"> 2011). To prevent inner filter effects during </w:t>
      </w:r>
      <w:r w:rsidRPr="009534EA">
        <w:rPr>
          <w:bCs/>
          <w:lang w:val="en-GB"/>
        </w:rPr>
        <w:t>quantum yield measurements, the absor</w:t>
      </w:r>
      <w:r w:rsidR="0091472B" w:rsidRPr="009534EA">
        <w:rPr>
          <w:bCs/>
          <w:lang w:val="en-GB"/>
        </w:rPr>
        <w:t>b</w:t>
      </w:r>
      <w:r w:rsidRPr="009534EA">
        <w:rPr>
          <w:bCs/>
          <w:lang w:val="en-GB"/>
        </w:rPr>
        <w:t>ance of the samples and the references was kept below 0.1 at the excitation wavelength. Fluorescence quantum yield</w:t>
      </w:r>
      <w:r w:rsidR="0091472B" w:rsidRPr="009534EA">
        <w:rPr>
          <w:bCs/>
          <w:lang w:val="en-GB"/>
        </w:rPr>
        <w:t>s</w:t>
      </w:r>
      <w:r w:rsidRPr="009534EA">
        <w:rPr>
          <w:bCs/>
          <w:lang w:val="en-GB"/>
        </w:rPr>
        <w:t xml:space="preserve"> were compute</w:t>
      </w:r>
      <w:r w:rsidR="0091472B" w:rsidRPr="009534EA">
        <w:rPr>
          <w:bCs/>
          <w:lang w:val="en-GB"/>
        </w:rPr>
        <w:t>d</w:t>
      </w:r>
      <w:r w:rsidRPr="009534EA">
        <w:rPr>
          <w:bCs/>
          <w:lang w:val="en-GB"/>
        </w:rPr>
        <w:t xml:space="preserve"> using equation </w:t>
      </w:r>
      <w:r w:rsidRPr="009534EA">
        <w:rPr>
          <w:lang w:val="en-GB"/>
        </w:rPr>
        <w:t>1</w:t>
      </w:r>
      <w:r w:rsidRPr="009534EA">
        <w:rPr>
          <w:bCs/>
          <w:lang w:val="en-GB"/>
        </w:rPr>
        <w:t xml:space="preserve"> (</w:t>
      </w:r>
      <w:proofErr w:type="spellStart"/>
      <w:r w:rsidR="0091472B" w:rsidRPr="009534EA">
        <w:rPr>
          <w:bCs/>
          <w:lang w:val="en-GB"/>
        </w:rPr>
        <w:t>Valeur</w:t>
      </w:r>
      <w:proofErr w:type="spellEnd"/>
      <w:r w:rsidR="0091472B" w:rsidRPr="009534EA">
        <w:rPr>
          <w:bCs/>
          <w:lang w:val="en-GB"/>
        </w:rPr>
        <w:t xml:space="preserve"> and </w:t>
      </w:r>
      <w:proofErr w:type="spellStart"/>
      <w:r w:rsidR="0091472B" w:rsidRPr="009534EA">
        <w:rPr>
          <w:bCs/>
          <w:lang w:val="en-GB"/>
        </w:rPr>
        <w:t>Berberan</w:t>
      </w:r>
      <w:proofErr w:type="spellEnd"/>
      <w:r w:rsidR="0091472B" w:rsidRPr="009534EA">
        <w:rPr>
          <w:bCs/>
          <w:lang w:val="en-GB"/>
        </w:rPr>
        <w:t>-Santos</w:t>
      </w:r>
      <w:r w:rsidRPr="009534EA">
        <w:rPr>
          <w:bCs/>
          <w:lang w:val="en-GB"/>
        </w:rPr>
        <w:t>, 20</w:t>
      </w:r>
      <w:r w:rsidR="0091472B" w:rsidRPr="009534EA">
        <w:rPr>
          <w:bCs/>
          <w:lang w:val="en-GB"/>
        </w:rPr>
        <w:t>12</w:t>
      </w:r>
      <w:r w:rsidRPr="009534EA">
        <w:rPr>
          <w:bCs/>
          <w:lang w:val="en-GB"/>
        </w:rPr>
        <w:t>)</w:t>
      </w:r>
      <w:r>
        <w:rPr>
          <w:bCs/>
          <w:lang w:val="en-GB"/>
        </w:rPr>
        <w:t>:</w:t>
      </w:r>
    </w:p>
    <w:p w:rsidR="00501E7C" w:rsidRPr="00501E7C" w:rsidRDefault="00501E7C" w:rsidP="00A476C2">
      <w:pPr>
        <w:spacing w:line="360" w:lineRule="auto"/>
        <w:jc w:val="both"/>
        <w:rPr>
          <w:bCs/>
          <w:lang w:val="en-GB"/>
        </w:rPr>
      </w:pPr>
    </w:p>
    <w:p w:rsidR="00A476C2" w:rsidRPr="006A1CCF" w:rsidRDefault="00A476C2" w:rsidP="00A476C2">
      <w:pPr>
        <w:spacing w:line="360" w:lineRule="auto"/>
        <w:jc w:val="both"/>
        <w:rPr>
          <w:bCs/>
          <w:lang w:val="en-GB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GB"/>
            </w:rPr>
            <m:t>Φ=</m:t>
          </m:r>
          <m:sSub>
            <m:sSubPr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Φ</m:t>
              </m:r>
            </m:e>
            <m:sub>
              <m:r>
                <w:rPr>
                  <w:rFonts w:ascii="Cambria Math" w:hAnsi="Cambria Math"/>
                  <w:lang w:val="en-GB"/>
                </w:rPr>
                <m:t>ref</m:t>
              </m:r>
            </m:sub>
          </m:sSub>
          <m:d>
            <m:dPr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ref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ref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A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ref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lang w:val="en-GB"/>
            </w:rPr>
            <m:t xml:space="preserve">                                                     1</m:t>
          </m:r>
        </m:oMath>
      </m:oMathPara>
    </w:p>
    <w:p w:rsidR="00501E7C" w:rsidRDefault="00501E7C" w:rsidP="00A476C2">
      <w:pPr>
        <w:spacing w:line="360" w:lineRule="auto"/>
        <w:jc w:val="both"/>
        <w:rPr>
          <w:bCs/>
          <w:lang w:val="en-GB"/>
        </w:rPr>
      </w:pPr>
    </w:p>
    <w:p w:rsidR="00A476C2" w:rsidRPr="00F201E0" w:rsidRDefault="00A476C2" w:rsidP="00A476C2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Where </w:t>
      </w:r>
      <m:oMath>
        <m:r>
          <w:rPr>
            <w:rFonts w:ascii="Cambria Math" w:hAnsi="Cambria Math"/>
            <w:lang w:val="en-GB"/>
          </w:rPr>
          <m:t>Φ</m:t>
        </m:r>
      </m:oMath>
      <w:r>
        <w:rPr>
          <w:bCs/>
          <w:lang w:val="en-GB"/>
        </w:rPr>
        <w:t xml:space="preserve"> is quantum yield, </w:t>
      </w:r>
      <w:r w:rsidRPr="00E20242">
        <w:rPr>
          <w:bCs/>
          <w:i/>
          <w:iCs/>
          <w:lang w:val="en-GB"/>
        </w:rPr>
        <w:t>I</w:t>
      </w:r>
      <w:r>
        <w:rPr>
          <w:bCs/>
          <w:lang w:val="en-GB"/>
        </w:rPr>
        <w:t xml:space="preserve"> is the </w:t>
      </w:r>
      <w:r w:rsidRPr="00F201E0">
        <w:rPr>
          <w:bCs/>
          <w:lang w:val="en-GB"/>
        </w:rPr>
        <w:t>integra</w:t>
      </w:r>
      <w:r w:rsidR="0091472B" w:rsidRPr="00F201E0">
        <w:rPr>
          <w:bCs/>
          <w:lang w:val="en-GB"/>
        </w:rPr>
        <w:t>ted</w:t>
      </w:r>
      <w:r w:rsidRPr="00F201E0">
        <w:rPr>
          <w:bCs/>
          <w:lang w:val="en-GB"/>
        </w:rPr>
        <w:t xml:space="preserve"> fluorescence emission intensity, </w:t>
      </w:r>
      <w:r w:rsidRPr="00F201E0">
        <w:rPr>
          <w:bCs/>
          <w:i/>
          <w:iCs/>
          <w:lang w:val="en-GB"/>
        </w:rPr>
        <w:t>A</w:t>
      </w:r>
      <w:r w:rsidRPr="00F201E0">
        <w:rPr>
          <w:bCs/>
          <w:lang w:val="en-GB"/>
        </w:rPr>
        <w:t xml:space="preserve"> </w:t>
      </w:r>
      <w:r w:rsidR="0091472B" w:rsidRPr="00F201E0">
        <w:rPr>
          <w:bCs/>
          <w:lang w:val="en-GB"/>
        </w:rPr>
        <w:t>is</w:t>
      </w:r>
      <w:r w:rsidRPr="00F201E0">
        <w:rPr>
          <w:bCs/>
          <w:lang w:val="en-GB"/>
        </w:rPr>
        <w:t xml:space="preserve"> the absorbance at the excitation wavelength, </w:t>
      </w:r>
      <w:r w:rsidR="0091472B" w:rsidRPr="00F201E0">
        <w:rPr>
          <w:bCs/>
          <w:lang w:val="en-GB"/>
        </w:rPr>
        <w:t xml:space="preserve">and </w:t>
      </w:r>
      <w:r w:rsidRPr="00F201E0">
        <w:rPr>
          <w:bCs/>
          <w:i/>
          <w:iCs/>
          <w:lang w:val="en-GB"/>
        </w:rPr>
        <w:t>n</w:t>
      </w:r>
      <w:r w:rsidRPr="00F201E0">
        <w:rPr>
          <w:bCs/>
          <w:lang w:val="en-GB"/>
        </w:rPr>
        <w:t xml:space="preserve"> is the refractive index of the solvent (CH</w:t>
      </w:r>
      <w:r w:rsidRPr="00F201E0">
        <w:rPr>
          <w:bCs/>
          <w:vertAlign w:val="subscript"/>
          <w:lang w:val="en-GB"/>
        </w:rPr>
        <w:t>2</w:t>
      </w:r>
      <w:r w:rsidRPr="00F201E0">
        <w:rPr>
          <w:bCs/>
          <w:lang w:val="en-GB"/>
        </w:rPr>
        <w:t>Cl</w:t>
      </w:r>
      <w:r w:rsidRPr="00F201E0">
        <w:rPr>
          <w:bCs/>
          <w:vertAlign w:val="subscript"/>
          <w:lang w:val="en-GB"/>
        </w:rPr>
        <w:t>2</w:t>
      </w:r>
      <w:r w:rsidRPr="00F201E0">
        <w:rPr>
          <w:bCs/>
          <w:lang w:val="en-GB"/>
        </w:rPr>
        <w:t xml:space="preserve"> and water)</w:t>
      </w:r>
      <w:r w:rsidR="0091472B" w:rsidRPr="00F201E0">
        <w:rPr>
          <w:bCs/>
          <w:lang w:val="en-GB"/>
        </w:rPr>
        <w:t>.</w:t>
      </w:r>
    </w:p>
    <w:p w:rsidR="00A476C2" w:rsidRPr="00F201E0" w:rsidRDefault="00A476C2" w:rsidP="00A476C2">
      <w:pPr>
        <w:spacing w:line="360" w:lineRule="auto"/>
        <w:jc w:val="both"/>
        <w:rPr>
          <w:bCs/>
          <w:lang w:val="en-GB"/>
        </w:rPr>
      </w:pPr>
    </w:p>
    <w:p w:rsidR="00A476C2" w:rsidRDefault="00A476C2" w:rsidP="00A476C2">
      <w:pPr>
        <w:spacing w:line="360" w:lineRule="auto"/>
        <w:jc w:val="both"/>
        <w:rPr>
          <w:b/>
          <w:lang w:val="en-US"/>
        </w:rPr>
      </w:pPr>
      <w:r w:rsidRPr="00F95D24">
        <w:rPr>
          <w:b/>
          <w:lang w:val="en-US"/>
        </w:rPr>
        <w:t>References</w:t>
      </w:r>
    </w:p>
    <w:p w:rsidR="00DD7959" w:rsidRPr="00F95D24" w:rsidRDefault="00DD7959" w:rsidP="00A476C2">
      <w:pPr>
        <w:spacing w:line="360" w:lineRule="auto"/>
        <w:jc w:val="both"/>
        <w:rPr>
          <w:b/>
          <w:lang w:val="en-US"/>
        </w:rPr>
      </w:pPr>
    </w:p>
    <w:p w:rsidR="002A3006" w:rsidRDefault="002A3006" w:rsidP="002A3006">
      <w:pPr>
        <w:spacing w:line="360" w:lineRule="auto"/>
        <w:jc w:val="both"/>
        <w:rPr>
          <w:bCs/>
          <w:lang w:val="en-GB"/>
        </w:rPr>
      </w:pPr>
      <w:proofErr w:type="spellStart"/>
      <w:r w:rsidRPr="00F95D24">
        <w:rPr>
          <w:bCs/>
          <w:lang w:val="en-GB"/>
        </w:rPr>
        <w:t>Berberan</w:t>
      </w:r>
      <w:proofErr w:type="spellEnd"/>
      <w:r w:rsidRPr="00F95D24">
        <w:rPr>
          <w:bCs/>
          <w:lang w:val="en-GB"/>
        </w:rPr>
        <w:t xml:space="preserve">-Santos, </w:t>
      </w:r>
      <w:r>
        <w:rPr>
          <w:bCs/>
          <w:lang w:val="en-GB"/>
        </w:rPr>
        <w:t>M.</w:t>
      </w:r>
      <w:r w:rsidRPr="00F95D24">
        <w:rPr>
          <w:bCs/>
          <w:lang w:val="en-GB"/>
        </w:rPr>
        <w:t>N.</w:t>
      </w:r>
      <w:r>
        <w:rPr>
          <w:bCs/>
          <w:lang w:val="en-GB"/>
        </w:rPr>
        <w:t xml:space="preserve"> (</w:t>
      </w:r>
      <w:r w:rsidRPr="000C19EE">
        <w:rPr>
          <w:lang w:val="en-GB"/>
        </w:rPr>
        <w:t>2009)</w:t>
      </w:r>
      <w:r>
        <w:rPr>
          <w:bCs/>
          <w:lang w:val="en-GB"/>
        </w:rPr>
        <w:t>.</w:t>
      </w:r>
      <w:r w:rsidRPr="00F95D24">
        <w:rPr>
          <w:bCs/>
          <w:lang w:val="en-GB"/>
        </w:rPr>
        <w:t xml:space="preserve"> </w:t>
      </w:r>
      <w:proofErr w:type="gramStart"/>
      <w:r w:rsidRPr="00F95D24">
        <w:rPr>
          <w:bCs/>
          <w:lang w:val="en-GB"/>
        </w:rPr>
        <w:t>unpublished</w:t>
      </w:r>
      <w:proofErr w:type="gramEnd"/>
      <w:r w:rsidRPr="00F95D24">
        <w:rPr>
          <w:bCs/>
          <w:lang w:val="en-GB"/>
        </w:rPr>
        <w:t>.</w:t>
      </w:r>
    </w:p>
    <w:p w:rsidR="002A3006" w:rsidRPr="00F95D24" w:rsidRDefault="002A3006" w:rsidP="002A3006">
      <w:pPr>
        <w:spacing w:line="360" w:lineRule="auto"/>
        <w:jc w:val="both"/>
        <w:rPr>
          <w:bCs/>
          <w:lang w:val="en-US"/>
        </w:rPr>
      </w:pPr>
      <w:proofErr w:type="spellStart"/>
      <w:r w:rsidRPr="00F95D24">
        <w:rPr>
          <w:bCs/>
          <w:lang w:val="en-US"/>
        </w:rPr>
        <w:t>Brouwer</w:t>
      </w:r>
      <w:proofErr w:type="spellEnd"/>
      <w:r w:rsidRPr="00F95D24">
        <w:rPr>
          <w:bCs/>
          <w:lang w:val="en-US"/>
        </w:rPr>
        <w:t xml:space="preserve">, </w:t>
      </w:r>
      <w:r>
        <w:rPr>
          <w:bCs/>
          <w:lang w:val="en-US"/>
        </w:rPr>
        <w:t>A.</w:t>
      </w:r>
      <w:r w:rsidRPr="00F95D24">
        <w:rPr>
          <w:bCs/>
          <w:lang w:val="en-US"/>
        </w:rPr>
        <w:t xml:space="preserve">M. </w:t>
      </w:r>
      <w:r>
        <w:rPr>
          <w:bCs/>
          <w:lang w:val="en-US"/>
        </w:rPr>
        <w:t xml:space="preserve">(2011). </w:t>
      </w:r>
      <w:r w:rsidRPr="00F95D24">
        <w:rPr>
          <w:bCs/>
          <w:lang w:val="en-US"/>
        </w:rPr>
        <w:t>Standards for photoluminescence quantum yield measurements in so</w:t>
      </w:r>
      <w:r>
        <w:rPr>
          <w:bCs/>
          <w:lang w:val="en-US"/>
        </w:rPr>
        <w:t>lution (IUPAC Technical Report).</w:t>
      </w:r>
      <w:r w:rsidRPr="00F95D24">
        <w:rPr>
          <w:bCs/>
          <w:lang w:val="en-US"/>
        </w:rPr>
        <w:t xml:space="preserve"> </w:t>
      </w:r>
      <w:r w:rsidRPr="00F95D24">
        <w:rPr>
          <w:bCs/>
          <w:i/>
          <w:iCs/>
          <w:lang w:val="en-US"/>
        </w:rPr>
        <w:t>Pure Appl. Chem.</w:t>
      </w:r>
      <w:r w:rsidRPr="00F95D24">
        <w:rPr>
          <w:bCs/>
          <w:lang w:val="en-US"/>
        </w:rPr>
        <w:t xml:space="preserve"> 83, </w:t>
      </w:r>
      <w:r w:rsidRPr="00F95D24">
        <w:rPr>
          <w:bCs/>
          <w:i/>
          <w:iCs/>
          <w:lang w:val="en-US"/>
        </w:rPr>
        <w:t>12</w:t>
      </w:r>
      <w:r w:rsidRPr="00F95D24">
        <w:rPr>
          <w:bCs/>
          <w:lang w:val="en-US"/>
        </w:rPr>
        <w:t>, 2213</w:t>
      </w:r>
      <w:r>
        <w:rPr>
          <w:bCs/>
          <w:lang w:val="en-US"/>
        </w:rPr>
        <w:t xml:space="preserve">-2228. </w:t>
      </w:r>
      <w:proofErr w:type="spellStart"/>
      <w:proofErr w:type="gramStart"/>
      <w:r>
        <w:rPr>
          <w:bCs/>
          <w:lang w:val="en-US"/>
        </w:rPr>
        <w:t>doi</w:t>
      </w:r>
      <w:proofErr w:type="spellEnd"/>
      <w:proofErr w:type="gramEnd"/>
      <w:r>
        <w:rPr>
          <w:bCs/>
          <w:lang w:val="en-US"/>
        </w:rPr>
        <w:t>: 10.1351/PAC-REP-10-09-31</w:t>
      </w:r>
    </w:p>
    <w:p w:rsidR="00A476C2" w:rsidRPr="00F95D24" w:rsidRDefault="00A476C2" w:rsidP="00A476C2">
      <w:pPr>
        <w:spacing w:line="360" w:lineRule="auto"/>
        <w:jc w:val="both"/>
        <w:rPr>
          <w:bCs/>
          <w:lang w:val="en-US"/>
        </w:rPr>
      </w:pPr>
      <w:proofErr w:type="gramStart"/>
      <w:r w:rsidRPr="00F95D24">
        <w:rPr>
          <w:bCs/>
          <w:lang w:val="en-US"/>
        </w:rPr>
        <w:t>Menezes,</w:t>
      </w:r>
      <w:r w:rsidR="000C19EE">
        <w:rPr>
          <w:bCs/>
          <w:lang w:val="en-US"/>
        </w:rPr>
        <w:t xml:space="preserve"> F.,</w:t>
      </w:r>
      <w:r w:rsidRPr="00F95D24">
        <w:rPr>
          <w:bCs/>
          <w:lang w:val="en-US"/>
        </w:rPr>
        <w:t xml:space="preserve"> </w:t>
      </w:r>
      <w:proofErr w:type="spellStart"/>
      <w:r w:rsidRPr="00F95D24">
        <w:rPr>
          <w:bCs/>
          <w:lang w:val="en-US"/>
        </w:rPr>
        <w:t>Fedorov</w:t>
      </w:r>
      <w:proofErr w:type="spellEnd"/>
      <w:r w:rsidRPr="00F95D24">
        <w:rPr>
          <w:bCs/>
          <w:lang w:val="en-US"/>
        </w:rPr>
        <w:t xml:space="preserve">, </w:t>
      </w:r>
      <w:r w:rsidR="000C19EE">
        <w:rPr>
          <w:bCs/>
          <w:lang w:val="en-US"/>
        </w:rPr>
        <w:t xml:space="preserve">A., </w:t>
      </w:r>
      <w:proofErr w:type="spellStart"/>
      <w:r w:rsidR="000C19EE">
        <w:rPr>
          <w:bCs/>
          <w:lang w:val="en-US"/>
        </w:rPr>
        <w:t>Baleizã</w:t>
      </w:r>
      <w:r w:rsidRPr="00F95D24">
        <w:rPr>
          <w:bCs/>
          <w:lang w:val="en-US"/>
        </w:rPr>
        <w:t>o</w:t>
      </w:r>
      <w:proofErr w:type="spellEnd"/>
      <w:r w:rsidRPr="00F95D24">
        <w:rPr>
          <w:bCs/>
          <w:lang w:val="en-US"/>
        </w:rPr>
        <w:t xml:space="preserve">, </w:t>
      </w:r>
      <w:r w:rsidR="000C19EE">
        <w:rPr>
          <w:bCs/>
          <w:lang w:val="en-US"/>
        </w:rPr>
        <w:t xml:space="preserve">C., </w:t>
      </w:r>
      <w:proofErr w:type="spellStart"/>
      <w:r w:rsidRPr="000C19EE">
        <w:rPr>
          <w:bCs/>
          <w:lang w:val="en-US"/>
        </w:rPr>
        <w:t>Valeur</w:t>
      </w:r>
      <w:proofErr w:type="spellEnd"/>
      <w:r w:rsidR="000C19EE">
        <w:rPr>
          <w:bCs/>
          <w:lang w:val="en-US"/>
        </w:rPr>
        <w:t>, B.,</w:t>
      </w:r>
      <w:r w:rsidR="0091472B" w:rsidRPr="000C19EE">
        <w:rPr>
          <w:bCs/>
          <w:lang w:val="en-US"/>
        </w:rPr>
        <w:t xml:space="preserve"> </w:t>
      </w:r>
      <w:r w:rsidRPr="000C19EE">
        <w:rPr>
          <w:bCs/>
          <w:lang w:val="en-US"/>
        </w:rPr>
        <w:t>and</w:t>
      </w:r>
      <w:r w:rsidR="000C19EE">
        <w:rPr>
          <w:bCs/>
          <w:lang w:val="en-US"/>
        </w:rPr>
        <w:t xml:space="preserve"> </w:t>
      </w:r>
      <w:proofErr w:type="spellStart"/>
      <w:r w:rsidRPr="00F95D24">
        <w:rPr>
          <w:bCs/>
          <w:lang w:val="en-US"/>
        </w:rPr>
        <w:t>Berberan</w:t>
      </w:r>
      <w:proofErr w:type="spellEnd"/>
      <w:r w:rsidRPr="00F95D24">
        <w:rPr>
          <w:bCs/>
          <w:lang w:val="en-US"/>
        </w:rPr>
        <w:t>-Santos,</w:t>
      </w:r>
      <w:r w:rsidR="000C19EE" w:rsidRPr="000C19EE">
        <w:rPr>
          <w:bCs/>
          <w:lang w:val="en-US"/>
        </w:rPr>
        <w:t xml:space="preserve"> </w:t>
      </w:r>
      <w:r w:rsidR="000C19EE">
        <w:rPr>
          <w:bCs/>
          <w:lang w:val="en-US"/>
        </w:rPr>
        <w:t>M.</w:t>
      </w:r>
      <w:r w:rsidR="000C19EE" w:rsidRPr="00F95D24">
        <w:rPr>
          <w:bCs/>
          <w:lang w:val="en-US"/>
        </w:rPr>
        <w:t>N.</w:t>
      </w:r>
      <w:r w:rsidR="000C19EE">
        <w:rPr>
          <w:bCs/>
          <w:lang w:val="en-US"/>
        </w:rPr>
        <w:t xml:space="preserve"> (2013).</w:t>
      </w:r>
      <w:proofErr w:type="gramEnd"/>
      <w:r w:rsidR="000C19EE">
        <w:rPr>
          <w:bCs/>
          <w:lang w:val="en-US"/>
        </w:rPr>
        <w:t xml:space="preserve"> </w:t>
      </w:r>
      <w:r w:rsidRPr="00F95D24">
        <w:rPr>
          <w:lang w:val="en-US"/>
        </w:rPr>
        <w:t>Methods for the analysis of complex fluorescence decays: sum of Becquerel functi</w:t>
      </w:r>
      <w:r w:rsidR="000C19EE">
        <w:rPr>
          <w:lang w:val="en-US"/>
        </w:rPr>
        <w:t>ons versus sum of exponentials.</w:t>
      </w:r>
      <w:r w:rsidRPr="00F95D24">
        <w:rPr>
          <w:lang w:val="en-US"/>
        </w:rPr>
        <w:t xml:space="preserve"> </w:t>
      </w:r>
      <w:proofErr w:type="gramStart"/>
      <w:r w:rsidRPr="00F95D24">
        <w:rPr>
          <w:bCs/>
          <w:i/>
          <w:iCs/>
          <w:lang w:val="en-US"/>
        </w:rPr>
        <w:t xml:space="preserve">Methods Appl. </w:t>
      </w:r>
      <w:proofErr w:type="spellStart"/>
      <w:r w:rsidRPr="00F95D24">
        <w:rPr>
          <w:bCs/>
          <w:i/>
          <w:iCs/>
          <w:lang w:val="en-US"/>
        </w:rPr>
        <w:t>Fluoresc</w:t>
      </w:r>
      <w:proofErr w:type="spellEnd"/>
      <w:r w:rsidRPr="00F95D24">
        <w:rPr>
          <w:bCs/>
          <w:i/>
          <w:iCs/>
          <w:lang w:val="en-US"/>
        </w:rPr>
        <w:t>.</w:t>
      </w:r>
      <w:proofErr w:type="gramEnd"/>
      <w:r w:rsidRPr="00F95D24">
        <w:rPr>
          <w:bCs/>
          <w:lang w:val="en-US"/>
        </w:rPr>
        <w:t xml:space="preserve"> </w:t>
      </w:r>
      <w:proofErr w:type="gramStart"/>
      <w:r w:rsidRPr="00A876E1">
        <w:rPr>
          <w:bCs/>
          <w:iCs/>
          <w:lang w:val="en-US"/>
        </w:rPr>
        <w:t>1</w:t>
      </w:r>
      <w:r w:rsidRPr="00F95D24">
        <w:rPr>
          <w:bCs/>
          <w:lang w:val="en-US"/>
        </w:rPr>
        <w:t>, 015002</w:t>
      </w:r>
      <w:r w:rsidR="000C19EE">
        <w:rPr>
          <w:bCs/>
          <w:lang w:val="en-US"/>
        </w:rPr>
        <w:t>.</w:t>
      </w:r>
      <w:proofErr w:type="gramEnd"/>
      <w:r w:rsidR="000C19EE">
        <w:rPr>
          <w:bCs/>
          <w:lang w:val="en-US"/>
        </w:rPr>
        <w:t xml:space="preserve"> </w:t>
      </w:r>
      <w:proofErr w:type="spellStart"/>
      <w:proofErr w:type="gramStart"/>
      <w:r w:rsidR="00A876E1">
        <w:rPr>
          <w:bCs/>
          <w:lang w:val="en-US"/>
        </w:rPr>
        <w:t>doi</w:t>
      </w:r>
      <w:proofErr w:type="spellEnd"/>
      <w:proofErr w:type="gramEnd"/>
      <w:r w:rsidR="000C19EE">
        <w:rPr>
          <w:bCs/>
          <w:lang w:val="en-US"/>
        </w:rPr>
        <w:t>: 10.1088/2050-6120/1/1/015002</w:t>
      </w:r>
    </w:p>
    <w:p w:rsidR="002A3006" w:rsidRDefault="002A3006" w:rsidP="002A3006">
      <w:pPr>
        <w:spacing w:line="360" w:lineRule="auto"/>
        <w:jc w:val="both"/>
        <w:rPr>
          <w:bCs/>
          <w:lang w:val="en-US"/>
        </w:rPr>
      </w:pPr>
      <w:proofErr w:type="spellStart"/>
      <w:proofErr w:type="gramStart"/>
      <w:r w:rsidRPr="000C19EE">
        <w:rPr>
          <w:bCs/>
          <w:lang w:val="en-US"/>
        </w:rPr>
        <w:t>Valeur</w:t>
      </w:r>
      <w:proofErr w:type="spellEnd"/>
      <w:r w:rsidRPr="000C19EE">
        <w:rPr>
          <w:bCs/>
          <w:lang w:val="en-US"/>
        </w:rPr>
        <w:t xml:space="preserve">, </w:t>
      </w:r>
      <w:r>
        <w:rPr>
          <w:bCs/>
          <w:lang w:val="en-US"/>
        </w:rPr>
        <w:t xml:space="preserve">B., </w:t>
      </w:r>
      <w:proofErr w:type="spellStart"/>
      <w:r w:rsidRPr="000C19EE">
        <w:rPr>
          <w:bCs/>
          <w:lang w:val="en-US"/>
        </w:rPr>
        <w:t>Berberan</w:t>
      </w:r>
      <w:proofErr w:type="spellEnd"/>
      <w:r w:rsidRPr="000C19EE">
        <w:rPr>
          <w:bCs/>
          <w:lang w:val="en-US"/>
        </w:rPr>
        <w:t>-Santos, M.N.</w:t>
      </w:r>
      <w:r>
        <w:rPr>
          <w:bCs/>
          <w:lang w:val="en-US"/>
        </w:rPr>
        <w:t xml:space="preserve"> (2012).</w:t>
      </w:r>
      <w:proofErr w:type="gramEnd"/>
      <w:r>
        <w:rPr>
          <w:bCs/>
          <w:lang w:val="en-US"/>
        </w:rPr>
        <w:t xml:space="preserve"> </w:t>
      </w:r>
      <w:proofErr w:type="gramStart"/>
      <w:r w:rsidRPr="000C19EE">
        <w:rPr>
          <w:bCs/>
          <w:iCs/>
          <w:lang w:val="en-US"/>
        </w:rPr>
        <w:t>Molecular Fluorescence</w:t>
      </w:r>
      <w:r w:rsidRPr="000C19EE">
        <w:rPr>
          <w:bCs/>
          <w:lang w:val="en-US"/>
        </w:rPr>
        <w:t>, Wiley-VCH, 2</w:t>
      </w:r>
      <w:r w:rsidRPr="000C19EE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edn</w:t>
      </w:r>
      <w:proofErr w:type="spellEnd"/>
      <w:r w:rsidRPr="000C19EE">
        <w:rPr>
          <w:bCs/>
          <w:lang w:val="en-US"/>
        </w:rPr>
        <w:t>.</w:t>
      </w:r>
      <w:proofErr w:type="gramEnd"/>
    </w:p>
    <w:p w:rsidR="00904A14" w:rsidRPr="000C19EE" w:rsidRDefault="00904A14" w:rsidP="002A3006">
      <w:pPr>
        <w:spacing w:line="360" w:lineRule="auto"/>
        <w:jc w:val="both"/>
        <w:rPr>
          <w:bCs/>
          <w:lang w:val="en-US"/>
        </w:rPr>
      </w:pPr>
    </w:p>
    <w:p w:rsidR="00B66E4E" w:rsidRDefault="00B66E4E" w:rsidP="00B66E4E">
      <w:pPr>
        <w:spacing w:line="360" w:lineRule="auto"/>
        <w:jc w:val="both"/>
        <w:rPr>
          <w:lang w:val="de-DE"/>
        </w:rPr>
      </w:pPr>
    </w:p>
    <w:p w:rsidR="00B66E4E" w:rsidRDefault="00B66E4E" w:rsidP="00B66E4E">
      <w:pPr>
        <w:pStyle w:val="Subttulo"/>
        <w:spacing w:line="360" w:lineRule="auto"/>
        <w:rPr>
          <w:b w:val="0"/>
          <w:lang w:val="en-GB"/>
        </w:rPr>
        <w:sectPr w:rsidR="00B66E4E" w:rsidSect="00B66E4E">
          <w:footerReference w:type="default" r:id="rId14"/>
          <w:footerReference w:type="first" r:id="rId15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B66E4E" w:rsidRDefault="00904A14" w:rsidP="002C32E1">
      <w:pPr>
        <w:spacing w:line="360" w:lineRule="auto"/>
        <w:jc w:val="center"/>
        <w:rPr>
          <w:bCs/>
          <w:lang w:val="en-US"/>
        </w:rPr>
      </w:pPr>
      <w:r>
        <w:rPr>
          <w:bCs/>
          <w:noProof/>
        </w:rPr>
        <w:lastRenderedPageBreak/>
        <w:drawing>
          <wp:inline distT="0" distB="0" distL="0" distR="0">
            <wp:extent cx="7800298" cy="5580000"/>
            <wp:effectExtent l="0" t="0" r="0" b="190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16_Protão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298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4E" w:rsidRDefault="00B66E4E" w:rsidP="00A476C2">
      <w:pPr>
        <w:spacing w:line="360" w:lineRule="auto"/>
        <w:jc w:val="both"/>
        <w:rPr>
          <w:bCs/>
          <w:lang w:val="en-US"/>
        </w:rPr>
      </w:pPr>
      <w:r w:rsidRPr="00904A14">
        <w:rPr>
          <w:b/>
          <w:bCs/>
          <w:lang w:val="en-US"/>
        </w:rPr>
        <w:t>Figure S4.</w:t>
      </w:r>
      <w:r w:rsidR="00904A14">
        <w:rPr>
          <w:bCs/>
          <w:lang w:val="en-US"/>
        </w:rPr>
        <w:t xml:space="preserve"> </w:t>
      </w:r>
      <w:proofErr w:type="gramStart"/>
      <w:r w:rsidR="00904A14" w:rsidRPr="00C96C71">
        <w:rPr>
          <w:vertAlign w:val="superscript"/>
          <w:lang w:val="en-GB"/>
        </w:rPr>
        <w:t>1</w:t>
      </w:r>
      <w:r w:rsidR="00904A14" w:rsidRPr="00C96C71">
        <w:rPr>
          <w:lang w:val="en-GB"/>
        </w:rPr>
        <w:t>H NMR spectrum of</w:t>
      </w:r>
      <w:r w:rsidR="00904A14">
        <w:rPr>
          <w:lang w:val="en-GB"/>
        </w:rPr>
        <w:t xml:space="preserve"> CF</w:t>
      </w:r>
      <w:r w:rsidR="00904A14" w:rsidRPr="00904A14">
        <w:rPr>
          <w:vertAlign w:val="subscript"/>
          <w:lang w:val="en-GB"/>
        </w:rPr>
        <w:t>3</w:t>
      </w:r>
      <w:r w:rsidR="00904A14">
        <w:rPr>
          <w:lang w:val="en-GB"/>
        </w:rPr>
        <w:t xml:space="preserve">-Phurea </w:t>
      </w:r>
      <w:r w:rsidR="00904A14" w:rsidRPr="00904A14">
        <w:rPr>
          <w:b/>
          <w:lang w:val="en-GB"/>
        </w:rPr>
        <w:t>5b</w:t>
      </w:r>
      <w:r w:rsidR="00904A14">
        <w:rPr>
          <w:lang w:val="en-GB"/>
        </w:rPr>
        <w:t>.</w:t>
      </w:r>
      <w:proofErr w:type="gramEnd"/>
    </w:p>
    <w:p w:rsidR="00B66E4E" w:rsidRDefault="00904A14" w:rsidP="002C32E1">
      <w:pPr>
        <w:spacing w:line="360" w:lineRule="auto"/>
        <w:jc w:val="center"/>
        <w:rPr>
          <w:bCs/>
          <w:lang w:val="en-US"/>
        </w:rPr>
      </w:pPr>
      <w:r>
        <w:rPr>
          <w:bCs/>
          <w:noProof/>
        </w:rPr>
        <w:lastRenderedPageBreak/>
        <w:drawing>
          <wp:inline distT="0" distB="0" distL="0" distR="0">
            <wp:extent cx="7794768" cy="5580000"/>
            <wp:effectExtent l="0" t="0" r="0" b="190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6_Protao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768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4E" w:rsidRDefault="00904A14" w:rsidP="00A476C2">
      <w:pPr>
        <w:spacing w:line="360" w:lineRule="auto"/>
        <w:jc w:val="both"/>
        <w:rPr>
          <w:bCs/>
          <w:lang w:val="en-US"/>
        </w:rPr>
      </w:pPr>
      <w:r w:rsidRPr="00904A14">
        <w:rPr>
          <w:b/>
          <w:bCs/>
          <w:lang w:val="en-US"/>
        </w:rPr>
        <w:t>Figure S</w:t>
      </w:r>
      <w:r>
        <w:rPr>
          <w:b/>
          <w:bCs/>
          <w:lang w:val="en-US"/>
        </w:rPr>
        <w:t>5</w:t>
      </w:r>
      <w:r w:rsidRPr="00904A14">
        <w:rPr>
          <w:b/>
          <w:bCs/>
          <w:lang w:val="en-US"/>
        </w:rPr>
        <w:t>.</w:t>
      </w:r>
      <w:r>
        <w:rPr>
          <w:bCs/>
          <w:lang w:val="en-US"/>
        </w:rPr>
        <w:t xml:space="preserve"> </w:t>
      </w:r>
      <w:proofErr w:type="gramStart"/>
      <w:r w:rsidRPr="00C96C71">
        <w:rPr>
          <w:vertAlign w:val="superscript"/>
          <w:lang w:val="en-GB"/>
        </w:rPr>
        <w:t>1</w:t>
      </w:r>
      <w:r w:rsidRPr="00C96C71">
        <w:rPr>
          <w:lang w:val="en-GB"/>
        </w:rPr>
        <w:t>H NMR spectrum of</w:t>
      </w:r>
      <w:r>
        <w:rPr>
          <w:lang w:val="en-GB"/>
        </w:rPr>
        <w:t xml:space="preserve"> NO</w:t>
      </w:r>
      <w:r>
        <w:rPr>
          <w:vertAlign w:val="subscript"/>
          <w:lang w:val="en-GB"/>
        </w:rPr>
        <w:t>2</w:t>
      </w:r>
      <w:r w:rsidRPr="00904A14">
        <w:rPr>
          <w:lang w:val="en-GB"/>
        </w:rPr>
        <w:t>-</w:t>
      </w:r>
      <w:r>
        <w:rPr>
          <w:lang w:val="en-GB"/>
        </w:rPr>
        <w:t xml:space="preserve">Phurea </w:t>
      </w:r>
      <w:r>
        <w:rPr>
          <w:b/>
          <w:lang w:val="en-GB"/>
        </w:rPr>
        <w:t>5c</w:t>
      </w:r>
      <w:r>
        <w:rPr>
          <w:lang w:val="en-GB"/>
        </w:rPr>
        <w:t>.</w:t>
      </w:r>
      <w:proofErr w:type="gramEnd"/>
    </w:p>
    <w:p w:rsidR="00B66E4E" w:rsidRDefault="00E35ED4" w:rsidP="002C32E1">
      <w:pPr>
        <w:spacing w:line="360" w:lineRule="auto"/>
        <w:jc w:val="center"/>
        <w:rPr>
          <w:bCs/>
          <w:noProof/>
          <w:lang w:val="en-US"/>
        </w:rPr>
      </w:pPr>
      <w:r>
        <w:rPr>
          <w:bCs/>
          <w:noProof/>
        </w:rPr>
        <w:lastRenderedPageBreak/>
        <w:drawing>
          <wp:inline distT="0" distB="0" distL="0" distR="0">
            <wp:extent cx="7611860" cy="5472000"/>
            <wp:effectExtent l="0" t="0" r="825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16_carbono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860" cy="54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ED4" w:rsidRPr="00E35ED4" w:rsidRDefault="00E35ED4" w:rsidP="002C32E1">
      <w:pPr>
        <w:spacing w:line="360" w:lineRule="auto"/>
        <w:jc w:val="center"/>
        <w:rPr>
          <w:bCs/>
          <w:lang w:val="en-US"/>
        </w:rPr>
      </w:pPr>
    </w:p>
    <w:p w:rsidR="00B66E4E" w:rsidRDefault="00E35ED4" w:rsidP="00A476C2">
      <w:pPr>
        <w:spacing w:line="360" w:lineRule="auto"/>
        <w:jc w:val="both"/>
        <w:rPr>
          <w:bCs/>
          <w:lang w:val="en-US"/>
        </w:rPr>
      </w:pPr>
      <w:r>
        <w:rPr>
          <w:b/>
          <w:bCs/>
          <w:lang w:val="en-US"/>
        </w:rPr>
        <w:t>Figure S6</w:t>
      </w:r>
      <w:r w:rsidRPr="00904A14">
        <w:rPr>
          <w:b/>
          <w:bCs/>
          <w:lang w:val="en-US"/>
        </w:rPr>
        <w:t>.</w:t>
      </w:r>
      <w:r>
        <w:rPr>
          <w:bCs/>
          <w:lang w:val="en-US"/>
        </w:rPr>
        <w:t xml:space="preserve"> </w:t>
      </w:r>
      <w:proofErr w:type="gramStart"/>
      <w:r w:rsidRPr="00C96C71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3</w:t>
      </w:r>
      <w:r>
        <w:rPr>
          <w:lang w:val="en-GB"/>
        </w:rPr>
        <w:t>C</w:t>
      </w:r>
      <w:r w:rsidRPr="00C96C71">
        <w:rPr>
          <w:lang w:val="en-GB"/>
        </w:rPr>
        <w:t xml:space="preserve"> NMR spectrum of</w:t>
      </w:r>
      <w:r>
        <w:rPr>
          <w:lang w:val="en-GB"/>
        </w:rPr>
        <w:t xml:space="preserve"> CF</w:t>
      </w:r>
      <w:r w:rsidRPr="00904A14">
        <w:rPr>
          <w:vertAlign w:val="subscript"/>
          <w:lang w:val="en-GB"/>
        </w:rPr>
        <w:t>3</w:t>
      </w:r>
      <w:r>
        <w:rPr>
          <w:lang w:val="en-GB"/>
        </w:rPr>
        <w:t xml:space="preserve">-Phurea </w:t>
      </w:r>
      <w:r w:rsidRPr="00904A14">
        <w:rPr>
          <w:b/>
          <w:lang w:val="en-GB"/>
        </w:rPr>
        <w:t>5b</w:t>
      </w:r>
      <w:r>
        <w:rPr>
          <w:lang w:val="en-GB"/>
        </w:rPr>
        <w:t>.</w:t>
      </w:r>
      <w:proofErr w:type="gramEnd"/>
    </w:p>
    <w:p w:rsidR="00B66E4E" w:rsidRPr="000B4E04" w:rsidRDefault="000B4E04" w:rsidP="002C32E1">
      <w:pPr>
        <w:spacing w:line="360" w:lineRule="auto"/>
        <w:jc w:val="center"/>
        <w:rPr>
          <w:bCs/>
          <w:lang w:val="en-US"/>
        </w:rPr>
      </w:pPr>
      <w:r>
        <w:rPr>
          <w:bCs/>
          <w:noProof/>
        </w:rPr>
        <w:lastRenderedPageBreak/>
        <w:drawing>
          <wp:inline distT="0" distB="0" distL="0" distR="0">
            <wp:extent cx="7645360" cy="5508000"/>
            <wp:effectExtent l="0" t="0" r="0" b="0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6_Carbono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360" cy="5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4E" w:rsidRDefault="000B4E04" w:rsidP="00B66E4E">
      <w:pPr>
        <w:spacing w:line="360" w:lineRule="auto"/>
        <w:jc w:val="both"/>
        <w:rPr>
          <w:lang w:val="de-DE"/>
        </w:rPr>
      </w:pPr>
      <w:r w:rsidRPr="00904A14">
        <w:rPr>
          <w:b/>
          <w:bCs/>
          <w:lang w:val="en-US"/>
        </w:rPr>
        <w:t>Figure S</w:t>
      </w:r>
      <w:r>
        <w:rPr>
          <w:b/>
          <w:bCs/>
          <w:lang w:val="en-US"/>
        </w:rPr>
        <w:t>7</w:t>
      </w:r>
      <w:r w:rsidRPr="00904A14">
        <w:rPr>
          <w:b/>
          <w:bCs/>
          <w:lang w:val="en-US"/>
        </w:rPr>
        <w:t>.</w:t>
      </w:r>
      <w:r>
        <w:rPr>
          <w:bCs/>
          <w:lang w:val="en-US"/>
        </w:rPr>
        <w:t xml:space="preserve"> </w:t>
      </w:r>
      <w:r w:rsidRPr="00C96C71">
        <w:rPr>
          <w:vertAlign w:val="superscript"/>
          <w:lang w:val="en-GB"/>
        </w:rPr>
        <w:t>1</w:t>
      </w:r>
      <w:r w:rsidR="003F339B">
        <w:rPr>
          <w:vertAlign w:val="superscript"/>
          <w:lang w:val="en-GB"/>
        </w:rPr>
        <w:t>3</w:t>
      </w:r>
      <w:r w:rsidR="003F339B">
        <w:rPr>
          <w:lang w:val="en-GB"/>
        </w:rPr>
        <w:t>C</w:t>
      </w:r>
      <w:bookmarkStart w:id="0" w:name="_GoBack"/>
      <w:bookmarkEnd w:id="0"/>
      <w:r w:rsidRPr="00C96C71">
        <w:rPr>
          <w:lang w:val="en-GB"/>
        </w:rPr>
        <w:t xml:space="preserve"> NMR spectrum of</w:t>
      </w:r>
      <w:r>
        <w:rPr>
          <w:lang w:val="en-GB"/>
        </w:rPr>
        <w:t xml:space="preserve"> NO</w:t>
      </w:r>
      <w:r>
        <w:rPr>
          <w:vertAlign w:val="subscript"/>
          <w:lang w:val="en-GB"/>
        </w:rPr>
        <w:t>2</w:t>
      </w:r>
      <w:r w:rsidRPr="00904A14">
        <w:rPr>
          <w:lang w:val="en-GB"/>
        </w:rPr>
        <w:t>-</w:t>
      </w:r>
      <w:r>
        <w:rPr>
          <w:lang w:val="en-GB"/>
        </w:rPr>
        <w:t xml:space="preserve">Phurea </w:t>
      </w:r>
      <w:r>
        <w:rPr>
          <w:b/>
          <w:lang w:val="en-GB"/>
        </w:rPr>
        <w:t>5c</w:t>
      </w:r>
      <w:r>
        <w:rPr>
          <w:lang w:val="en-GB"/>
        </w:rPr>
        <w:t>.</w:t>
      </w:r>
    </w:p>
    <w:p w:rsidR="00B66E4E" w:rsidRDefault="00B66E4E" w:rsidP="00B66E4E">
      <w:pPr>
        <w:pStyle w:val="Subttulo"/>
        <w:spacing w:line="360" w:lineRule="auto"/>
        <w:rPr>
          <w:b w:val="0"/>
          <w:lang w:val="en-GB"/>
        </w:rPr>
        <w:sectPr w:rsidR="00B66E4E" w:rsidSect="0028009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06E0F" w:rsidRPr="00410E8E" w:rsidRDefault="00406E0F" w:rsidP="00904A14">
      <w:pPr>
        <w:spacing w:line="360" w:lineRule="auto"/>
        <w:rPr>
          <w:lang w:val="en-GB"/>
        </w:rPr>
      </w:pPr>
    </w:p>
    <w:sectPr w:rsidR="00406E0F" w:rsidRPr="00410E8E" w:rsidSect="003D45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A" w:rsidRDefault="00FA0C2A" w:rsidP="001E33EB">
      <w:r>
        <w:separator/>
      </w:r>
    </w:p>
  </w:endnote>
  <w:endnote w:type="continuationSeparator" w:id="0">
    <w:p w:rsidR="00FA0C2A" w:rsidRDefault="00FA0C2A" w:rsidP="001E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3289"/>
      <w:docPartObj>
        <w:docPartGallery w:val="Page Numbers (Bottom of Page)"/>
        <w:docPartUnique/>
      </w:docPartObj>
    </w:sdtPr>
    <w:sdtEndPr/>
    <w:sdtContent>
      <w:p w:rsidR="00904A14" w:rsidRDefault="00904A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9B">
          <w:rPr>
            <w:noProof/>
          </w:rPr>
          <w:t>10</w:t>
        </w:r>
        <w:r>
          <w:fldChar w:fldCharType="end"/>
        </w:r>
      </w:p>
    </w:sdtContent>
  </w:sdt>
  <w:p w:rsidR="00904A14" w:rsidRDefault="00904A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06719"/>
      <w:docPartObj>
        <w:docPartGallery w:val="Page Numbers (Bottom of Page)"/>
        <w:docPartUnique/>
      </w:docPartObj>
    </w:sdtPr>
    <w:sdtEndPr/>
    <w:sdtContent>
      <w:p w:rsidR="001E33EB" w:rsidRDefault="001E33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9B">
          <w:rPr>
            <w:noProof/>
          </w:rPr>
          <w:t>7</w:t>
        </w:r>
        <w:r>
          <w:fldChar w:fldCharType="end"/>
        </w:r>
      </w:p>
    </w:sdtContent>
  </w:sdt>
  <w:p w:rsidR="001E33EB" w:rsidRDefault="001E33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A" w:rsidRDefault="00FA0C2A" w:rsidP="001E33EB">
      <w:r>
        <w:separator/>
      </w:r>
    </w:p>
  </w:footnote>
  <w:footnote w:type="continuationSeparator" w:id="0">
    <w:p w:rsidR="00FA0C2A" w:rsidRDefault="00FA0C2A" w:rsidP="001E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E"/>
    <w:rsid w:val="00002D71"/>
    <w:rsid w:val="0001412B"/>
    <w:rsid w:val="000502D8"/>
    <w:rsid w:val="000B4E04"/>
    <w:rsid w:val="000C19EE"/>
    <w:rsid w:val="001E1DBE"/>
    <w:rsid w:val="001E33EB"/>
    <w:rsid w:val="001E5F31"/>
    <w:rsid w:val="00292321"/>
    <w:rsid w:val="002A3006"/>
    <w:rsid w:val="002C32E1"/>
    <w:rsid w:val="002E24B1"/>
    <w:rsid w:val="002F04C0"/>
    <w:rsid w:val="0034491A"/>
    <w:rsid w:val="003575CC"/>
    <w:rsid w:val="003D4525"/>
    <w:rsid w:val="003F0FD2"/>
    <w:rsid w:val="003F339B"/>
    <w:rsid w:val="00406E0F"/>
    <w:rsid w:val="00410E8E"/>
    <w:rsid w:val="00414620"/>
    <w:rsid w:val="00421DBE"/>
    <w:rsid w:val="00483D3F"/>
    <w:rsid w:val="00493D87"/>
    <w:rsid w:val="004C7A3E"/>
    <w:rsid w:val="00501E7C"/>
    <w:rsid w:val="00531434"/>
    <w:rsid w:val="006C5021"/>
    <w:rsid w:val="00707A91"/>
    <w:rsid w:val="00711903"/>
    <w:rsid w:val="0074119A"/>
    <w:rsid w:val="00765AC3"/>
    <w:rsid w:val="00787590"/>
    <w:rsid w:val="00834A52"/>
    <w:rsid w:val="00843D3D"/>
    <w:rsid w:val="008C1273"/>
    <w:rsid w:val="008D281C"/>
    <w:rsid w:val="008E64C5"/>
    <w:rsid w:val="00904A14"/>
    <w:rsid w:val="0091472B"/>
    <w:rsid w:val="009534EA"/>
    <w:rsid w:val="00A4666A"/>
    <w:rsid w:val="00A476C2"/>
    <w:rsid w:val="00A74F42"/>
    <w:rsid w:val="00A876E1"/>
    <w:rsid w:val="00AE7E48"/>
    <w:rsid w:val="00B66E4E"/>
    <w:rsid w:val="00C67ED3"/>
    <w:rsid w:val="00C71F83"/>
    <w:rsid w:val="00C77F88"/>
    <w:rsid w:val="00CA2048"/>
    <w:rsid w:val="00CD59C1"/>
    <w:rsid w:val="00DD7959"/>
    <w:rsid w:val="00DE0EF4"/>
    <w:rsid w:val="00E35ED4"/>
    <w:rsid w:val="00E40179"/>
    <w:rsid w:val="00E512D8"/>
    <w:rsid w:val="00E55F84"/>
    <w:rsid w:val="00E61B13"/>
    <w:rsid w:val="00F12036"/>
    <w:rsid w:val="00F201E0"/>
    <w:rsid w:val="00F22DF5"/>
    <w:rsid w:val="00F34082"/>
    <w:rsid w:val="00FA079D"/>
    <w:rsid w:val="00FA0C2A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1190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1903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12036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06E0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Subttulo">
    <w:name w:val="Subtitle"/>
    <w:basedOn w:val="Normal"/>
    <w:link w:val="SubttuloCarcter"/>
    <w:qFormat/>
    <w:rsid w:val="00B66E4E"/>
    <w:pPr>
      <w:spacing w:line="480" w:lineRule="auto"/>
      <w:jc w:val="both"/>
    </w:pPr>
    <w:rPr>
      <w:rFonts w:ascii="Times" w:hAnsi="Times"/>
      <w:b/>
      <w:szCs w:val="20"/>
      <w:lang w:val="fr-FR" w:eastAsia="it-IT"/>
    </w:rPr>
  </w:style>
  <w:style w:type="character" w:customStyle="1" w:styleId="SubttuloCarcter">
    <w:name w:val="Subtítulo Carácter"/>
    <w:basedOn w:val="Tipodeletrapredefinidodopargrafo"/>
    <w:link w:val="Subttulo"/>
    <w:rsid w:val="00B66E4E"/>
    <w:rPr>
      <w:rFonts w:ascii="Times" w:eastAsia="Times New Roman" w:hAnsi="Times" w:cs="Times New Roman"/>
      <w:b/>
      <w:sz w:val="24"/>
      <w:szCs w:val="20"/>
      <w:lang w:val="fr-FR" w:eastAsia="it-IT"/>
    </w:rPr>
  </w:style>
  <w:style w:type="paragraph" w:styleId="Cabealho">
    <w:name w:val="header"/>
    <w:basedOn w:val="Normal"/>
    <w:link w:val="CabealhoCarcter"/>
    <w:uiPriority w:val="99"/>
    <w:unhideWhenUsed/>
    <w:rsid w:val="001E33E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E33E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E33E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33E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1190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1903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12036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06E0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Subttulo">
    <w:name w:val="Subtitle"/>
    <w:basedOn w:val="Normal"/>
    <w:link w:val="SubttuloCarcter"/>
    <w:qFormat/>
    <w:rsid w:val="00B66E4E"/>
    <w:pPr>
      <w:spacing w:line="480" w:lineRule="auto"/>
      <w:jc w:val="both"/>
    </w:pPr>
    <w:rPr>
      <w:rFonts w:ascii="Times" w:hAnsi="Times"/>
      <w:b/>
      <w:szCs w:val="20"/>
      <w:lang w:val="fr-FR" w:eastAsia="it-IT"/>
    </w:rPr>
  </w:style>
  <w:style w:type="character" w:customStyle="1" w:styleId="SubttuloCarcter">
    <w:name w:val="Subtítulo Carácter"/>
    <w:basedOn w:val="Tipodeletrapredefinidodopargrafo"/>
    <w:link w:val="Subttulo"/>
    <w:rsid w:val="00B66E4E"/>
    <w:rPr>
      <w:rFonts w:ascii="Times" w:eastAsia="Times New Roman" w:hAnsi="Times" w:cs="Times New Roman"/>
      <w:b/>
      <w:sz w:val="24"/>
      <w:szCs w:val="20"/>
      <w:lang w:val="fr-FR" w:eastAsia="it-IT"/>
    </w:rPr>
  </w:style>
  <w:style w:type="paragraph" w:styleId="Cabealho">
    <w:name w:val="header"/>
    <w:basedOn w:val="Normal"/>
    <w:link w:val="CabealhoCarcter"/>
    <w:uiPriority w:val="99"/>
    <w:unhideWhenUsed/>
    <w:rsid w:val="001E33E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E33E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E33E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33E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tiff"/><Relationship Id="rId18" Type="http://schemas.openxmlformats.org/officeDocument/2006/relationships/image" Target="media/image5.tif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tiff"/><Relationship Id="rId17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image" Target="media/image3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image" Target="media/image6.tif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PAULA%2013ABR19\Artigo%202%202019_CF3%20e%20NO2%20Ureias\CF3-Phureia_Esf&#233;ricos%20A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394477313354336"/>
          <c:y val="0.14033737586238901"/>
          <c:w val="0.49520331582651322"/>
          <c:h val="0.64383681538447413"/>
        </c:manualLayout>
      </c:layout>
      <c:scatterChart>
        <c:scatterStyle val="lineMarker"/>
        <c:varyColors val="0"/>
        <c:ser>
          <c:idx val="3"/>
          <c:order val="0"/>
          <c:tx>
            <c:v>F-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Sheet1!$A$7:$A$21</c:f>
              <c:numCache>
                <c:formatCode>General</c:formatCode>
                <c:ptCount val="1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</c:numCache>
            </c:numRef>
          </c:xVal>
          <c:yVal>
            <c:numRef>
              <c:f>Sheet1!$B$7:$B$21</c:f>
              <c:numCache>
                <c:formatCode>0.000</c:formatCode>
                <c:ptCount val="15"/>
                <c:pt idx="0">
                  <c:v>8.4451999999999998</c:v>
                </c:pt>
                <c:pt idx="1">
                  <c:v>8.8704000000000001</c:v>
                </c:pt>
                <c:pt idx="2">
                  <c:v>9.3595000000000006</c:v>
                </c:pt>
                <c:pt idx="3">
                  <c:v>9.8576999999999995</c:v>
                </c:pt>
                <c:pt idx="4">
                  <c:v>10.227</c:v>
                </c:pt>
                <c:pt idx="5">
                  <c:v>10.535500000000001</c:v>
                </c:pt>
                <c:pt idx="6">
                  <c:v>10.743600000000001</c:v>
                </c:pt>
                <c:pt idx="7">
                  <c:v>10.8568</c:v>
                </c:pt>
                <c:pt idx="8">
                  <c:v>10.917999999999999</c:v>
                </c:pt>
                <c:pt idx="9">
                  <c:v>10.9918</c:v>
                </c:pt>
                <c:pt idx="10">
                  <c:v>11.015000000000001</c:v>
                </c:pt>
                <c:pt idx="11">
                  <c:v>11.018000000000001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D1-47C6-9FB8-0993B21C175F}"/>
            </c:ext>
          </c:extLst>
        </c:ser>
        <c:ser>
          <c:idx val="0"/>
          <c:order val="1"/>
          <c:tx>
            <c:v>Cl-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Sheet1!$A$7:$A$21</c:f>
              <c:numCache>
                <c:formatCode>General</c:formatCode>
                <c:ptCount val="1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</c:numCache>
            </c:numRef>
          </c:xVal>
          <c:yVal>
            <c:numRef>
              <c:f>Sheet1!$C$7:$C$21</c:f>
              <c:numCache>
                <c:formatCode>0.000</c:formatCode>
                <c:ptCount val="15"/>
                <c:pt idx="0">
                  <c:v>8.4440000000000008</c:v>
                </c:pt>
                <c:pt idx="1">
                  <c:v>8.6493000000000002</c:v>
                </c:pt>
                <c:pt idx="2">
                  <c:v>8.8292999999999999</c:v>
                </c:pt>
                <c:pt idx="3">
                  <c:v>8.9854000000000003</c:v>
                </c:pt>
                <c:pt idx="4">
                  <c:v>9.1077999999999992</c:v>
                </c:pt>
                <c:pt idx="5">
                  <c:v>9.1951000000000001</c:v>
                </c:pt>
                <c:pt idx="6">
                  <c:v>9.2569999999999997</c:v>
                </c:pt>
                <c:pt idx="7">
                  <c:v>9.3013999999999992</c:v>
                </c:pt>
                <c:pt idx="8">
                  <c:v>9.3407</c:v>
                </c:pt>
                <c:pt idx="9">
                  <c:v>9.407</c:v>
                </c:pt>
                <c:pt idx="10">
                  <c:v>9.4428000000000001</c:v>
                </c:pt>
                <c:pt idx="11">
                  <c:v>9.4667999999999992</c:v>
                </c:pt>
                <c:pt idx="12">
                  <c:v>9.4832000000000001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D1-47C6-9FB8-0993B21C175F}"/>
            </c:ext>
          </c:extLst>
        </c:ser>
        <c:ser>
          <c:idx val="1"/>
          <c:order val="2"/>
          <c:tx>
            <c:v>Br-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  <a:prstDash val="solid"/>
              </a:ln>
            </c:spPr>
          </c:marker>
          <c:xVal>
            <c:numRef>
              <c:f>Sheet1!$A$7:$A$21</c:f>
              <c:numCache>
                <c:formatCode>General</c:formatCode>
                <c:ptCount val="1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</c:numCache>
            </c:numRef>
          </c:xVal>
          <c:yVal>
            <c:numRef>
              <c:f>Sheet1!$D$7:$D$21</c:f>
              <c:numCache>
                <c:formatCode>0.000</c:formatCode>
                <c:ptCount val="15"/>
                <c:pt idx="0">
                  <c:v>8.4440000000000008</c:v>
                </c:pt>
                <c:pt idx="1">
                  <c:v>8.5371000000000006</c:v>
                </c:pt>
                <c:pt idx="2">
                  <c:v>8.6205999999999996</c:v>
                </c:pt>
                <c:pt idx="3">
                  <c:v>8.6902000000000008</c:v>
                </c:pt>
                <c:pt idx="4">
                  <c:v>8.7477999999999998</c:v>
                </c:pt>
                <c:pt idx="5">
                  <c:v>8.7949999999999999</c:v>
                </c:pt>
                <c:pt idx="6">
                  <c:v>8.8345000000000002</c:v>
                </c:pt>
                <c:pt idx="7">
                  <c:v>8.8674999999999997</c:v>
                </c:pt>
                <c:pt idx="8">
                  <c:v>8.8956999999999997</c:v>
                </c:pt>
                <c:pt idx="9">
                  <c:v>8.9678000000000004</c:v>
                </c:pt>
                <c:pt idx="10">
                  <c:v>9.0091000000000001</c:v>
                </c:pt>
                <c:pt idx="11">
                  <c:v>9.0358000000000001</c:v>
                </c:pt>
                <c:pt idx="12">
                  <c:v>9.0546000000000006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7D1-47C6-9FB8-0993B21C175F}"/>
            </c:ext>
          </c:extLst>
        </c:ser>
        <c:ser>
          <c:idx val="2"/>
          <c:order val="3"/>
          <c:tx>
            <c:v>I-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xVal>
            <c:numRef>
              <c:f>Sheet1!$A$7:$A$21</c:f>
              <c:numCache>
                <c:formatCode>General</c:formatCode>
                <c:ptCount val="1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</c:numCache>
            </c:numRef>
          </c:xVal>
          <c:yVal>
            <c:numRef>
              <c:f>Sheet1!$E$7:$E$21</c:f>
              <c:numCache>
                <c:formatCode>0.000</c:formatCode>
                <c:ptCount val="15"/>
                <c:pt idx="0">
                  <c:v>8.4405999999999999</c:v>
                </c:pt>
                <c:pt idx="1">
                  <c:v>8.4657999999999998</c:v>
                </c:pt>
                <c:pt idx="2">
                  <c:v>8.4861000000000004</c:v>
                </c:pt>
                <c:pt idx="3">
                  <c:v>8.5053999999999998</c:v>
                </c:pt>
                <c:pt idx="4">
                  <c:v>8.5205000000000002</c:v>
                </c:pt>
                <c:pt idx="5">
                  <c:v>8.5342000000000002</c:v>
                </c:pt>
                <c:pt idx="6">
                  <c:v>8.5472999999999999</c:v>
                </c:pt>
                <c:pt idx="7">
                  <c:v>8.5587999999999997</c:v>
                </c:pt>
                <c:pt idx="8">
                  <c:v>8.5691000000000006</c:v>
                </c:pt>
                <c:pt idx="9">
                  <c:v>8.6021000000000001</c:v>
                </c:pt>
                <c:pt idx="10">
                  <c:v>8.6257000000000001</c:v>
                </c:pt>
                <c:pt idx="11">
                  <c:v>8.6431000000000004</c:v>
                </c:pt>
                <c:pt idx="12">
                  <c:v>8.6561000000000003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7D1-47C6-9FB8-0993B21C1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964544"/>
        <c:axId val="73967104"/>
      </c:scatterChart>
      <c:valAx>
        <c:axId val="73964544"/>
        <c:scaling>
          <c:orientation val="minMax"/>
          <c:max val="6"/>
        </c:scaling>
        <c:delete val="0"/>
        <c:axPos val="b"/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PT" b="0"/>
                  <a:t>Anion</a:t>
                </a:r>
                <a:r>
                  <a:rPr lang="pt-PT" baseline="0"/>
                  <a:t> </a:t>
                </a:r>
                <a:r>
                  <a:rPr lang="pt-PT" b="0" baseline="0"/>
                  <a:t>equivalents</a:t>
                </a:r>
                <a:endParaRPr lang="pt-PT" b="0"/>
              </a:p>
            </c:rich>
          </c:tx>
          <c:layout>
            <c:manualLayout>
              <c:xMode val="edge"/>
              <c:yMode val="edge"/>
              <c:x val="0.35076619398607195"/>
              <c:y val="0.88958386383594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73967104"/>
        <c:crosses val="autoZero"/>
        <c:crossBetween val="midCat"/>
        <c:majorUnit val="2"/>
      </c:valAx>
      <c:valAx>
        <c:axId val="73967104"/>
        <c:scaling>
          <c:orientation val="minMax"/>
          <c:max val="11.2"/>
          <c:min val="8.3000000000000007"/>
        </c:scaling>
        <c:delete val="0"/>
        <c:axPos val="l"/>
        <c:title>
          <c:tx>
            <c:rich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PT"/>
                  <a:t>Chemical shift of NHb</a:t>
                </a:r>
                <a:r>
                  <a:rPr lang="pt-PT" baseline="-25000"/>
                  <a:t>1</a:t>
                </a:r>
                <a:r>
                  <a:rPr lang="pt-PT"/>
                  <a:t> (ppm)</a:t>
                </a:r>
              </a:p>
            </c:rich>
          </c:tx>
          <c:layout>
            <c:manualLayout>
              <c:xMode val="edge"/>
              <c:yMode val="edge"/>
              <c:x val="3.2918575615649343E-2"/>
              <c:y val="0.1950800034480401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73964544"/>
        <c:crosses val="autoZero"/>
        <c:crossBetween val="midCat"/>
        <c:minorUnit val="0.5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437334923039983"/>
          <c:y val="0.36418137387998911"/>
          <c:w val="0.10924389577485782"/>
          <c:h val="0.2393031043533351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15151515151514"/>
          <c:y val="6.4606741573033699E-2"/>
          <c:w val="0.63888888888888895"/>
          <c:h val="0.6853932584269660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compl 1</c:v>
                </c:pt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4.9674999999999997E-2</c:v>
                </c:pt>
                <c:pt idx="2">
                  <c:v>9.1999999999999998E-2</c:v>
                </c:pt>
                <c:pt idx="3">
                  <c:v>0.12479999999999999</c:v>
                </c:pt>
                <c:pt idx="4">
                  <c:v>0.14860000000000001</c:v>
                </c:pt>
                <c:pt idx="5">
                  <c:v>0.15962499999999999</c:v>
                </c:pt>
                <c:pt idx="6">
                  <c:v>0.15795000000000001</c:v>
                </c:pt>
                <c:pt idx="7">
                  <c:v>0.1484</c:v>
                </c:pt>
                <c:pt idx="8">
                  <c:v>0.1056</c:v>
                </c:pt>
                <c:pt idx="9">
                  <c:v>5.7375000000000002E-2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06D-4F3B-86F7-84B007F68F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06D-4F3B-86F7-84B007F68F93}"/>
              </c:ext>
            </c:extLst>
          </c:dPt>
          <c:dPt>
            <c:idx val="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06D-4F3B-86F7-84B007F68F93}"/>
              </c:ext>
            </c:extLst>
          </c:dPt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Sheet1!$C$2:$C$12</c:f>
              <c:numCache>
                <c:formatCode>General</c:formatCode>
                <c:ptCount val="11"/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06D-4F3B-86F7-84B007F6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003200"/>
        <c:axId val="74005120"/>
      </c:scatterChart>
      <c:valAx>
        <c:axId val="74003200"/>
        <c:scaling>
          <c:orientation val="minMax"/>
          <c:max val="1"/>
          <c:min val="0"/>
        </c:scaling>
        <c:delete val="0"/>
        <c:axPos val="b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74005120"/>
        <c:crossesAt val="0"/>
        <c:crossBetween val="midCat"/>
        <c:majorUnit val="0.2"/>
      </c:valAx>
      <c:valAx>
        <c:axId val="74005120"/>
        <c:scaling>
          <c:orientation val="minMax"/>
          <c:max val="0.2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PT"/>
                  <a:t> </a:t>
                </a:r>
              </a:p>
            </c:rich>
          </c:tx>
          <c:layout>
            <c:manualLayout>
              <c:xMode val="edge"/>
              <c:yMode val="edge"/>
              <c:x val="7.0707070707070718E-2"/>
              <c:y val="0.390449438202247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74003200"/>
        <c:crosses val="autoZero"/>
        <c:crossBetween val="midCat"/>
        <c:majorUnit val="0.05"/>
        <c:minorUnit val="0.05"/>
      </c:valAx>
      <c:spPr>
        <a:noFill/>
        <a:ln w="1269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42424242424243"/>
          <c:y val="6.4606741573033699E-2"/>
          <c:w val="0.66161616161616155"/>
          <c:h val="0.6853932584269660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compl 1</c:v>
                </c:pt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0.14745</c:v>
                </c:pt>
                <c:pt idx="2">
                  <c:v>0.29239999999999999</c:v>
                </c:pt>
                <c:pt idx="3">
                  <c:v>0.43919999999999998</c:v>
                </c:pt>
                <c:pt idx="4">
                  <c:v>0.5655</c:v>
                </c:pt>
                <c:pt idx="5">
                  <c:v>0.59912500000000002</c:v>
                </c:pt>
                <c:pt idx="6">
                  <c:v>0.54359999999999997</c:v>
                </c:pt>
                <c:pt idx="7">
                  <c:v>0.436975</c:v>
                </c:pt>
                <c:pt idx="8">
                  <c:v>0.2964</c:v>
                </c:pt>
                <c:pt idx="9">
                  <c:v>0.132075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70-4D73-890D-F959A2BD7E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1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470-4D73-890D-F959A2BD7E8E}"/>
              </c:ext>
            </c:extLst>
          </c:dPt>
          <c:dPt>
            <c:idx val="9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470-4D73-890D-F959A2BD7E8E}"/>
              </c:ext>
            </c:extLst>
          </c:dPt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Sheet1!$C$2:$C$12</c:f>
              <c:numCache>
                <c:formatCode>General</c:formatCode>
                <c:ptCount val="11"/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470-4D73-890D-F959A2BD7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429952"/>
        <c:axId val="74431872"/>
      </c:scatterChart>
      <c:valAx>
        <c:axId val="74429952"/>
        <c:scaling>
          <c:orientation val="minMax"/>
          <c:max val="1"/>
          <c:min val="0"/>
        </c:scaling>
        <c:delete val="0"/>
        <c:axPos val="b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74431872"/>
        <c:crossesAt val="0"/>
        <c:crossBetween val="midCat"/>
        <c:majorUnit val="0.2"/>
      </c:valAx>
      <c:valAx>
        <c:axId val="74431872"/>
        <c:scaling>
          <c:orientation val="minMax"/>
          <c:max val="0.8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PT"/>
                  <a:t> </a:t>
                </a:r>
              </a:p>
            </c:rich>
          </c:tx>
          <c:layout>
            <c:manualLayout>
              <c:xMode val="edge"/>
              <c:yMode val="edge"/>
              <c:x val="7.0707070707070718E-2"/>
              <c:y val="0.390449438202247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74429952"/>
        <c:crosses val="autoZero"/>
        <c:crossBetween val="midCat"/>
        <c:majorUnit val="0.2"/>
        <c:minorUnit val="0.2"/>
      </c:valAx>
      <c:spPr>
        <a:noFill/>
        <a:ln w="1269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66CE-A57E-436C-A4AE-6B67C10C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 Zé</dc:creator>
  <cp:lastModifiedBy>ASROCK</cp:lastModifiedBy>
  <cp:revision>10</cp:revision>
  <cp:lastPrinted>2019-07-31T19:54:00Z</cp:lastPrinted>
  <dcterms:created xsi:type="dcterms:W3CDTF">2019-07-31T19:01:00Z</dcterms:created>
  <dcterms:modified xsi:type="dcterms:W3CDTF">2019-07-31T19:58:00Z</dcterms:modified>
</cp:coreProperties>
</file>