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0D" w:rsidRPr="005151C1" w:rsidRDefault="007D580D" w:rsidP="007D580D">
      <w:pPr>
        <w:spacing w:line="360" w:lineRule="auto"/>
        <w:rPr>
          <w:b/>
        </w:rPr>
      </w:pPr>
      <w:r w:rsidRPr="005151C1">
        <w:rPr>
          <w:b/>
        </w:rPr>
        <w:t>SUPPLEMENTARY MATERIAL</w:t>
      </w:r>
    </w:p>
    <w:p w:rsidR="002E62F2" w:rsidRPr="005151C1" w:rsidRDefault="002E62F2" w:rsidP="00486F96">
      <w:pPr>
        <w:spacing w:line="360" w:lineRule="auto"/>
        <w:rPr>
          <w:b/>
        </w:rPr>
      </w:pPr>
      <w:r w:rsidRPr="005151C1">
        <w:rPr>
          <w:b/>
        </w:rPr>
        <w:t xml:space="preserve">Antibacterial and Antioxidant Constituents of </w:t>
      </w:r>
      <w:proofErr w:type="spellStart"/>
      <w:r w:rsidRPr="005151C1">
        <w:rPr>
          <w:b/>
          <w:i/>
        </w:rPr>
        <w:t>Acalypha</w:t>
      </w:r>
      <w:proofErr w:type="spellEnd"/>
      <w:r w:rsidRPr="005151C1">
        <w:rPr>
          <w:b/>
          <w:i/>
        </w:rPr>
        <w:t xml:space="preserve"> </w:t>
      </w:r>
      <w:proofErr w:type="spellStart"/>
      <w:r w:rsidRPr="005151C1">
        <w:rPr>
          <w:b/>
          <w:i/>
        </w:rPr>
        <w:t>wilkesiana</w:t>
      </w:r>
      <w:proofErr w:type="spellEnd"/>
      <w:r w:rsidRPr="005151C1">
        <w:rPr>
          <w:b/>
        </w:rPr>
        <w:t xml:space="preserve"> </w:t>
      </w:r>
    </w:p>
    <w:p w:rsidR="002E62F2" w:rsidRPr="005151C1" w:rsidRDefault="002E62F2" w:rsidP="002E62F2">
      <w:pPr>
        <w:spacing w:line="360" w:lineRule="auto"/>
        <w:rPr>
          <w:vertAlign w:val="superscript"/>
          <w:lang w:val="it-IT"/>
        </w:rPr>
      </w:pPr>
      <w:r w:rsidRPr="005151C1">
        <w:rPr>
          <w:lang w:val="it-IT"/>
        </w:rPr>
        <w:t xml:space="preserve">Chinedu P. Anokwuru </w:t>
      </w:r>
      <w:r w:rsidRPr="005151C1">
        <w:rPr>
          <w:vertAlign w:val="superscript"/>
          <w:lang w:val="it-IT"/>
        </w:rPr>
        <w:t xml:space="preserve">a,b,* </w:t>
      </w:r>
      <w:r w:rsidRPr="005151C1">
        <w:rPr>
          <w:lang w:val="it-IT"/>
        </w:rPr>
        <w:t>Annamaria Sinisi,</w:t>
      </w:r>
      <w:r w:rsidRPr="005151C1">
        <w:rPr>
          <w:vertAlign w:val="superscript"/>
          <w:lang w:val="it-IT"/>
        </w:rPr>
        <w:t>c</w:t>
      </w:r>
      <w:r w:rsidR="007D580D" w:rsidRPr="005151C1">
        <w:rPr>
          <w:lang w:val="it-IT"/>
        </w:rPr>
        <w:t xml:space="preserve"> Amidou Samie</w:t>
      </w:r>
      <w:r w:rsidRPr="005151C1">
        <w:rPr>
          <w:vertAlign w:val="superscript"/>
          <w:lang w:val="it-IT"/>
        </w:rPr>
        <w:t xml:space="preserve">d </w:t>
      </w:r>
      <w:r w:rsidRPr="005151C1">
        <w:rPr>
          <w:lang w:val="it-IT"/>
        </w:rPr>
        <w:t>Orazio Taglialatela-Scafati</w:t>
      </w:r>
      <w:r w:rsidRPr="005151C1">
        <w:rPr>
          <w:vertAlign w:val="superscript"/>
          <w:lang w:val="it-IT"/>
        </w:rPr>
        <w:t>c</w:t>
      </w:r>
    </w:p>
    <w:p w:rsidR="002E62F2" w:rsidRPr="005151C1" w:rsidRDefault="002E62F2" w:rsidP="002E62F2">
      <w:pPr>
        <w:spacing w:line="360" w:lineRule="auto"/>
        <w:rPr>
          <w:i/>
        </w:rPr>
      </w:pPr>
      <w:proofErr w:type="gramStart"/>
      <w:r w:rsidRPr="005151C1">
        <w:rPr>
          <w:i/>
          <w:vertAlign w:val="superscript"/>
        </w:rPr>
        <w:t>a</w:t>
      </w:r>
      <w:proofErr w:type="gramEnd"/>
      <w:r w:rsidRPr="005151C1">
        <w:rPr>
          <w:i/>
          <w:vertAlign w:val="superscript"/>
        </w:rPr>
        <w:t xml:space="preserve"> </w:t>
      </w:r>
      <w:r w:rsidRPr="005151C1">
        <w:rPr>
          <w:i/>
        </w:rPr>
        <w:t xml:space="preserve">Department of Basic Science, School of Science and Technology, Babcock University, </w:t>
      </w:r>
      <w:proofErr w:type="spellStart"/>
      <w:r w:rsidRPr="005151C1">
        <w:rPr>
          <w:i/>
        </w:rPr>
        <w:t>Ilisan</w:t>
      </w:r>
      <w:proofErr w:type="spellEnd"/>
      <w:r w:rsidRPr="005151C1">
        <w:rPr>
          <w:i/>
        </w:rPr>
        <w:t xml:space="preserve"> Remo, Nigeria</w:t>
      </w:r>
    </w:p>
    <w:p w:rsidR="002E62F2" w:rsidRPr="005151C1" w:rsidRDefault="002E62F2" w:rsidP="002E62F2">
      <w:pPr>
        <w:spacing w:line="360" w:lineRule="auto"/>
        <w:rPr>
          <w:i/>
        </w:rPr>
      </w:pPr>
      <w:proofErr w:type="gramStart"/>
      <w:r w:rsidRPr="005151C1">
        <w:rPr>
          <w:i/>
          <w:vertAlign w:val="superscript"/>
        </w:rPr>
        <w:t>b</w:t>
      </w:r>
      <w:proofErr w:type="gramEnd"/>
      <w:r w:rsidRPr="005151C1">
        <w:rPr>
          <w:i/>
          <w:vertAlign w:val="superscript"/>
        </w:rPr>
        <w:t xml:space="preserve"> </w:t>
      </w:r>
      <w:r w:rsidRPr="005151C1">
        <w:rPr>
          <w:i/>
        </w:rPr>
        <w:t>Department of Chemistry, School of Mathematical and Natural Sciences, University of Venda, Thohoyandou, South Africa</w:t>
      </w:r>
    </w:p>
    <w:p w:rsidR="002E62F2" w:rsidRPr="005151C1" w:rsidRDefault="002E62F2" w:rsidP="002E62F2">
      <w:pPr>
        <w:spacing w:line="360" w:lineRule="auto"/>
        <w:rPr>
          <w:i/>
        </w:rPr>
      </w:pPr>
      <w:proofErr w:type="gramStart"/>
      <w:r w:rsidRPr="005151C1">
        <w:rPr>
          <w:i/>
          <w:vertAlign w:val="superscript"/>
        </w:rPr>
        <w:t>c</w:t>
      </w:r>
      <w:proofErr w:type="gramEnd"/>
      <w:r w:rsidRPr="005151C1">
        <w:rPr>
          <w:i/>
          <w:vertAlign w:val="superscript"/>
        </w:rPr>
        <w:t xml:space="preserve"> </w:t>
      </w:r>
      <w:r w:rsidRPr="005151C1">
        <w:rPr>
          <w:i/>
        </w:rPr>
        <w:t xml:space="preserve">Department of Pharmacy, University of Naples Federico II, Via Montesano 49, 80131, Naples (Italy). </w:t>
      </w:r>
      <w:proofErr w:type="spellStart"/>
      <w:r w:rsidRPr="005151C1">
        <w:rPr>
          <w:i/>
        </w:rPr>
        <w:t>Annamaria</w:t>
      </w:r>
      <w:proofErr w:type="spellEnd"/>
      <w:r w:rsidRPr="005151C1">
        <w:rPr>
          <w:i/>
        </w:rPr>
        <w:t xml:space="preserve"> </w:t>
      </w:r>
      <w:proofErr w:type="spellStart"/>
      <w:r w:rsidRPr="005151C1">
        <w:rPr>
          <w:i/>
        </w:rPr>
        <w:t>Sinisi</w:t>
      </w:r>
      <w:proofErr w:type="spellEnd"/>
      <w:r w:rsidRPr="005151C1">
        <w:rPr>
          <w:i/>
        </w:rPr>
        <w:t xml:space="preserve"> email: </w:t>
      </w:r>
      <w:hyperlink r:id="rId5" w:history="1">
        <w:r w:rsidRPr="005151C1">
          <w:rPr>
            <w:rStyle w:val="Hyperlink"/>
            <w:i/>
            <w:color w:val="auto"/>
          </w:rPr>
          <w:t>annamaria.sinisi@unina.it</w:t>
        </w:r>
      </w:hyperlink>
      <w:r w:rsidRPr="005151C1">
        <w:rPr>
          <w:i/>
        </w:rPr>
        <w:t xml:space="preserve">; </w:t>
      </w:r>
      <w:r w:rsidRPr="005151C1">
        <w:rPr>
          <w:i/>
          <w:lang w:val="it-IT"/>
        </w:rPr>
        <w:t>Orazio Taglialatela-Scafati email: scatagli@unina.it.</w:t>
      </w:r>
    </w:p>
    <w:p w:rsidR="002E62F2" w:rsidRPr="005151C1" w:rsidRDefault="002E62F2" w:rsidP="002E62F2">
      <w:pPr>
        <w:spacing w:line="360" w:lineRule="auto"/>
        <w:rPr>
          <w:i/>
        </w:rPr>
      </w:pPr>
      <w:proofErr w:type="gramStart"/>
      <w:r w:rsidRPr="005151C1">
        <w:rPr>
          <w:i/>
          <w:vertAlign w:val="superscript"/>
        </w:rPr>
        <w:t>d</w:t>
      </w:r>
      <w:proofErr w:type="gramEnd"/>
      <w:r w:rsidRPr="005151C1">
        <w:rPr>
          <w:i/>
        </w:rPr>
        <w:t xml:space="preserve"> Department of Microbiology, School of Mathematical and Natural Sciences, University of Venda, Thohoyandou, South Africa. Email: samieamido@yahoo.com</w:t>
      </w:r>
    </w:p>
    <w:p w:rsidR="002E62F2" w:rsidRPr="005151C1" w:rsidRDefault="002E62F2" w:rsidP="002E62F2">
      <w:pPr>
        <w:spacing w:line="360" w:lineRule="auto"/>
      </w:pPr>
    </w:p>
    <w:p w:rsidR="002E62F2" w:rsidRPr="005151C1" w:rsidRDefault="002E62F2" w:rsidP="002E62F2">
      <w:pPr>
        <w:spacing w:line="360" w:lineRule="auto"/>
      </w:pPr>
      <w:r w:rsidRPr="005151C1">
        <w:t>Corresponding author</w:t>
      </w:r>
    </w:p>
    <w:p w:rsidR="002E62F2" w:rsidRPr="005151C1" w:rsidRDefault="002E62F2" w:rsidP="002E62F2">
      <w:pPr>
        <w:spacing w:line="360" w:lineRule="auto"/>
      </w:pPr>
      <w:r w:rsidRPr="005151C1">
        <w:t xml:space="preserve">* Department of Chemistry, University of Venda, Private Bag X5050, Thohoyandou South Africa. </w:t>
      </w:r>
      <w:proofErr w:type="gramStart"/>
      <w:r w:rsidRPr="005151C1">
        <w:t>Cell.</w:t>
      </w:r>
      <w:proofErr w:type="gramEnd"/>
      <w:r w:rsidRPr="005151C1">
        <w:t xml:space="preserve"> +27(0)79-994-5935. Email: anokwuruchi@gmail.com</w:t>
      </w:r>
    </w:p>
    <w:p w:rsidR="002E62F2" w:rsidRPr="005151C1" w:rsidRDefault="002E62F2" w:rsidP="002E62F2">
      <w:pPr>
        <w:spacing w:line="360" w:lineRule="auto"/>
        <w:rPr>
          <w:lang w:val="it-IT"/>
        </w:rPr>
      </w:pPr>
    </w:p>
    <w:p w:rsidR="002E62F2" w:rsidRPr="005151C1" w:rsidRDefault="002E62F2" w:rsidP="002E62F2"/>
    <w:p w:rsidR="002E62F2" w:rsidRPr="005151C1" w:rsidRDefault="002E62F2" w:rsidP="002E62F2">
      <w:pPr>
        <w:spacing w:line="360" w:lineRule="auto"/>
        <w:jc w:val="both"/>
      </w:pPr>
      <w:r w:rsidRPr="005151C1">
        <w:t>Abstract</w:t>
      </w:r>
    </w:p>
    <w:p w:rsidR="002E62F2" w:rsidRPr="005151C1" w:rsidRDefault="002E62F2" w:rsidP="002E62F2">
      <w:pPr>
        <w:spacing w:line="360" w:lineRule="auto"/>
        <w:jc w:val="both"/>
      </w:pPr>
      <w:r w:rsidRPr="005151C1">
        <w:t xml:space="preserve">This study was aimed at characterizing the secondary metabolites responsible for antibacterial and antioxidant activities of </w:t>
      </w:r>
      <w:proofErr w:type="spellStart"/>
      <w:r w:rsidRPr="005151C1">
        <w:rPr>
          <w:i/>
        </w:rPr>
        <w:t>Acalypha</w:t>
      </w:r>
      <w:proofErr w:type="spellEnd"/>
      <w:r w:rsidRPr="005151C1">
        <w:rPr>
          <w:i/>
        </w:rPr>
        <w:t xml:space="preserve"> </w:t>
      </w:r>
      <w:proofErr w:type="spellStart"/>
      <w:r w:rsidRPr="005151C1">
        <w:rPr>
          <w:i/>
        </w:rPr>
        <w:t>wilkesiana</w:t>
      </w:r>
      <w:proofErr w:type="spellEnd"/>
      <w:r w:rsidRPr="005151C1">
        <w:t xml:space="preserve">. Purification of the defatted methanol leave extract was guided by DPPH free radical scavenging assay as well as by evaluation of the antibacterial activity against four bacterial strains. As a result, </w:t>
      </w:r>
      <w:proofErr w:type="spellStart"/>
      <w:r w:rsidRPr="005151C1">
        <w:t>geraniin</w:t>
      </w:r>
      <w:proofErr w:type="spellEnd"/>
      <w:r w:rsidRPr="005151C1">
        <w:t xml:space="preserve">, </w:t>
      </w:r>
      <w:proofErr w:type="spellStart"/>
      <w:r w:rsidRPr="005151C1">
        <w:t>corilagin</w:t>
      </w:r>
      <w:proofErr w:type="spellEnd"/>
      <w:r w:rsidRPr="005151C1">
        <w:t xml:space="preserve">, </w:t>
      </w:r>
      <w:proofErr w:type="spellStart"/>
      <w:r w:rsidRPr="005151C1">
        <w:t>quadrangularic</w:t>
      </w:r>
      <w:proofErr w:type="spellEnd"/>
      <w:r w:rsidRPr="005151C1">
        <w:t xml:space="preserve"> acid M, and </w:t>
      </w:r>
      <w:proofErr w:type="spellStart"/>
      <w:r w:rsidRPr="005151C1">
        <w:t>shikimic</w:t>
      </w:r>
      <w:proofErr w:type="spellEnd"/>
      <w:r w:rsidRPr="005151C1">
        <w:t xml:space="preserve"> acid were purified and isolated. </w:t>
      </w:r>
      <w:proofErr w:type="spellStart"/>
      <w:r w:rsidRPr="005151C1">
        <w:t>Shikimic</w:t>
      </w:r>
      <w:proofErr w:type="spellEnd"/>
      <w:r w:rsidRPr="005151C1">
        <w:t xml:space="preserve"> acid, reported for the first time from this plant, proved to be the major metabolite of the extract. All the four isolated compounds showed bactericidal activity against extended spectrum beta-lactamase producing K. </w:t>
      </w:r>
      <w:proofErr w:type="spellStart"/>
      <w:r w:rsidRPr="005151C1">
        <w:t>pneumonae</w:t>
      </w:r>
      <w:proofErr w:type="spellEnd"/>
      <w:r w:rsidRPr="005151C1">
        <w:t xml:space="preserve"> (700603), while </w:t>
      </w:r>
      <w:proofErr w:type="spellStart"/>
      <w:r w:rsidRPr="005151C1">
        <w:t>corilagin</w:t>
      </w:r>
      <w:proofErr w:type="spellEnd"/>
      <w:r w:rsidRPr="005151C1">
        <w:t xml:space="preserve"> was the single compound to exhibit antioxidant activity (IC</w:t>
      </w:r>
      <w:r w:rsidRPr="005151C1">
        <w:rPr>
          <w:vertAlign w:val="subscript"/>
        </w:rPr>
        <w:t>50</w:t>
      </w:r>
      <w:r w:rsidRPr="005151C1">
        <w:t xml:space="preserve"> 53 µg/mL). </w:t>
      </w:r>
    </w:p>
    <w:p w:rsidR="002E62F2" w:rsidRPr="005151C1" w:rsidRDefault="002E62F2" w:rsidP="002E62F2">
      <w:pPr>
        <w:spacing w:line="360" w:lineRule="auto"/>
      </w:pPr>
      <w:r w:rsidRPr="005151C1">
        <w:rPr>
          <w:b/>
        </w:rPr>
        <w:t>Keywords:</w:t>
      </w:r>
      <w:r w:rsidRPr="005151C1">
        <w:t xml:space="preserve">  </w:t>
      </w:r>
      <w:proofErr w:type="spellStart"/>
      <w:r w:rsidRPr="005151C1">
        <w:t>Geraniin</w:t>
      </w:r>
      <w:proofErr w:type="spellEnd"/>
      <w:r w:rsidRPr="005151C1">
        <w:t xml:space="preserve">, </w:t>
      </w:r>
      <w:proofErr w:type="spellStart"/>
      <w:r w:rsidRPr="005151C1">
        <w:t>Corilagin</w:t>
      </w:r>
      <w:proofErr w:type="spellEnd"/>
      <w:r w:rsidRPr="005151C1">
        <w:t xml:space="preserve">, </w:t>
      </w:r>
      <w:proofErr w:type="spellStart"/>
      <w:r w:rsidRPr="005151C1">
        <w:t>Quadrangularic</w:t>
      </w:r>
      <w:proofErr w:type="spellEnd"/>
      <w:r w:rsidRPr="005151C1">
        <w:t xml:space="preserve"> acid M, </w:t>
      </w:r>
      <w:proofErr w:type="spellStart"/>
      <w:r w:rsidRPr="005151C1">
        <w:t>Shikimic</w:t>
      </w:r>
      <w:proofErr w:type="spellEnd"/>
      <w:r w:rsidRPr="005151C1">
        <w:t xml:space="preserve"> acid, </w:t>
      </w:r>
      <w:proofErr w:type="spellStart"/>
      <w:r w:rsidRPr="005151C1">
        <w:t>Acalypha</w:t>
      </w:r>
      <w:proofErr w:type="spellEnd"/>
      <w:r w:rsidRPr="005151C1">
        <w:t xml:space="preserve"> </w:t>
      </w:r>
      <w:proofErr w:type="spellStart"/>
      <w:r w:rsidRPr="005151C1">
        <w:t>wilkesiana</w:t>
      </w:r>
      <w:proofErr w:type="spellEnd"/>
    </w:p>
    <w:p w:rsidR="00C930B9" w:rsidRPr="005151C1" w:rsidRDefault="00C930B9"/>
    <w:p w:rsidR="002E62F2" w:rsidRPr="005151C1" w:rsidRDefault="002E62F2"/>
    <w:p w:rsidR="002E62F2" w:rsidRPr="005151C1" w:rsidRDefault="002E62F2"/>
    <w:p w:rsidR="002E62F2" w:rsidRPr="005151C1" w:rsidRDefault="002E62F2"/>
    <w:p w:rsidR="002E62F2" w:rsidRPr="005151C1" w:rsidRDefault="002E62F2"/>
    <w:p w:rsidR="002E62F2" w:rsidRPr="005151C1" w:rsidRDefault="002E62F2"/>
    <w:p w:rsidR="002E62F2" w:rsidRPr="005151C1" w:rsidRDefault="002E62F2"/>
    <w:p w:rsidR="002E62F2" w:rsidRPr="005151C1" w:rsidRDefault="002E62F2"/>
    <w:p w:rsidR="002E62F2" w:rsidRPr="005151C1" w:rsidRDefault="002E62F2"/>
    <w:p w:rsidR="002E62F2" w:rsidRPr="005151C1" w:rsidRDefault="002E62F2"/>
    <w:p w:rsidR="00B52366" w:rsidRPr="005151C1" w:rsidRDefault="00B52366" w:rsidP="00B52366">
      <w:pPr>
        <w:spacing w:line="360" w:lineRule="auto"/>
        <w:jc w:val="both"/>
        <w:rPr>
          <w:b/>
        </w:rPr>
      </w:pPr>
      <w:r w:rsidRPr="005151C1">
        <w:rPr>
          <w:b/>
        </w:rPr>
        <w:t>Experimental</w:t>
      </w:r>
    </w:p>
    <w:p w:rsidR="00B52366" w:rsidRPr="005151C1" w:rsidRDefault="00B52366" w:rsidP="00B52366">
      <w:pPr>
        <w:spacing w:line="360" w:lineRule="auto"/>
        <w:jc w:val="both"/>
        <w:rPr>
          <w:b/>
        </w:rPr>
      </w:pPr>
    </w:p>
    <w:p w:rsidR="00B52366" w:rsidRPr="005151C1" w:rsidRDefault="00B52366" w:rsidP="00B52366">
      <w:pPr>
        <w:spacing w:line="360" w:lineRule="auto"/>
        <w:jc w:val="both"/>
      </w:pPr>
      <w:r w:rsidRPr="005151C1">
        <w:t xml:space="preserve"> </w:t>
      </w:r>
      <w:r w:rsidRPr="005151C1">
        <w:rPr>
          <w:b/>
          <w:i/>
        </w:rPr>
        <w:t>Plant material</w:t>
      </w:r>
    </w:p>
    <w:p w:rsidR="00B52366" w:rsidRPr="005151C1" w:rsidRDefault="00B52366" w:rsidP="00B52366">
      <w:pPr>
        <w:spacing w:line="360" w:lineRule="auto"/>
        <w:jc w:val="both"/>
      </w:pPr>
      <w:r w:rsidRPr="005151C1">
        <w:t xml:space="preserve">Fresh leaves of </w:t>
      </w:r>
      <w:r w:rsidRPr="005151C1">
        <w:rPr>
          <w:i/>
        </w:rPr>
        <w:t xml:space="preserve">A. </w:t>
      </w:r>
      <w:proofErr w:type="spellStart"/>
      <w:r w:rsidRPr="005151C1">
        <w:rPr>
          <w:i/>
        </w:rPr>
        <w:t>wilkesiana</w:t>
      </w:r>
      <w:proofErr w:type="spellEnd"/>
      <w:r w:rsidRPr="005151C1">
        <w:t xml:space="preserve"> were collected in September 2010 at </w:t>
      </w:r>
      <w:smartTag w:uri="urn:schemas-microsoft-com:office:smarttags" w:element="PlaceName">
        <w:r w:rsidRPr="005151C1">
          <w:t>Babcock</w:t>
        </w:r>
      </w:smartTag>
      <w:r w:rsidRPr="005151C1">
        <w:t xml:space="preserve"> </w:t>
      </w:r>
      <w:smartTag w:uri="urn:schemas-microsoft-com:office:smarttags" w:element="PlaceType">
        <w:r w:rsidRPr="005151C1">
          <w:t>University</w:t>
        </w:r>
      </w:smartTag>
      <w:r w:rsidRPr="005151C1">
        <w:t xml:space="preserve"> horticulture garden and were identified by Prof. E. B </w:t>
      </w:r>
      <w:proofErr w:type="spellStart"/>
      <w:r w:rsidRPr="005151C1">
        <w:t>Esan</w:t>
      </w:r>
      <w:proofErr w:type="spellEnd"/>
      <w:r w:rsidRPr="005151C1">
        <w:t xml:space="preserve"> of the Department of Biosciences and Biotechnology, </w:t>
      </w:r>
      <w:smartTag w:uri="urn:schemas-microsoft-com:office:smarttags" w:element="PlaceName">
        <w:r w:rsidRPr="005151C1">
          <w:t>Babcock</w:t>
        </w:r>
      </w:smartTag>
      <w:r w:rsidRPr="005151C1">
        <w:t xml:space="preserve"> </w:t>
      </w:r>
      <w:smartTag w:uri="urn:schemas-microsoft-com:office:smarttags" w:element="PlaceType">
        <w:r w:rsidRPr="005151C1">
          <w:t>University</w:t>
        </w:r>
      </w:smartTag>
      <w:r w:rsidRPr="005151C1">
        <w:t xml:space="preserve"> (</w:t>
      </w:r>
      <w:smartTag w:uri="urn:schemas-microsoft-com:office:smarttags" w:element="country-region">
        <w:smartTag w:uri="urn:schemas-microsoft-com:office:smarttags" w:element="place">
          <w:r w:rsidRPr="005151C1">
            <w:t>Nigeria</w:t>
          </w:r>
        </w:smartTag>
      </w:smartTag>
      <w:r w:rsidRPr="005151C1">
        <w:t xml:space="preserve">). A voucher specimen has been deposited at the University Herbarium with the number BUH002. The leaves were air dried and ground to powder. </w:t>
      </w:r>
    </w:p>
    <w:p w:rsidR="00B52366" w:rsidRPr="005151C1" w:rsidRDefault="00B52366" w:rsidP="00B52366">
      <w:pPr>
        <w:spacing w:line="360" w:lineRule="auto"/>
        <w:jc w:val="both"/>
        <w:rPr>
          <w:b/>
        </w:rPr>
      </w:pPr>
    </w:p>
    <w:p w:rsidR="00B52366" w:rsidRPr="005151C1" w:rsidRDefault="00B52366" w:rsidP="00B52366">
      <w:pPr>
        <w:spacing w:line="360" w:lineRule="auto"/>
        <w:jc w:val="both"/>
        <w:rPr>
          <w:b/>
        </w:rPr>
      </w:pPr>
      <w:r w:rsidRPr="005151C1">
        <w:rPr>
          <w:b/>
        </w:rPr>
        <w:t xml:space="preserve"> </w:t>
      </w:r>
      <w:r w:rsidRPr="005151C1">
        <w:rPr>
          <w:b/>
          <w:i/>
        </w:rPr>
        <w:t>Extraction</w:t>
      </w:r>
    </w:p>
    <w:p w:rsidR="00B52366" w:rsidRPr="005151C1" w:rsidRDefault="00B52366" w:rsidP="00B52366">
      <w:pPr>
        <w:spacing w:line="360" w:lineRule="auto"/>
        <w:jc w:val="both"/>
      </w:pPr>
      <w:r w:rsidRPr="005151C1">
        <w:t xml:space="preserve">In our previous study (Anokwuru et al. 2012) the detailed extraction procedure and percentage yield of defatted </w:t>
      </w:r>
      <w:proofErr w:type="spellStart"/>
      <w:r w:rsidRPr="005151C1">
        <w:rPr>
          <w:i/>
        </w:rPr>
        <w:t>A.wilkesiana</w:t>
      </w:r>
      <w:proofErr w:type="spellEnd"/>
      <w:r w:rsidRPr="005151C1">
        <w:t xml:space="preserve"> has been reported.</w:t>
      </w:r>
    </w:p>
    <w:p w:rsidR="00B52366" w:rsidRPr="005151C1" w:rsidRDefault="00B52366" w:rsidP="00B52366">
      <w:pPr>
        <w:spacing w:line="360" w:lineRule="auto"/>
        <w:jc w:val="both"/>
        <w:rPr>
          <w:b/>
        </w:rPr>
      </w:pPr>
    </w:p>
    <w:p w:rsidR="00B52366" w:rsidRPr="005151C1" w:rsidRDefault="00B52366" w:rsidP="00B52366">
      <w:pPr>
        <w:spacing w:line="360" w:lineRule="auto"/>
        <w:jc w:val="both"/>
        <w:rPr>
          <w:b/>
        </w:rPr>
      </w:pPr>
      <w:r w:rsidRPr="005151C1">
        <w:rPr>
          <w:b/>
        </w:rPr>
        <w:t xml:space="preserve"> </w:t>
      </w:r>
      <w:r w:rsidRPr="005151C1">
        <w:rPr>
          <w:b/>
          <w:i/>
        </w:rPr>
        <w:t>Isolation</w:t>
      </w:r>
    </w:p>
    <w:p w:rsidR="00B52366" w:rsidRPr="005151C1" w:rsidRDefault="00B52366" w:rsidP="00B52366">
      <w:pPr>
        <w:tabs>
          <w:tab w:val="left" w:pos="720"/>
          <w:tab w:val="left" w:pos="6120"/>
        </w:tabs>
        <w:spacing w:line="360" w:lineRule="auto"/>
        <w:jc w:val="both"/>
        <w:rPr>
          <w:lang w:val="en-GB"/>
        </w:rPr>
      </w:pPr>
      <w:r w:rsidRPr="005151C1">
        <w:rPr>
          <w:lang w:val="en-GB"/>
        </w:rPr>
        <w:t xml:space="preserve">The bioactive methanol extract obtained from defatted dried leaves of </w:t>
      </w:r>
      <w:r w:rsidRPr="005151C1">
        <w:rPr>
          <w:i/>
          <w:lang w:val="en-GB"/>
        </w:rPr>
        <w:t xml:space="preserve">A. </w:t>
      </w:r>
      <w:proofErr w:type="spellStart"/>
      <w:r w:rsidRPr="005151C1">
        <w:rPr>
          <w:i/>
          <w:lang w:val="en-GB"/>
        </w:rPr>
        <w:t>wilkesiana</w:t>
      </w:r>
      <w:proofErr w:type="spellEnd"/>
      <w:r w:rsidRPr="005151C1">
        <w:rPr>
          <w:lang w:val="en-GB"/>
        </w:rPr>
        <w:t xml:space="preserve"> was fractionated by medium pressure column chromatography (MPLC) performed on a </w:t>
      </w:r>
      <w:proofErr w:type="spellStart"/>
      <w:r w:rsidRPr="005151C1">
        <w:rPr>
          <w:lang w:val="en-GB"/>
        </w:rPr>
        <w:t>Büchi</w:t>
      </w:r>
      <w:proofErr w:type="spellEnd"/>
      <w:r w:rsidRPr="005151C1">
        <w:rPr>
          <w:lang w:val="en-GB"/>
        </w:rPr>
        <w:t xml:space="preserve"> apparatus on silica gel (230-400 mesh particles) and using a gradient of eluents going from </w:t>
      </w:r>
      <w:r w:rsidRPr="005151C1">
        <w:rPr>
          <w:i/>
          <w:lang w:val="en-GB"/>
        </w:rPr>
        <w:t>n</w:t>
      </w:r>
      <w:r w:rsidRPr="005151C1">
        <w:rPr>
          <w:lang w:val="en-GB"/>
        </w:rPr>
        <w:t>-hexane/</w:t>
      </w:r>
      <w:proofErr w:type="spellStart"/>
      <w:r w:rsidRPr="005151C1">
        <w:rPr>
          <w:lang w:val="en-GB"/>
        </w:rPr>
        <w:t>EtOAc</w:t>
      </w:r>
      <w:proofErr w:type="spellEnd"/>
      <w:r w:rsidRPr="005151C1">
        <w:rPr>
          <w:lang w:val="en-GB"/>
        </w:rPr>
        <w:t xml:space="preserve"> 9:1 to </w:t>
      </w:r>
      <w:proofErr w:type="spellStart"/>
      <w:r w:rsidRPr="005151C1">
        <w:rPr>
          <w:lang w:val="en-GB"/>
        </w:rPr>
        <w:t>EtOAc</w:t>
      </w:r>
      <w:proofErr w:type="spellEnd"/>
      <w:r w:rsidRPr="005151C1">
        <w:rPr>
          <w:lang w:val="en-GB"/>
        </w:rPr>
        <w:t xml:space="preserve"> to </w:t>
      </w:r>
      <w:proofErr w:type="spellStart"/>
      <w:r w:rsidRPr="005151C1">
        <w:rPr>
          <w:lang w:val="en-GB"/>
        </w:rPr>
        <w:t>MeOH</w:t>
      </w:r>
      <w:proofErr w:type="spellEnd"/>
      <w:r w:rsidRPr="005151C1">
        <w:rPr>
          <w:lang w:val="en-GB"/>
        </w:rPr>
        <w:t xml:space="preserve">, affording twenty fractions which were tested for antimicrobial and antioxidant activities. Selected bioactive fractions were further purified by HPLC on a </w:t>
      </w:r>
      <w:proofErr w:type="spellStart"/>
      <w:r w:rsidRPr="005151C1">
        <w:rPr>
          <w:lang w:val="en-GB"/>
        </w:rPr>
        <w:t>Knauer</w:t>
      </w:r>
      <w:proofErr w:type="spellEnd"/>
      <w:r w:rsidRPr="005151C1">
        <w:rPr>
          <w:lang w:val="en-GB"/>
        </w:rPr>
        <w:t xml:space="preserve"> apparatus equipped with a refractive index detector and LUNA (</w:t>
      </w:r>
      <w:proofErr w:type="spellStart"/>
      <w:r w:rsidRPr="005151C1">
        <w:rPr>
          <w:lang w:val="en-GB"/>
        </w:rPr>
        <w:t>Phenomenex</w:t>
      </w:r>
      <w:proofErr w:type="spellEnd"/>
      <w:r w:rsidRPr="005151C1">
        <w:rPr>
          <w:lang w:val="en-GB"/>
        </w:rPr>
        <w:t xml:space="preserve">) SI60 or RP18 (250 ×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4 mm"/>
          </w:smartTagPr>
          <w:r w:rsidRPr="005151C1">
            <w:rPr>
              <w:lang w:val="en-GB"/>
            </w:rPr>
            <w:t>4 mm</w:t>
          </w:r>
        </w:smartTag>
      </w:smartTag>
      <w:r w:rsidRPr="005151C1">
        <w:rPr>
          <w:lang w:val="en-GB"/>
        </w:rPr>
        <w:t>) columns. In particular, MPLC f</w:t>
      </w:r>
      <w:proofErr w:type="spellStart"/>
      <w:r w:rsidRPr="005151C1">
        <w:t>ractions</w:t>
      </w:r>
      <w:proofErr w:type="spellEnd"/>
      <w:r w:rsidRPr="005151C1">
        <w:t xml:space="preserve"> eluted with </w:t>
      </w:r>
      <w:proofErr w:type="spellStart"/>
      <w:r w:rsidRPr="005151C1">
        <w:t>EtOAc</w:t>
      </w:r>
      <w:proofErr w:type="spellEnd"/>
      <w:r w:rsidRPr="005151C1">
        <w:t>/</w:t>
      </w:r>
      <w:proofErr w:type="spellStart"/>
      <w:r w:rsidRPr="005151C1">
        <w:t>MeOH</w:t>
      </w:r>
      <w:proofErr w:type="spellEnd"/>
      <w:r w:rsidRPr="005151C1">
        <w:t xml:space="preserve"> 8:2 were further purified by HPLC on RP18 column </w:t>
      </w:r>
      <w:r w:rsidRPr="005151C1">
        <w:rPr>
          <w:lang w:val="en-GB"/>
        </w:rPr>
        <w:t>(</w:t>
      </w:r>
      <w:proofErr w:type="spellStart"/>
      <w:r w:rsidRPr="005151C1">
        <w:rPr>
          <w:lang w:val="en-GB"/>
        </w:rPr>
        <w:t>MeOH</w:t>
      </w:r>
      <w:proofErr w:type="spellEnd"/>
      <w:r w:rsidRPr="005151C1">
        <w:rPr>
          <w:lang w:val="en-GB"/>
        </w:rPr>
        <w:t>/H</w:t>
      </w:r>
      <w:r w:rsidRPr="005151C1">
        <w:rPr>
          <w:vertAlign w:val="subscript"/>
          <w:lang w:val="en-GB"/>
        </w:rPr>
        <w:t>2</w:t>
      </w:r>
      <w:r w:rsidRPr="005151C1">
        <w:rPr>
          <w:lang w:val="en-GB"/>
        </w:rPr>
        <w:t xml:space="preserve">O 85:15) to yield </w:t>
      </w:r>
      <w:proofErr w:type="spellStart"/>
      <w:r w:rsidRPr="005151C1">
        <w:rPr>
          <w:lang w:val="en-GB"/>
        </w:rPr>
        <w:t>geraniin</w:t>
      </w:r>
      <w:proofErr w:type="spellEnd"/>
      <w:r w:rsidRPr="005151C1">
        <w:rPr>
          <w:lang w:val="en-GB"/>
        </w:rPr>
        <w:t xml:space="preserve"> (18.4 mg [0.037% of plant sample], Compound </w:t>
      </w:r>
      <w:r w:rsidRPr="005151C1">
        <w:rPr>
          <w:b/>
          <w:lang w:val="en-GB"/>
        </w:rPr>
        <w:t>1</w:t>
      </w:r>
      <w:r w:rsidRPr="005151C1">
        <w:rPr>
          <w:lang w:val="en-GB"/>
        </w:rPr>
        <w:t xml:space="preserve">) and </w:t>
      </w:r>
      <w:proofErr w:type="spellStart"/>
      <w:r w:rsidRPr="005151C1">
        <w:rPr>
          <w:lang w:val="en-GB"/>
        </w:rPr>
        <w:t>corilagin</w:t>
      </w:r>
      <w:proofErr w:type="spellEnd"/>
      <w:r w:rsidRPr="005151C1">
        <w:rPr>
          <w:lang w:val="en-GB"/>
        </w:rPr>
        <w:t xml:space="preserve"> (22.5 mg [0.045% of plant sample],  Compound </w:t>
      </w:r>
      <w:r w:rsidRPr="005151C1">
        <w:rPr>
          <w:b/>
          <w:lang w:val="en-GB"/>
        </w:rPr>
        <w:t>2</w:t>
      </w:r>
      <w:r w:rsidRPr="005151C1">
        <w:rPr>
          <w:lang w:val="en-GB"/>
        </w:rPr>
        <w:t xml:space="preserve">). Fractions eluted with </w:t>
      </w:r>
      <w:proofErr w:type="spellStart"/>
      <w:r w:rsidRPr="005151C1">
        <w:t>EtOAc</w:t>
      </w:r>
      <w:proofErr w:type="spellEnd"/>
      <w:r w:rsidRPr="005151C1">
        <w:t>/</w:t>
      </w:r>
      <w:proofErr w:type="spellStart"/>
      <w:r w:rsidRPr="005151C1">
        <w:t>MeOH</w:t>
      </w:r>
      <w:proofErr w:type="spellEnd"/>
      <w:r w:rsidRPr="005151C1">
        <w:t xml:space="preserve"> 95:5 </w:t>
      </w:r>
      <w:r w:rsidRPr="005151C1">
        <w:rPr>
          <w:lang w:val="en-GB"/>
        </w:rPr>
        <w:t xml:space="preserve">were further purified by HPLC </w:t>
      </w:r>
      <w:r w:rsidRPr="005151C1">
        <w:t xml:space="preserve">on RP18 column </w:t>
      </w:r>
      <w:r w:rsidRPr="005151C1">
        <w:rPr>
          <w:lang w:val="en-GB"/>
        </w:rPr>
        <w:t>(</w:t>
      </w:r>
      <w:proofErr w:type="spellStart"/>
      <w:r w:rsidRPr="005151C1">
        <w:rPr>
          <w:lang w:val="en-GB"/>
        </w:rPr>
        <w:t>MeOH</w:t>
      </w:r>
      <w:proofErr w:type="spellEnd"/>
      <w:r w:rsidRPr="005151C1">
        <w:rPr>
          <w:lang w:val="en-GB"/>
        </w:rPr>
        <w:t>/H</w:t>
      </w:r>
      <w:r w:rsidRPr="005151C1">
        <w:rPr>
          <w:vertAlign w:val="subscript"/>
          <w:lang w:val="en-GB"/>
        </w:rPr>
        <w:t>2</w:t>
      </w:r>
      <w:r w:rsidRPr="005151C1">
        <w:rPr>
          <w:lang w:val="en-GB"/>
        </w:rPr>
        <w:t xml:space="preserve">O 85:15) to give </w:t>
      </w:r>
      <w:proofErr w:type="spellStart"/>
      <w:r w:rsidRPr="005151C1">
        <w:t>quadrangularic</w:t>
      </w:r>
      <w:proofErr w:type="spellEnd"/>
      <w:r w:rsidRPr="005151C1">
        <w:t xml:space="preserve"> acid M (3.5 mg </w:t>
      </w:r>
      <w:r w:rsidRPr="005151C1">
        <w:rPr>
          <w:lang w:val="en-GB"/>
        </w:rPr>
        <w:t>[0.007% of plant sample]</w:t>
      </w:r>
      <w:r w:rsidRPr="005151C1">
        <w:t xml:space="preserve">, Compound </w:t>
      </w:r>
      <w:r w:rsidRPr="005151C1">
        <w:rPr>
          <w:b/>
        </w:rPr>
        <w:t>4</w:t>
      </w:r>
      <w:r w:rsidRPr="005151C1">
        <w:t xml:space="preserve">). Fractions eluted with </w:t>
      </w:r>
      <w:proofErr w:type="spellStart"/>
      <w:r w:rsidRPr="005151C1">
        <w:t>EtOAc</w:t>
      </w:r>
      <w:proofErr w:type="spellEnd"/>
      <w:r w:rsidRPr="005151C1">
        <w:t>/</w:t>
      </w:r>
      <w:proofErr w:type="spellStart"/>
      <w:r w:rsidRPr="005151C1">
        <w:t>MeOH</w:t>
      </w:r>
      <w:proofErr w:type="spellEnd"/>
      <w:r w:rsidRPr="005151C1">
        <w:t xml:space="preserve"> 9:1 proved to contain pure </w:t>
      </w:r>
      <w:proofErr w:type="spellStart"/>
      <w:r w:rsidRPr="005151C1">
        <w:t>shikimic</w:t>
      </w:r>
      <w:proofErr w:type="spellEnd"/>
      <w:r w:rsidRPr="005151C1">
        <w:t xml:space="preserve"> acid (210.2 mg </w:t>
      </w:r>
      <w:r w:rsidRPr="005151C1">
        <w:rPr>
          <w:lang w:val="en-GB"/>
        </w:rPr>
        <w:t>[0.42% of plant sample]</w:t>
      </w:r>
      <w:r w:rsidRPr="005151C1">
        <w:t xml:space="preserve">, Compound </w:t>
      </w:r>
      <w:r w:rsidRPr="005151C1">
        <w:rPr>
          <w:b/>
        </w:rPr>
        <w:t>3</w:t>
      </w:r>
      <w:r w:rsidRPr="005151C1">
        <w:t>) and needed no further purification</w:t>
      </w:r>
      <w:r w:rsidRPr="005151C1">
        <w:rPr>
          <w:lang w:val="en-GB"/>
        </w:rPr>
        <w:t>.</w:t>
      </w:r>
    </w:p>
    <w:p w:rsidR="00B52366" w:rsidRPr="005151C1" w:rsidRDefault="00B52366" w:rsidP="00B52366">
      <w:pPr>
        <w:spacing w:line="360" w:lineRule="auto"/>
        <w:jc w:val="both"/>
        <w:rPr>
          <w:lang w:val="en-GB"/>
        </w:rPr>
      </w:pPr>
      <w:r w:rsidRPr="005151C1">
        <w:rPr>
          <w:lang w:val="en-GB"/>
        </w:rPr>
        <w:t>These compounds were identified on the basis of their NMR data, measured on a Varian INOVA spectrometer</w:t>
      </w:r>
      <w:r w:rsidRPr="005151C1">
        <w:rPr>
          <w:vertAlign w:val="superscript"/>
          <w:lang w:val="en-GB"/>
        </w:rPr>
        <w:t xml:space="preserve"> </w:t>
      </w:r>
      <w:r w:rsidRPr="005151C1">
        <w:rPr>
          <w:lang w:val="en-GB"/>
        </w:rPr>
        <w:t>[</w:t>
      </w:r>
      <w:r w:rsidRPr="005151C1">
        <w:rPr>
          <w:vertAlign w:val="superscript"/>
          <w:lang w:val="en-GB"/>
        </w:rPr>
        <w:t>1</w:t>
      </w:r>
      <w:r w:rsidRPr="005151C1">
        <w:rPr>
          <w:lang w:val="en-GB"/>
        </w:rPr>
        <w:t xml:space="preserve">H (500 MHz) and </w:t>
      </w:r>
      <w:r w:rsidRPr="005151C1">
        <w:rPr>
          <w:vertAlign w:val="superscript"/>
          <w:lang w:val="en-GB"/>
        </w:rPr>
        <w:t>13</w:t>
      </w:r>
      <w:r w:rsidRPr="005151C1">
        <w:rPr>
          <w:lang w:val="en-GB"/>
        </w:rPr>
        <w:t xml:space="preserve">C (125 MHz) NMR], and low and high resolution ESIMS spectra, obtained on a LTQ </w:t>
      </w:r>
      <w:proofErr w:type="spellStart"/>
      <w:r w:rsidRPr="005151C1">
        <w:rPr>
          <w:lang w:val="en-GB"/>
        </w:rPr>
        <w:t>Orbitrap</w:t>
      </w:r>
      <w:proofErr w:type="spellEnd"/>
      <w:r w:rsidRPr="005151C1">
        <w:rPr>
          <w:lang w:val="en-GB"/>
        </w:rPr>
        <w:t xml:space="preserve"> (Thermo Scientific) mass spectrometer. Spectral data were compared with those reported in the literature for each compound: </w:t>
      </w:r>
      <w:proofErr w:type="spellStart"/>
      <w:r w:rsidRPr="005151C1">
        <w:rPr>
          <w:lang w:val="en-GB"/>
        </w:rPr>
        <w:t>geraniin</w:t>
      </w:r>
      <w:proofErr w:type="spellEnd"/>
      <w:r w:rsidRPr="005151C1">
        <w:rPr>
          <w:lang w:val="en-GB"/>
        </w:rPr>
        <w:t xml:space="preserve"> (</w:t>
      </w:r>
      <w:proofErr w:type="spellStart"/>
      <w:r w:rsidRPr="005151C1">
        <w:rPr>
          <w:lang w:val="en-GB"/>
        </w:rPr>
        <w:t>Gohar</w:t>
      </w:r>
      <w:proofErr w:type="spellEnd"/>
      <w:r w:rsidRPr="005151C1">
        <w:rPr>
          <w:lang w:val="en-GB"/>
        </w:rPr>
        <w:t xml:space="preserve"> </w:t>
      </w:r>
      <w:r w:rsidRPr="005151C1">
        <w:rPr>
          <w:lang w:val="en-GB"/>
        </w:rPr>
        <w:lastRenderedPageBreak/>
        <w:t xml:space="preserve">et al. 2003); </w:t>
      </w:r>
      <w:proofErr w:type="spellStart"/>
      <w:r w:rsidRPr="005151C1">
        <w:rPr>
          <w:lang w:val="en-GB"/>
        </w:rPr>
        <w:t>corilagin</w:t>
      </w:r>
      <w:proofErr w:type="spellEnd"/>
      <w:r w:rsidRPr="005151C1">
        <w:rPr>
          <w:lang w:val="en-GB"/>
        </w:rPr>
        <w:t xml:space="preserve"> (</w:t>
      </w:r>
      <w:proofErr w:type="spellStart"/>
      <w:r w:rsidRPr="005151C1">
        <w:rPr>
          <w:lang w:val="en-GB"/>
        </w:rPr>
        <w:t>Thitilertdecha</w:t>
      </w:r>
      <w:proofErr w:type="spellEnd"/>
      <w:r w:rsidRPr="005151C1">
        <w:rPr>
          <w:lang w:val="en-GB"/>
        </w:rPr>
        <w:t xml:space="preserve"> et al. 2010); </w:t>
      </w:r>
      <w:proofErr w:type="spellStart"/>
      <w:r w:rsidRPr="005151C1">
        <w:rPr>
          <w:lang w:val="en-GB"/>
        </w:rPr>
        <w:t>shikimic</w:t>
      </w:r>
      <w:proofErr w:type="spellEnd"/>
      <w:r w:rsidRPr="005151C1">
        <w:rPr>
          <w:lang w:val="en-GB"/>
        </w:rPr>
        <w:t xml:space="preserve"> acid (Zhang et al. 2007); </w:t>
      </w:r>
      <w:proofErr w:type="spellStart"/>
      <w:r w:rsidRPr="005151C1">
        <w:rPr>
          <w:lang w:val="en-GB"/>
        </w:rPr>
        <w:t>quadrangularic</w:t>
      </w:r>
      <w:proofErr w:type="spellEnd"/>
      <w:r w:rsidRPr="005151C1">
        <w:rPr>
          <w:lang w:val="en-GB"/>
        </w:rPr>
        <w:t xml:space="preserve"> acid M (</w:t>
      </w:r>
      <w:proofErr w:type="spellStart"/>
      <w:r w:rsidRPr="005151C1">
        <w:rPr>
          <w:lang w:val="en-GB"/>
        </w:rPr>
        <w:t>Banskota</w:t>
      </w:r>
      <w:proofErr w:type="spellEnd"/>
      <w:r w:rsidRPr="005151C1">
        <w:rPr>
          <w:lang w:val="en-GB"/>
        </w:rPr>
        <w:t xml:space="preserve"> et al. 2000). Figure S1 reports the </w:t>
      </w:r>
      <w:r w:rsidRPr="005151C1">
        <w:rPr>
          <w:vertAlign w:val="superscript"/>
          <w:lang w:val="en-GB"/>
        </w:rPr>
        <w:t>1</w:t>
      </w:r>
      <w:r w:rsidRPr="005151C1">
        <w:rPr>
          <w:lang w:val="en-GB"/>
        </w:rPr>
        <w:t xml:space="preserve">H NMR spectrum of </w:t>
      </w:r>
      <w:proofErr w:type="spellStart"/>
      <w:r w:rsidRPr="005151C1">
        <w:rPr>
          <w:lang w:val="en-GB"/>
        </w:rPr>
        <w:t>shikimic</w:t>
      </w:r>
      <w:proofErr w:type="spellEnd"/>
      <w:r w:rsidRPr="005151C1">
        <w:rPr>
          <w:lang w:val="en-GB"/>
        </w:rPr>
        <w:t xml:space="preserve"> acid. </w:t>
      </w:r>
    </w:p>
    <w:p w:rsidR="00B52366" w:rsidRPr="005151C1" w:rsidRDefault="00B52366" w:rsidP="00B52366">
      <w:pPr>
        <w:spacing w:line="360" w:lineRule="auto"/>
        <w:jc w:val="both"/>
      </w:pPr>
    </w:p>
    <w:p w:rsidR="00B52366" w:rsidRPr="005151C1" w:rsidRDefault="00B52366" w:rsidP="00B52366">
      <w:pPr>
        <w:spacing w:line="360" w:lineRule="auto"/>
        <w:rPr>
          <w:b/>
          <w:i/>
        </w:rPr>
      </w:pPr>
      <w:r w:rsidRPr="005151C1">
        <w:rPr>
          <w:b/>
        </w:rPr>
        <w:t xml:space="preserve"> </w:t>
      </w:r>
      <w:r w:rsidRPr="005151C1">
        <w:rPr>
          <w:b/>
          <w:i/>
        </w:rPr>
        <w:t>Antibacterial activity</w:t>
      </w:r>
    </w:p>
    <w:p w:rsidR="00B52366" w:rsidRPr="005151C1" w:rsidRDefault="00B52366" w:rsidP="00B52366">
      <w:pPr>
        <w:autoSpaceDE w:val="0"/>
        <w:autoSpaceDN w:val="0"/>
        <w:adjustRightInd w:val="0"/>
        <w:spacing w:line="360" w:lineRule="auto"/>
        <w:jc w:val="both"/>
      </w:pPr>
      <w:r w:rsidRPr="005151C1">
        <w:t xml:space="preserve">The isolated compounds were tested against four bacterial species. These included two Gram positive bacterial strains: </w:t>
      </w:r>
      <w:r w:rsidRPr="005151C1">
        <w:rPr>
          <w:i/>
          <w:iCs/>
        </w:rPr>
        <w:t xml:space="preserve">Staphylococcus </w:t>
      </w:r>
      <w:proofErr w:type="spellStart"/>
      <w:r w:rsidRPr="005151C1">
        <w:rPr>
          <w:i/>
          <w:iCs/>
        </w:rPr>
        <w:t>aureus</w:t>
      </w:r>
      <w:proofErr w:type="spellEnd"/>
      <w:r w:rsidRPr="005151C1">
        <w:rPr>
          <w:i/>
          <w:iCs/>
        </w:rPr>
        <w:t xml:space="preserve">, </w:t>
      </w:r>
      <w:r w:rsidRPr="005151C1">
        <w:rPr>
          <w:iCs/>
        </w:rPr>
        <w:t>one MRSA 25923 and one MSSA 33591</w:t>
      </w:r>
      <w:r w:rsidRPr="005151C1">
        <w:rPr>
          <w:i/>
          <w:iCs/>
        </w:rPr>
        <w:t xml:space="preserve"> </w:t>
      </w:r>
      <w:r w:rsidRPr="005151C1">
        <w:t xml:space="preserve">and two Gram negative bacteria: beta lactamase producing </w:t>
      </w:r>
      <w:r w:rsidRPr="005151C1">
        <w:rPr>
          <w:i/>
          <w:iCs/>
        </w:rPr>
        <w:t xml:space="preserve">Escherichia coli </w:t>
      </w:r>
      <w:r w:rsidRPr="005151C1">
        <w:rPr>
          <w:iCs/>
        </w:rPr>
        <w:t>35218 and e</w:t>
      </w:r>
      <w:r w:rsidRPr="005151C1">
        <w:t xml:space="preserve">xtended spectrum beta lactamase producing </w:t>
      </w:r>
      <w:proofErr w:type="spellStart"/>
      <w:r w:rsidRPr="005151C1">
        <w:rPr>
          <w:i/>
          <w:iCs/>
        </w:rPr>
        <w:t>Klebsiella</w:t>
      </w:r>
      <w:proofErr w:type="spellEnd"/>
      <w:r w:rsidRPr="005151C1">
        <w:rPr>
          <w:i/>
          <w:iCs/>
        </w:rPr>
        <w:t xml:space="preserve"> </w:t>
      </w:r>
      <w:proofErr w:type="spellStart"/>
      <w:r w:rsidRPr="005151C1">
        <w:rPr>
          <w:i/>
          <w:iCs/>
        </w:rPr>
        <w:t>pneumoniae</w:t>
      </w:r>
      <w:proofErr w:type="spellEnd"/>
      <w:r w:rsidRPr="005151C1">
        <w:rPr>
          <w:i/>
          <w:iCs/>
        </w:rPr>
        <w:t xml:space="preserve"> </w:t>
      </w:r>
      <w:r w:rsidRPr="005151C1">
        <w:rPr>
          <w:iCs/>
        </w:rPr>
        <w:t>700603</w:t>
      </w:r>
      <w:r w:rsidRPr="005151C1">
        <w:t xml:space="preserve">. The antibacterial activity of the pure compounds was tested using the </w:t>
      </w:r>
      <w:proofErr w:type="spellStart"/>
      <w:r w:rsidRPr="005151C1">
        <w:t>microdilution</w:t>
      </w:r>
      <w:proofErr w:type="spellEnd"/>
      <w:r w:rsidRPr="005151C1">
        <w:t xml:space="preserve"> method according to </w:t>
      </w:r>
      <w:proofErr w:type="spellStart"/>
      <w:r w:rsidRPr="005151C1">
        <w:t>Samie</w:t>
      </w:r>
      <w:proofErr w:type="spellEnd"/>
      <w:r w:rsidRPr="005151C1">
        <w:t xml:space="preserve"> et al. (2005).  </w:t>
      </w:r>
    </w:p>
    <w:p w:rsidR="00B52366" w:rsidRPr="005151C1" w:rsidRDefault="00B52366" w:rsidP="00B52366">
      <w:pPr>
        <w:spacing w:line="360" w:lineRule="auto"/>
        <w:rPr>
          <w:b/>
        </w:rPr>
      </w:pPr>
    </w:p>
    <w:p w:rsidR="00B52366" w:rsidRPr="005151C1" w:rsidRDefault="00B52366" w:rsidP="00B52366">
      <w:pPr>
        <w:spacing w:line="360" w:lineRule="auto"/>
        <w:rPr>
          <w:b/>
          <w:i/>
        </w:rPr>
      </w:pPr>
      <w:r w:rsidRPr="005151C1">
        <w:rPr>
          <w:b/>
          <w:i/>
        </w:rPr>
        <w:t xml:space="preserve"> Antioxidant activity</w:t>
      </w:r>
    </w:p>
    <w:p w:rsidR="00B52366" w:rsidRPr="005151C1" w:rsidRDefault="00B52366" w:rsidP="00B52366">
      <w:pPr>
        <w:spacing w:line="360" w:lineRule="auto"/>
      </w:pPr>
      <w:r w:rsidRPr="005151C1">
        <w:t xml:space="preserve">The antioxidant activity of these pure compounds was determined using a modified DPPH (2, 2-diphenyl-1-picrylhydrazyl) free radical scavenging activity according to the method described by </w:t>
      </w:r>
      <w:proofErr w:type="spellStart"/>
      <w:r w:rsidRPr="005151C1">
        <w:t>Boulanouar</w:t>
      </w:r>
      <w:proofErr w:type="spellEnd"/>
      <w:r w:rsidRPr="005151C1">
        <w:t xml:space="preserve"> et al. (2013).</w:t>
      </w:r>
    </w:p>
    <w:p w:rsidR="00B52366" w:rsidRPr="005151C1" w:rsidRDefault="00B52366" w:rsidP="00B52366">
      <w:pPr>
        <w:spacing w:line="360" w:lineRule="auto"/>
        <w:rPr>
          <w:b/>
        </w:rPr>
      </w:pPr>
    </w:p>
    <w:p w:rsidR="00B52366" w:rsidRPr="005151C1" w:rsidRDefault="00B52366" w:rsidP="00B52366">
      <w:pPr>
        <w:spacing w:line="360" w:lineRule="auto"/>
        <w:rPr>
          <w:b/>
        </w:rPr>
      </w:pPr>
      <w:r w:rsidRPr="005151C1">
        <w:rPr>
          <w:b/>
        </w:rPr>
        <w:t xml:space="preserve"> </w:t>
      </w:r>
      <w:r w:rsidRPr="005151C1">
        <w:rPr>
          <w:b/>
          <w:i/>
        </w:rPr>
        <w:t>Statistical analysis</w:t>
      </w:r>
    </w:p>
    <w:p w:rsidR="00B52366" w:rsidRPr="005151C1" w:rsidRDefault="00B52366" w:rsidP="00B52366">
      <w:pPr>
        <w:spacing w:line="360" w:lineRule="auto"/>
        <w:rPr>
          <w:b/>
        </w:rPr>
      </w:pPr>
      <w:r w:rsidRPr="005151C1">
        <w:t>The antioxidant test was a mean of triplicate data. Student t-test was used to determine the significant difference (P&lt;0.05) in the antioxidant assay.</w:t>
      </w:r>
    </w:p>
    <w:p w:rsidR="00B52366" w:rsidRPr="005151C1" w:rsidRDefault="00B52366" w:rsidP="00B52366"/>
    <w:p w:rsidR="00B52366" w:rsidRPr="005151C1" w:rsidRDefault="00B52366" w:rsidP="00B52366"/>
    <w:p w:rsidR="002E62F2" w:rsidRPr="005151C1" w:rsidRDefault="002E62F2"/>
    <w:p w:rsidR="002E62F2" w:rsidRPr="005151C1" w:rsidRDefault="002E62F2"/>
    <w:p w:rsidR="002E62F2" w:rsidRPr="005151C1" w:rsidRDefault="002E62F2" w:rsidP="002E62F2">
      <w:r w:rsidRPr="005151C1">
        <w:rPr>
          <w:noProof/>
        </w:rPr>
        <w:lastRenderedPageBreak/>
        <w:drawing>
          <wp:inline distT="0" distB="0" distL="0" distR="0" wp14:anchorId="64DCF21C" wp14:editId="0B411B68">
            <wp:extent cx="5731510" cy="4298315"/>
            <wp:effectExtent l="0" t="0" r="2540" b="6985"/>
            <wp:docPr id="1" name="Picture 1" descr="C:\Users\Chinedu Anokwuru\AppData\Local\Temp\Temp2_refwdnaturalproductresearchdecisiononmanuscripti (1).zip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nedu Anokwuru\AppData\Local\Temp\Temp2_refwdnaturalproductresearchdecisiononmanuscripti (1).zip\Figur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1C1">
        <w:rPr>
          <w:b/>
        </w:rPr>
        <w:t xml:space="preserve"> Figure S1. </w:t>
      </w:r>
      <w:r w:rsidRPr="005151C1">
        <w:rPr>
          <w:vertAlign w:val="superscript"/>
        </w:rPr>
        <w:t>1</w:t>
      </w:r>
      <w:r w:rsidRPr="005151C1">
        <w:t>H NMR spectrum (CD</w:t>
      </w:r>
      <w:r w:rsidRPr="005151C1">
        <w:rPr>
          <w:vertAlign w:val="subscript"/>
        </w:rPr>
        <w:t>3</w:t>
      </w:r>
      <w:r w:rsidRPr="005151C1">
        <w:t xml:space="preserve">OD) of </w:t>
      </w:r>
      <w:proofErr w:type="spellStart"/>
      <w:r w:rsidRPr="005151C1">
        <w:t>shikimic</w:t>
      </w:r>
      <w:proofErr w:type="spellEnd"/>
      <w:r w:rsidRPr="005151C1">
        <w:t xml:space="preserve"> acid</w:t>
      </w:r>
    </w:p>
    <w:p w:rsidR="002E62F2" w:rsidRPr="005151C1" w:rsidRDefault="002E62F2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/>
    <w:p w:rsidR="007D580D" w:rsidRPr="005151C1" w:rsidRDefault="007D580D">
      <w:pPr>
        <w:rPr>
          <w:b/>
        </w:rPr>
      </w:pPr>
      <w:r w:rsidRPr="005151C1">
        <w:rPr>
          <w:b/>
        </w:rPr>
        <w:lastRenderedPageBreak/>
        <w:t>References</w:t>
      </w:r>
    </w:p>
    <w:p w:rsidR="007D580D" w:rsidRPr="005151C1" w:rsidRDefault="007D580D"/>
    <w:p w:rsidR="007D580D" w:rsidRPr="005151C1" w:rsidRDefault="007D580D" w:rsidP="007D580D">
      <w:pPr>
        <w:autoSpaceDE w:val="0"/>
        <w:adjustRightInd w:val="0"/>
        <w:spacing w:line="360" w:lineRule="auto"/>
        <w:ind w:left="720" w:hanging="720"/>
        <w:jc w:val="both"/>
      </w:pPr>
      <w:proofErr w:type="spellStart"/>
      <w:r w:rsidRPr="005151C1">
        <w:t>Anokwuru</w:t>
      </w:r>
      <w:proofErr w:type="spellEnd"/>
      <w:r w:rsidRPr="005151C1">
        <w:t xml:space="preserve"> CP, </w:t>
      </w:r>
      <w:proofErr w:type="spellStart"/>
      <w:r w:rsidRPr="005151C1">
        <w:t>Adaramola</w:t>
      </w:r>
      <w:proofErr w:type="spellEnd"/>
      <w:r w:rsidRPr="005151C1">
        <w:t xml:space="preserve"> FB, </w:t>
      </w:r>
      <w:proofErr w:type="spellStart"/>
      <w:r w:rsidRPr="005151C1">
        <w:t>Akinrinbola</w:t>
      </w:r>
      <w:proofErr w:type="spellEnd"/>
      <w:r w:rsidRPr="005151C1">
        <w:t xml:space="preserve"> D, </w:t>
      </w:r>
      <w:proofErr w:type="spellStart"/>
      <w:r w:rsidRPr="005151C1">
        <w:t>Fagbemi</w:t>
      </w:r>
      <w:proofErr w:type="spellEnd"/>
      <w:r w:rsidRPr="005151C1">
        <w:t xml:space="preserve"> E,  </w:t>
      </w:r>
      <w:proofErr w:type="spellStart"/>
      <w:r w:rsidRPr="005151C1">
        <w:t>Onikoyi</w:t>
      </w:r>
      <w:proofErr w:type="spellEnd"/>
      <w:r w:rsidRPr="005151C1">
        <w:t xml:space="preserve"> F. 2012. </w:t>
      </w:r>
      <w:proofErr w:type="gramStart"/>
      <w:r w:rsidRPr="005151C1">
        <w:t xml:space="preserve">Antioxidant and anti-denaturing activities of defatted and non-defatted </w:t>
      </w:r>
      <w:proofErr w:type="spellStart"/>
      <w:r w:rsidRPr="005151C1">
        <w:t>methanolic</w:t>
      </w:r>
      <w:proofErr w:type="spellEnd"/>
      <w:r w:rsidRPr="005151C1">
        <w:t xml:space="preserve"> extracts of three medicinal plants in Nigeria.</w:t>
      </w:r>
      <w:proofErr w:type="gramEnd"/>
      <w:r w:rsidRPr="005151C1">
        <w:t xml:space="preserve"> Research 4: 56-62.</w:t>
      </w:r>
    </w:p>
    <w:p w:rsidR="007D580D" w:rsidRPr="005151C1" w:rsidRDefault="007D580D" w:rsidP="007D580D">
      <w:pPr>
        <w:pStyle w:val="Heading1"/>
        <w:shd w:val="clear" w:color="auto" w:fill="FFFFFF"/>
        <w:spacing w:before="0" w:after="120" w:line="360" w:lineRule="auto"/>
        <w:ind w:left="720" w:hanging="720"/>
        <w:rPr>
          <w:rFonts w:ascii="Times New Roman" w:hAnsi="Times New Roman" w:cs="Times New Roman"/>
          <w:b w:val="0"/>
          <w:kern w:val="36"/>
          <w:sz w:val="24"/>
          <w:szCs w:val="24"/>
          <w:lang w:val="en-ZA" w:eastAsia="en-ZA"/>
        </w:rPr>
      </w:pPr>
      <w:proofErr w:type="spellStart"/>
      <w:proofErr w:type="gramStart"/>
      <w:r w:rsidRPr="005151C1">
        <w:rPr>
          <w:rFonts w:ascii="Times New Roman" w:hAnsi="Times New Roman" w:cs="Times New Roman"/>
          <w:b w:val="0"/>
          <w:sz w:val="24"/>
          <w:szCs w:val="24"/>
        </w:rPr>
        <w:t>Banskota</w:t>
      </w:r>
      <w:proofErr w:type="spellEnd"/>
      <w:r w:rsidRPr="005151C1">
        <w:rPr>
          <w:rFonts w:ascii="Times New Roman" w:hAnsi="Times New Roman" w:cs="Times New Roman"/>
          <w:b w:val="0"/>
          <w:sz w:val="24"/>
          <w:szCs w:val="24"/>
        </w:rPr>
        <w:t xml:space="preserve">  AH</w:t>
      </w:r>
      <w:proofErr w:type="gramEnd"/>
      <w:r w:rsidRPr="005151C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5151C1">
        <w:rPr>
          <w:rFonts w:ascii="Times New Roman" w:hAnsi="Times New Roman" w:cs="Times New Roman"/>
          <w:b w:val="0"/>
          <w:sz w:val="24"/>
          <w:szCs w:val="24"/>
        </w:rPr>
        <w:t>Tezuka</w:t>
      </w:r>
      <w:proofErr w:type="spellEnd"/>
      <w:r w:rsidRPr="005151C1">
        <w:rPr>
          <w:rFonts w:ascii="Times New Roman" w:hAnsi="Times New Roman" w:cs="Times New Roman"/>
          <w:b w:val="0"/>
          <w:sz w:val="24"/>
          <w:szCs w:val="24"/>
        </w:rPr>
        <w:t xml:space="preserve"> Y, Tran KQ, Tanaka K, Saiki I,  </w:t>
      </w:r>
      <w:proofErr w:type="spellStart"/>
      <w:r w:rsidRPr="005151C1">
        <w:rPr>
          <w:rFonts w:ascii="Times New Roman" w:hAnsi="Times New Roman" w:cs="Times New Roman"/>
          <w:b w:val="0"/>
          <w:sz w:val="24"/>
          <w:szCs w:val="24"/>
        </w:rPr>
        <w:t>Kadota</w:t>
      </w:r>
      <w:proofErr w:type="spellEnd"/>
      <w:r w:rsidRPr="005151C1">
        <w:rPr>
          <w:rFonts w:ascii="Times New Roman" w:hAnsi="Times New Roman" w:cs="Times New Roman"/>
          <w:b w:val="0"/>
          <w:sz w:val="24"/>
          <w:szCs w:val="24"/>
        </w:rPr>
        <w:t xml:space="preserve"> S. 2000.</w:t>
      </w:r>
      <w:r w:rsidRPr="00515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1C1">
        <w:rPr>
          <w:rFonts w:ascii="Times New Roman" w:hAnsi="Times New Roman" w:cs="Times New Roman"/>
          <w:b w:val="0"/>
          <w:kern w:val="36"/>
          <w:sz w:val="24"/>
          <w:szCs w:val="24"/>
          <w:lang w:val="en-ZA" w:eastAsia="en-ZA"/>
        </w:rPr>
        <w:t xml:space="preserve">Thirteen novel </w:t>
      </w:r>
      <w:proofErr w:type="spellStart"/>
      <w:r w:rsidRPr="005151C1">
        <w:rPr>
          <w:rFonts w:ascii="Times New Roman" w:hAnsi="Times New Roman" w:cs="Times New Roman"/>
          <w:b w:val="0"/>
          <w:kern w:val="36"/>
          <w:sz w:val="24"/>
          <w:szCs w:val="24"/>
          <w:lang w:val="en-ZA" w:eastAsia="en-ZA"/>
        </w:rPr>
        <w:t>cycloartane</w:t>
      </w:r>
      <w:proofErr w:type="spellEnd"/>
      <w:r w:rsidRPr="005151C1">
        <w:rPr>
          <w:rFonts w:ascii="Times New Roman" w:hAnsi="Times New Roman" w:cs="Times New Roman"/>
          <w:b w:val="0"/>
          <w:kern w:val="36"/>
          <w:sz w:val="24"/>
          <w:szCs w:val="24"/>
          <w:lang w:val="en-ZA" w:eastAsia="en-ZA"/>
        </w:rPr>
        <w:t xml:space="preserve">-type </w:t>
      </w:r>
      <w:proofErr w:type="spellStart"/>
      <w:r w:rsidRPr="005151C1">
        <w:rPr>
          <w:rFonts w:ascii="Times New Roman" w:hAnsi="Times New Roman" w:cs="Times New Roman"/>
          <w:b w:val="0"/>
          <w:kern w:val="36"/>
          <w:sz w:val="24"/>
          <w:szCs w:val="24"/>
          <w:lang w:val="en-ZA" w:eastAsia="en-ZA"/>
        </w:rPr>
        <w:t>triterpenes</w:t>
      </w:r>
      <w:proofErr w:type="spellEnd"/>
      <w:r w:rsidRPr="005151C1">
        <w:rPr>
          <w:rFonts w:ascii="Times New Roman" w:hAnsi="Times New Roman" w:cs="Times New Roman"/>
          <w:b w:val="0"/>
          <w:kern w:val="36"/>
          <w:sz w:val="24"/>
          <w:szCs w:val="24"/>
          <w:lang w:val="en-ZA" w:eastAsia="en-ZA"/>
        </w:rPr>
        <w:t xml:space="preserve"> from </w:t>
      </w:r>
      <w:proofErr w:type="spellStart"/>
      <w:r w:rsidRPr="005151C1">
        <w:rPr>
          <w:rFonts w:ascii="Times New Roman" w:hAnsi="Times New Roman" w:cs="Times New Roman"/>
          <w:b w:val="0"/>
          <w:i/>
          <w:iCs/>
          <w:kern w:val="36"/>
          <w:sz w:val="24"/>
          <w:szCs w:val="24"/>
          <w:lang w:val="en-ZA" w:eastAsia="en-ZA"/>
        </w:rPr>
        <w:t>Combretum</w:t>
      </w:r>
      <w:proofErr w:type="spellEnd"/>
      <w:r w:rsidRPr="005151C1">
        <w:rPr>
          <w:rFonts w:ascii="Times New Roman" w:hAnsi="Times New Roman" w:cs="Times New Roman"/>
          <w:b w:val="0"/>
          <w:i/>
          <w:iCs/>
          <w:kern w:val="36"/>
          <w:sz w:val="24"/>
          <w:szCs w:val="24"/>
          <w:lang w:val="en-ZA" w:eastAsia="en-ZA"/>
        </w:rPr>
        <w:t xml:space="preserve"> </w:t>
      </w:r>
      <w:proofErr w:type="spellStart"/>
      <w:r w:rsidRPr="005151C1">
        <w:rPr>
          <w:rFonts w:ascii="Times New Roman" w:hAnsi="Times New Roman" w:cs="Times New Roman"/>
          <w:b w:val="0"/>
          <w:i/>
          <w:iCs/>
          <w:kern w:val="36"/>
          <w:sz w:val="24"/>
          <w:szCs w:val="24"/>
          <w:lang w:val="en-ZA" w:eastAsia="en-ZA"/>
        </w:rPr>
        <w:t>quadrangulare</w:t>
      </w:r>
      <w:proofErr w:type="spellEnd"/>
      <w:r w:rsidRPr="005151C1">
        <w:rPr>
          <w:rFonts w:ascii="Times New Roman" w:hAnsi="Times New Roman" w:cs="Times New Roman"/>
          <w:b w:val="0"/>
          <w:i/>
          <w:iCs/>
          <w:kern w:val="36"/>
          <w:sz w:val="24"/>
          <w:szCs w:val="24"/>
          <w:lang w:val="en-ZA" w:eastAsia="en-ZA"/>
        </w:rPr>
        <w:t>.</w:t>
      </w:r>
      <w:proofErr w:type="gramEnd"/>
      <w:r w:rsidRPr="005151C1">
        <w:rPr>
          <w:rFonts w:ascii="Times New Roman" w:hAnsi="Times New Roman" w:cs="Times New Roman"/>
          <w:b w:val="0"/>
          <w:i/>
          <w:iCs/>
          <w:kern w:val="36"/>
          <w:sz w:val="24"/>
          <w:szCs w:val="24"/>
          <w:lang w:val="en-ZA" w:eastAsia="en-ZA"/>
        </w:rPr>
        <w:t xml:space="preserve"> </w:t>
      </w:r>
      <w:r w:rsidRPr="005151C1">
        <w:rPr>
          <w:rFonts w:ascii="Times New Roman" w:hAnsi="Times New Roman" w:cs="Times New Roman"/>
          <w:b w:val="0"/>
          <w:sz w:val="24"/>
          <w:szCs w:val="24"/>
          <w:lang w:val="en-GB"/>
        </w:rPr>
        <w:t>J.  Nat. Prod. 63: 57-64.</w:t>
      </w:r>
    </w:p>
    <w:p w:rsidR="007D580D" w:rsidRPr="005151C1" w:rsidRDefault="007D580D" w:rsidP="007D580D">
      <w:pPr>
        <w:spacing w:line="360" w:lineRule="auto"/>
        <w:ind w:left="709" w:hanging="709"/>
        <w:jc w:val="both"/>
        <w:rPr>
          <w:lang w:val="en-GB"/>
        </w:rPr>
      </w:pPr>
      <w:proofErr w:type="spellStart"/>
      <w:r w:rsidRPr="005151C1">
        <w:t>Boulanouar</w:t>
      </w:r>
      <w:proofErr w:type="spellEnd"/>
      <w:r w:rsidRPr="005151C1">
        <w:t xml:space="preserve"> B, </w:t>
      </w:r>
      <w:proofErr w:type="spellStart"/>
      <w:r w:rsidRPr="005151C1">
        <w:t>Abdelaziz</w:t>
      </w:r>
      <w:proofErr w:type="spellEnd"/>
      <w:r w:rsidRPr="005151C1">
        <w:t xml:space="preserve"> G, </w:t>
      </w:r>
      <w:proofErr w:type="spellStart"/>
      <w:r w:rsidRPr="005151C1">
        <w:t>Aazza</w:t>
      </w:r>
      <w:proofErr w:type="spellEnd"/>
      <w:r w:rsidRPr="005151C1">
        <w:t xml:space="preserve"> S, </w:t>
      </w:r>
      <w:proofErr w:type="spellStart"/>
      <w:r w:rsidRPr="005151C1">
        <w:t>Gago</w:t>
      </w:r>
      <w:proofErr w:type="spellEnd"/>
      <w:r w:rsidRPr="005151C1">
        <w:t xml:space="preserve"> C, Miguel MG. 2013. </w:t>
      </w:r>
      <w:proofErr w:type="gramStart"/>
      <w:r w:rsidRPr="005151C1">
        <w:rPr>
          <w:lang w:val="en-GB"/>
        </w:rPr>
        <w:t>Antioxidant activities of eight Algerian plant extracts and two essential oils.</w:t>
      </w:r>
      <w:proofErr w:type="gramEnd"/>
      <w:r w:rsidRPr="005151C1">
        <w:rPr>
          <w:lang w:val="en-GB"/>
        </w:rPr>
        <w:t xml:space="preserve"> </w:t>
      </w:r>
      <w:proofErr w:type="gramStart"/>
      <w:r w:rsidRPr="005151C1">
        <w:rPr>
          <w:lang w:val="en-GB"/>
        </w:rPr>
        <w:t>Ind. Crops Prod.</w:t>
      </w:r>
      <w:proofErr w:type="gramEnd"/>
      <w:r w:rsidRPr="005151C1">
        <w:rPr>
          <w:lang w:val="en-GB"/>
        </w:rPr>
        <w:t xml:space="preserve"> 46: 85-96.</w:t>
      </w:r>
    </w:p>
    <w:p w:rsidR="007D580D" w:rsidRPr="005151C1" w:rsidRDefault="007D580D" w:rsidP="007D580D">
      <w:pPr>
        <w:autoSpaceDE w:val="0"/>
        <w:adjustRightInd w:val="0"/>
        <w:spacing w:line="360" w:lineRule="auto"/>
        <w:ind w:left="709" w:hanging="709"/>
        <w:jc w:val="both"/>
        <w:rPr>
          <w:lang w:val="de-DE"/>
        </w:rPr>
      </w:pPr>
      <w:proofErr w:type="spellStart"/>
      <w:r w:rsidRPr="005151C1">
        <w:t>Gohar</w:t>
      </w:r>
      <w:proofErr w:type="spellEnd"/>
      <w:r w:rsidRPr="005151C1">
        <w:t xml:space="preserve"> AA, </w:t>
      </w:r>
      <w:proofErr w:type="spellStart"/>
      <w:r w:rsidRPr="005151C1">
        <w:t>Lahloub</w:t>
      </w:r>
      <w:proofErr w:type="spellEnd"/>
      <w:r w:rsidRPr="005151C1">
        <w:t xml:space="preserve"> MF, </w:t>
      </w:r>
      <w:proofErr w:type="spellStart"/>
      <w:r w:rsidRPr="005151C1">
        <w:t>Niwa</w:t>
      </w:r>
      <w:proofErr w:type="spellEnd"/>
      <w:r w:rsidRPr="005151C1">
        <w:t xml:space="preserve"> M. 2003. </w:t>
      </w:r>
      <w:proofErr w:type="gramStart"/>
      <w:r w:rsidRPr="005151C1">
        <w:t xml:space="preserve">Antibacterial polyphenol from </w:t>
      </w:r>
      <w:proofErr w:type="spellStart"/>
      <w:r w:rsidRPr="005151C1">
        <w:rPr>
          <w:i/>
        </w:rPr>
        <w:t>Erodium</w:t>
      </w:r>
      <w:proofErr w:type="spellEnd"/>
      <w:r w:rsidRPr="005151C1">
        <w:rPr>
          <w:i/>
        </w:rPr>
        <w:t xml:space="preserve"> </w:t>
      </w:r>
      <w:proofErr w:type="spellStart"/>
      <w:r w:rsidRPr="005151C1">
        <w:rPr>
          <w:i/>
        </w:rPr>
        <w:t>glaucophyllum</w:t>
      </w:r>
      <w:proofErr w:type="spellEnd"/>
      <w:r w:rsidRPr="005151C1">
        <w:t>.</w:t>
      </w:r>
      <w:proofErr w:type="gramEnd"/>
      <w:r w:rsidRPr="005151C1">
        <w:t xml:space="preserve"> </w:t>
      </w:r>
      <w:r w:rsidRPr="005151C1">
        <w:rPr>
          <w:lang w:val="de-DE"/>
        </w:rPr>
        <w:t>Zeitschrift Fur Naturforschung C</w:t>
      </w:r>
      <w:r w:rsidRPr="005151C1">
        <w:rPr>
          <w:i/>
          <w:lang w:val="de-DE"/>
        </w:rPr>
        <w:t xml:space="preserve"> </w:t>
      </w:r>
      <w:r w:rsidRPr="005151C1">
        <w:rPr>
          <w:lang w:val="de-DE"/>
        </w:rPr>
        <w:t>58: 670-4.</w:t>
      </w:r>
    </w:p>
    <w:p w:rsidR="007D580D" w:rsidRPr="005151C1" w:rsidRDefault="007D580D" w:rsidP="007D580D">
      <w:pPr>
        <w:spacing w:line="360" w:lineRule="auto"/>
        <w:ind w:left="720" w:hanging="720"/>
        <w:jc w:val="both"/>
        <w:rPr>
          <w:lang w:val="en-GB"/>
        </w:rPr>
      </w:pPr>
      <w:proofErr w:type="spellStart"/>
      <w:r w:rsidRPr="005151C1">
        <w:t>Samie</w:t>
      </w:r>
      <w:proofErr w:type="spellEnd"/>
      <w:r w:rsidRPr="005151C1">
        <w:t xml:space="preserve"> A, Obi CL, </w:t>
      </w:r>
      <w:proofErr w:type="spellStart"/>
      <w:r w:rsidRPr="005151C1">
        <w:t>Bessong</w:t>
      </w:r>
      <w:proofErr w:type="spellEnd"/>
      <w:r w:rsidRPr="005151C1">
        <w:t xml:space="preserve"> PO</w:t>
      </w:r>
      <w:proofErr w:type="gramStart"/>
      <w:r w:rsidRPr="005151C1">
        <w:t xml:space="preserve">,  </w:t>
      </w:r>
      <w:proofErr w:type="spellStart"/>
      <w:r w:rsidRPr="005151C1">
        <w:t>Namrita</w:t>
      </w:r>
      <w:proofErr w:type="spellEnd"/>
      <w:proofErr w:type="gramEnd"/>
      <w:r w:rsidRPr="005151C1">
        <w:t xml:space="preserve"> L. 2005. Activity profiles of 14 selected medicinal plants from rural Venda communities in South Africa against 15 clinical bacterial species. Afr. J. </w:t>
      </w:r>
      <w:proofErr w:type="spellStart"/>
      <w:r w:rsidRPr="005151C1">
        <w:t>Biotechnol</w:t>
      </w:r>
      <w:proofErr w:type="spellEnd"/>
      <w:r w:rsidRPr="005151C1">
        <w:t>. 4:</w:t>
      </w:r>
      <w:r w:rsidRPr="005151C1">
        <w:rPr>
          <w:i/>
        </w:rPr>
        <w:t xml:space="preserve"> </w:t>
      </w:r>
      <w:r w:rsidRPr="005151C1">
        <w:t>1443-51.</w:t>
      </w:r>
    </w:p>
    <w:p w:rsidR="007D580D" w:rsidRPr="005151C1" w:rsidRDefault="007D580D" w:rsidP="007D580D">
      <w:pPr>
        <w:autoSpaceDE w:val="0"/>
        <w:adjustRightInd w:val="0"/>
        <w:spacing w:line="360" w:lineRule="auto"/>
        <w:ind w:left="720" w:hanging="720"/>
        <w:jc w:val="both"/>
      </w:pPr>
      <w:proofErr w:type="spellStart"/>
      <w:r w:rsidRPr="005151C1">
        <w:t>Thitilertdecha</w:t>
      </w:r>
      <w:proofErr w:type="spellEnd"/>
      <w:r w:rsidRPr="005151C1">
        <w:t xml:space="preserve"> N, </w:t>
      </w:r>
      <w:proofErr w:type="spellStart"/>
      <w:r w:rsidRPr="005151C1">
        <w:t>Teerawutgulrag</w:t>
      </w:r>
      <w:proofErr w:type="spellEnd"/>
      <w:r w:rsidRPr="005151C1">
        <w:t xml:space="preserve"> A, Kilburn JD, </w:t>
      </w:r>
      <w:proofErr w:type="spellStart"/>
      <w:r w:rsidRPr="005151C1">
        <w:t>Rakariyatham</w:t>
      </w:r>
      <w:proofErr w:type="spellEnd"/>
      <w:r w:rsidRPr="005151C1">
        <w:t xml:space="preserve"> N. 2010. Identification of major phenolic compounds from </w:t>
      </w:r>
      <w:proofErr w:type="spellStart"/>
      <w:r w:rsidRPr="005151C1">
        <w:rPr>
          <w:i/>
        </w:rPr>
        <w:t>Nephelium</w:t>
      </w:r>
      <w:proofErr w:type="spellEnd"/>
      <w:r w:rsidRPr="005151C1">
        <w:rPr>
          <w:i/>
        </w:rPr>
        <w:t xml:space="preserve"> </w:t>
      </w:r>
      <w:proofErr w:type="spellStart"/>
      <w:r w:rsidRPr="005151C1">
        <w:rPr>
          <w:i/>
        </w:rPr>
        <w:t>lappaceum</w:t>
      </w:r>
      <w:proofErr w:type="spellEnd"/>
      <w:r w:rsidRPr="005151C1">
        <w:t xml:space="preserve"> L. and their antioxidant activities. Molecules 15: 1453-65.</w:t>
      </w:r>
    </w:p>
    <w:p w:rsidR="007D580D" w:rsidRPr="005151C1" w:rsidRDefault="007D580D" w:rsidP="007D580D">
      <w:pPr>
        <w:spacing w:line="360" w:lineRule="auto"/>
        <w:ind w:left="720" w:hanging="720"/>
        <w:jc w:val="both"/>
      </w:pPr>
      <w:r w:rsidRPr="005151C1">
        <w:t xml:space="preserve">Zhang P, Huang J, Chen F. (2007). </w:t>
      </w:r>
      <w:r w:rsidRPr="005151C1">
        <w:rPr>
          <w:bCs/>
          <w:shd w:val="clear" w:color="auto" w:fill="FFFFFF"/>
        </w:rPr>
        <w:t xml:space="preserve">NMR studies of a series of </w:t>
      </w:r>
      <w:proofErr w:type="spellStart"/>
      <w:r w:rsidRPr="005151C1">
        <w:rPr>
          <w:bCs/>
          <w:shd w:val="clear" w:color="auto" w:fill="FFFFFF"/>
        </w:rPr>
        <w:t>Shikimic</w:t>
      </w:r>
      <w:proofErr w:type="spellEnd"/>
      <w:r w:rsidRPr="005151C1">
        <w:rPr>
          <w:bCs/>
          <w:shd w:val="clear" w:color="auto" w:fill="FFFFFF"/>
        </w:rPr>
        <w:t xml:space="preserve"> Acid Derivatives.</w:t>
      </w:r>
      <w:r w:rsidRPr="005151C1">
        <w:t xml:space="preserve"> J. Chin. Chem. Soc. 54: 1313-20. </w:t>
      </w:r>
    </w:p>
    <w:p w:rsidR="007D580D" w:rsidRPr="005151C1" w:rsidRDefault="007D580D">
      <w:bookmarkStart w:id="0" w:name="_GoBack"/>
      <w:bookmarkEnd w:id="0"/>
    </w:p>
    <w:sectPr w:rsidR="007D580D" w:rsidRPr="00515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F2"/>
    <w:rsid w:val="002E62F2"/>
    <w:rsid w:val="00486F96"/>
    <w:rsid w:val="005151C1"/>
    <w:rsid w:val="007D580D"/>
    <w:rsid w:val="00B52366"/>
    <w:rsid w:val="00C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8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2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F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7D580D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8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2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F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7D580D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nnamaria.sinisi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Anokwuru</dc:creator>
  <cp:lastModifiedBy>Sibasis</cp:lastModifiedBy>
  <cp:revision>2</cp:revision>
  <dcterms:created xsi:type="dcterms:W3CDTF">2014-10-31T07:23:00Z</dcterms:created>
  <dcterms:modified xsi:type="dcterms:W3CDTF">2014-10-31T07:23:00Z</dcterms:modified>
</cp:coreProperties>
</file>