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5D71" w14:textId="32DB5482" w:rsidR="00CC276B" w:rsidRDefault="00CB5CCC">
      <w:bookmarkStart w:id="0" w:name="_GoBack"/>
      <w:r>
        <w:t>Terminology and Conceptual Themes</w:t>
      </w:r>
    </w:p>
    <w:bookmarkEnd w:id="0"/>
    <w:p w14:paraId="2345CB6E" w14:textId="479A0A63" w:rsidR="00CB5CCC" w:rsidRDefault="00CB5CCC"/>
    <w:p w14:paraId="7B8D401E" w14:textId="77777777" w:rsidR="00CB5CCC" w:rsidRDefault="00CB5CCC"/>
    <w:sectPr w:rsidR="00CB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5CCC"/>
    <w:rsid w:val="00CB5CCC"/>
    <w:rsid w:val="00C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0C5E"/>
  <w15:chartTrackingRefBased/>
  <w15:docId w15:val="{7A8D3DC4-F024-4235-954B-56810A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1</cp:revision>
  <dcterms:created xsi:type="dcterms:W3CDTF">2019-10-17T11:32:00Z</dcterms:created>
  <dcterms:modified xsi:type="dcterms:W3CDTF">2019-10-17T11:33:00Z</dcterms:modified>
</cp:coreProperties>
</file>