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B2" w:rsidRDefault="00A53DA0" w:rsidP="007A03F3">
      <w:pPr>
        <w:pStyle w:val="Ttulo1"/>
        <w:jc w:val="center"/>
        <w:rPr>
          <w:rStyle w:val="Ttulo1Car"/>
        </w:rPr>
      </w:pPr>
      <w:r>
        <w:rPr>
          <w:rStyle w:val="Ttulo1Car"/>
        </w:rPr>
        <w:t>Apéndice</w:t>
      </w:r>
    </w:p>
    <w:p w:rsidR="00B75A47" w:rsidRDefault="00B75A47" w:rsidP="00B75A47">
      <w:pPr>
        <w:rPr>
          <w:lang w:val="es-US"/>
        </w:rPr>
      </w:pPr>
    </w:p>
    <w:p w:rsidR="00B75A47" w:rsidRDefault="00B75A47" w:rsidP="00B75A47">
      <w:pPr>
        <w:rPr>
          <w:b/>
          <w:lang w:val="es-ES_tradnl"/>
        </w:rPr>
      </w:pPr>
      <w:r>
        <w:rPr>
          <w:lang w:val="es-US"/>
        </w:rPr>
        <w:t>Apéndice al artículo “</w:t>
      </w:r>
      <w:r w:rsidRPr="00400CAF">
        <w:rPr>
          <w:b/>
          <w:lang w:val="es-ES_tradnl"/>
        </w:rPr>
        <w:t>Prevalencia de diabetes y descontrol glucémico en México: resultados de ENSANUT 2016</w:t>
      </w:r>
      <w:r>
        <w:rPr>
          <w:b/>
          <w:lang w:val="es-ES_tradnl"/>
        </w:rPr>
        <w:t>”</w:t>
      </w:r>
    </w:p>
    <w:p w:rsidR="00B75A47" w:rsidRDefault="00B75A47" w:rsidP="00B75A47">
      <w:pPr>
        <w:rPr>
          <w:b/>
          <w:lang w:val="es-ES_tradnl"/>
        </w:rPr>
      </w:pPr>
    </w:p>
    <w:p w:rsidR="00B75A47" w:rsidRPr="00400CAF" w:rsidRDefault="00B75A47" w:rsidP="00B75A47">
      <w:pPr>
        <w:jc w:val="both"/>
      </w:pPr>
      <w:r>
        <w:t xml:space="preserve">Autores: </w:t>
      </w:r>
      <w:r w:rsidRPr="00400CAF">
        <w:t>Ana Basto-Abreu, Tonatiuh Barrientos-</w:t>
      </w:r>
      <w:proofErr w:type="spellStart"/>
      <w:r w:rsidRPr="00400CAF">
        <w:t>Gutierrez</w:t>
      </w:r>
      <w:proofErr w:type="spellEnd"/>
      <w:r w:rsidRPr="00400CAF">
        <w:t>, Rosalba Rojas-Martínez, Carlos A. Aguilar-Salinas,</w:t>
      </w:r>
      <w:r w:rsidRPr="00400CAF">
        <w:rPr>
          <w:vertAlign w:val="superscript"/>
        </w:rPr>
        <w:t xml:space="preserve"> </w:t>
      </w:r>
      <w:r w:rsidRPr="00400CAF">
        <w:t>Nancy López-Olmedo, Vanessa de la Cruz-Góngora, Juan A. Rivera PhD</w:t>
      </w:r>
      <w:r w:rsidRPr="00400CAF">
        <w:rPr>
          <w:vertAlign w:val="superscript"/>
        </w:rPr>
        <w:t>4</w:t>
      </w:r>
      <w:r w:rsidRPr="00400CAF">
        <w:t xml:space="preserve">, Teresa </w:t>
      </w:r>
      <w:proofErr w:type="spellStart"/>
      <w:r w:rsidRPr="00400CAF">
        <w:t>Shamah</w:t>
      </w:r>
      <w:proofErr w:type="spellEnd"/>
      <w:r w:rsidRPr="00400CAF">
        <w:t xml:space="preserve">-Levy, Martin Romero-Martínez, Simón Barquera, Ruy López </w:t>
      </w:r>
      <w:proofErr w:type="spellStart"/>
      <w:r w:rsidRPr="00400CAF">
        <w:t>Ridaura</w:t>
      </w:r>
      <w:proofErr w:type="spellEnd"/>
      <w:r w:rsidRPr="00400CAF">
        <w:t xml:space="preserve">, Mauricio </w:t>
      </w:r>
      <w:proofErr w:type="spellStart"/>
      <w:r w:rsidRPr="00400CAF">
        <w:t>Hernandez</w:t>
      </w:r>
      <w:proofErr w:type="spellEnd"/>
      <w:r w:rsidRPr="00400CAF">
        <w:t xml:space="preserve">-Ávila, Salvador Villalpando </w:t>
      </w:r>
    </w:p>
    <w:p w:rsidR="00B75A47" w:rsidRPr="00B75A47" w:rsidRDefault="00B75A47" w:rsidP="00B75A47">
      <w:pPr>
        <w:rPr>
          <w:b/>
        </w:rPr>
      </w:pPr>
    </w:p>
    <w:p w:rsidR="00B75A47" w:rsidRPr="00B75A47" w:rsidRDefault="00B75A47" w:rsidP="00B75A47">
      <w:pPr>
        <w:rPr>
          <w:b/>
          <w:lang w:val="es-ES_tradnl"/>
        </w:rPr>
      </w:pPr>
    </w:p>
    <w:p w:rsidR="00571EEB" w:rsidRDefault="00571EEB" w:rsidP="00571EEB">
      <w:pPr>
        <w:rPr>
          <w:lang w:val="es-ES_tradnl" w:eastAsia="es-ES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6808"/>
      </w:tblGrid>
      <w:tr w:rsidR="00571EEB" w:rsidRPr="00571EEB" w:rsidTr="00571EEB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Cuadro A-I: Estados incluidos en cada región de México</w:t>
            </w:r>
          </w:p>
        </w:tc>
      </w:tr>
      <w:tr w:rsidR="00571EEB" w:rsidRPr="00571EEB" w:rsidTr="00571EEB">
        <w:trPr>
          <w:trHeight w:val="300"/>
        </w:trPr>
        <w:tc>
          <w:tcPr>
            <w:tcW w:w="18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Región</w:t>
            </w:r>
          </w:p>
        </w:tc>
        <w:tc>
          <w:tcPr>
            <w:tcW w:w="68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Estados</w:t>
            </w:r>
          </w:p>
        </w:tc>
      </w:tr>
      <w:tr w:rsidR="00571EEB" w:rsidRPr="00571EEB" w:rsidTr="00571EEB">
        <w:trPr>
          <w:trHeight w:val="640"/>
        </w:trPr>
        <w:tc>
          <w:tcPr>
            <w:tcW w:w="183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Norte</w:t>
            </w:r>
          </w:p>
        </w:tc>
        <w:tc>
          <w:tcPr>
            <w:tcW w:w="68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Baja California, Baja California Sur, Coahuila, Chihuahua, Durango, Nuevo León, Sonora, Sinaloa, San Luis Potosí, Tamaulipas, Zacatecas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1EEB" w:rsidRPr="00571EEB" w:rsidTr="00571EEB">
        <w:trPr>
          <w:trHeight w:val="64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Centro</w:t>
            </w: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Aguascalientes, Colima, Guanajuato, Hidalgo, Jalisco, Michoacán, Morelos, Nayarit, Querétaro, resto del Estado de México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1EEB" w:rsidRPr="00571EEB" w:rsidTr="00571EEB">
        <w:trPr>
          <w:trHeight w:val="300"/>
        </w:trPr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Ciudad de México</w:t>
            </w:r>
          </w:p>
        </w:tc>
        <w:tc>
          <w:tcPr>
            <w:tcW w:w="6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Distrito Federal, municipios conurbados del Estado de México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71EEB" w:rsidRPr="00571EEB" w:rsidTr="00571EEB">
        <w:trPr>
          <w:trHeight w:val="640"/>
        </w:trPr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 xml:space="preserve">Sur 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1EEB" w:rsidRPr="00571EEB" w:rsidRDefault="00571EEB" w:rsidP="00571EEB">
            <w:pPr>
              <w:rPr>
                <w:rFonts w:ascii="Calibri" w:hAnsi="Calibri"/>
                <w:sz w:val="22"/>
                <w:szCs w:val="22"/>
              </w:rPr>
            </w:pPr>
            <w:r w:rsidRPr="00571EEB">
              <w:rPr>
                <w:rFonts w:ascii="Calibri" w:hAnsi="Calibri"/>
                <w:sz w:val="22"/>
                <w:szCs w:val="22"/>
              </w:rPr>
              <w:t>Campeche, Chiapas, Guerrero, Oaxaca, Puebla, Tlaxcala, Quintana Roo, Tabasco, Veracruz, Yucatán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571EEB" w:rsidRPr="00571EEB" w:rsidRDefault="00571EEB" w:rsidP="00571EEB">
      <w:pPr>
        <w:rPr>
          <w:lang w:eastAsia="es-ES"/>
        </w:rPr>
      </w:pPr>
    </w:p>
    <w:p w:rsidR="00D80BB2" w:rsidRPr="005874C7" w:rsidRDefault="00D80BB2" w:rsidP="00D80BB2">
      <w:pPr>
        <w:rPr>
          <w:lang w:val="es-ES_tradnl" w:eastAsia="es-ES"/>
        </w:rPr>
      </w:pPr>
    </w:p>
    <w:tbl>
      <w:tblPr>
        <w:tblW w:w="6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1891"/>
        <w:gridCol w:w="1276"/>
      </w:tblGrid>
      <w:tr w:rsidR="00D80BB2" w:rsidRPr="004579C5" w:rsidTr="00754CC6">
        <w:trPr>
          <w:trHeight w:val="300"/>
          <w:jc w:val="center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Cuadro A</w:t>
            </w:r>
            <w:r>
              <w:rPr>
                <w:rFonts w:ascii="Calibri" w:hAnsi="Calibri"/>
                <w:sz w:val="22"/>
                <w:szCs w:val="22"/>
              </w:rPr>
              <w:t>-I</w:t>
            </w:r>
            <w:r w:rsidR="00571EEB">
              <w:rPr>
                <w:rFonts w:ascii="Calibri" w:hAnsi="Calibri"/>
                <w:sz w:val="22"/>
                <w:szCs w:val="22"/>
              </w:rPr>
              <w:t>I</w:t>
            </w:r>
            <w:r w:rsidRPr="004579C5">
              <w:rPr>
                <w:rFonts w:ascii="Calibri" w:hAnsi="Calibri"/>
                <w:sz w:val="22"/>
                <w:szCs w:val="22"/>
              </w:rPr>
              <w:t>.</w:t>
            </w: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4579C5">
              <w:rPr>
                <w:rFonts w:ascii="Calibri" w:hAnsi="Calibri"/>
                <w:sz w:val="22"/>
                <w:szCs w:val="22"/>
              </w:rPr>
              <w:t>Características de la población con diabetes diagnosticada. ENSANUT 2016</w:t>
            </w:r>
          </w:p>
        </w:tc>
      </w:tr>
      <w:tr w:rsidR="00D80BB2" w:rsidRPr="004579C5" w:rsidTr="00754CC6">
        <w:trPr>
          <w:trHeight w:val="320"/>
          <w:jc w:val="center"/>
        </w:trPr>
        <w:tc>
          <w:tcPr>
            <w:tcW w:w="3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% (IC</w:t>
            </w:r>
            <w:r w:rsidR="00FE05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E0541" w:rsidRPr="004579C5">
              <w:rPr>
                <w:rFonts w:ascii="Calibri" w:hAnsi="Calibri"/>
                <w:sz w:val="22"/>
                <w:szCs w:val="22"/>
              </w:rPr>
              <w:t>95%</w:t>
            </w:r>
            <w:r w:rsidRPr="004579C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N millones</w:t>
            </w:r>
          </w:p>
        </w:tc>
      </w:tr>
      <w:tr w:rsidR="00D80BB2" w:rsidRPr="004579C5" w:rsidTr="00754CC6">
        <w:trPr>
          <w:trHeight w:val="34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Cs/>
                <w:sz w:val="22"/>
                <w:szCs w:val="22"/>
              </w:rPr>
              <w:t>Tiempo de diagnóstico (años)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rPr>
                <w:sz w:val="20"/>
                <w:szCs w:val="20"/>
              </w:rPr>
            </w:pP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>≤1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20.3 (13.4, 29.5)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1.3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 xml:space="preserve"> 1 a 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23.1 (17.3, 30.2)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1.5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>&gt; 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56.6 (48.4, 64.4)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3.6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 xml:space="preserve">Proveedor de salud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sz w:val="20"/>
                <w:szCs w:val="20"/>
              </w:rPr>
            </w:pP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>Secretaria o IMSS prospera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38.9 (31.3, 47.2)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2.5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 xml:space="preserve">Sistemas de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seguridad social*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35.2 (28.7, 42.3)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2.3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>Privado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17.6 (12.1, 24.9)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1.1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579C5">
              <w:rPr>
                <w:rFonts w:ascii="Calibri" w:hAnsi="Calibri"/>
                <w:i/>
                <w:iCs/>
                <w:sz w:val="22"/>
                <w:szCs w:val="22"/>
              </w:rPr>
              <w:t>Farmacias y otros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8.3 (3.3, 19.3)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0.5</w:t>
            </w:r>
          </w:p>
        </w:tc>
      </w:tr>
      <w:tr w:rsidR="00D80BB2" w:rsidRPr="004579C5" w:rsidTr="00754CC6">
        <w:trPr>
          <w:trHeight w:val="32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Tratamiento farmacológico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sz w:val="20"/>
                <w:szCs w:val="20"/>
              </w:rPr>
            </w:pP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Ninguno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10.1 (6.4, 15.7)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0.6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Pastillas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71.0 (63.3, 77.7)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4.5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Insulina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18.9 (13.4, 26.0)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1.2</w:t>
            </w:r>
          </w:p>
        </w:tc>
      </w:tr>
      <w:tr w:rsidR="00D80BB2" w:rsidRPr="004579C5" w:rsidTr="00754CC6">
        <w:trPr>
          <w:trHeight w:val="32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Ejercicio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579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4579C5">
              <w:rPr>
                <w:rFonts w:ascii="Calibri" w:hAnsi="Calibri"/>
                <w:sz w:val="22"/>
                <w:szCs w:val="22"/>
              </w:rPr>
              <w:t>ieta</w:t>
            </w:r>
            <w:r>
              <w:rPr>
                <w:rFonts w:ascii="Calibri" w:hAnsi="Calibri"/>
                <w:sz w:val="22"/>
                <w:szCs w:val="22"/>
              </w:rPr>
              <w:t xml:space="preserve"> o ambos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BB2" w:rsidRPr="004579C5" w:rsidRDefault="00D80BB2" w:rsidP="00754CC6">
            <w:pPr>
              <w:jc w:val="center"/>
              <w:rPr>
                <w:sz w:val="20"/>
                <w:szCs w:val="20"/>
              </w:rPr>
            </w:pP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78.2 (72.1, 83.3)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5.0</w:t>
            </w:r>
          </w:p>
        </w:tc>
      </w:tr>
      <w:tr w:rsidR="00D80BB2" w:rsidRPr="004579C5" w:rsidTr="00754CC6">
        <w:trPr>
          <w:trHeight w:val="300"/>
          <w:jc w:val="center"/>
        </w:trPr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Si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21.8 (16.7, 27.9)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BB2" w:rsidRPr="004579C5" w:rsidRDefault="00D80BB2" w:rsidP="00754C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79C5">
              <w:rPr>
                <w:rFonts w:ascii="Calibri" w:hAnsi="Calibri"/>
                <w:sz w:val="22"/>
                <w:szCs w:val="22"/>
              </w:rPr>
              <w:t>1.4</w:t>
            </w:r>
          </w:p>
        </w:tc>
      </w:tr>
    </w:tbl>
    <w:p w:rsidR="00FE0541" w:rsidRDefault="00FE0541" w:rsidP="00D80BB2">
      <w:pPr>
        <w:pStyle w:val="NormalWeb"/>
        <w:shd w:val="clear" w:color="auto" w:fill="FFFFFF"/>
        <w:spacing w:before="0" w:beforeAutospacing="0" w:after="0" w:afterAutospacing="0"/>
        <w:ind w:left="1134" w:right="1183"/>
        <w:rPr>
          <w:rFonts w:ascii="Calibri" w:hAnsi="Calibri" w:cs="Calibri"/>
          <w:sz w:val="15"/>
          <w:szCs w:val="22"/>
          <w:lang w:val="es-ES_tradnl" w:eastAsia="es-ES"/>
        </w:rPr>
      </w:pPr>
      <w:r w:rsidRPr="00FE0541">
        <w:rPr>
          <w:rFonts w:ascii="Calibri" w:hAnsi="Calibri" w:cs="Calibri"/>
          <w:sz w:val="15"/>
          <w:szCs w:val="22"/>
          <w:lang w:val="es-ES_tradnl" w:eastAsia="es-ES"/>
        </w:rPr>
        <w:t xml:space="preserve">IC 95%: interbalo de confinaza a 95% </w:t>
      </w:r>
    </w:p>
    <w:p w:rsidR="00E33161" w:rsidRPr="00D80BB2" w:rsidRDefault="00D80BB2" w:rsidP="00D80BB2">
      <w:pPr>
        <w:pStyle w:val="NormalWeb"/>
        <w:shd w:val="clear" w:color="auto" w:fill="FFFFFF"/>
        <w:spacing w:before="0" w:beforeAutospacing="0" w:after="0" w:afterAutospacing="0"/>
        <w:ind w:left="1134" w:right="1183"/>
        <w:rPr>
          <w:rFonts w:ascii="Calibri" w:hAnsi="Calibri" w:cs="Calibri"/>
          <w:sz w:val="15"/>
          <w:szCs w:val="22"/>
          <w:lang w:val="es-ES_tradnl" w:eastAsia="es-ES"/>
        </w:rPr>
      </w:pPr>
      <w:r>
        <w:rPr>
          <w:rFonts w:ascii="Calibri" w:hAnsi="Calibri" w:cs="Calibri"/>
          <w:sz w:val="15"/>
          <w:szCs w:val="22"/>
          <w:lang w:val="es-ES_tradnl" w:eastAsia="es-ES"/>
        </w:rPr>
        <w:t>*</w:t>
      </w:r>
      <w:r w:rsidRPr="00024B55">
        <w:rPr>
          <w:rFonts w:ascii="Calibri" w:hAnsi="Calibri" w:cs="Calibri"/>
          <w:sz w:val="15"/>
          <w:szCs w:val="22"/>
          <w:lang w:val="es-ES_tradnl" w:eastAsia="es-ES"/>
        </w:rPr>
        <w:t xml:space="preserve">Sistemas de seguridad social incluye IMSS, ISSSTE, ISSSTE estatal, SEDENA, PEMEX, SEDENA y </w:t>
      </w:r>
      <w:r w:rsidRPr="00FE0541">
        <w:rPr>
          <w:rFonts w:ascii="Calibri" w:hAnsi="Calibri" w:cs="Calibri"/>
          <w:sz w:val="15"/>
          <w:szCs w:val="22"/>
          <w:lang w:val="es-ES_tradnl" w:eastAsia="es-ES"/>
        </w:rPr>
        <w:t xml:space="preserve">SEMAR y </w:t>
      </w:r>
      <w:r w:rsidRPr="00024B55">
        <w:rPr>
          <w:rFonts w:ascii="Calibri" w:hAnsi="Calibri" w:cs="Calibri"/>
          <w:sz w:val="15"/>
          <w:szCs w:val="22"/>
          <w:lang w:val="es-ES_tradnl" w:eastAsia="es-ES"/>
        </w:rPr>
        <w:t xml:space="preserve">Secretaría o IMSS prospera incluye hospitales civiles e institutos de salud. </w:t>
      </w:r>
    </w:p>
    <w:p w:rsidR="00D80BB2" w:rsidRDefault="00D80BB2" w:rsidP="00E33161">
      <w:pPr>
        <w:keepNext/>
      </w:pPr>
    </w:p>
    <w:p w:rsidR="007A03F3" w:rsidRDefault="007A03F3" w:rsidP="00E33161">
      <w:pPr>
        <w:keepNext/>
      </w:pPr>
    </w:p>
    <w:p w:rsidR="00E33161" w:rsidRDefault="00B93B78" w:rsidP="00B93B78">
      <w:pPr>
        <w:pStyle w:val="Descripcin"/>
        <w:spacing w:after="240"/>
        <w:ind w:right="1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396230" cy="3670126"/>
            <wp:effectExtent l="0" t="0" r="127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_A1_corregida2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5"/>
                    <a:stretch/>
                  </pic:blipFill>
                  <pic:spPr bwMode="auto">
                    <a:xfrm>
                      <a:off x="0" y="0"/>
                      <a:ext cx="5396230" cy="367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3161" w:rsidRPr="00DD11D1">
        <w:rPr>
          <w:rFonts w:ascii="Calibri" w:hAnsi="Calibri"/>
          <w:sz w:val="24"/>
          <w:szCs w:val="24"/>
        </w:rPr>
        <w:t>Figura A</w:t>
      </w:r>
      <w:r w:rsidR="00E33161">
        <w:rPr>
          <w:rFonts w:ascii="Calibri" w:hAnsi="Calibri"/>
          <w:sz w:val="24"/>
          <w:szCs w:val="24"/>
        </w:rPr>
        <w:t>-</w:t>
      </w:r>
      <w:r w:rsidR="00E33161" w:rsidRPr="00DD11D1">
        <w:rPr>
          <w:rFonts w:ascii="Calibri" w:hAnsi="Calibri"/>
          <w:sz w:val="24"/>
          <w:szCs w:val="24"/>
        </w:rPr>
        <w:fldChar w:fldCharType="begin"/>
      </w:r>
      <w:r w:rsidR="00E33161" w:rsidRPr="00DD11D1">
        <w:rPr>
          <w:rFonts w:ascii="Calibri" w:hAnsi="Calibri"/>
          <w:sz w:val="24"/>
          <w:szCs w:val="24"/>
        </w:rPr>
        <w:instrText xml:space="preserve"> SEQ Figura \* ARABIC </w:instrText>
      </w:r>
      <w:r w:rsidR="00E33161" w:rsidRPr="00DD11D1">
        <w:rPr>
          <w:rFonts w:ascii="Calibri" w:hAnsi="Calibri"/>
          <w:sz w:val="24"/>
          <w:szCs w:val="24"/>
        </w:rPr>
        <w:fldChar w:fldCharType="separate"/>
      </w:r>
      <w:r w:rsidR="00E33161" w:rsidRPr="00DD11D1">
        <w:rPr>
          <w:rFonts w:ascii="Calibri" w:hAnsi="Calibri"/>
          <w:noProof/>
          <w:sz w:val="24"/>
          <w:szCs w:val="24"/>
        </w:rPr>
        <w:t>1</w:t>
      </w:r>
      <w:r w:rsidR="00E33161" w:rsidRPr="00DD11D1">
        <w:rPr>
          <w:rFonts w:ascii="Calibri" w:hAnsi="Calibri"/>
          <w:sz w:val="24"/>
          <w:szCs w:val="24"/>
        </w:rPr>
        <w:fldChar w:fldCharType="end"/>
      </w:r>
      <w:r w:rsidR="00E33161" w:rsidRPr="00DD11D1">
        <w:rPr>
          <w:rFonts w:ascii="Calibri" w:hAnsi="Calibri"/>
          <w:sz w:val="24"/>
          <w:szCs w:val="24"/>
        </w:rPr>
        <w:t xml:space="preserve">.Proporción de </w:t>
      </w:r>
      <w:r w:rsidR="00E33161">
        <w:rPr>
          <w:rFonts w:ascii="Calibri" w:hAnsi="Calibri"/>
          <w:sz w:val="24"/>
          <w:szCs w:val="24"/>
        </w:rPr>
        <w:t>adultos</w:t>
      </w:r>
      <w:r w:rsidR="00E33161" w:rsidRPr="00DD11D1">
        <w:rPr>
          <w:rFonts w:ascii="Calibri" w:hAnsi="Calibri"/>
          <w:sz w:val="24"/>
          <w:szCs w:val="24"/>
        </w:rPr>
        <w:t xml:space="preserve"> </w:t>
      </w:r>
      <w:r w:rsidR="00E33161">
        <w:rPr>
          <w:rFonts w:ascii="Calibri" w:hAnsi="Calibri"/>
          <w:sz w:val="24"/>
          <w:szCs w:val="24"/>
        </w:rPr>
        <w:t xml:space="preserve">con diabetes </w:t>
      </w:r>
      <w:r w:rsidR="00E33161" w:rsidRPr="00DD11D1">
        <w:rPr>
          <w:rFonts w:ascii="Calibri" w:hAnsi="Calibri"/>
          <w:sz w:val="24"/>
          <w:szCs w:val="24"/>
        </w:rPr>
        <w:t>no diagnostica</w:t>
      </w:r>
      <w:r w:rsidR="00E33161">
        <w:rPr>
          <w:rFonts w:ascii="Calibri" w:hAnsi="Calibri"/>
          <w:sz w:val="24"/>
          <w:szCs w:val="24"/>
        </w:rPr>
        <w:t>da</w:t>
      </w:r>
      <w:r w:rsidR="00E33161" w:rsidRPr="00DD11D1">
        <w:rPr>
          <w:rFonts w:ascii="Calibri" w:hAnsi="Calibri"/>
          <w:sz w:val="24"/>
          <w:szCs w:val="24"/>
        </w:rPr>
        <w:t xml:space="preserve"> entre la totalidad de </w:t>
      </w:r>
      <w:r w:rsidR="00E33161">
        <w:rPr>
          <w:rFonts w:ascii="Calibri" w:hAnsi="Calibri"/>
          <w:sz w:val="24"/>
          <w:szCs w:val="24"/>
        </w:rPr>
        <w:t xml:space="preserve">personas con </w:t>
      </w:r>
      <w:r w:rsidR="00E33161" w:rsidRPr="00DD11D1">
        <w:rPr>
          <w:rFonts w:ascii="Calibri" w:hAnsi="Calibri"/>
          <w:sz w:val="24"/>
          <w:szCs w:val="24"/>
        </w:rPr>
        <w:t>diabetes en México</w:t>
      </w:r>
      <w:r w:rsidR="00E33161">
        <w:rPr>
          <w:rFonts w:ascii="Calibri" w:hAnsi="Calibri"/>
          <w:sz w:val="24"/>
          <w:szCs w:val="24"/>
        </w:rPr>
        <w:t>,</w:t>
      </w:r>
      <w:r w:rsidR="00E33161" w:rsidRPr="00DD11D1">
        <w:rPr>
          <w:rFonts w:ascii="Calibri" w:hAnsi="Calibri"/>
          <w:sz w:val="24"/>
          <w:szCs w:val="24"/>
        </w:rPr>
        <w:t xml:space="preserve"> por subgrupos sociodemográficos. ENSANUT 2016.  </w:t>
      </w:r>
    </w:p>
    <w:p w:rsidR="00E33161" w:rsidRDefault="00E33161" w:rsidP="00E33161">
      <w:pPr>
        <w:pStyle w:val="Descripcin"/>
        <w:spacing w:after="0"/>
        <w:ind w:right="17"/>
        <w:rPr>
          <w:rFonts w:ascii="Calibri" w:hAnsi="Calibri"/>
          <w:i w:val="0"/>
          <w:color w:val="auto"/>
          <w:sz w:val="15"/>
          <w:szCs w:val="15"/>
        </w:rPr>
      </w:pPr>
      <w:r w:rsidRPr="00022980">
        <w:rPr>
          <w:rFonts w:ascii="Calibri" w:hAnsi="Calibri"/>
          <w:i w:val="0"/>
          <w:color w:val="auto"/>
          <w:sz w:val="15"/>
          <w:szCs w:val="15"/>
        </w:rPr>
        <w:t>*</w:t>
      </w:r>
      <w:r w:rsidR="007A03F3">
        <w:rPr>
          <w:rFonts w:ascii="Calibri" w:hAnsi="Calibri"/>
          <w:i w:val="0"/>
          <w:color w:val="auto"/>
          <w:sz w:val="15"/>
          <w:szCs w:val="15"/>
        </w:rPr>
        <w:t>S</w:t>
      </w:r>
      <w:r w:rsidRPr="00022980">
        <w:rPr>
          <w:rFonts w:ascii="Calibri" w:hAnsi="Calibri"/>
          <w:i w:val="0"/>
          <w:iCs w:val="0"/>
          <w:color w:val="auto"/>
          <w:sz w:val="15"/>
          <w:szCs w:val="15"/>
        </w:rPr>
        <w:t xml:space="preserve">eguridad social </w:t>
      </w:r>
      <w:r w:rsidR="00B93B78">
        <w:rPr>
          <w:rFonts w:ascii="Calibri" w:hAnsi="Calibri"/>
          <w:i w:val="0"/>
          <w:iCs w:val="0"/>
          <w:color w:val="auto"/>
          <w:sz w:val="15"/>
          <w:szCs w:val="15"/>
        </w:rPr>
        <w:t xml:space="preserve">y privados </w:t>
      </w:r>
      <w:r w:rsidR="009F42BB">
        <w:rPr>
          <w:rFonts w:ascii="Calibri" w:hAnsi="Calibri"/>
          <w:i w:val="0"/>
          <w:iCs w:val="0"/>
          <w:color w:val="auto"/>
          <w:sz w:val="15"/>
          <w:szCs w:val="15"/>
        </w:rPr>
        <w:t>incluye</w:t>
      </w:r>
      <w:r w:rsidRPr="00022980">
        <w:rPr>
          <w:rFonts w:ascii="Calibri" w:hAnsi="Calibri"/>
          <w:i w:val="0"/>
          <w:iCs w:val="0"/>
          <w:color w:val="auto"/>
          <w:sz w:val="15"/>
          <w:szCs w:val="15"/>
        </w:rPr>
        <w:t xml:space="preserve"> IMSS, ISSSTE, ISSSTE estatal, SEDENA, PEMEX, </w:t>
      </w:r>
      <w:r w:rsidRPr="00022980">
        <w:rPr>
          <w:rFonts w:ascii="Calibri" w:hAnsi="Calibri"/>
          <w:i w:val="0"/>
          <w:color w:val="auto"/>
          <w:sz w:val="15"/>
          <w:szCs w:val="15"/>
        </w:rPr>
        <w:t>SEDENA y SEMAR</w:t>
      </w:r>
      <w:r w:rsidR="00B93B78">
        <w:rPr>
          <w:rFonts w:ascii="Calibri" w:hAnsi="Calibri"/>
          <w:i w:val="0"/>
          <w:color w:val="auto"/>
          <w:sz w:val="15"/>
          <w:szCs w:val="15"/>
        </w:rPr>
        <w:t xml:space="preserve"> y privados</w:t>
      </w:r>
      <w:r w:rsidRPr="00022980">
        <w:rPr>
          <w:rFonts w:ascii="Calibri" w:hAnsi="Calibri"/>
          <w:i w:val="0"/>
          <w:color w:val="auto"/>
          <w:sz w:val="15"/>
          <w:szCs w:val="15"/>
        </w:rPr>
        <w:t xml:space="preserve">; </w:t>
      </w:r>
    </w:p>
    <w:p w:rsidR="009F42BB" w:rsidRPr="009F42BB" w:rsidRDefault="009F42BB" w:rsidP="009F42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5"/>
          <w:szCs w:val="22"/>
        </w:rPr>
      </w:pPr>
      <w:r>
        <w:rPr>
          <w:rFonts w:ascii="Calibri" w:hAnsi="Calibri" w:cs="Calibri"/>
          <w:sz w:val="15"/>
          <w:szCs w:val="22"/>
          <w:vertAlign w:val="superscript"/>
        </w:rPr>
        <w:t xml:space="preserve"> </w:t>
      </w:r>
      <w:r w:rsidRPr="00024B55">
        <w:rPr>
          <w:rFonts w:ascii="Calibri" w:hAnsi="Calibri" w:cs="Calibri"/>
          <w:sz w:val="15"/>
          <w:szCs w:val="22"/>
        </w:rPr>
        <w:t>C</w:t>
      </w:r>
      <w:r>
        <w:rPr>
          <w:rFonts w:ascii="Calibri" w:hAnsi="Calibri" w:cs="Calibri"/>
          <w:sz w:val="15"/>
          <w:szCs w:val="22"/>
        </w:rPr>
        <w:t>DMX: C</w:t>
      </w:r>
      <w:r w:rsidRPr="00024B55">
        <w:rPr>
          <w:rFonts w:ascii="Calibri" w:hAnsi="Calibri" w:cs="Calibri"/>
          <w:sz w:val="15"/>
          <w:szCs w:val="22"/>
        </w:rPr>
        <w:t>iudad de México</w:t>
      </w:r>
      <w:r>
        <w:rPr>
          <w:rFonts w:ascii="Calibri" w:hAnsi="Calibri" w:cs="Calibri"/>
          <w:sz w:val="15"/>
          <w:szCs w:val="22"/>
        </w:rPr>
        <w:t>, e</w:t>
      </w:r>
      <w:r w:rsidRPr="00024B55">
        <w:rPr>
          <w:rFonts w:ascii="Calibri" w:hAnsi="Calibri" w:cs="Calibri"/>
          <w:sz w:val="15"/>
          <w:szCs w:val="22"/>
        </w:rPr>
        <w:t xml:space="preserve"> incluye municipios conurbados del Estado de México.  </w:t>
      </w:r>
    </w:p>
    <w:p w:rsidR="000E0FEB" w:rsidRPr="000E0FEB" w:rsidRDefault="00E33161" w:rsidP="000E0FEB">
      <w:pPr>
        <w:pStyle w:val="Descripcin"/>
        <w:spacing w:after="0"/>
        <w:ind w:right="17"/>
        <w:rPr>
          <w:rFonts w:ascii="Calibri" w:hAnsi="Calibri"/>
          <w:i w:val="0"/>
          <w:iCs w:val="0"/>
          <w:color w:val="auto"/>
          <w:sz w:val="15"/>
          <w:szCs w:val="15"/>
        </w:rPr>
      </w:pPr>
      <w:r w:rsidRPr="00022980">
        <w:rPr>
          <w:rFonts w:ascii="Calibri" w:hAnsi="Calibri"/>
          <w:i w:val="0"/>
          <w:color w:val="auto"/>
          <w:sz w:val="15"/>
          <w:szCs w:val="15"/>
        </w:rPr>
        <w:t>NSE: nivel socioeconómic</w:t>
      </w:r>
      <w:r w:rsidR="000E0FEB">
        <w:rPr>
          <w:rFonts w:ascii="Calibri" w:hAnsi="Calibri"/>
          <w:i w:val="0"/>
          <w:color w:val="auto"/>
          <w:sz w:val="15"/>
          <w:szCs w:val="15"/>
        </w:rPr>
        <w:t>o</w:t>
      </w:r>
    </w:p>
    <w:p w:rsidR="00D80BB2" w:rsidRPr="007A03F3" w:rsidRDefault="00D80BB2" w:rsidP="000B220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15"/>
          <w:szCs w:val="22"/>
        </w:rPr>
      </w:pPr>
      <w:bookmarkStart w:id="0" w:name="_GoBack"/>
      <w:bookmarkEnd w:id="0"/>
    </w:p>
    <w:sectPr w:rsidR="00D80BB2" w:rsidRPr="007A03F3" w:rsidSect="007A03F3">
      <w:pgSz w:w="11900" w:h="16840"/>
      <w:pgMar w:top="1039" w:right="1701" w:bottom="66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61"/>
    <w:rsid w:val="000609FF"/>
    <w:rsid w:val="000B220B"/>
    <w:rsid w:val="000E0FEB"/>
    <w:rsid w:val="003F7061"/>
    <w:rsid w:val="00425488"/>
    <w:rsid w:val="00571EEB"/>
    <w:rsid w:val="0077347C"/>
    <w:rsid w:val="007A03F3"/>
    <w:rsid w:val="009F42BB"/>
    <w:rsid w:val="00A05859"/>
    <w:rsid w:val="00A53DA0"/>
    <w:rsid w:val="00A908C3"/>
    <w:rsid w:val="00B75A47"/>
    <w:rsid w:val="00B93B78"/>
    <w:rsid w:val="00D80BB2"/>
    <w:rsid w:val="00D91501"/>
    <w:rsid w:val="00DA2955"/>
    <w:rsid w:val="00E17399"/>
    <w:rsid w:val="00E33161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20A4"/>
  <w15:chartTrackingRefBased/>
  <w15:docId w15:val="{A1A6D488-91EA-504C-B30D-D65B5FB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16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80B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E33161"/>
    <w:pPr>
      <w:spacing w:after="200"/>
    </w:pPr>
    <w:rPr>
      <w:i/>
      <w:iCs/>
      <w:color w:val="44546A" w:themeColor="text2"/>
      <w:sz w:val="18"/>
      <w:szCs w:val="18"/>
      <w:lang w:val="es-US"/>
    </w:rPr>
  </w:style>
  <w:style w:type="character" w:customStyle="1" w:styleId="Ttulo1Car">
    <w:name w:val="Título 1 Car"/>
    <w:basedOn w:val="Fuentedeprrafopredeter"/>
    <w:link w:val="Ttulo1"/>
    <w:uiPriority w:val="9"/>
    <w:rsid w:val="00D80B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US" w:eastAsia="es-ES_tradnl"/>
    </w:rPr>
  </w:style>
  <w:style w:type="paragraph" w:styleId="NormalWeb">
    <w:name w:val="Normal (Web)"/>
    <w:basedOn w:val="Normal"/>
    <w:uiPriority w:val="99"/>
    <w:unhideWhenUsed/>
    <w:rsid w:val="00D80BB2"/>
    <w:pPr>
      <w:spacing w:before="100" w:beforeAutospacing="1" w:after="100" w:afterAutospacing="1"/>
    </w:pPr>
    <w:rPr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Ana_review</dc:creator>
  <cp:keywords/>
  <dc:description/>
  <cp:lastModifiedBy>Ana_review</cp:lastModifiedBy>
  <cp:revision>4</cp:revision>
  <dcterms:created xsi:type="dcterms:W3CDTF">2019-09-23T11:57:00Z</dcterms:created>
  <dcterms:modified xsi:type="dcterms:W3CDTF">2019-10-16T17:39:00Z</dcterms:modified>
</cp:coreProperties>
</file>