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" w:hAnsi="Times" w:eastAsia="Times New Roman" w:cs="Arial"/>
          <w:color w:val="333333"/>
          <w:sz w:val="27"/>
          <w:szCs w:val="27"/>
          <w:shd w:val="clear" w:color="auto" w:fill="FFFFFF"/>
        </w:rPr>
      </w:pPr>
    </w:p>
    <w:p>
      <w:pPr>
        <w:rPr>
          <w:rFonts w:ascii="Times" w:hAnsi="Times"/>
          <w:sz w:val="22"/>
          <w:szCs w:val="22"/>
        </w:rPr>
      </w:pPr>
      <w:r>
        <w:rPr>
          <w:rFonts w:ascii="Times" w:hAnsi="Times" w:eastAsia="Times New Roman" w:cs="Arial"/>
          <w:b/>
          <w:bCs/>
          <w:color w:val="333333"/>
          <w:sz w:val="22"/>
          <w:szCs w:val="22"/>
          <w:shd w:val="clear" w:color="auto" w:fill="FFFFFF"/>
        </w:rPr>
        <w:t>Supplement</w:t>
      </w:r>
      <w:r>
        <w:rPr>
          <w:rFonts w:hint="eastAsia" w:ascii="Times" w:hAnsi="Times" w:eastAsia="宋体" w:cs="Arial"/>
          <w:b/>
          <w:bCs/>
          <w:color w:val="333333"/>
          <w:sz w:val="22"/>
          <w:szCs w:val="22"/>
          <w:shd w:val="clear" w:color="auto" w:fill="FFFFFF"/>
          <w:lang w:val="en-US" w:eastAsia="zh-CN"/>
        </w:rPr>
        <w:t xml:space="preserve">ary </w:t>
      </w:r>
      <w:bookmarkStart w:id="1" w:name="_GoBack"/>
      <w:bookmarkEnd w:id="1"/>
      <w:r>
        <w:rPr>
          <w:rFonts w:ascii="Times" w:hAnsi="Times" w:eastAsia="Times New Roman" w:cs="Arial"/>
          <w:b/>
          <w:bCs/>
          <w:color w:val="333333"/>
          <w:sz w:val="22"/>
          <w:szCs w:val="22"/>
          <w:shd w:val="clear" w:color="auto" w:fill="FFFFFF"/>
        </w:rPr>
        <w:t xml:space="preserve">Table. 1: 17a hydroxylase deficiency </w:t>
      </w:r>
      <w:bookmarkStart w:id="0" w:name="OLE_LINK1"/>
      <w:r>
        <w:rPr>
          <w:rFonts w:ascii="Times" w:hAnsi="Times" w:eastAsia="Times New Roman" w:cs="Arial"/>
          <w:b/>
          <w:bCs/>
          <w:color w:val="333333"/>
          <w:sz w:val="22"/>
          <w:szCs w:val="22"/>
          <w:shd w:val="clear" w:color="auto" w:fill="FFFFFF"/>
        </w:rPr>
        <w:t xml:space="preserve">related mutations. The </w:t>
      </w:r>
      <w:r>
        <w:rPr>
          <w:rFonts w:ascii="Times" w:hAnsi="Times" w:eastAsia="Times New Roman" w:cs="Arial"/>
          <w:b/>
          <w:bCs/>
          <w:i/>
          <w:color w:val="333333"/>
          <w:sz w:val="22"/>
          <w:szCs w:val="22"/>
          <w:shd w:val="clear" w:color="auto" w:fill="FFFFFF"/>
        </w:rPr>
        <w:t>CYP17A1</w:t>
      </w:r>
      <w:r>
        <w:rPr>
          <w:rFonts w:ascii="Times" w:hAnsi="Times" w:eastAsia="Times New Roman" w:cs="Arial"/>
          <w:b/>
          <w:bCs/>
          <w:color w:val="333333"/>
          <w:sz w:val="22"/>
          <w:szCs w:val="22"/>
          <w:shd w:val="clear" w:color="auto" w:fill="FFFFFF"/>
        </w:rPr>
        <w:t xml:space="preserve"> sequence refers to </w:t>
      </w:r>
      <w:r>
        <w:rPr>
          <w:rFonts w:ascii="Times" w:hAnsi="Times" w:eastAsia="宋体" w:cs="Times New Roman"/>
          <w:color w:val="000000"/>
          <w:sz w:val="22"/>
          <w:szCs w:val="22"/>
          <w:lang w:val="en-US" w:bidi="ar"/>
        </w:rPr>
        <w:t xml:space="preserve">NM_000102.3 sequence.  </w:t>
      </w:r>
    </w:p>
    <w:p>
      <w:pPr>
        <w:rPr>
          <w:rFonts w:ascii="Times" w:hAnsi="Times" w:eastAsia="Times New Roman" w:cs="Times New Roman"/>
          <w:b/>
          <w:bCs/>
          <w:sz w:val="22"/>
          <w:szCs w:val="22"/>
        </w:rPr>
      </w:pPr>
    </w:p>
    <w:bookmarkEnd w:id="0"/>
    <w:p>
      <w:pPr>
        <w:rPr>
          <w:lang w:val="en-US"/>
        </w:rPr>
      </w:pPr>
    </w:p>
    <w:tbl>
      <w:tblPr>
        <w:tblStyle w:val="4"/>
        <w:tblW w:w="6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2484"/>
        <w:gridCol w:w="995"/>
        <w:gridCol w:w="1945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textAlignment w:val="center"/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Chromosome Location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Protein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Clinical significance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b/>
                <w:bCs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Review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CYP17A1, IVS3AS, 4-BP DEL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CYP17A1, IVS2AS, A-C, -2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CYP17A1, 9-BP DEL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CYP17A1, IVS7+5G-A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CYP17A1, 1-BP DEL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CYP17A1, 469-BP INS, 518-BP DEL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CYP17A1, 7-BP DUP, EX2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c.1435_1438dupATCC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p.Pro480Hisfs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Pathogenic/Likely pathogenic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CP 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c.1358T&gt;C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p.Phe453Ser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c.1283C&gt;T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p.Pro428Leu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c.1247G&gt;A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p.Arg416His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c.1216T&gt;C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p.Trp406Arg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c.1162A&gt;T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p.Lys388Ter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c.1084C&gt;T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p.Arg362Cys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c.1073G&gt;A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p.Arg358Gln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c.1040G&gt;A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p.Arg347His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c.1039C&gt;T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p.Arg347Cys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c.1024C&gt;A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p.Pro342Thr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c.985T&gt;G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p.Tyr329Asp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c.715C&gt;T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p.Arg239Ter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CPSS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c.601T&gt;A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p.Tyr201Asn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c.436+5G&gt;T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c.374G&gt;A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p.Arg125Gln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c.347A&gt;T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p.Asp116Val)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c.340T&gt;G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p.Phe114Val)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c.316T&gt;C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p.Ser106Pro)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CPSS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c.287G&gt;A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p.Arg96Gln)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c.286C&gt;T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p.Arg96Trp)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CPMS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c.278T&gt;G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p.Phe93Cys)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c.206_230del25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p.Gly69Alafs)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c.157_159delTTC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p.Phe54del)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c.81C&gt;A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p.Tyr27Ter)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c.51G&gt;A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p.Trp17Ter)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Pathogenic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c.3G&gt;C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p.Met1Ile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c.2T&gt;C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p.Met1Thr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c.103C&gt;A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p.Pro35Thr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c.191A&gt;C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p.Ty64Ser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c.245C&gt;A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p.Ala82Asp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c.269G&gt;A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p.Gly90Asp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c.328A&gt;T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p.Lys110Term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c.331G&gt;A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p.Gl111Ser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c.361T&gt;C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p.Trp121Arg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c.362G&gt;A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P.Trp121Term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c.373C&gt;T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P.Arg125Term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c.521C&gt;A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P.Ala174Glu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c.529A&gt;G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Asn177Asp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c.533T&gt;A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P.Val178Asp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c.580G&gt;T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P.Glu194Term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c.626T&gt;C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P.Leu209Pro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c.683C&gt;T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P.Thr228Ile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DM?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c.707T&gt;G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P.Val236Gly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c.716G&gt;A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P.Arg239Gln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c.796C&gt;G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P.Leu266Val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c.863C&gt;A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P.Ser288Term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c.896T&gt;A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P.Ile299Asn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c.904G&gt;C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P.Ala302Pro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c.914A&gt;G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P.Glu305Gly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c.916A&gt;G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P.Thr306Ala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c.938G&gt;A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P.Trp313Term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c.987C&gt;A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P.Tyr329Term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c.987C&gt;G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P.Tyr329Term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c.995T&gt;C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P.Ile332Thr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c.1063G&gt;A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P.Ala355Thr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c.1072C&gt;T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P.Arg358Term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c.1085G&gt;A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P.Arg362His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c.1096G&gt;A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P.Val366Met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c.1117C&gt;A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P.His373Asn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c.1169C&gt;G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P.Thr390Arg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c.1193C&gt;T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P.Ala398Val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c.1217G&gt;T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P.Trp406Leu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c.1226C&gt;G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P.Pro409Arg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c.1226C&gt;T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P.Pro409Leu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c.1246C&gt;T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P.Arg416Cys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c.1301C&gt;T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P.Pro434Leu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c.1306G&gt;A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P.Gly436Arg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c.1318C&gt;T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P.Arg440Cys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c.1319G&gt;A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P.Arg440His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c.1321T&gt;C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P.Ser441Pro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c.1324T&gt;C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P.Cys442Arg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c.1345C&gt;T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P.Arg449Cys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c.1381C&gt;T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P.Gln461Term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c.1386G&gt;T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P.Arg462Ser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c.1394T&gt;C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P.Leu465Pro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c.1486C&gt;T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P.Arg496Cys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c.1487G&gt;A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P.Arg496His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c.298-1G&gt;A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c.437-2A&gt;C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c.753+1G&gt;A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c.1263G&gt;A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c.1243+5G&gt;A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c.667-13_667-10delTTTT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c.107delT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c.160_162delTTC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c.186delC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c.198delT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DM？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c.302delC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c.350_351delCT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c.393delC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c.431_433delAGA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c.728delT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c.741delT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c.775_776delAT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c.900_901delTG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c.932_939delTTAAATGG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c.979_981delAAG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c.987delC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c.985delT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c.991_993delGAG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c.1053_1055delCCT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c.1148delA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c.1313delG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c.1459_1467delGACTCTTTC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c.1466delT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c.177dupA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c.327dupT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c.334_336dupATC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c.353_359dupGCGCACA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c.972dupG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70" w:type="dxa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c.986dupA</w:t>
            </w:r>
          </w:p>
        </w:tc>
        <w:tc>
          <w:tcPr>
            <w:tcW w:w="995" w:type="dxa"/>
            <w:shd w:val="clear" w:color="auto" w:fill="auto"/>
          </w:tcPr>
          <w:p>
            <w:pPr>
              <w:jc w:val="center"/>
              <w:textAlignment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DM</w:t>
            </w:r>
          </w:p>
        </w:tc>
        <w:tc>
          <w:tcPr>
            <w:tcW w:w="968" w:type="dxa"/>
            <w:shd w:val="clear" w:color="auto" w:fill="auto"/>
          </w:tcPr>
          <w:p>
            <w:pPr>
              <w:jc w:val="center"/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" w:hAnsi="Times" w:eastAsia="宋体" w:cs="Times New Roman"/>
                <w:color w:val="000000" w:themeColor="text1"/>
                <w:sz w:val="16"/>
                <w:szCs w:val="16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</w:tbl>
    <w:p/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  <w:r>
        <w:rPr>
          <w:rFonts w:ascii="Times" w:hAnsi="Times"/>
          <w:sz w:val="20"/>
          <w:szCs w:val="20"/>
        </w:rPr>
        <w:t xml:space="preserve">Note: NACP: </w:t>
      </w:r>
      <w: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  <w:t xml:space="preserve">no assertion criteria provided; CP MS: criteria provided, multiple submitters, no conflicts; </w:t>
      </w: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  <w: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  <w:t>CP SS: criteria provided, single submitter; DM, Disease-causing mutation; NA, not available.</w:t>
      </w: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jc w:val="center"/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717800" cy="251904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143" cy="259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  <w: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  <w:t xml:space="preserve">Supplementary </w:t>
      </w:r>
      <w:r>
        <w:rPr>
          <w:rFonts w:hint="eastAsia" w:ascii="Times" w:hAnsi="Times" w:eastAsia="宋体" w:cs="Times New Roman"/>
          <w:color w:val="000000"/>
          <w:sz w:val="20"/>
          <w:szCs w:val="20"/>
          <w:lang w:val="en-US" w:bidi="ar"/>
        </w:rPr>
        <w:t>Figure 1</w:t>
      </w:r>
      <w: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  <w:t xml:space="preserve">: CYP17A1 Protein three dimension structure pull graph. Red color indicated that the amino acid residues were </w:t>
      </w:r>
      <w:r>
        <w:rPr>
          <w:rFonts w:hint="eastAsia" w:ascii="Times" w:hAnsi="Times" w:eastAsia="宋体" w:cs="Times New Roman"/>
          <w:color w:val="000000"/>
          <w:sz w:val="20"/>
          <w:szCs w:val="20"/>
          <w:lang w:val="en-US" w:bidi="ar"/>
        </w:rPr>
        <w:t>in most favoured regions</w:t>
      </w:r>
      <w: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  <w:t>; yellow color suggested that amino acid r</w:t>
      </w:r>
      <w:r>
        <w:rPr>
          <w:rFonts w:hint="eastAsia" w:ascii="Times" w:hAnsi="Times" w:eastAsia="宋体" w:cs="Times New Roman"/>
          <w:color w:val="000000"/>
          <w:sz w:val="20"/>
          <w:szCs w:val="20"/>
          <w:lang w:val="en-US" w:bidi="ar"/>
        </w:rPr>
        <w:t>esidues</w:t>
      </w:r>
      <w: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  <w:t xml:space="preserve"> were </w:t>
      </w:r>
      <w:r>
        <w:rPr>
          <w:rFonts w:hint="eastAsia" w:ascii="Times" w:hAnsi="Times" w:eastAsia="宋体" w:cs="Times New Roman"/>
          <w:color w:val="000000"/>
          <w:sz w:val="20"/>
          <w:szCs w:val="20"/>
          <w:lang w:val="en-US" w:bidi="ar"/>
        </w:rPr>
        <w:t>in additional allowed regions</w:t>
      </w:r>
      <w: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  <w:t>; light yellow implied that the amino acid r</w:t>
      </w:r>
      <w:r>
        <w:rPr>
          <w:rFonts w:hint="eastAsia" w:ascii="Times" w:hAnsi="Times" w:eastAsia="宋体" w:cs="Times New Roman"/>
          <w:color w:val="000000"/>
          <w:sz w:val="20"/>
          <w:szCs w:val="20"/>
          <w:lang w:val="en-US" w:bidi="ar"/>
        </w:rPr>
        <w:t>esidues</w:t>
      </w:r>
      <w: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  <w:t xml:space="preserve"> were </w:t>
      </w:r>
      <w:r>
        <w:rPr>
          <w:rFonts w:hint="eastAsia" w:ascii="Times" w:hAnsi="Times" w:eastAsia="宋体" w:cs="Times New Roman"/>
          <w:color w:val="000000"/>
          <w:sz w:val="20"/>
          <w:szCs w:val="20"/>
          <w:lang w:val="en-US" w:bidi="ar"/>
        </w:rPr>
        <w:t>in generously allowed regions</w:t>
      </w:r>
      <w: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  <w:t>.</w:t>
      </w: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</w:p>
    <w:p>
      <w:pPr>
        <w:jc w:val="center"/>
        <w:rPr>
          <w:rFonts w:ascii="Times" w:hAnsi="Times" w:eastAsia="宋体" w:cs="Times New Roman"/>
          <w:color w:val="000000"/>
          <w:sz w:val="20"/>
          <w:szCs w:val="20"/>
          <w:lang w:val="en-US" w:bidi="ar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499485" cy="3151505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202" cy="320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5" w:after="195" w:line="159" w:lineRule="atLeast"/>
        <w:rPr>
          <w:rFonts w:ascii="Times" w:hAnsi="Times" w:eastAsia="宋体"/>
          <w:sz w:val="21"/>
          <w:szCs w:val="21"/>
          <w:lang w:val="en-US"/>
        </w:rPr>
      </w:pPr>
    </w:p>
    <w:p>
      <w:pPr>
        <w:spacing w:before="65" w:after="195" w:line="159" w:lineRule="atLeast"/>
        <w:rPr>
          <w:rFonts w:ascii="Times" w:hAnsi="Times" w:eastAsia="宋体"/>
          <w:sz w:val="21"/>
          <w:szCs w:val="21"/>
          <w:lang w:val="en-US"/>
        </w:rPr>
      </w:pPr>
    </w:p>
    <w:p>
      <w:pPr>
        <w:pStyle w:val="6"/>
        <w:spacing w:line="360" w:lineRule="auto"/>
        <w:rPr>
          <w:rFonts w:ascii="Times New Roman" w:hAnsi="Times New Roman" w:eastAsia="微软雅黑" w:cs="Times New Roman"/>
          <w:sz w:val="20"/>
        </w:rPr>
      </w:pPr>
      <w:r>
        <w:rPr>
          <w:rFonts w:ascii="Times New Roman" w:hAnsi="Times New Roman" w:eastAsia="微软雅黑" w:cs="Times New Roman"/>
          <w:color w:val="000000"/>
          <w:sz w:val="20"/>
          <w:szCs w:val="20"/>
          <w:lang w:bidi="ar"/>
        </w:rPr>
        <w:t>Supplementary Figure 2:</w:t>
      </w:r>
      <w:r>
        <w:rPr>
          <w:rFonts w:ascii="Times New Roman" w:hAnsi="Times New Roman" w:eastAsia="微软雅黑" w:cs="Times New Roman"/>
          <w:sz w:val="20"/>
        </w:rPr>
        <w:t xml:space="preserve"> the overlapping of CYP17A1 protein and its mutation protein. Blue color presented the normal CYP17A1 protein 3D structure; Orange color showed the 3D structure of mutation protein. </w:t>
      </w:r>
    </w:p>
    <w:p>
      <w:pPr>
        <w:spacing w:before="65" w:after="195" w:line="159" w:lineRule="atLeast"/>
        <w:rPr>
          <w:rFonts w:ascii="Times" w:hAnsi="Times" w:eastAsia="宋体"/>
          <w:sz w:val="21"/>
          <w:szCs w:val="21"/>
          <w:lang w:val="en-US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0D"/>
    <w:rsid w:val="00081696"/>
    <w:rsid w:val="00142B94"/>
    <w:rsid w:val="001558A1"/>
    <w:rsid w:val="0015709F"/>
    <w:rsid w:val="00180A84"/>
    <w:rsid w:val="001C50B1"/>
    <w:rsid w:val="002153A8"/>
    <w:rsid w:val="002318A3"/>
    <w:rsid w:val="00240D1A"/>
    <w:rsid w:val="00285E74"/>
    <w:rsid w:val="0031177C"/>
    <w:rsid w:val="003209B7"/>
    <w:rsid w:val="00336518"/>
    <w:rsid w:val="00363E0A"/>
    <w:rsid w:val="003A5290"/>
    <w:rsid w:val="003D7EA4"/>
    <w:rsid w:val="00467E7D"/>
    <w:rsid w:val="004C27CB"/>
    <w:rsid w:val="004E7784"/>
    <w:rsid w:val="005574BB"/>
    <w:rsid w:val="0057799D"/>
    <w:rsid w:val="00586091"/>
    <w:rsid w:val="0065555E"/>
    <w:rsid w:val="007E52A4"/>
    <w:rsid w:val="008A0246"/>
    <w:rsid w:val="008B382C"/>
    <w:rsid w:val="008D000E"/>
    <w:rsid w:val="008D5B50"/>
    <w:rsid w:val="008E429D"/>
    <w:rsid w:val="008F6D25"/>
    <w:rsid w:val="009518A2"/>
    <w:rsid w:val="009B0FBA"/>
    <w:rsid w:val="009C3E11"/>
    <w:rsid w:val="009E0C9D"/>
    <w:rsid w:val="00A7625C"/>
    <w:rsid w:val="00A9492E"/>
    <w:rsid w:val="00AE28C3"/>
    <w:rsid w:val="00B4335E"/>
    <w:rsid w:val="00B92E4B"/>
    <w:rsid w:val="00C44A0D"/>
    <w:rsid w:val="00D25EB9"/>
    <w:rsid w:val="00D779D1"/>
    <w:rsid w:val="00DE0067"/>
    <w:rsid w:val="00DE1A9F"/>
    <w:rsid w:val="00DE7B99"/>
    <w:rsid w:val="00E20193"/>
    <w:rsid w:val="00E62E5C"/>
    <w:rsid w:val="00F22EC3"/>
    <w:rsid w:val="01C26813"/>
    <w:rsid w:val="01C37372"/>
    <w:rsid w:val="02093444"/>
    <w:rsid w:val="02E84088"/>
    <w:rsid w:val="02F2323B"/>
    <w:rsid w:val="03EF23AF"/>
    <w:rsid w:val="051A1874"/>
    <w:rsid w:val="053B1FD9"/>
    <w:rsid w:val="0BB0062C"/>
    <w:rsid w:val="0BDC2BA3"/>
    <w:rsid w:val="0C7D7FDD"/>
    <w:rsid w:val="0D4156AC"/>
    <w:rsid w:val="0E5E0AE8"/>
    <w:rsid w:val="0F7636D2"/>
    <w:rsid w:val="120E2E2B"/>
    <w:rsid w:val="1440077D"/>
    <w:rsid w:val="15437C9F"/>
    <w:rsid w:val="16043ABE"/>
    <w:rsid w:val="1702496C"/>
    <w:rsid w:val="17364548"/>
    <w:rsid w:val="17574818"/>
    <w:rsid w:val="176E4E5B"/>
    <w:rsid w:val="188D2464"/>
    <w:rsid w:val="1AFD151D"/>
    <w:rsid w:val="1C987F4D"/>
    <w:rsid w:val="1DE44CE9"/>
    <w:rsid w:val="1FFF7F78"/>
    <w:rsid w:val="2231205D"/>
    <w:rsid w:val="234C545D"/>
    <w:rsid w:val="239D72ED"/>
    <w:rsid w:val="2B0C4792"/>
    <w:rsid w:val="2B99632E"/>
    <w:rsid w:val="2BB335EA"/>
    <w:rsid w:val="2E7A02CA"/>
    <w:rsid w:val="2F0A1C52"/>
    <w:rsid w:val="2F5E0B99"/>
    <w:rsid w:val="2FCD4825"/>
    <w:rsid w:val="30807219"/>
    <w:rsid w:val="318438AF"/>
    <w:rsid w:val="321D290E"/>
    <w:rsid w:val="346E13DD"/>
    <w:rsid w:val="352B449C"/>
    <w:rsid w:val="35A10E64"/>
    <w:rsid w:val="37A001D5"/>
    <w:rsid w:val="386F5675"/>
    <w:rsid w:val="3B220DCE"/>
    <w:rsid w:val="3B4B1F59"/>
    <w:rsid w:val="3B58417F"/>
    <w:rsid w:val="3B711562"/>
    <w:rsid w:val="3B774FC0"/>
    <w:rsid w:val="3B7E47EF"/>
    <w:rsid w:val="3BDC7DE6"/>
    <w:rsid w:val="3E72685B"/>
    <w:rsid w:val="3EC343C4"/>
    <w:rsid w:val="42003239"/>
    <w:rsid w:val="42C95B3B"/>
    <w:rsid w:val="43732F19"/>
    <w:rsid w:val="444F4D5B"/>
    <w:rsid w:val="446D0034"/>
    <w:rsid w:val="44833478"/>
    <w:rsid w:val="46162C64"/>
    <w:rsid w:val="46D24AF3"/>
    <w:rsid w:val="47FD1EE6"/>
    <w:rsid w:val="480D046E"/>
    <w:rsid w:val="4AA674D3"/>
    <w:rsid w:val="4B2220CB"/>
    <w:rsid w:val="4BF14EC8"/>
    <w:rsid w:val="4D8F6564"/>
    <w:rsid w:val="4DC3795E"/>
    <w:rsid w:val="4DD4674C"/>
    <w:rsid w:val="4E1C075B"/>
    <w:rsid w:val="4EE818B1"/>
    <w:rsid w:val="50ED562D"/>
    <w:rsid w:val="54D23122"/>
    <w:rsid w:val="55781C41"/>
    <w:rsid w:val="56F77806"/>
    <w:rsid w:val="575A62A3"/>
    <w:rsid w:val="582F3B10"/>
    <w:rsid w:val="5AAF1456"/>
    <w:rsid w:val="5ABE4CAA"/>
    <w:rsid w:val="5B133C28"/>
    <w:rsid w:val="5C5161EF"/>
    <w:rsid w:val="5C827ADA"/>
    <w:rsid w:val="5FAD1F70"/>
    <w:rsid w:val="60027FAE"/>
    <w:rsid w:val="62393125"/>
    <w:rsid w:val="62523278"/>
    <w:rsid w:val="628C711F"/>
    <w:rsid w:val="639212DD"/>
    <w:rsid w:val="6521765A"/>
    <w:rsid w:val="65BC6266"/>
    <w:rsid w:val="66D20811"/>
    <w:rsid w:val="692C40BB"/>
    <w:rsid w:val="6A9A6C57"/>
    <w:rsid w:val="6AE458C5"/>
    <w:rsid w:val="6B823AE6"/>
    <w:rsid w:val="6CE22CEE"/>
    <w:rsid w:val="6DCA46B1"/>
    <w:rsid w:val="6FBC7D73"/>
    <w:rsid w:val="733D5ED8"/>
    <w:rsid w:val="739243E5"/>
    <w:rsid w:val="73C93F1F"/>
    <w:rsid w:val="73D7651A"/>
    <w:rsid w:val="74672132"/>
    <w:rsid w:val="77751C39"/>
    <w:rsid w:val="7C484162"/>
    <w:rsid w:val="7C49423C"/>
    <w:rsid w:val="7CBF70E4"/>
    <w:rsid w:val="7D060BA3"/>
    <w:rsid w:val="7E010A5F"/>
    <w:rsid w:val="7E9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SG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743</Words>
  <Characters>4241</Characters>
  <Lines>35</Lines>
  <Paragraphs>9</Paragraphs>
  <TotalTime>55</TotalTime>
  <ScaleCrop>false</ScaleCrop>
  <LinksUpToDate>false</LinksUpToDate>
  <CharactersWithSpaces>4975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2018-08-02T09:50:00Z</dcterms:created>
  <dc:creator>刘 福佳</dc:creator>
  <cp:lastModifiedBy>Administrator</cp:lastModifiedBy>
  <dcterms:modified xsi:type="dcterms:W3CDTF">2018-11-05T17:13:06Z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