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412" w:rsidRDefault="006240B9" w:rsidP="0004441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I. </w:t>
      </w:r>
      <w:r w:rsidR="00044412">
        <w:rPr>
          <w:rFonts w:ascii="Segoe UI" w:hAnsi="Segoe UI" w:cs="Segoe UI"/>
          <w:b/>
          <w:bCs/>
          <w:sz w:val="24"/>
          <w:szCs w:val="24"/>
        </w:rPr>
        <w:t xml:space="preserve">Regression Analysis: Average Yield % versus Drug: Polymer ratio, Solvent ratio </w:t>
      </w:r>
    </w:p>
    <w:p w:rsidR="00044412" w:rsidRDefault="00044412" w:rsidP="0004441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044412" w:rsidRPr="00537A0A" w:rsidRDefault="00044412" w:rsidP="000444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u w:val="single"/>
        </w:rPr>
      </w:pPr>
      <w:r w:rsidRPr="00537A0A">
        <w:rPr>
          <w:rFonts w:ascii="Courier New" w:hAnsi="Courier New" w:cs="Courier New"/>
          <w:sz w:val="18"/>
          <w:szCs w:val="18"/>
          <w:u w:val="single"/>
        </w:rPr>
        <w:t>Analysis of Variance</w:t>
      </w:r>
    </w:p>
    <w:p w:rsidR="00044412" w:rsidRDefault="00044412" w:rsidP="000444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44412" w:rsidRDefault="00044412" w:rsidP="000444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Source                          DF   </w:t>
      </w:r>
      <w:proofErr w:type="spellStart"/>
      <w:r>
        <w:rPr>
          <w:rFonts w:ascii="Courier New" w:hAnsi="Courier New" w:cs="Courier New"/>
          <w:sz w:val="18"/>
          <w:szCs w:val="18"/>
        </w:rPr>
        <w:t>Adj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SS   </w:t>
      </w:r>
      <w:proofErr w:type="spellStart"/>
      <w:r>
        <w:rPr>
          <w:rFonts w:ascii="Courier New" w:hAnsi="Courier New" w:cs="Courier New"/>
          <w:sz w:val="18"/>
          <w:szCs w:val="18"/>
        </w:rPr>
        <w:t>Adj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MS    F-Value   P-Value</w:t>
      </w:r>
    </w:p>
    <w:p w:rsidR="00044412" w:rsidRDefault="00044412" w:rsidP="000444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Regression                       2   851.68   425.841    57.85     0.000</w:t>
      </w:r>
    </w:p>
    <w:p w:rsidR="00044412" w:rsidRDefault="00044412" w:rsidP="000444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Drug: Polymer ratio              1   794.70   794.697    107.96    0.000</w:t>
      </w:r>
    </w:p>
    <w:p w:rsidR="00044412" w:rsidRDefault="00044412" w:rsidP="000444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Solvent ratio (DCM: Ethanol)     1   56.98    56.984     7.74      0.032</w:t>
      </w:r>
    </w:p>
    <w:p w:rsidR="00044412" w:rsidRDefault="00044412" w:rsidP="000444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Error                            6   44.17    7.361</w:t>
      </w:r>
    </w:p>
    <w:p w:rsidR="00044412" w:rsidRDefault="00044412" w:rsidP="000444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Total                            8   895.85</w:t>
      </w:r>
    </w:p>
    <w:p w:rsidR="00044412" w:rsidRDefault="00044412" w:rsidP="000444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44412" w:rsidRPr="00FC0493" w:rsidRDefault="00044412" w:rsidP="000444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u w:val="single"/>
        </w:rPr>
      </w:pPr>
      <w:r w:rsidRPr="00FC0493">
        <w:rPr>
          <w:rFonts w:ascii="Courier New" w:hAnsi="Courier New" w:cs="Courier New"/>
          <w:sz w:val="18"/>
          <w:szCs w:val="18"/>
          <w:u w:val="single"/>
        </w:rPr>
        <w:t>Regression Equation</w:t>
      </w:r>
    </w:p>
    <w:p w:rsidR="00044412" w:rsidRPr="00FC0493" w:rsidRDefault="00044412" w:rsidP="000444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  <w:sz w:val="18"/>
          <w:szCs w:val="18"/>
        </w:rPr>
      </w:pPr>
    </w:p>
    <w:p w:rsidR="00044412" w:rsidRPr="00FC0493" w:rsidRDefault="00044412" w:rsidP="00044412">
      <w:pPr>
        <w:autoSpaceDE w:val="0"/>
        <w:autoSpaceDN w:val="0"/>
        <w:adjustRightInd w:val="0"/>
        <w:spacing w:after="0" w:line="240" w:lineRule="auto"/>
        <w:ind w:right="-755"/>
        <w:rPr>
          <w:rFonts w:ascii="Courier New" w:hAnsi="Courier New" w:cs="Courier New"/>
          <w:b/>
          <w:bCs/>
          <w:i/>
          <w:iCs/>
          <w:sz w:val="18"/>
          <w:szCs w:val="18"/>
        </w:rPr>
      </w:pPr>
      <w:r w:rsidRPr="00FC0493">
        <w:rPr>
          <w:rFonts w:ascii="Courier New" w:hAnsi="Courier New" w:cs="Courier New"/>
          <w:b/>
          <w:bCs/>
          <w:i/>
          <w:iCs/>
          <w:sz w:val="18"/>
          <w:szCs w:val="18"/>
        </w:rPr>
        <w:t>Average Yield % = 81.68 - 26.81 Drug: Polymer ratio - 4.04 Solvent </w:t>
      </w:r>
      <w:r>
        <w:rPr>
          <w:rFonts w:ascii="Courier New" w:hAnsi="Courier New" w:cs="Courier New"/>
          <w:b/>
          <w:bCs/>
          <w:i/>
          <w:iCs/>
          <w:sz w:val="18"/>
          <w:szCs w:val="18"/>
        </w:rPr>
        <w:t>ratio</w:t>
      </w:r>
    </w:p>
    <w:p w:rsidR="00044412" w:rsidRDefault="00044412" w:rsidP="000444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44412" w:rsidRDefault="00044412" w:rsidP="000444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044412" w:rsidRDefault="006240B9" w:rsidP="0004441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II. </w:t>
      </w:r>
      <w:r w:rsidR="00044412">
        <w:rPr>
          <w:rFonts w:ascii="Segoe UI" w:hAnsi="Segoe UI" w:cs="Segoe UI"/>
          <w:b/>
          <w:bCs/>
          <w:sz w:val="24"/>
          <w:szCs w:val="24"/>
        </w:rPr>
        <w:t xml:space="preserve">Regression Analysis: Average Encapsulation % versus Drug: Polymer ratio, Solvent ratio </w:t>
      </w:r>
    </w:p>
    <w:p w:rsidR="00044412" w:rsidRDefault="00044412" w:rsidP="0004441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044412" w:rsidRDefault="00044412" w:rsidP="000444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3095B">
        <w:rPr>
          <w:rFonts w:ascii="Courier New" w:hAnsi="Courier New" w:cs="Courier New"/>
          <w:sz w:val="18"/>
          <w:szCs w:val="18"/>
          <w:u w:val="single"/>
        </w:rPr>
        <w:t>Analysis of Variance</w:t>
      </w:r>
    </w:p>
    <w:p w:rsidR="00044412" w:rsidRDefault="00044412" w:rsidP="000444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44412" w:rsidRDefault="00044412" w:rsidP="000444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Source                          DF   </w:t>
      </w:r>
      <w:proofErr w:type="spellStart"/>
      <w:r>
        <w:rPr>
          <w:rFonts w:ascii="Courier New" w:hAnsi="Courier New" w:cs="Courier New"/>
          <w:sz w:val="18"/>
          <w:szCs w:val="18"/>
        </w:rPr>
        <w:t>Adj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SS   </w:t>
      </w:r>
      <w:proofErr w:type="spellStart"/>
      <w:r>
        <w:rPr>
          <w:rFonts w:ascii="Courier New" w:hAnsi="Courier New" w:cs="Courier New"/>
          <w:sz w:val="18"/>
          <w:szCs w:val="18"/>
        </w:rPr>
        <w:t>Adj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MS     F-Value   P-Value</w:t>
      </w:r>
    </w:p>
    <w:p w:rsidR="00044412" w:rsidRDefault="00044412" w:rsidP="000444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Regression                       2   1056.81   528.41     45.39    0.000</w:t>
      </w:r>
    </w:p>
    <w:p w:rsidR="00044412" w:rsidRDefault="00044412" w:rsidP="000444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Drug: Polymer ratio              1   1000.73   1000.73    85.97    0.000</w:t>
      </w:r>
    </w:p>
    <w:p w:rsidR="00044412" w:rsidRDefault="00044412" w:rsidP="000444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Solvent ratio (DCM: Ethanol)     1    56.08    56.08      4.82     0.071</w:t>
      </w:r>
    </w:p>
    <w:p w:rsidR="00044412" w:rsidRDefault="00044412" w:rsidP="000444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Error                            6    69.84    11.64</w:t>
      </w:r>
    </w:p>
    <w:p w:rsidR="00044412" w:rsidRDefault="00044412" w:rsidP="000444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Total                            8   1126.65</w:t>
      </w:r>
    </w:p>
    <w:p w:rsidR="00044412" w:rsidRDefault="00044412" w:rsidP="000444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44412" w:rsidRPr="0013095B" w:rsidRDefault="00044412" w:rsidP="000444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u w:val="single"/>
        </w:rPr>
      </w:pPr>
      <w:r w:rsidRPr="0013095B">
        <w:rPr>
          <w:rFonts w:ascii="Courier New" w:hAnsi="Courier New" w:cs="Courier New"/>
          <w:sz w:val="18"/>
          <w:szCs w:val="18"/>
          <w:u w:val="single"/>
        </w:rPr>
        <w:t>Regression Equation</w:t>
      </w:r>
    </w:p>
    <w:p w:rsidR="00044412" w:rsidRDefault="00044412" w:rsidP="000444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44412" w:rsidRPr="0013095B" w:rsidRDefault="00044412" w:rsidP="00044412">
      <w:pPr>
        <w:autoSpaceDE w:val="0"/>
        <w:autoSpaceDN w:val="0"/>
        <w:adjustRightInd w:val="0"/>
        <w:spacing w:after="0" w:line="240" w:lineRule="auto"/>
        <w:ind w:right="-755"/>
        <w:rPr>
          <w:rFonts w:ascii="Courier New" w:hAnsi="Courier New" w:cs="Courier New"/>
          <w:b/>
          <w:bCs/>
          <w:i/>
          <w:iCs/>
          <w:sz w:val="18"/>
          <w:szCs w:val="18"/>
        </w:rPr>
      </w:pPr>
      <w:r w:rsidRPr="0013095B">
        <w:rPr>
          <w:rFonts w:ascii="Courier New" w:hAnsi="Courier New" w:cs="Courier New"/>
          <w:b/>
          <w:bCs/>
          <w:i/>
          <w:iCs/>
          <w:sz w:val="18"/>
          <w:szCs w:val="18"/>
        </w:rPr>
        <w:t>Average Encapsulation % = 94.12 - 30.08 Drug: Polymer ratio - 4</w:t>
      </w:r>
      <w:r>
        <w:rPr>
          <w:rFonts w:ascii="Courier New" w:hAnsi="Courier New" w:cs="Courier New"/>
          <w:b/>
          <w:bCs/>
          <w:i/>
          <w:iCs/>
          <w:sz w:val="18"/>
          <w:szCs w:val="18"/>
        </w:rPr>
        <w:t>.00 Solvent ratio</w:t>
      </w:r>
    </w:p>
    <w:p w:rsidR="00044412" w:rsidRDefault="00044412" w:rsidP="000444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44412" w:rsidRDefault="00044412" w:rsidP="000444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044412" w:rsidRDefault="006240B9" w:rsidP="0004441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III. </w:t>
      </w:r>
      <w:r w:rsidR="00044412">
        <w:rPr>
          <w:rFonts w:ascii="Segoe UI" w:hAnsi="Segoe UI" w:cs="Segoe UI"/>
          <w:b/>
          <w:bCs/>
          <w:sz w:val="24"/>
          <w:szCs w:val="24"/>
        </w:rPr>
        <w:t xml:space="preserve">Regression Analysis: Floating time (hr.) versus Drug: Polymer ratio, Solvent ratio </w:t>
      </w:r>
    </w:p>
    <w:p w:rsidR="00044412" w:rsidRDefault="00044412" w:rsidP="0004441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044412" w:rsidRPr="00972BE5" w:rsidRDefault="00044412" w:rsidP="000444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u w:val="single"/>
        </w:rPr>
      </w:pPr>
      <w:r w:rsidRPr="00972BE5">
        <w:rPr>
          <w:rFonts w:ascii="Courier New" w:hAnsi="Courier New" w:cs="Courier New"/>
          <w:sz w:val="18"/>
          <w:szCs w:val="18"/>
          <w:u w:val="single"/>
        </w:rPr>
        <w:t>Analysis of Variance</w:t>
      </w:r>
    </w:p>
    <w:p w:rsidR="00044412" w:rsidRDefault="00044412" w:rsidP="000444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44412" w:rsidRDefault="00044412" w:rsidP="000444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Source                          DF   </w:t>
      </w:r>
      <w:proofErr w:type="spellStart"/>
      <w:r>
        <w:rPr>
          <w:rFonts w:ascii="Courier New" w:hAnsi="Courier New" w:cs="Courier New"/>
          <w:sz w:val="18"/>
          <w:szCs w:val="18"/>
        </w:rPr>
        <w:t>Adj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SS   </w:t>
      </w:r>
      <w:proofErr w:type="spellStart"/>
      <w:r>
        <w:rPr>
          <w:rFonts w:ascii="Courier New" w:hAnsi="Courier New" w:cs="Courier New"/>
          <w:sz w:val="18"/>
          <w:szCs w:val="18"/>
        </w:rPr>
        <w:t>Adj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MS     F-Value   P-Value</w:t>
      </w:r>
    </w:p>
    <w:p w:rsidR="00044412" w:rsidRDefault="00044412" w:rsidP="000444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Regression                       2   17.6699   8.8349     29.96     0.001</w:t>
      </w:r>
    </w:p>
    <w:p w:rsidR="00044412" w:rsidRDefault="00044412" w:rsidP="000444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Drug: Polymer ratio              1   17.6536   17.6536    59.87     0.000</w:t>
      </w:r>
    </w:p>
    <w:p w:rsidR="00044412" w:rsidRDefault="00044412" w:rsidP="000444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Solvent ratio (DCM: Ethanol)     1   0.0162    0.0162     0.06      0.822</w:t>
      </w:r>
    </w:p>
    <w:p w:rsidR="00044412" w:rsidRDefault="00044412" w:rsidP="000444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Error                            6   1.7692    0.2949</w:t>
      </w:r>
    </w:p>
    <w:p w:rsidR="00044412" w:rsidRDefault="00044412" w:rsidP="000444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Total                            8   19.4390</w:t>
      </w:r>
    </w:p>
    <w:p w:rsidR="00044412" w:rsidRDefault="00044412" w:rsidP="000444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044412" w:rsidRDefault="00044412" w:rsidP="000444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44412" w:rsidRPr="00972BE5" w:rsidRDefault="00044412" w:rsidP="000444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u w:val="single"/>
        </w:rPr>
      </w:pPr>
      <w:r w:rsidRPr="00972BE5">
        <w:rPr>
          <w:rFonts w:ascii="Courier New" w:hAnsi="Courier New" w:cs="Courier New"/>
          <w:sz w:val="18"/>
          <w:szCs w:val="18"/>
          <w:u w:val="single"/>
        </w:rPr>
        <w:t>Regression Equation</w:t>
      </w:r>
    </w:p>
    <w:p w:rsidR="00044412" w:rsidRDefault="00044412" w:rsidP="000444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44412" w:rsidRDefault="00044412" w:rsidP="00044412">
      <w:pPr>
        <w:autoSpaceDE w:val="0"/>
        <w:autoSpaceDN w:val="0"/>
        <w:adjustRightInd w:val="0"/>
        <w:spacing w:after="0" w:line="240" w:lineRule="auto"/>
        <w:ind w:right="-755"/>
        <w:rPr>
          <w:rFonts w:ascii="Courier New" w:hAnsi="Courier New" w:cs="Courier New"/>
          <w:b/>
          <w:bCs/>
          <w:i/>
          <w:iCs/>
          <w:sz w:val="18"/>
          <w:szCs w:val="18"/>
        </w:rPr>
      </w:pPr>
      <w:r w:rsidRPr="00972BE5">
        <w:rPr>
          <w:rFonts w:ascii="Courier New" w:hAnsi="Courier New" w:cs="Courier New"/>
          <w:b/>
          <w:bCs/>
          <w:i/>
          <w:iCs/>
          <w:sz w:val="18"/>
          <w:szCs w:val="18"/>
        </w:rPr>
        <w:t>Floating time (hr</w:t>
      </w:r>
      <w:r>
        <w:rPr>
          <w:rFonts w:ascii="Courier New" w:hAnsi="Courier New" w:cs="Courier New"/>
          <w:b/>
          <w:bCs/>
          <w:i/>
          <w:iCs/>
          <w:sz w:val="18"/>
          <w:szCs w:val="18"/>
        </w:rPr>
        <w:t>.</w:t>
      </w:r>
      <w:r w:rsidRPr="00972BE5">
        <w:rPr>
          <w:rFonts w:ascii="Courier New" w:hAnsi="Courier New" w:cs="Courier New"/>
          <w:b/>
          <w:bCs/>
          <w:i/>
          <w:iCs/>
          <w:sz w:val="18"/>
          <w:szCs w:val="18"/>
        </w:rPr>
        <w:t>) = 8.023 - 3.996 Drug: Polymer ratio + 0.068 Solvent ratio</w:t>
      </w:r>
    </w:p>
    <w:p w:rsidR="00A87F85" w:rsidRDefault="00A87F85" w:rsidP="00044412">
      <w:pPr>
        <w:autoSpaceDE w:val="0"/>
        <w:autoSpaceDN w:val="0"/>
        <w:adjustRightInd w:val="0"/>
        <w:spacing w:after="0" w:line="240" w:lineRule="auto"/>
        <w:ind w:right="-755"/>
        <w:rPr>
          <w:rFonts w:ascii="Courier New" w:hAnsi="Courier New" w:cs="Courier New"/>
          <w:b/>
          <w:bCs/>
          <w:i/>
          <w:iCs/>
          <w:sz w:val="18"/>
          <w:szCs w:val="18"/>
        </w:rPr>
      </w:pPr>
    </w:p>
    <w:p w:rsidR="00A87F85" w:rsidRDefault="00A87F85" w:rsidP="00044412">
      <w:pPr>
        <w:autoSpaceDE w:val="0"/>
        <w:autoSpaceDN w:val="0"/>
        <w:adjustRightInd w:val="0"/>
        <w:spacing w:after="0" w:line="240" w:lineRule="auto"/>
        <w:ind w:right="-755"/>
        <w:rPr>
          <w:rFonts w:ascii="Courier New" w:hAnsi="Courier New" w:cs="Courier New"/>
          <w:b/>
          <w:bCs/>
          <w:i/>
          <w:iCs/>
          <w:sz w:val="18"/>
          <w:szCs w:val="18"/>
        </w:rPr>
      </w:pPr>
    </w:p>
    <w:p w:rsidR="00A87F85" w:rsidRDefault="00A87F85" w:rsidP="00044412">
      <w:pPr>
        <w:autoSpaceDE w:val="0"/>
        <w:autoSpaceDN w:val="0"/>
        <w:adjustRightInd w:val="0"/>
        <w:spacing w:after="0" w:line="240" w:lineRule="auto"/>
        <w:ind w:right="-755"/>
        <w:rPr>
          <w:rFonts w:ascii="Courier New" w:hAnsi="Courier New" w:cs="Courier New"/>
          <w:b/>
          <w:bCs/>
          <w:i/>
          <w:iCs/>
          <w:sz w:val="18"/>
          <w:szCs w:val="18"/>
        </w:rPr>
      </w:pPr>
    </w:p>
    <w:p w:rsidR="00A87F85" w:rsidRDefault="00A87F85" w:rsidP="00044412">
      <w:pPr>
        <w:autoSpaceDE w:val="0"/>
        <w:autoSpaceDN w:val="0"/>
        <w:adjustRightInd w:val="0"/>
        <w:spacing w:after="0" w:line="240" w:lineRule="auto"/>
        <w:ind w:right="-755"/>
        <w:rPr>
          <w:rFonts w:ascii="Courier New" w:hAnsi="Courier New" w:cs="Courier New"/>
          <w:b/>
          <w:bCs/>
          <w:i/>
          <w:iCs/>
          <w:sz w:val="18"/>
          <w:szCs w:val="18"/>
        </w:rPr>
      </w:pPr>
    </w:p>
    <w:p w:rsidR="00A87F85" w:rsidRDefault="00A87F85" w:rsidP="00044412">
      <w:pPr>
        <w:autoSpaceDE w:val="0"/>
        <w:autoSpaceDN w:val="0"/>
        <w:adjustRightInd w:val="0"/>
        <w:spacing w:after="0" w:line="240" w:lineRule="auto"/>
        <w:ind w:right="-755"/>
        <w:rPr>
          <w:rFonts w:ascii="Courier New" w:hAnsi="Courier New" w:cs="Courier New"/>
          <w:b/>
          <w:bCs/>
          <w:i/>
          <w:iCs/>
          <w:sz w:val="18"/>
          <w:szCs w:val="18"/>
        </w:rPr>
      </w:pPr>
    </w:p>
    <w:p w:rsidR="00A87F85" w:rsidRDefault="00A87F85" w:rsidP="00044412">
      <w:pPr>
        <w:autoSpaceDE w:val="0"/>
        <w:autoSpaceDN w:val="0"/>
        <w:adjustRightInd w:val="0"/>
        <w:spacing w:after="0" w:line="240" w:lineRule="auto"/>
        <w:ind w:right="-755"/>
        <w:rPr>
          <w:rFonts w:ascii="Courier New" w:hAnsi="Courier New" w:cs="Courier New"/>
          <w:b/>
          <w:bCs/>
          <w:i/>
          <w:iCs/>
          <w:sz w:val="18"/>
          <w:szCs w:val="18"/>
        </w:rPr>
      </w:pPr>
    </w:p>
    <w:p w:rsidR="00A87F85" w:rsidRDefault="00A87F85" w:rsidP="00044412">
      <w:pPr>
        <w:autoSpaceDE w:val="0"/>
        <w:autoSpaceDN w:val="0"/>
        <w:adjustRightInd w:val="0"/>
        <w:spacing w:after="0" w:line="240" w:lineRule="auto"/>
        <w:ind w:right="-755"/>
        <w:rPr>
          <w:rFonts w:ascii="Courier New" w:hAnsi="Courier New" w:cs="Courier New"/>
          <w:b/>
          <w:bCs/>
          <w:i/>
          <w:iCs/>
          <w:sz w:val="18"/>
          <w:szCs w:val="18"/>
        </w:rPr>
      </w:pPr>
    </w:p>
    <w:p w:rsidR="00A87F85" w:rsidRDefault="00A87F85" w:rsidP="00044412">
      <w:pPr>
        <w:autoSpaceDE w:val="0"/>
        <w:autoSpaceDN w:val="0"/>
        <w:adjustRightInd w:val="0"/>
        <w:spacing w:after="0" w:line="240" w:lineRule="auto"/>
        <w:ind w:right="-755"/>
        <w:rPr>
          <w:rFonts w:ascii="Courier New" w:hAnsi="Courier New" w:cs="Courier New"/>
          <w:b/>
          <w:bCs/>
          <w:i/>
          <w:iCs/>
          <w:sz w:val="18"/>
          <w:szCs w:val="18"/>
        </w:rPr>
      </w:pPr>
    </w:p>
    <w:p w:rsidR="00A87F85" w:rsidRDefault="00A87F85" w:rsidP="00044412">
      <w:pPr>
        <w:autoSpaceDE w:val="0"/>
        <w:autoSpaceDN w:val="0"/>
        <w:adjustRightInd w:val="0"/>
        <w:spacing w:after="0" w:line="240" w:lineRule="auto"/>
        <w:ind w:right="-755"/>
        <w:rPr>
          <w:rFonts w:ascii="Courier New" w:hAnsi="Courier New" w:cs="Courier New"/>
          <w:b/>
          <w:bCs/>
          <w:i/>
          <w:iCs/>
          <w:sz w:val="18"/>
          <w:szCs w:val="18"/>
        </w:rPr>
      </w:pPr>
    </w:p>
    <w:p w:rsidR="00A87F85" w:rsidRDefault="00A87F85" w:rsidP="00044412">
      <w:pPr>
        <w:autoSpaceDE w:val="0"/>
        <w:autoSpaceDN w:val="0"/>
        <w:adjustRightInd w:val="0"/>
        <w:spacing w:after="0" w:line="240" w:lineRule="auto"/>
        <w:ind w:right="-755"/>
        <w:rPr>
          <w:rFonts w:ascii="Courier New" w:hAnsi="Courier New" w:cs="Courier New"/>
          <w:b/>
          <w:bCs/>
          <w:i/>
          <w:iCs/>
          <w:sz w:val="18"/>
          <w:szCs w:val="18"/>
        </w:rPr>
      </w:pPr>
    </w:p>
    <w:p w:rsidR="00A87F85" w:rsidRDefault="00A87F85" w:rsidP="00044412">
      <w:pPr>
        <w:autoSpaceDE w:val="0"/>
        <w:autoSpaceDN w:val="0"/>
        <w:adjustRightInd w:val="0"/>
        <w:spacing w:after="0" w:line="240" w:lineRule="auto"/>
        <w:ind w:right="-755"/>
        <w:rPr>
          <w:rFonts w:ascii="Courier New" w:hAnsi="Courier New" w:cs="Courier New"/>
          <w:b/>
          <w:bCs/>
          <w:i/>
          <w:iCs/>
          <w:sz w:val="18"/>
          <w:szCs w:val="18"/>
        </w:rPr>
      </w:pPr>
    </w:p>
    <w:p w:rsidR="00A87F85" w:rsidRDefault="00A87F85" w:rsidP="00044412">
      <w:pPr>
        <w:autoSpaceDE w:val="0"/>
        <w:autoSpaceDN w:val="0"/>
        <w:adjustRightInd w:val="0"/>
        <w:spacing w:after="0" w:line="240" w:lineRule="auto"/>
        <w:ind w:right="-755"/>
        <w:rPr>
          <w:rFonts w:ascii="Courier New" w:hAnsi="Courier New" w:cs="Courier New"/>
          <w:b/>
          <w:bCs/>
          <w:i/>
          <w:iCs/>
          <w:sz w:val="18"/>
          <w:szCs w:val="18"/>
        </w:rPr>
      </w:pPr>
    </w:p>
    <w:p w:rsidR="00A87F85" w:rsidRDefault="00A87F85" w:rsidP="00044412">
      <w:pPr>
        <w:autoSpaceDE w:val="0"/>
        <w:autoSpaceDN w:val="0"/>
        <w:adjustRightInd w:val="0"/>
        <w:spacing w:after="0" w:line="240" w:lineRule="auto"/>
        <w:ind w:right="-755"/>
        <w:rPr>
          <w:rFonts w:ascii="Courier New" w:hAnsi="Courier New" w:cs="Courier New"/>
          <w:b/>
          <w:bCs/>
          <w:i/>
          <w:iCs/>
          <w:sz w:val="18"/>
          <w:szCs w:val="18"/>
        </w:rPr>
      </w:pPr>
    </w:p>
    <w:p w:rsidR="00A87F85" w:rsidRDefault="00A87F85" w:rsidP="00044412">
      <w:pPr>
        <w:autoSpaceDE w:val="0"/>
        <w:autoSpaceDN w:val="0"/>
        <w:adjustRightInd w:val="0"/>
        <w:spacing w:after="0" w:line="240" w:lineRule="auto"/>
        <w:ind w:right="-755"/>
        <w:rPr>
          <w:rFonts w:ascii="Courier New" w:hAnsi="Courier New" w:cs="Courier New"/>
          <w:b/>
          <w:bCs/>
          <w:i/>
          <w:iCs/>
          <w:sz w:val="18"/>
          <w:szCs w:val="18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212080" cy="2111009"/>
            <wp:effectExtent l="0" t="0" r="762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ulp 2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211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F85" w:rsidRDefault="00A87F85" w:rsidP="00044412">
      <w:pPr>
        <w:autoSpaceDE w:val="0"/>
        <w:autoSpaceDN w:val="0"/>
        <w:adjustRightInd w:val="0"/>
        <w:spacing w:after="0" w:line="240" w:lineRule="auto"/>
        <w:ind w:right="-755"/>
        <w:rPr>
          <w:rFonts w:ascii="Courier New" w:hAnsi="Courier New" w:cs="Courier New"/>
          <w:b/>
          <w:bCs/>
          <w:i/>
          <w:iCs/>
          <w:sz w:val="18"/>
          <w:szCs w:val="18"/>
        </w:rPr>
      </w:pPr>
    </w:p>
    <w:p w:rsidR="00A87F85" w:rsidRPr="006240B9" w:rsidRDefault="006240B9" w:rsidP="001A0027">
      <w:pPr>
        <w:autoSpaceDE w:val="0"/>
        <w:autoSpaceDN w:val="0"/>
        <w:adjustRightInd w:val="0"/>
        <w:spacing w:after="0" w:line="360" w:lineRule="auto"/>
        <w:ind w:right="-755"/>
        <w:rPr>
          <w:rFonts w:ascii="Courier New" w:hAnsi="Courier New" w:cs="Courier New"/>
          <w:i/>
          <w:iCs/>
          <w:sz w:val="18"/>
          <w:szCs w:val="18"/>
        </w:rPr>
      </w:pPr>
      <w:r w:rsidRPr="001A0027">
        <w:rPr>
          <w:rFonts w:asciiTheme="majorBidi" w:hAnsiTheme="majorBidi" w:cstheme="majorBidi"/>
          <w:sz w:val="24"/>
          <w:szCs w:val="24"/>
        </w:rPr>
        <w:t xml:space="preserve">IV. </w:t>
      </w:r>
      <w:r w:rsidR="00764AFF" w:rsidRPr="001A0027">
        <w:rPr>
          <w:rFonts w:asciiTheme="majorBidi" w:hAnsiTheme="majorBidi" w:cstheme="majorBidi"/>
          <w:sz w:val="24"/>
          <w:szCs w:val="24"/>
        </w:rPr>
        <w:t>P</w:t>
      </w:r>
      <w:r w:rsidR="00A87F85" w:rsidRPr="001A0027">
        <w:rPr>
          <w:rFonts w:asciiTheme="majorBidi" w:hAnsiTheme="majorBidi" w:cstheme="majorBidi"/>
          <w:sz w:val="24"/>
          <w:szCs w:val="24"/>
        </w:rPr>
        <w:t>article size distribution of the optimized SUL microsponges</w:t>
      </w:r>
      <w:r w:rsidR="00764AFF" w:rsidRPr="001A0027">
        <w:rPr>
          <w:rFonts w:asciiTheme="majorBidi" w:hAnsiTheme="majorBidi" w:cstheme="majorBidi"/>
          <w:sz w:val="24"/>
          <w:szCs w:val="24"/>
        </w:rPr>
        <w:t xml:space="preserve"> using laser light scattering</w:t>
      </w:r>
      <w:r w:rsidRPr="001A0027">
        <w:rPr>
          <w:rFonts w:asciiTheme="majorBidi" w:hAnsiTheme="majorBidi" w:cstheme="majorBidi"/>
          <w:sz w:val="24"/>
          <w:szCs w:val="24"/>
        </w:rPr>
        <w:t>. Particles had a d50% of 41.65±1.3 µm</w:t>
      </w:r>
    </w:p>
    <w:p w:rsidR="004B4BF9" w:rsidRDefault="004B4BF9" w:rsidP="00044412">
      <w:pPr>
        <w:rPr>
          <w:lang w:bidi="ar-EG"/>
        </w:rPr>
      </w:pPr>
    </w:p>
    <w:p w:rsidR="006F1865" w:rsidRDefault="006F1865" w:rsidP="00044412">
      <w:pPr>
        <w:rPr>
          <w:lang w:bidi="ar-EG"/>
        </w:rPr>
      </w:pPr>
    </w:p>
    <w:p w:rsidR="006F1865" w:rsidRDefault="006F1865" w:rsidP="00044412">
      <w:pPr>
        <w:rPr>
          <w:lang w:bidi="ar-EG"/>
        </w:rPr>
      </w:pPr>
      <w:r>
        <w:rPr>
          <w:noProof/>
          <w:lang w:val="en-US"/>
        </w:rPr>
        <w:drawing>
          <wp:inline distT="0" distB="0" distL="0" distR="0">
            <wp:extent cx="5263515" cy="40074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400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F29" w:rsidRDefault="006240B9" w:rsidP="001A002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1A0027">
        <w:rPr>
          <w:rFonts w:asciiTheme="majorBidi" w:hAnsiTheme="majorBidi" w:cstheme="majorBidi"/>
          <w:sz w:val="24"/>
          <w:szCs w:val="24"/>
          <w:lang w:bidi="ar-EG"/>
        </w:rPr>
        <w:t xml:space="preserve">V. </w:t>
      </w:r>
      <w:r w:rsidR="00B6561B" w:rsidRPr="001A0027">
        <w:rPr>
          <w:rFonts w:asciiTheme="majorBidi" w:hAnsiTheme="majorBidi" w:cstheme="majorBidi"/>
          <w:sz w:val="24"/>
          <w:szCs w:val="24"/>
          <w:lang w:bidi="ar-EG"/>
        </w:rPr>
        <w:t>UV-V</w:t>
      </w:r>
      <w:r w:rsidR="00D55736" w:rsidRPr="001A0027">
        <w:rPr>
          <w:rFonts w:asciiTheme="majorBidi" w:hAnsiTheme="majorBidi" w:cstheme="majorBidi"/>
          <w:sz w:val="24"/>
          <w:szCs w:val="24"/>
          <w:lang w:bidi="ar-EG"/>
        </w:rPr>
        <w:t>isible absorption</w:t>
      </w:r>
      <w:r w:rsidR="00B6561B" w:rsidRPr="001A0027">
        <w:rPr>
          <w:rFonts w:asciiTheme="majorBidi" w:hAnsiTheme="majorBidi" w:cstheme="majorBidi"/>
          <w:sz w:val="24"/>
          <w:szCs w:val="24"/>
          <w:lang w:bidi="ar-EG"/>
        </w:rPr>
        <w:t xml:space="preserve"> s</w:t>
      </w:r>
      <w:r w:rsidR="00D35F29" w:rsidRPr="001A0027">
        <w:rPr>
          <w:rFonts w:asciiTheme="majorBidi" w:hAnsiTheme="majorBidi" w:cstheme="majorBidi"/>
          <w:sz w:val="24"/>
          <w:szCs w:val="24"/>
          <w:lang w:bidi="ar-EG"/>
        </w:rPr>
        <w:t xml:space="preserve">pectra of both SUL in </w:t>
      </w:r>
      <w:r w:rsidRPr="001A0027">
        <w:rPr>
          <w:rFonts w:asciiTheme="majorBidi" w:hAnsiTheme="majorBidi" w:cstheme="majorBidi"/>
          <w:sz w:val="24"/>
          <w:szCs w:val="24"/>
          <w:lang w:bidi="ar-EG"/>
        </w:rPr>
        <w:t xml:space="preserve">buffer </w:t>
      </w:r>
      <w:r w:rsidR="00D35F29" w:rsidRPr="001A0027">
        <w:rPr>
          <w:rFonts w:asciiTheme="majorBidi" w:hAnsiTheme="majorBidi" w:cstheme="majorBidi"/>
          <w:sz w:val="24"/>
          <w:szCs w:val="24"/>
          <w:lang w:bidi="ar-EG"/>
        </w:rPr>
        <w:t>solution</w:t>
      </w:r>
      <w:r w:rsidRPr="001A0027">
        <w:rPr>
          <w:rFonts w:asciiTheme="majorBidi" w:hAnsiTheme="majorBidi" w:cstheme="majorBidi"/>
          <w:sz w:val="24"/>
          <w:szCs w:val="24"/>
          <w:lang w:bidi="ar-EG"/>
        </w:rPr>
        <w:t xml:space="preserve"> of pH 1.2 (at zero time)</w:t>
      </w:r>
      <w:r w:rsidR="00D35F29" w:rsidRPr="001A0027">
        <w:rPr>
          <w:rFonts w:asciiTheme="majorBidi" w:hAnsiTheme="majorBidi" w:cstheme="majorBidi"/>
          <w:sz w:val="24"/>
          <w:szCs w:val="24"/>
          <w:lang w:bidi="ar-EG"/>
        </w:rPr>
        <w:t xml:space="preserve"> and SUL released from microsponges after 12 h</w:t>
      </w:r>
      <w:r w:rsidRPr="001A0027">
        <w:rPr>
          <w:rFonts w:asciiTheme="majorBidi" w:hAnsiTheme="majorBidi" w:cstheme="majorBidi"/>
          <w:sz w:val="24"/>
          <w:szCs w:val="24"/>
          <w:lang w:bidi="ar-EG"/>
        </w:rPr>
        <w:t>r</w:t>
      </w:r>
      <w:r w:rsidR="00D35F29" w:rsidRPr="001A0027">
        <w:rPr>
          <w:rFonts w:asciiTheme="majorBidi" w:hAnsiTheme="majorBidi" w:cstheme="majorBidi"/>
          <w:sz w:val="24"/>
          <w:szCs w:val="24"/>
          <w:lang w:bidi="ar-EG"/>
        </w:rPr>
        <w:t xml:space="preserve"> at pH 1.2. It was clear that both have similar spectrum and </w:t>
      </w:r>
      <w:proofErr w:type="spellStart"/>
      <w:r w:rsidR="00D35F29" w:rsidRPr="001A0027">
        <w:rPr>
          <w:rFonts w:asciiTheme="majorBidi" w:hAnsiTheme="majorBidi" w:cstheme="majorBidi"/>
          <w:sz w:val="24"/>
          <w:szCs w:val="24"/>
          <w:lang w:bidi="ar-EG"/>
        </w:rPr>
        <w:t>λ</w:t>
      </w:r>
      <w:r w:rsidR="00D35F29" w:rsidRPr="001A0027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max</w:t>
      </w:r>
      <w:proofErr w:type="spellEnd"/>
      <w:r w:rsidR="00D35F29" w:rsidRPr="001A0027">
        <w:rPr>
          <w:rFonts w:asciiTheme="majorBidi" w:hAnsiTheme="majorBidi" w:cstheme="majorBidi"/>
          <w:sz w:val="24"/>
          <w:szCs w:val="24"/>
          <w:lang w:bidi="ar-EG"/>
        </w:rPr>
        <w:t xml:space="preserve"> indicating the stability of SUL after formulation into floating microsponges.</w:t>
      </w:r>
    </w:p>
    <w:p w:rsidR="00D35F29" w:rsidRDefault="00D35F29" w:rsidP="00D35F29">
      <w:pPr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p w:rsidR="00D35F29" w:rsidRDefault="00D35F29" w:rsidP="00D35F29">
      <w:pPr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p w:rsidR="00D35F29" w:rsidRDefault="00D35F29" w:rsidP="00D35F29">
      <w:pPr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p w:rsidR="00D35F29" w:rsidRDefault="00D35F29" w:rsidP="00D35F29">
      <w:pPr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5263515" cy="42144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421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F29" w:rsidRPr="00D35F29" w:rsidRDefault="006240B9" w:rsidP="001A002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  <w:bookmarkStart w:id="0" w:name="_GoBack"/>
      <w:r>
        <w:rPr>
          <w:rFonts w:asciiTheme="majorBidi" w:hAnsiTheme="majorBidi" w:cstheme="majorBidi"/>
          <w:sz w:val="24"/>
          <w:szCs w:val="24"/>
          <w:lang w:bidi="ar-EG"/>
        </w:rPr>
        <w:t xml:space="preserve">VI. </w:t>
      </w:r>
      <w:r w:rsidR="00D35F29">
        <w:rPr>
          <w:rFonts w:asciiTheme="majorBidi" w:hAnsiTheme="majorBidi" w:cstheme="majorBidi"/>
          <w:sz w:val="24"/>
          <w:szCs w:val="24"/>
          <w:lang w:bidi="ar-EG"/>
        </w:rPr>
        <w:t>UV-V</w:t>
      </w:r>
      <w:r w:rsidR="00D55736">
        <w:rPr>
          <w:rFonts w:asciiTheme="majorBidi" w:hAnsiTheme="majorBidi" w:cstheme="majorBidi"/>
          <w:sz w:val="24"/>
          <w:szCs w:val="24"/>
          <w:lang w:bidi="ar-EG"/>
        </w:rPr>
        <w:t>isible absorption</w:t>
      </w:r>
      <w:r w:rsidR="00D35F29">
        <w:rPr>
          <w:rFonts w:asciiTheme="majorBidi" w:hAnsiTheme="majorBidi" w:cstheme="majorBidi"/>
          <w:sz w:val="24"/>
          <w:szCs w:val="24"/>
          <w:lang w:bidi="ar-EG"/>
        </w:rPr>
        <w:t xml:space="preserve"> spectra of both free SUL and SUL complex with iodine. Free SUL in buffer has a </w:t>
      </w:r>
      <w:proofErr w:type="spellStart"/>
      <w:r w:rsidR="00D35F29">
        <w:rPr>
          <w:rFonts w:asciiTheme="majorBidi" w:hAnsiTheme="majorBidi" w:cstheme="majorBidi"/>
          <w:sz w:val="24"/>
          <w:szCs w:val="24"/>
          <w:lang w:bidi="ar-EG"/>
        </w:rPr>
        <w:t>λ</w:t>
      </w:r>
      <w:r w:rsidR="00D35F29" w:rsidRPr="00D35F29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max</w:t>
      </w:r>
      <w:proofErr w:type="spellEnd"/>
      <w:r w:rsidR="00D35F29">
        <w:rPr>
          <w:rFonts w:asciiTheme="majorBidi" w:hAnsiTheme="majorBidi" w:cstheme="majorBidi"/>
          <w:sz w:val="24"/>
          <w:szCs w:val="24"/>
          <w:lang w:bidi="ar-EG"/>
        </w:rPr>
        <w:t xml:space="preserve"> at 290nm </w:t>
      </w:r>
      <w:r w:rsidR="00D55736">
        <w:rPr>
          <w:rFonts w:asciiTheme="majorBidi" w:hAnsiTheme="majorBidi" w:cstheme="majorBidi"/>
          <w:sz w:val="24"/>
          <w:szCs w:val="24"/>
          <w:lang w:bidi="ar-EG"/>
        </w:rPr>
        <w:t>whereas;</w:t>
      </w:r>
      <w:r w:rsidR="00D35F29">
        <w:rPr>
          <w:rFonts w:asciiTheme="majorBidi" w:hAnsiTheme="majorBidi" w:cstheme="majorBidi"/>
          <w:sz w:val="24"/>
          <w:szCs w:val="24"/>
          <w:lang w:bidi="ar-EG"/>
        </w:rPr>
        <w:t xml:space="preserve"> the complexed SUL has a </w:t>
      </w:r>
      <w:proofErr w:type="spellStart"/>
      <w:r w:rsidR="00D35F29">
        <w:rPr>
          <w:rFonts w:asciiTheme="majorBidi" w:hAnsiTheme="majorBidi" w:cstheme="majorBidi"/>
          <w:sz w:val="24"/>
          <w:szCs w:val="24"/>
          <w:lang w:bidi="ar-EG"/>
        </w:rPr>
        <w:t>λ</w:t>
      </w:r>
      <w:r w:rsidR="00D35F29" w:rsidRPr="00D35F29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max</w:t>
      </w:r>
      <w:proofErr w:type="spellEnd"/>
      <w:r w:rsidR="00D35F29">
        <w:rPr>
          <w:rFonts w:asciiTheme="majorBidi" w:hAnsiTheme="majorBidi" w:cstheme="majorBidi"/>
          <w:sz w:val="24"/>
          <w:szCs w:val="24"/>
          <w:lang w:bidi="ar-EG"/>
        </w:rPr>
        <w:t xml:space="preserve"> at 360nm.</w:t>
      </w:r>
      <w:bookmarkEnd w:id="0"/>
    </w:p>
    <w:sectPr w:rsidR="00D35F29" w:rsidRPr="00D35F29" w:rsidSect="00392B7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98"/>
    <w:rsid w:val="000043F0"/>
    <w:rsid w:val="0000725E"/>
    <w:rsid w:val="00044412"/>
    <w:rsid w:val="000470A1"/>
    <w:rsid w:val="00057102"/>
    <w:rsid w:val="00060E65"/>
    <w:rsid w:val="00070F96"/>
    <w:rsid w:val="000A10EE"/>
    <w:rsid w:val="000E2D6A"/>
    <w:rsid w:val="00107D66"/>
    <w:rsid w:val="00111887"/>
    <w:rsid w:val="00154F6D"/>
    <w:rsid w:val="00161C08"/>
    <w:rsid w:val="00166E8F"/>
    <w:rsid w:val="00171570"/>
    <w:rsid w:val="001753B1"/>
    <w:rsid w:val="001A0027"/>
    <w:rsid w:val="001B61FC"/>
    <w:rsid w:val="001C6FD5"/>
    <w:rsid w:val="001E37B8"/>
    <w:rsid w:val="001E7D51"/>
    <w:rsid w:val="00211031"/>
    <w:rsid w:val="00215314"/>
    <w:rsid w:val="00235705"/>
    <w:rsid w:val="00237CFE"/>
    <w:rsid w:val="00275D61"/>
    <w:rsid w:val="00282A5F"/>
    <w:rsid w:val="0028771B"/>
    <w:rsid w:val="002B4B25"/>
    <w:rsid w:val="00312A8F"/>
    <w:rsid w:val="00316C40"/>
    <w:rsid w:val="0032158E"/>
    <w:rsid w:val="00323FE3"/>
    <w:rsid w:val="0033529D"/>
    <w:rsid w:val="00337995"/>
    <w:rsid w:val="003432D3"/>
    <w:rsid w:val="00343CFF"/>
    <w:rsid w:val="00353A5C"/>
    <w:rsid w:val="00360C79"/>
    <w:rsid w:val="003700E5"/>
    <w:rsid w:val="0039270A"/>
    <w:rsid w:val="00392B7B"/>
    <w:rsid w:val="003A0FC9"/>
    <w:rsid w:val="003A139F"/>
    <w:rsid w:val="003C7ACA"/>
    <w:rsid w:val="00417E24"/>
    <w:rsid w:val="004364FF"/>
    <w:rsid w:val="00443501"/>
    <w:rsid w:val="004439BA"/>
    <w:rsid w:val="0045766D"/>
    <w:rsid w:val="00462846"/>
    <w:rsid w:val="004738A6"/>
    <w:rsid w:val="004756A8"/>
    <w:rsid w:val="004913A4"/>
    <w:rsid w:val="00493D59"/>
    <w:rsid w:val="004B0DFB"/>
    <w:rsid w:val="004B2BD3"/>
    <w:rsid w:val="004B4BF9"/>
    <w:rsid w:val="004D1A01"/>
    <w:rsid w:val="004D49E1"/>
    <w:rsid w:val="004F6E58"/>
    <w:rsid w:val="00530DAF"/>
    <w:rsid w:val="00543C51"/>
    <w:rsid w:val="00593700"/>
    <w:rsid w:val="00596129"/>
    <w:rsid w:val="005A3147"/>
    <w:rsid w:val="005A4933"/>
    <w:rsid w:val="005B02BC"/>
    <w:rsid w:val="005B6249"/>
    <w:rsid w:val="005C2723"/>
    <w:rsid w:val="005E155B"/>
    <w:rsid w:val="00606D2C"/>
    <w:rsid w:val="00621B57"/>
    <w:rsid w:val="006240B9"/>
    <w:rsid w:val="00633033"/>
    <w:rsid w:val="00634F89"/>
    <w:rsid w:val="0067770F"/>
    <w:rsid w:val="00685FEE"/>
    <w:rsid w:val="00694B92"/>
    <w:rsid w:val="00695FBB"/>
    <w:rsid w:val="006A69CB"/>
    <w:rsid w:val="006E169A"/>
    <w:rsid w:val="006E203D"/>
    <w:rsid w:val="006E2A19"/>
    <w:rsid w:val="006E702C"/>
    <w:rsid w:val="006F1865"/>
    <w:rsid w:val="006F1950"/>
    <w:rsid w:val="007350BC"/>
    <w:rsid w:val="00737498"/>
    <w:rsid w:val="00764AFF"/>
    <w:rsid w:val="007746DB"/>
    <w:rsid w:val="007853A8"/>
    <w:rsid w:val="00793332"/>
    <w:rsid w:val="00797AA1"/>
    <w:rsid w:val="007B648A"/>
    <w:rsid w:val="007C4D46"/>
    <w:rsid w:val="007F0AEB"/>
    <w:rsid w:val="0081560C"/>
    <w:rsid w:val="0083017D"/>
    <w:rsid w:val="00841938"/>
    <w:rsid w:val="00842E91"/>
    <w:rsid w:val="0085006C"/>
    <w:rsid w:val="00863AE7"/>
    <w:rsid w:val="00881742"/>
    <w:rsid w:val="008C0767"/>
    <w:rsid w:val="008E7AD8"/>
    <w:rsid w:val="00910E66"/>
    <w:rsid w:val="00917CE0"/>
    <w:rsid w:val="00924A61"/>
    <w:rsid w:val="00927D89"/>
    <w:rsid w:val="00935180"/>
    <w:rsid w:val="00973203"/>
    <w:rsid w:val="00980A22"/>
    <w:rsid w:val="009C464B"/>
    <w:rsid w:val="00A1472B"/>
    <w:rsid w:val="00A1652F"/>
    <w:rsid w:val="00A65658"/>
    <w:rsid w:val="00A730BE"/>
    <w:rsid w:val="00A87F85"/>
    <w:rsid w:val="00AA17E5"/>
    <w:rsid w:val="00AA395B"/>
    <w:rsid w:val="00AB1C01"/>
    <w:rsid w:val="00AB4C53"/>
    <w:rsid w:val="00AC647F"/>
    <w:rsid w:val="00AE4A28"/>
    <w:rsid w:val="00B109CA"/>
    <w:rsid w:val="00B3664E"/>
    <w:rsid w:val="00B6561B"/>
    <w:rsid w:val="00B83856"/>
    <w:rsid w:val="00BC2D3F"/>
    <w:rsid w:val="00BD2FEB"/>
    <w:rsid w:val="00C303FA"/>
    <w:rsid w:val="00C37D47"/>
    <w:rsid w:val="00C6425E"/>
    <w:rsid w:val="00C70165"/>
    <w:rsid w:val="00C73892"/>
    <w:rsid w:val="00C75F1D"/>
    <w:rsid w:val="00C97E0B"/>
    <w:rsid w:val="00CB2132"/>
    <w:rsid w:val="00D05EC3"/>
    <w:rsid w:val="00D06195"/>
    <w:rsid w:val="00D343F2"/>
    <w:rsid w:val="00D35F29"/>
    <w:rsid w:val="00D52E55"/>
    <w:rsid w:val="00D55736"/>
    <w:rsid w:val="00D91007"/>
    <w:rsid w:val="00DB3764"/>
    <w:rsid w:val="00DB75EA"/>
    <w:rsid w:val="00DC126D"/>
    <w:rsid w:val="00DC4C32"/>
    <w:rsid w:val="00DE290C"/>
    <w:rsid w:val="00DE33A6"/>
    <w:rsid w:val="00DE6681"/>
    <w:rsid w:val="00DF1949"/>
    <w:rsid w:val="00DF3D61"/>
    <w:rsid w:val="00DF56EE"/>
    <w:rsid w:val="00EA5567"/>
    <w:rsid w:val="00EC08A0"/>
    <w:rsid w:val="00F07B78"/>
    <w:rsid w:val="00F34910"/>
    <w:rsid w:val="00F354B6"/>
    <w:rsid w:val="00F50BB1"/>
    <w:rsid w:val="00FA2DA8"/>
    <w:rsid w:val="00FA4737"/>
    <w:rsid w:val="00FC27AF"/>
    <w:rsid w:val="00FD0968"/>
    <w:rsid w:val="00FE7AC0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A077AC-F647-440C-8BE8-D286A191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412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736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62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EA634-5342-42C2-8E86-964B34D3D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Electronica CARE</dc:creator>
  <cp:keywords/>
  <dc:description/>
  <cp:lastModifiedBy>Electronica CARE</cp:lastModifiedBy>
  <cp:revision>5</cp:revision>
  <dcterms:created xsi:type="dcterms:W3CDTF">2019-08-15T17:35:00Z</dcterms:created>
  <dcterms:modified xsi:type="dcterms:W3CDTF">2019-08-28T12:17:00Z</dcterms:modified>
</cp:coreProperties>
</file>