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D4" w:rsidRPr="00EF7933" w:rsidRDefault="005061D4" w:rsidP="005061D4">
      <w:pPr>
        <w:keepNext/>
        <w:spacing w:after="200" w:line="480" w:lineRule="auto"/>
        <w:jc w:val="both"/>
        <w:rPr>
          <w:rFonts w:cstheme="minorHAnsi"/>
          <w:b/>
          <w:iCs/>
          <w:color w:val="000000" w:themeColor="text1"/>
          <w:lang w:bidi="th-TH"/>
        </w:rPr>
      </w:pPr>
      <w:r w:rsidRPr="00EF7933">
        <w:rPr>
          <w:rFonts w:cstheme="minorHAnsi"/>
          <w:b/>
          <w:iCs/>
          <w:color w:val="000000" w:themeColor="text1"/>
          <w:lang w:bidi="th-TH"/>
        </w:rPr>
        <w:t>Supplementary section</w:t>
      </w:r>
    </w:p>
    <w:p w:rsidR="005061D4" w:rsidRPr="00EF7933" w:rsidRDefault="005061D4" w:rsidP="005061D4">
      <w:pPr>
        <w:keepNext/>
        <w:spacing w:after="200" w:line="240" w:lineRule="auto"/>
        <w:jc w:val="both"/>
        <w:rPr>
          <w:rFonts w:cstheme="minorHAnsi"/>
          <w:iCs/>
          <w:color w:val="000000" w:themeColor="text1"/>
          <w:lang w:bidi="th-TH"/>
        </w:rPr>
      </w:pPr>
      <w:r w:rsidRPr="00EF7933">
        <w:rPr>
          <w:rFonts w:cstheme="minorHAnsi"/>
          <w:iCs/>
          <w:color w:val="000000" w:themeColor="text1"/>
          <w:lang w:bidi="th-TH"/>
        </w:rPr>
        <w:t>Figure S1: Ethical approval document for the study</w:t>
      </w:r>
    </w:p>
    <w:p w:rsidR="005061D4" w:rsidRPr="00EF7933" w:rsidRDefault="005061D4" w:rsidP="005061D4">
      <w:pPr>
        <w:keepNext/>
        <w:spacing w:after="200" w:line="240" w:lineRule="auto"/>
        <w:jc w:val="both"/>
        <w:rPr>
          <w:rFonts w:cstheme="minorHAnsi"/>
          <w:iCs/>
          <w:color w:val="000000" w:themeColor="text1"/>
          <w:lang w:bidi="th-TH"/>
        </w:rPr>
      </w:pPr>
      <w:r w:rsidRPr="00EF7933">
        <w:rPr>
          <w:rFonts w:cstheme="minorHAnsi"/>
          <w:iCs/>
          <w:color w:val="000000" w:themeColor="text1"/>
          <w:lang w:bidi="th-TH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560.25pt" o:ole="">
            <v:imagedata r:id="rId4" o:title=""/>
          </v:shape>
          <o:OLEObject Type="Embed" ProgID="AcroExch.Document.DC" ShapeID="_x0000_i1025" DrawAspect="Content" ObjectID="_1628237776" r:id="rId5"/>
        </w:object>
      </w:r>
    </w:p>
    <w:p w:rsidR="005061D4" w:rsidRPr="00EF7933" w:rsidRDefault="005061D4" w:rsidP="005061D4">
      <w:pPr>
        <w:keepNext/>
        <w:spacing w:after="200" w:line="240" w:lineRule="auto"/>
        <w:jc w:val="both"/>
        <w:rPr>
          <w:rFonts w:cstheme="minorHAnsi"/>
          <w:iCs/>
          <w:color w:val="000000" w:themeColor="text1"/>
          <w:lang w:bidi="th-TH"/>
        </w:rPr>
      </w:pPr>
    </w:p>
    <w:p w:rsidR="002279F8" w:rsidRPr="00EF7933" w:rsidRDefault="002279F8" w:rsidP="002279F8">
      <w:pPr>
        <w:pStyle w:val="Caption"/>
        <w:keepNext/>
        <w:jc w:val="both"/>
        <w:rPr>
          <w:rFonts w:cstheme="minorHAnsi"/>
          <w:i w:val="0"/>
          <w:color w:val="000000" w:themeColor="text1"/>
          <w:sz w:val="22"/>
          <w:szCs w:val="22"/>
        </w:rPr>
      </w:pPr>
      <w:r w:rsidRPr="00EF7933">
        <w:rPr>
          <w:rFonts w:cstheme="minorHAnsi"/>
          <w:i w:val="0"/>
          <w:color w:val="000000" w:themeColor="text1"/>
          <w:sz w:val="22"/>
          <w:szCs w:val="22"/>
        </w:rPr>
        <w:lastRenderedPageBreak/>
        <w:t>Table S1: A summary of the hospital</w:t>
      </w:r>
      <w:r w:rsidR="00E63531" w:rsidRPr="00EF7933">
        <w:rPr>
          <w:rFonts w:cstheme="minorHAnsi"/>
          <w:i w:val="0"/>
          <w:color w:val="000000" w:themeColor="text1"/>
          <w:sz w:val="22"/>
          <w:szCs w:val="22"/>
        </w:rPr>
        <w:t xml:space="preserve">s </w:t>
      </w:r>
      <w:r w:rsidRPr="00EF7933">
        <w:rPr>
          <w:rFonts w:cstheme="minorHAnsi"/>
          <w:i w:val="0"/>
          <w:color w:val="000000" w:themeColor="text1"/>
          <w:sz w:val="22"/>
          <w:szCs w:val="22"/>
        </w:rPr>
        <w:t>that referred victims of snakebite to JOOTRH</w:t>
      </w:r>
      <w:r w:rsidR="00A33124" w:rsidRPr="00EF7933">
        <w:rPr>
          <w:rFonts w:cstheme="minorHAnsi"/>
          <w:i w:val="0"/>
          <w:color w:val="000000" w:themeColor="text1"/>
          <w:sz w:val="22"/>
          <w:szCs w:val="22"/>
        </w:rPr>
        <w:t xml:space="preserve"> during the study period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2453"/>
      </w:tblGrid>
      <w:tr w:rsidR="00A62E2C" w:rsidRPr="00EF7933" w:rsidTr="00633965">
        <w:trPr>
          <w:trHeight w:val="323"/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62236E" w:rsidP="002279F8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EF7933">
              <w:rPr>
                <w:rFonts w:cstheme="minorHAnsi"/>
                <w:b/>
              </w:rPr>
              <w:t>Referring facility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62236E" w:rsidP="002279F8">
            <w:pPr>
              <w:spacing w:line="480" w:lineRule="auto"/>
              <w:jc w:val="center"/>
              <w:rPr>
                <w:rFonts w:cstheme="minorHAnsi"/>
                <w:b/>
              </w:rPr>
            </w:pPr>
            <w:r w:rsidRPr="00EF7933">
              <w:rPr>
                <w:rFonts w:cstheme="minorHAnsi"/>
                <w:b/>
              </w:rPr>
              <w:t>Frequency</w:t>
            </w:r>
          </w:p>
        </w:tc>
      </w:tr>
      <w:tr w:rsidR="00A62E2C" w:rsidRPr="00EF7933" w:rsidTr="00633965">
        <w:trPr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r w:rsidRPr="00EF7933">
              <w:rPr>
                <w:rFonts w:cstheme="minorHAnsi"/>
              </w:rPr>
              <w:t>JOOTRH as the first port of call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D36490" w:rsidP="00B97C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 (66.1</w:t>
            </w:r>
            <w:r w:rsidR="00A62E2C" w:rsidRPr="00EF7933">
              <w:rPr>
                <w:rFonts w:cstheme="minorHAnsi"/>
              </w:rPr>
              <w:t>%)</w:t>
            </w:r>
          </w:p>
        </w:tc>
      </w:tr>
      <w:tr w:rsidR="00A62E2C" w:rsidRPr="00EF7933" w:rsidTr="00633965">
        <w:trPr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r w:rsidRPr="00EF7933">
              <w:rPr>
                <w:rFonts w:cstheme="minorHAnsi"/>
              </w:rPr>
              <w:t>Ahero Sub-County hospital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r w:rsidRPr="00EF7933">
              <w:rPr>
                <w:rFonts w:cstheme="minorHAnsi"/>
              </w:rPr>
              <w:t>9 (7</w:t>
            </w:r>
            <w:r w:rsidR="00D36490">
              <w:rPr>
                <w:rFonts w:cstheme="minorHAnsi"/>
              </w:rPr>
              <w:t>.1</w:t>
            </w:r>
            <w:r w:rsidRPr="00EF7933">
              <w:rPr>
                <w:rFonts w:cstheme="minorHAnsi"/>
              </w:rPr>
              <w:t>%)</w:t>
            </w:r>
          </w:p>
        </w:tc>
      </w:tr>
      <w:tr w:rsidR="00A62E2C" w:rsidRPr="00EF7933" w:rsidTr="00633965">
        <w:trPr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r w:rsidRPr="00EF7933">
              <w:rPr>
                <w:rFonts w:cstheme="minorHAnsi"/>
              </w:rPr>
              <w:t>Kisumu County Referral Hospital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D36490" w:rsidP="00B97C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(0.8</w:t>
            </w:r>
            <w:r w:rsidR="00A62E2C" w:rsidRPr="00EF7933">
              <w:rPr>
                <w:rFonts w:cstheme="minorHAnsi"/>
              </w:rPr>
              <w:t>%)</w:t>
            </w:r>
          </w:p>
        </w:tc>
      </w:tr>
      <w:tr w:rsidR="00A62E2C" w:rsidRPr="00EF7933" w:rsidTr="00633965">
        <w:trPr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r w:rsidRPr="00EF7933">
              <w:rPr>
                <w:rFonts w:cstheme="minorHAnsi"/>
              </w:rPr>
              <w:t>Chulaimbo Sub-County Hospital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D36490" w:rsidP="00B97C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(1.6</w:t>
            </w:r>
            <w:r w:rsidR="00A62E2C" w:rsidRPr="00EF7933">
              <w:rPr>
                <w:rFonts w:cstheme="minorHAnsi"/>
              </w:rPr>
              <w:t>%)</w:t>
            </w:r>
          </w:p>
        </w:tc>
      </w:tr>
      <w:tr w:rsidR="00A62E2C" w:rsidRPr="00EF7933" w:rsidTr="00633965">
        <w:trPr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proofErr w:type="spellStart"/>
            <w:r w:rsidRPr="00EF7933">
              <w:rPr>
                <w:rFonts w:cstheme="minorHAnsi"/>
              </w:rPr>
              <w:t>Kombewa</w:t>
            </w:r>
            <w:proofErr w:type="spellEnd"/>
            <w:r w:rsidRPr="00EF7933">
              <w:rPr>
                <w:rFonts w:cstheme="minorHAnsi"/>
              </w:rPr>
              <w:t xml:space="preserve"> Sub-County Hospital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D36490" w:rsidP="00B97C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(3.2</w:t>
            </w:r>
            <w:r w:rsidR="00A62E2C" w:rsidRPr="00EF7933">
              <w:rPr>
                <w:rFonts w:cstheme="minorHAnsi"/>
              </w:rPr>
              <w:t>%)</w:t>
            </w:r>
          </w:p>
        </w:tc>
      </w:tr>
      <w:tr w:rsidR="00A62E2C" w:rsidRPr="00EF7933" w:rsidTr="00633965">
        <w:trPr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r w:rsidRPr="00EF7933">
              <w:rPr>
                <w:rFonts w:cstheme="minorHAnsi"/>
              </w:rPr>
              <w:t>Nyakach Sub-County Hospital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D36490" w:rsidP="00B97C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(3.2</w:t>
            </w:r>
            <w:r w:rsidR="00A62E2C" w:rsidRPr="00EF7933">
              <w:rPr>
                <w:rFonts w:cstheme="minorHAnsi"/>
              </w:rPr>
              <w:t>%)</w:t>
            </w:r>
          </w:p>
        </w:tc>
      </w:tr>
      <w:tr w:rsidR="00A62E2C" w:rsidRPr="00EF7933" w:rsidTr="00633965">
        <w:trPr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proofErr w:type="spellStart"/>
            <w:r w:rsidRPr="00EF7933">
              <w:rPr>
                <w:rFonts w:cstheme="minorHAnsi"/>
              </w:rPr>
              <w:t>Nyahera</w:t>
            </w:r>
            <w:proofErr w:type="spellEnd"/>
            <w:r w:rsidRPr="00EF7933">
              <w:rPr>
                <w:rFonts w:cstheme="minorHAnsi"/>
              </w:rPr>
              <w:t xml:space="preserve"> Sub-County Hospital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r w:rsidRPr="00EF7933">
              <w:rPr>
                <w:rFonts w:cstheme="minorHAnsi"/>
              </w:rPr>
              <w:t xml:space="preserve">1 </w:t>
            </w:r>
            <w:r w:rsidR="00D36490">
              <w:rPr>
                <w:rFonts w:cstheme="minorHAnsi"/>
              </w:rPr>
              <w:t>(0.8</w:t>
            </w:r>
            <w:r w:rsidRPr="00EF7933">
              <w:rPr>
                <w:rFonts w:cstheme="minorHAnsi"/>
              </w:rPr>
              <w:t>%)</w:t>
            </w:r>
          </w:p>
        </w:tc>
      </w:tr>
      <w:tr w:rsidR="00A62E2C" w:rsidRPr="00EF7933" w:rsidTr="00633965">
        <w:trPr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proofErr w:type="spellStart"/>
            <w:r w:rsidRPr="00EF7933">
              <w:rPr>
                <w:rFonts w:cstheme="minorHAnsi"/>
              </w:rPr>
              <w:t>Nyang</w:t>
            </w:r>
            <w:r w:rsidR="00B97CCC" w:rsidRPr="00EF7933">
              <w:rPr>
                <w:rFonts w:cstheme="minorHAnsi"/>
              </w:rPr>
              <w:t>’</w:t>
            </w:r>
            <w:r w:rsidRPr="00EF7933">
              <w:rPr>
                <w:rFonts w:cstheme="minorHAnsi"/>
              </w:rPr>
              <w:t>ande</w:t>
            </w:r>
            <w:proofErr w:type="spellEnd"/>
            <w:r w:rsidRPr="00EF7933">
              <w:rPr>
                <w:rFonts w:cstheme="minorHAnsi"/>
              </w:rPr>
              <w:t xml:space="preserve"> dispensary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r w:rsidRPr="00EF7933">
              <w:rPr>
                <w:rFonts w:cstheme="minorHAnsi"/>
              </w:rPr>
              <w:t>1 (0.8%)</w:t>
            </w:r>
          </w:p>
        </w:tc>
      </w:tr>
      <w:tr w:rsidR="00A62E2C" w:rsidRPr="00EF7933" w:rsidTr="00633965">
        <w:trPr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r w:rsidRPr="00EF7933">
              <w:rPr>
                <w:rFonts w:cstheme="minorHAnsi"/>
              </w:rPr>
              <w:t>Masogo Sub-County Hospital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r w:rsidRPr="00EF7933">
              <w:rPr>
                <w:rFonts w:cstheme="minorHAnsi"/>
              </w:rPr>
              <w:t>1 (0.8%)</w:t>
            </w:r>
          </w:p>
        </w:tc>
      </w:tr>
      <w:tr w:rsidR="00A62E2C" w:rsidRPr="00EF7933" w:rsidTr="00633965">
        <w:trPr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proofErr w:type="spellStart"/>
            <w:r w:rsidRPr="00EF7933">
              <w:rPr>
                <w:rFonts w:cstheme="minorHAnsi"/>
              </w:rPr>
              <w:t>Kinasia</w:t>
            </w:r>
            <w:proofErr w:type="spellEnd"/>
            <w:r w:rsidRPr="00EF7933">
              <w:rPr>
                <w:rFonts w:cstheme="minorHAnsi"/>
              </w:rPr>
              <w:t xml:space="preserve"> dispensary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r w:rsidRPr="00EF7933">
              <w:rPr>
                <w:rFonts w:cstheme="minorHAnsi"/>
              </w:rPr>
              <w:t>1 (0.8%)</w:t>
            </w:r>
          </w:p>
        </w:tc>
      </w:tr>
      <w:tr w:rsidR="00A62E2C" w:rsidRPr="00EF7933" w:rsidTr="00633965">
        <w:trPr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62236E" w:rsidP="00B97CCC">
            <w:pPr>
              <w:jc w:val="center"/>
              <w:rPr>
                <w:rFonts w:cstheme="minorHAnsi"/>
              </w:rPr>
            </w:pPr>
            <w:r w:rsidRPr="00EF7933">
              <w:rPr>
                <w:rFonts w:cstheme="minorHAnsi"/>
              </w:rPr>
              <w:t>St</w:t>
            </w:r>
            <w:r w:rsidR="00A62E2C" w:rsidRPr="00EF7933">
              <w:rPr>
                <w:rFonts w:cstheme="minorHAnsi"/>
              </w:rPr>
              <w:t xml:space="preserve">. </w:t>
            </w:r>
            <w:proofErr w:type="spellStart"/>
            <w:r w:rsidR="00A62E2C" w:rsidRPr="00EF7933">
              <w:rPr>
                <w:rFonts w:cstheme="minorHAnsi"/>
              </w:rPr>
              <w:t>Consolata</w:t>
            </w:r>
            <w:proofErr w:type="spellEnd"/>
            <w:r w:rsidR="00A62E2C" w:rsidRPr="00EF7933">
              <w:rPr>
                <w:rFonts w:cstheme="minorHAnsi"/>
              </w:rPr>
              <w:t xml:space="preserve"> Mission Hospital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r w:rsidRPr="00EF7933">
              <w:rPr>
                <w:rFonts w:cstheme="minorHAnsi"/>
              </w:rPr>
              <w:t>1 (0.8%)</w:t>
            </w:r>
          </w:p>
        </w:tc>
      </w:tr>
      <w:tr w:rsidR="00A62E2C" w:rsidRPr="00EF7933" w:rsidTr="00633965">
        <w:trPr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proofErr w:type="spellStart"/>
            <w:r w:rsidRPr="00EF7933">
              <w:rPr>
                <w:rFonts w:cstheme="minorHAnsi"/>
              </w:rPr>
              <w:t>Chemurgoi</w:t>
            </w:r>
            <w:proofErr w:type="spellEnd"/>
            <w:r w:rsidRPr="00EF7933">
              <w:rPr>
                <w:rFonts w:cstheme="minorHAnsi"/>
              </w:rPr>
              <w:t xml:space="preserve"> dispensary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r w:rsidRPr="00EF7933">
              <w:rPr>
                <w:rFonts w:cstheme="minorHAnsi"/>
              </w:rPr>
              <w:t>1 (0.8%)</w:t>
            </w:r>
          </w:p>
        </w:tc>
      </w:tr>
      <w:tr w:rsidR="00A62E2C" w:rsidRPr="00EF7933" w:rsidTr="00633965">
        <w:trPr>
          <w:trHeight w:val="70"/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  <w:b/>
              </w:rPr>
            </w:pPr>
            <w:r w:rsidRPr="00EF7933">
              <w:rPr>
                <w:rFonts w:cstheme="minorHAnsi"/>
                <w:b/>
              </w:rPr>
              <w:t>TOTAL (Kisumu county)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  <w:b/>
              </w:rPr>
            </w:pPr>
            <w:r w:rsidRPr="00EF7933">
              <w:rPr>
                <w:rFonts w:cstheme="minorHAnsi"/>
                <w:b/>
              </w:rPr>
              <w:t>110</w:t>
            </w:r>
            <w:r w:rsidR="00D36490">
              <w:rPr>
                <w:rFonts w:cstheme="minorHAnsi"/>
                <w:b/>
              </w:rPr>
              <w:t xml:space="preserve"> (86.6</w:t>
            </w:r>
            <w:r w:rsidR="00AE3C55" w:rsidRPr="00EF7933">
              <w:rPr>
                <w:rFonts w:cstheme="minorHAnsi"/>
                <w:b/>
              </w:rPr>
              <w:t>%)</w:t>
            </w:r>
          </w:p>
        </w:tc>
      </w:tr>
      <w:tr w:rsidR="00A62E2C" w:rsidRPr="00EF7933" w:rsidTr="00633965">
        <w:trPr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proofErr w:type="spellStart"/>
            <w:r w:rsidRPr="00EF7933">
              <w:rPr>
                <w:rFonts w:cstheme="minorHAnsi"/>
              </w:rPr>
              <w:t>Ambira</w:t>
            </w:r>
            <w:proofErr w:type="spellEnd"/>
            <w:r w:rsidRPr="00EF7933">
              <w:rPr>
                <w:rFonts w:cstheme="minorHAnsi"/>
              </w:rPr>
              <w:t xml:space="preserve"> sub-county hospital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r w:rsidRPr="00EF7933">
              <w:rPr>
                <w:rFonts w:cstheme="minorHAnsi"/>
              </w:rPr>
              <w:t>1 (0.8%)</w:t>
            </w:r>
          </w:p>
        </w:tc>
      </w:tr>
      <w:tr w:rsidR="00A62E2C" w:rsidRPr="00EF7933" w:rsidTr="00633965">
        <w:trPr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proofErr w:type="spellStart"/>
            <w:r w:rsidRPr="00EF7933">
              <w:rPr>
                <w:rFonts w:cstheme="minorHAnsi"/>
              </w:rPr>
              <w:t>Bondo</w:t>
            </w:r>
            <w:proofErr w:type="spellEnd"/>
            <w:r w:rsidRPr="00EF7933">
              <w:rPr>
                <w:rFonts w:cstheme="minorHAnsi"/>
              </w:rPr>
              <w:t xml:space="preserve"> County Hospital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r w:rsidRPr="00EF7933">
              <w:rPr>
                <w:rFonts w:cstheme="minorHAnsi"/>
              </w:rPr>
              <w:t>2 (1.6%)</w:t>
            </w:r>
          </w:p>
        </w:tc>
      </w:tr>
      <w:tr w:rsidR="00A62E2C" w:rsidRPr="00EF7933" w:rsidTr="00633965">
        <w:trPr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proofErr w:type="spellStart"/>
            <w:r w:rsidRPr="00EF7933">
              <w:rPr>
                <w:rFonts w:cstheme="minorHAnsi"/>
              </w:rPr>
              <w:t>Dophill</w:t>
            </w:r>
            <w:proofErr w:type="spellEnd"/>
            <w:r w:rsidRPr="00EF7933">
              <w:rPr>
                <w:rFonts w:cstheme="minorHAnsi"/>
              </w:rPr>
              <w:t xml:space="preserve"> Nursing and Maternity Home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r w:rsidRPr="00EF7933">
              <w:rPr>
                <w:rFonts w:cstheme="minorHAnsi"/>
              </w:rPr>
              <w:t>1 (0.8%)</w:t>
            </w:r>
          </w:p>
        </w:tc>
      </w:tr>
      <w:tr w:rsidR="00A62E2C" w:rsidRPr="00EF7933" w:rsidTr="00633965">
        <w:trPr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proofErr w:type="spellStart"/>
            <w:r w:rsidRPr="00EF7933">
              <w:rPr>
                <w:rFonts w:cstheme="minorHAnsi"/>
              </w:rPr>
              <w:t>Madiany</w:t>
            </w:r>
            <w:proofErr w:type="spellEnd"/>
            <w:r w:rsidRPr="00EF7933">
              <w:rPr>
                <w:rFonts w:cstheme="minorHAnsi"/>
              </w:rPr>
              <w:t xml:space="preserve"> Sub-County Hospital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r w:rsidRPr="00EF7933">
              <w:rPr>
                <w:rFonts w:cstheme="minorHAnsi"/>
              </w:rPr>
              <w:t>2 (1.6%)</w:t>
            </w:r>
          </w:p>
        </w:tc>
      </w:tr>
      <w:tr w:rsidR="00A62E2C" w:rsidRPr="00EF7933" w:rsidTr="00633965">
        <w:trPr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proofErr w:type="spellStart"/>
            <w:r w:rsidRPr="00EF7933">
              <w:rPr>
                <w:rFonts w:cstheme="minorHAnsi"/>
              </w:rPr>
              <w:t>Rachier</w:t>
            </w:r>
            <w:proofErr w:type="spellEnd"/>
            <w:r w:rsidRPr="00EF7933">
              <w:rPr>
                <w:rFonts w:cstheme="minorHAnsi"/>
              </w:rPr>
              <w:t xml:space="preserve"> dispensary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r w:rsidRPr="00EF7933">
              <w:rPr>
                <w:rFonts w:cstheme="minorHAnsi"/>
              </w:rPr>
              <w:t>1 (0.8%)</w:t>
            </w:r>
          </w:p>
        </w:tc>
      </w:tr>
      <w:tr w:rsidR="00A62E2C" w:rsidRPr="00EF7933" w:rsidTr="00633965">
        <w:trPr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r w:rsidRPr="00EF7933">
              <w:rPr>
                <w:rFonts w:cstheme="minorHAnsi"/>
              </w:rPr>
              <w:t>Siaya County Referral Hospital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r w:rsidRPr="00EF7933">
              <w:rPr>
                <w:rFonts w:cstheme="minorHAnsi"/>
              </w:rPr>
              <w:t>1 (0.8%)</w:t>
            </w:r>
          </w:p>
        </w:tc>
      </w:tr>
      <w:tr w:rsidR="00A62E2C" w:rsidRPr="00EF7933" w:rsidTr="00633965">
        <w:trPr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  <w:b/>
              </w:rPr>
            </w:pPr>
            <w:r w:rsidRPr="00EF7933">
              <w:rPr>
                <w:rFonts w:cstheme="minorHAnsi"/>
                <w:b/>
              </w:rPr>
              <w:t>TOTAL (Siaya County)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  <w:b/>
              </w:rPr>
            </w:pPr>
            <w:r w:rsidRPr="00EF7933">
              <w:rPr>
                <w:rFonts w:cstheme="minorHAnsi"/>
                <w:b/>
              </w:rPr>
              <w:t>8 (6.3%)</w:t>
            </w:r>
          </w:p>
        </w:tc>
      </w:tr>
      <w:tr w:rsidR="00A62E2C" w:rsidRPr="00EF7933" w:rsidTr="00633965">
        <w:trPr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proofErr w:type="spellStart"/>
            <w:r w:rsidRPr="00EF7933">
              <w:rPr>
                <w:rFonts w:cstheme="minorHAnsi"/>
              </w:rPr>
              <w:t>Ekwanda</w:t>
            </w:r>
            <w:proofErr w:type="spellEnd"/>
            <w:r w:rsidRPr="00EF7933">
              <w:rPr>
                <w:rFonts w:cstheme="minorHAnsi"/>
              </w:rPr>
              <w:t xml:space="preserve"> health center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r w:rsidRPr="00EF7933">
              <w:rPr>
                <w:rFonts w:cstheme="minorHAnsi"/>
              </w:rPr>
              <w:t>1 (0.8%)</w:t>
            </w:r>
          </w:p>
        </w:tc>
      </w:tr>
      <w:tr w:rsidR="00A62E2C" w:rsidRPr="00EF7933" w:rsidTr="00633965">
        <w:trPr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r w:rsidRPr="00EF7933">
              <w:rPr>
                <w:rFonts w:cstheme="minorHAnsi"/>
              </w:rPr>
              <w:t>Emuhaya Sub-County Hospital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r w:rsidRPr="00EF7933">
              <w:rPr>
                <w:rFonts w:cstheme="minorHAnsi"/>
              </w:rPr>
              <w:t>1 (0.8%)</w:t>
            </w:r>
          </w:p>
        </w:tc>
      </w:tr>
      <w:tr w:rsidR="00A62E2C" w:rsidRPr="00EF7933" w:rsidTr="00633965">
        <w:trPr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proofErr w:type="spellStart"/>
            <w:r w:rsidRPr="00EF7933">
              <w:rPr>
                <w:rFonts w:cstheme="minorHAnsi"/>
              </w:rPr>
              <w:t>Kagondi</w:t>
            </w:r>
            <w:proofErr w:type="spellEnd"/>
            <w:r w:rsidRPr="00EF7933">
              <w:rPr>
                <w:rFonts w:cstheme="minorHAnsi"/>
              </w:rPr>
              <w:t xml:space="preserve"> dispensary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r w:rsidRPr="00EF7933">
              <w:rPr>
                <w:rFonts w:cstheme="minorHAnsi"/>
              </w:rPr>
              <w:t>1(0.8%)</w:t>
            </w:r>
          </w:p>
        </w:tc>
      </w:tr>
      <w:tr w:rsidR="00A62E2C" w:rsidRPr="00EF7933" w:rsidTr="00633965">
        <w:trPr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proofErr w:type="spellStart"/>
            <w:r w:rsidRPr="00EF7933">
              <w:rPr>
                <w:rFonts w:cstheme="minorHAnsi"/>
              </w:rPr>
              <w:t>Tigoi</w:t>
            </w:r>
            <w:proofErr w:type="spellEnd"/>
            <w:r w:rsidRPr="00EF7933">
              <w:rPr>
                <w:rFonts w:cstheme="minorHAnsi"/>
              </w:rPr>
              <w:t xml:space="preserve"> health center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r w:rsidRPr="00EF7933">
              <w:rPr>
                <w:rFonts w:cstheme="minorHAnsi"/>
              </w:rPr>
              <w:t>1(0.8%)</w:t>
            </w:r>
          </w:p>
        </w:tc>
      </w:tr>
      <w:tr w:rsidR="00A62E2C" w:rsidRPr="00EF7933" w:rsidTr="00633965">
        <w:trPr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  <w:b/>
              </w:rPr>
            </w:pPr>
            <w:r w:rsidRPr="00EF7933">
              <w:rPr>
                <w:rFonts w:cstheme="minorHAnsi"/>
                <w:b/>
              </w:rPr>
              <w:t>TOTAL (Vihiga County)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  <w:b/>
              </w:rPr>
            </w:pPr>
            <w:r w:rsidRPr="00EF7933">
              <w:rPr>
                <w:rFonts w:cstheme="minorHAnsi"/>
                <w:b/>
              </w:rPr>
              <w:t>4 (3.2%)</w:t>
            </w:r>
          </w:p>
        </w:tc>
      </w:tr>
      <w:tr w:rsidR="00A62E2C" w:rsidRPr="00EF7933" w:rsidTr="00633965">
        <w:trPr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proofErr w:type="spellStart"/>
            <w:r w:rsidRPr="00EF7933">
              <w:rPr>
                <w:rFonts w:cstheme="minorHAnsi"/>
              </w:rPr>
              <w:t>Kendu</w:t>
            </w:r>
            <w:proofErr w:type="spellEnd"/>
            <w:r w:rsidRPr="00EF7933">
              <w:rPr>
                <w:rFonts w:cstheme="minorHAnsi"/>
              </w:rPr>
              <w:t xml:space="preserve"> Sub-County Hospital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r w:rsidRPr="00EF7933">
              <w:rPr>
                <w:rFonts w:cstheme="minorHAnsi"/>
              </w:rPr>
              <w:t>1 (0.8%)</w:t>
            </w:r>
          </w:p>
        </w:tc>
      </w:tr>
      <w:tr w:rsidR="00A62E2C" w:rsidRPr="00EF7933" w:rsidTr="00633965">
        <w:trPr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proofErr w:type="spellStart"/>
            <w:r w:rsidRPr="00EF7933">
              <w:rPr>
                <w:rFonts w:cstheme="minorHAnsi"/>
              </w:rPr>
              <w:t>Rachuonyo</w:t>
            </w:r>
            <w:proofErr w:type="spellEnd"/>
            <w:r w:rsidRPr="00EF7933">
              <w:rPr>
                <w:rFonts w:cstheme="minorHAnsi"/>
              </w:rPr>
              <w:t xml:space="preserve"> Sub-County Hospital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r w:rsidRPr="00EF7933">
              <w:rPr>
                <w:rFonts w:cstheme="minorHAnsi"/>
              </w:rPr>
              <w:t>1 (0.8%)</w:t>
            </w:r>
          </w:p>
        </w:tc>
      </w:tr>
      <w:tr w:rsidR="00A62E2C" w:rsidRPr="00EF7933" w:rsidTr="00633965">
        <w:trPr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  <w:b/>
              </w:rPr>
            </w:pPr>
            <w:r w:rsidRPr="00EF7933">
              <w:rPr>
                <w:rFonts w:cstheme="minorHAnsi"/>
                <w:b/>
              </w:rPr>
              <w:t>TOTAL (Homabay County)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  <w:b/>
              </w:rPr>
            </w:pPr>
            <w:r w:rsidRPr="00EF7933">
              <w:rPr>
                <w:rFonts w:cstheme="minorHAnsi"/>
                <w:b/>
              </w:rPr>
              <w:t>2 (1.6%)</w:t>
            </w:r>
          </w:p>
        </w:tc>
      </w:tr>
      <w:tr w:rsidR="00A62E2C" w:rsidRPr="00EF7933" w:rsidTr="00633965">
        <w:trPr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proofErr w:type="spellStart"/>
            <w:r w:rsidRPr="00EF7933">
              <w:rPr>
                <w:rFonts w:cstheme="minorHAnsi"/>
              </w:rPr>
              <w:t>Sio</w:t>
            </w:r>
            <w:proofErr w:type="spellEnd"/>
            <w:r w:rsidRPr="00EF7933">
              <w:rPr>
                <w:rFonts w:cstheme="minorHAnsi"/>
              </w:rPr>
              <w:t xml:space="preserve"> port district hospital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r w:rsidRPr="00EF7933">
              <w:rPr>
                <w:rFonts w:cstheme="minorHAnsi"/>
              </w:rPr>
              <w:t>1 (0.8%)</w:t>
            </w:r>
          </w:p>
        </w:tc>
      </w:tr>
      <w:tr w:rsidR="00A62E2C" w:rsidRPr="00EF7933" w:rsidTr="00633965">
        <w:trPr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proofErr w:type="spellStart"/>
            <w:r w:rsidRPr="00EF7933">
              <w:rPr>
                <w:rFonts w:cstheme="minorHAnsi"/>
              </w:rPr>
              <w:t>Yala</w:t>
            </w:r>
            <w:proofErr w:type="spellEnd"/>
            <w:r w:rsidRPr="00EF7933">
              <w:rPr>
                <w:rFonts w:cstheme="minorHAnsi"/>
              </w:rPr>
              <w:t xml:space="preserve"> dispensary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r w:rsidRPr="00EF7933">
              <w:rPr>
                <w:rFonts w:cstheme="minorHAnsi"/>
              </w:rPr>
              <w:t>1 (0.8%)</w:t>
            </w:r>
          </w:p>
        </w:tc>
      </w:tr>
      <w:tr w:rsidR="00A62E2C" w:rsidRPr="00EF7933" w:rsidTr="00633965">
        <w:trPr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  <w:b/>
              </w:rPr>
            </w:pPr>
            <w:r w:rsidRPr="00EF7933">
              <w:rPr>
                <w:rFonts w:cstheme="minorHAnsi"/>
                <w:b/>
              </w:rPr>
              <w:t>TOTAL (Busia County)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  <w:b/>
              </w:rPr>
            </w:pPr>
            <w:r w:rsidRPr="00EF7933">
              <w:rPr>
                <w:rFonts w:cstheme="minorHAnsi"/>
                <w:b/>
              </w:rPr>
              <w:t>1 (0.8%)</w:t>
            </w:r>
          </w:p>
        </w:tc>
      </w:tr>
      <w:tr w:rsidR="00A62E2C" w:rsidRPr="00EF7933" w:rsidTr="00633965">
        <w:trPr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r w:rsidRPr="00EF7933">
              <w:rPr>
                <w:rFonts w:cstheme="minorHAnsi"/>
              </w:rPr>
              <w:t>Awendo local dispensary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</w:rPr>
            </w:pPr>
            <w:r w:rsidRPr="00EF7933">
              <w:rPr>
                <w:rFonts w:cstheme="minorHAnsi"/>
              </w:rPr>
              <w:t>1 (0.8%)</w:t>
            </w:r>
          </w:p>
        </w:tc>
      </w:tr>
      <w:tr w:rsidR="00A62E2C" w:rsidRPr="00EF7933" w:rsidTr="00633965">
        <w:trPr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  <w:b/>
              </w:rPr>
            </w:pPr>
            <w:r w:rsidRPr="00EF7933">
              <w:rPr>
                <w:rFonts w:cstheme="minorHAnsi"/>
                <w:b/>
              </w:rPr>
              <w:t>TOTAL (Migori)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A62E2C" w:rsidRPr="00EF7933" w:rsidRDefault="00A62E2C" w:rsidP="00B97CCC">
            <w:pPr>
              <w:jc w:val="center"/>
              <w:rPr>
                <w:rFonts w:cstheme="minorHAnsi"/>
                <w:b/>
              </w:rPr>
            </w:pPr>
            <w:r w:rsidRPr="00EF7933">
              <w:rPr>
                <w:rFonts w:cstheme="minorHAnsi"/>
                <w:b/>
              </w:rPr>
              <w:t>1 (0.8%)</w:t>
            </w:r>
          </w:p>
        </w:tc>
      </w:tr>
    </w:tbl>
    <w:p w:rsidR="00E474AD" w:rsidRPr="00EF7933" w:rsidRDefault="00E474AD" w:rsidP="00E474AD">
      <w:pPr>
        <w:pStyle w:val="Caption"/>
        <w:keepNext/>
        <w:spacing w:line="480" w:lineRule="auto"/>
        <w:jc w:val="center"/>
        <w:rPr>
          <w:rFonts w:cstheme="minorHAnsi"/>
          <w:i w:val="0"/>
          <w:color w:val="000000" w:themeColor="text1"/>
          <w:sz w:val="22"/>
          <w:szCs w:val="22"/>
        </w:rPr>
      </w:pPr>
      <w:r w:rsidRPr="00EF7933">
        <w:rPr>
          <w:rFonts w:cstheme="minorHAnsi"/>
          <w:i w:val="0"/>
          <w:color w:val="000000" w:themeColor="text1"/>
          <w:sz w:val="22"/>
          <w:szCs w:val="22"/>
        </w:rPr>
        <w:t>*JOOTRH: Jaramogi Oginga Odinga Teaching and Referral Hospital</w:t>
      </w:r>
    </w:p>
    <w:p w:rsidR="00A63F7B" w:rsidRPr="00EF7933" w:rsidRDefault="00A63F7B" w:rsidP="002279F8">
      <w:pPr>
        <w:jc w:val="both"/>
        <w:rPr>
          <w:rFonts w:cstheme="minorHAnsi"/>
        </w:rPr>
      </w:pPr>
    </w:p>
    <w:p w:rsidR="009A7C4E" w:rsidRPr="00EF7933" w:rsidRDefault="009A7C4E" w:rsidP="009A7C4E">
      <w:pPr>
        <w:pStyle w:val="Caption"/>
        <w:keepNext/>
        <w:rPr>
          <w:rFonts w:cstheme="minorHAnsi"/>
          <w:i w:val="0"/>
          <w:color w:val="000000" w:themeColor="text1"/>
          <w:sz w:val="22"/>
          <w:szCs w:val="22"/>
        </w:rPr>
      </w:pPr>
      <w:r w:rsidRPr="00EF7933">
        <w:rPr>
          <w:rFonts w:cstheme="minorHAnsi"/>
          <w:i w:val="0"/>
          <w:color w:val="000000" w:themeColor="text1"/>
          <w:sz w:val="22"/>
          <w:szCs w:val="22"/>
        </w:rPr>
        <w:lastRenderedPageBreak/>
        <w:t>Table S2: A summary of the utility of antivenom among victims of snakebite presenting to JOOTRH during the study period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A7C4E" w:rsidRPr="00EF7933" w:rsidTr="00AC7D78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9A7C4E" w:rsidRPr="00EF7933" w:rsidRDefault="009A7C4E" w:rsidP="00E1539C">
            <w:pPr>
              <w:pStyle w:val="Caption"/>
              <w:keepNext/>
              <w:jc w:val="center"/>
              <w:rPr>
                <w:rFonts w:cstheme="minorHAnsi"/>
                <w:b/>
                <w:i w:val="0"/>
                <w:color w:val="000000" w:themeColor="text1"/>
                <w:sz w:val="22"/>
                <w:szCs w:val="22"/>
              </w:rPr>
            </w:pPr>
            <w:r w:rsidRPr="00EF7933">
              <w:rPr>
                <w:rFonts w:cstheme="minorHAnsi"/>
                <w:b/>
                <w:i w:val="0"/>
                <w:color w:val="000000" w:themeColor="text1"/>
                <w:sz w:val="22"/>
                <w:szCs w:val="22"/>
              </w:rPr>
              <w:t>Number of vials of antivenom used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9A7C4E" w:rsidRPr="00EF7933" w:rsidRDefault="009A7C4E" w:rsidP="00E1539C">
            <w:pPr>
              <w:pStyle w:val="Caption"/>
              <w:keepNext/>
              <w:jc w:val="center"/>
              <w:rPr>
                <w:rFonts w:cstheme="minorHAnsi"/>
                <w:b/>
                <w:i w:val="0"/>
                <w:color w:val="000000" w:themeColor="text1"/>
                <w:sz w:val="22"/>
                <w:szCs w:val="22"/>
              </w:rPr>
            </w:pPr>
            <w:r w:rsidRPr="00EF7933">
              <w:rPr>
                <w:rFonts w:cstheme="minorHAnsi"/>
                <w:b/>
                <w:i w:val="0"/>
                <w:color w:val="000000" w:themeColor="text1"/>
                <w:sz w:val="22"/>
                <w:szCs w:val="22"/>
              </w:rPr>
              <w:t>Number of victims (n=53)</w:t>
            </w:r>
          </w:p>
        </w:tc>
      </w:tr>
      <w:tr w:rsidR="009A7C4E" w:rsidRPr="00EF7933" w:rsidTr="00AC7D78">
        <w:tc>
          <w:tcPr>
            <w:tcW w:w="4675" w:type="dxa"/>
            <w:tcBorders>
              <w:top w:val="single" w:sz="4" w:space="0" w:color="auto"/>
            </w:tcBorders>
          </w:tcPr>
          <w:p w:rsidR="009A7C4E" w:rsidRPr="00EF7933" w:rsidRDefault="009A7C4E" w:rsidP="00E1539C">
            <w:pPr>
              <w:pStyle w:val="Caption"/>
              <w:keepNext/>
              <w:jc w:val="center"/>
              <w:rPr>
                <w:rFonts w:cstheme="minorHAnsi"/>
                <w:i w:val="0"/>
                <w:color w:val="000000" w:themeColor="text1"/>
                <w:sz w:val="22"/>
                <w:szCs w:val="22"/>
              </w:rPr>
            </w:pPr>
            <w:r w:rsidRPr="00EF7933">
              <w:rPr>
                <w:rFonts w:cstheme="minorHAnsi"/>
                <w:i w:val="0"/>
                <w:color w:val="000000" w:themeColor="text1"/>
                <w:sz w:val="22"/>
                <w:szCs w:val="22"/>
              </w:rPr>
              <w:t>5 vials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9A7C4E" w:rsidRPr="00EF7933" w:rsidRDefault="00D36490" w:rsidP="00E1539C">
            <w:pPr>
              <w:pStyle w:val="Caption"/>
              <w:keepNext/>
              <w:jc w:val="center"/>
              <w:rPr>
                <w:rFonts w:cstheme="minorHAnsi"/>
                <w:i w:val="0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 w:val="0"/>
                <w:color w:val="000000" w:themeColor="text1"/>
                <w:sz w:val="22"/>
                <w:szCs w:val="22"/>
              </w:rPr>
              <w:t>2 (3.8</w:t>
            </w:r>
            <w:r w:rsidR="009A7C4E" w:rsidRPr="00EF7933">
              <w:rPr>
                <w:rFonts w:cstheme="minorHAnsi"/>
                <w:i w:val="0"/>
                <w:color w:val="000000" w:themeColor="text1"/>
                <w:sz w:val="22"/>
                <w:szCs w:val="22"/>
              </w:rPr>
              <w:t>%)</w:t>
            </w:r>
          </w:p>
        </w:tc>
      </w:tr>
      <w:tr w:rsidR="009A7C4E" w:rsidRPr="00EF7933" w:rsidTr="00AC7D78">
        <w:tc>
          <w:tcPr>
            <w:tcW w:w="4675" w:type="dxa"/>
          </w:tcPr>
          <w:p w:rsidR="009A7C4E" w:rsidRPr="00EF7933" w:rsidRDefault="009A7C4E" w:rsidP="00E1539C">
            <w:pPr>
              <w:pStyle w:val="Caption"/>
              <w:keepNext/>
              <w:jc w:val="center"/>
              <w:rPr>
                <w:rFonts w:cstheme="minorHAnsi"/>
                <w:i w:val="0"/>
                <w:color w:val="000000" w:themeColor="text1"/>
                <w:sz w:val="22"/>
                <w:szCs w:val="22"/>
              </w:rPr>
            </w:pPr>
            <w:r w:rsidRPr="00EF7933">
              <w:rPr>
                <w:rFonts w:cstheme="minorHAnsi"/>
                <w:i w:val="0"/>
                <w:color w:val="000000" w:themeColor="text1"/>
                <w:sz w:val="22"/>
                <w:szCs w:val="22"/>
              </w:rPr>
              <w:t>3 vials</w:t>
            </w:r>
          </w:p>
        </w:tc>
        <w:tc>
          <w:tcPr>
            <w:tcW w:w="4675" w:type="dxa"/>
          </w:tcPr>
          <w:p w:rsidR="009A7C4E" w:rsidRPr="00EF7933" w:rsidRDefault="00D36490" w:rsidP="00E1539C">
            <w:pPr>
              <w:pStyle w:val="Caption"/>
              <w:keepNext/>
              <w:jc w:val="center"/>
              <w:rPr>
                <w:rFonts w:cstheme="minorHAnsi"/>
                <w:i w:val="0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 w:val="0"/>
                <w:color w:val="000000" w:themeColor="text1"/>
                <w:sz w:val="22"/>
                <w:szCs w:val="22"/>
              </w:rPr>
              <w:t>1 (1.9</w:t>
            </w:r>
            <w:r w:rsidR="009A7C4E" w:rsidRPr="00EF7933">
              <w:rPr>
                <w:rFonts w:cstheme="minorHAnsi"/>
                <w:i w:val="0"/>
                <w:color w:val="000000" w:themeColor="text1"/>
                <w:sz w:val="22"/>
                <w:szCs w:val="22"/>
              </w:rPr>
              <w:t>%)</w:t>
            </w:r>
          </w:p>
        </w:tc>
      </w:tr>
      <w:tr w:rsidR="009A7C4E" w:rsidRPr="00EF7933" w:rsidTr="00AC7D78">
        <w:tc>
          <w:tcPr>
            <w:tcW w:w="4675" w:type="dxa"/>
          </w:tcPr>
          <w:p w:rsidR="009A7C4E" w:rsidRPr="00EF7933" w:rsidRDefault="009A7C4E" w:rsidP="00E1539C">
            <w:pPr>
              <w:pStyle w:val="Caption"/>
              <w:keepNext/>
              <w:jc w:val="center"/>
              <w:rPr>
                <w:rFonts w:cstheme="minorHAnsi"/>
                <w:i w:val="0"/>
                <w:color w:val="000000" w:themeColor="text1"/>
                <w:sz w:val="22"/>
                <w:szCs w:val="22"/>
              </w:rPr>
            </w:pPr>
            <w:r w:rsidRPr="00EF7933">
              <w:rPr>
                <w:rFonts w:cstheme="minorHAnsi"/>
                <w:i w:val="0"/>
                <w:color w:val="000000" w:themeColor="text1"/>
                <w:sz w:val="22"/>
                <w:szCs w:val="22"/>
              </w:rPr>
              <w:t>2 vials</w:t>
            </w:r>
          </w:p>
        </w:tc>
        <w:tc>
          <w:tcPr>
            <w:tcW w:w="4675" w:type="dxa"/>
          </w:tcPr>
          <w:p w:rsidR="009A7C4E" w:rsidRPr="00EF7933" w:rsidRDefault="009A7C4E" w:rsidP="00E1539C">
            <w:pPr>
              <w:pStyle w:val="Caption"/>
              <w:keepNext/>
              <w:jc w:val="center"/>
              <w:rPr>
                <w:rFonts w:cstheme="minorHAnsi"/>
                <w:i w:val="0"/>
                <w:color w:val="000000" w:themeColor="text1"/>
                <w:sz w:val="22"/>
                <w:szCs w:val="22"/>
              </w:rPr>
            </w:pPr>
            <w:r w:rsidRPr="00EF7933">
              <w:rPr>
                <w:rFonts w:cstheme="minorHAnsi"/>
                <w:i w:val="0"/>
                <w:color w:val="000000" w:themeColor="text1"/>
                <w:sz w:val="22"/>
                <w:szCs w:val="22"/>
              </w:rPr>
              <w:t>6 (11</w:t>
            </w:r>
            <w:r w:rsidR="00D36490">
              <w:rPr>
                <w:rFonts w:cstheme="minorHAnsi"/>
                <w:i w:val="0"/>
                <w:color w:val="000000" w:themeColor="text1"/>
                <w:sz w:val="22"/>
                <w:szCs w:val="22"/>
              </w:rPr>
              <w:t>.3</w:t>
            </w:r>
            <w:r w:rsidRPr="00EF7933">
              <w:rPr>
                <w:rFonts w:cstheme="minorHAnsi"/>
                <w:i w:val="0"/>
                <w:color w:val="000000" w:themeColor="text1"/>
                <w:sz w:val="22"/>
                <w:szCs w:val="22"/>
              </w:rPr>
              <w:t>%)</w:t>
            </w:r>
          </w:p>
        </w:tc>
      </w:tr>
      <w:tr w:rsidR="009A7C4E" w:rsidRPr="00EF7933" w:rsidTr="00AC7D78">
        <w:tc>
          <w:tcPr>
            <w:tcW w:w="4675" w:type="dxa"/>
            <w:tcBorders>
              <w:bottom w:val="single" w:sz="4" w:space="0" w:color="auto"/>
            </w:tcBorders>
          </w:tcPr>
          <w:p w:rsidR="009A7C4E" w:rsidRPr="00EF7933" w:rsidRDefault="009A7C4E" w:rsidP="00E1539C">
            <w:pPr>
              <w:pStyle w:val="Caption"/>
              <w:keepNext/>
              <w:jc w:val="center"/>
              <w:rPr>
                <w:rFonts w:cstheme="minorHAnsi"/>
                <w:i w:val="0"/>
                <w:color w:val="000000" w:themeColor="text1"/>
                <w:sz w:val="22"/>
                <w:szCs w:val="22"/>
              </w:rPr>
            </w:pPr>
            <w:r w:rsidRPr="00EF7933">
              <w:rPr>
                <w:rFonts w:cstheme="minorHAnsi"/>
                <w:i w:val="0"/>
                <w:color w:val="000000" w:themeColor="text1"/>
                <w:sz w:val="22"/>
                <w:szCs w:val="22"/>
              </w:rPr>
              <w:t>1 vial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9A7C4E" w:rsidRPr="00EF7933" w:rsidRDefault="009A7C4E" w:rsidP="00E1539C">
            <w:pPr>
              <w:pStyle w:val="Caption"/>
              <w:keepNext/>
              <w:jc w:val="center"/>
              <w:rPr>
                <w:rFonts w:cstheme="minorHAnsi"/>
                <w:i w:val="0"/>
                <w:color w:val="000000" w:themeColor="text1"/>
                <w:sz w:val="22"/>
                <w:szCs w:val="22"/>
              </w:rPr>
            </w:pPr>
            <w:r w:rsidRPr="00EF7933">
              <w:rPr>
                <w:rFonts w:cstheme="minorHAnsi"/>
                <w:i w:val="0"/>
                <w:color w:val="000000" w:themeColor="text1"/>
                <w:sz w:val="22"/>
                <w:szCs w:val="22"/>
              </w:rPr>
              <w:t>44 (83</w:t>
            </w:r>
            <w:r w:rsidR="00D36490">
              <w:rPr>
                <w:rFonts w:cstheme="minorHAnsi"/>
                <w:i w:val="0"/>
                <w:color w:val="000000" w:themeColor="text1"/>
                <w:sz w:val="22"/>
                <w:szCs w:val="22"/>
              </w:rPr>
              <w:t>.0</w:t>
            </w:r>
            <w:r w:rsidRPr="00EF7933">
              <w:rPr>
                <w:rFonts w:cstheme="minorHAnsi"/>
                <w:i w:val="0"/>
                <w:color w:val="000000" w:themeColor="text1"/>
                <w:sz w:val="22"/>
                <w:szCs w:val="22"/>
              </w:rPr>
              <w:t>%)</w:t>
            </w:r>
          </w:p>
        </w:tc>
      </w:tr>
    </w:tbl>
    <w:p w:rsidR="003A6AA8" w:rsidRPr="00EF7933" w:rsidRDefault="003A6AA8" w:rsidP="003A6AA8">
      <w:pPr>
        <w:pStyle w:val="Caption"/>
        <w:keepNext/>
        <w:spacing w:line="480" w:lineRule="auto"/>
        <w:jc w:val="center"/>
        <w:rPr>
          <w:rFonts w:cstheme="minorHAnsi"/>
          <w:i w:val="0"/>
          <w:color w:val="000000" w:themeColor="text1"/>
          <w:sz w:val="22"/>
          <w:szCs w:val="22"/>
        </w:rPr>
      </w:pPr>
      <w:r w:rsidRPr="00EF7933">
        <w:rPr>
          <w:rFonts w:cstheme="minorHAnsi"/>
          <w:i w:val="0"/>
          <w:color w:val="000000" w:themeColor="text1"/>
          <w:sz w:val="22"/>
          <w:szCs w:val="22"/>
        </w:rPr>
        <w:t>*JOOTRH: Jaramogi Oginga Odinga Teaching and Referral Hospital</w:t>
      </w:r>
    </w:p>
    <w:p w:rsidR="009A7C4E" w:rsidRPr="00EF7933" w:rsidRDefault="009A7C4E" w:rsidP="009A7C4E">
      <w:pPr>
        <w:pStyle w:val="Caption"/>
        <w:keepNext/>
        <w:rPr>
          <w:rFonts w:cstheme="minorHAnsi"/>
          <w:i w:val="0"/>
          <w:color w:val="000000" w:themeColor="text1"/>
          <w:sz w:val="22"/>
          <w:szCs w:val="22"/>
        </w:rPr>
      </w:pPr>
    </w:p>
    <w:p w:rsidR="00D42AD4" w:rsidRPr="00EF7933" w:rsidRDefault="009A7C4E" w:rsidP="00D42AD4">
      <w:pPr>
        <w:pStyle w:val="Caption"/>
        <w:keepNext/>
        <w:rPr>
          <w:rFonts w:cstheme="minorHAnsi"/>
          <w:i w:val="0"/>
          <w:color w:val="000000" w:themeColor="text1"/>
          <w:sz w:val="22"/>
          <w:szCs w:val="22"/>
        </w:rPr>
      </w:pPr>
      <w:r w:rsidRPr="00EF7933">
        <w:rPr>
          <w:rFonts w:cstheme="minorHAnsi"/>
          <w:i w:val="0"/>
          <w:color w:val="000000" w:themeColor="text1"/>
          <w:sz w:val="22"/>
          <w:szCs w:val="22"/>
        </w:rPr>
        <w:t>Table S3</w:t>
      </w:r>
      <w:r w:rsidR="00D42AD4" w:rsidRPr="00EF7933">
        <w:rPr>
          <w:rFonts w:cstheme="minorHAnsi"/>
          <w:i w:val="0"/>
          <w:color w:val="000000" w:themeColor="text1"/>
          <w:sz w:val="22"/>
          <w:szCs w:val="22"/>
        </w:rPr>
        <w:t>: A summary of the waivers received by some victims of snakebite at JOOTRH during the study period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42AD4" w:rsidRPr="00EF7933" w:rsidTr="00AD14F1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D42AD4" w:rsidRPr="00EF7933" w:rsidRDefault="00D42AD4" w:rsidP="00D42AD4">
            <w:pPr>
              <w:keepNext/>
              <w:spacing w:after="200"/>
              <w:jc w:val="center"/>
              <w:rPr>
                <w:rFonts w:cstheme="minorHAnsi"/>
                <w:b/>
                <w:iCs/>
                <w:color w:val="000000" w:themeColor="text1"/>
                <w:lang w:bidi="th-TH"/>
              </w:rPr>
            </w:pPr>
            <w:r w:rsidRPr="00EF7933">
              <w:rPr>
                <w:rFonts w:cstheme="minorHAnsi"/>
                <w:b/>
                <w:iCs/>
                <w:color w:val="000000" w:themeColor="text1"/>
                <w:lang w:bidi="th-TH"/>
              </w:rPr>
              <w:t>Total cost of treatment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D42AD4" w:rsidRPr="00EF7933" w:rsidRDefault="00D42AD4" w:rsidP="00D42AD4">
            <w:pPr>
              <w:keepNext/>
              <w:spacing w:after="200"/>
              <w:jc w:val="center"/>
              <w:rPr>
                <w:rFonts w:cstheme="minorHAnsi"/>
                <w:b/>
                <w:iCs/>
                <w:color w:val="000000" w:themeColor="text1"/>
                <w:lang w:bidi="th-TH"/>
              </w:rPr>
            </w:pPr>
            <w:r w:rsidRPr="00EF7933">
              <w:rPr>
                <w:rFonts w:cstheme="minorHAnsi"/>
                <w:b/>
                <w:iCs/>
                <w:color w:val="000000" w:themeColor="text1"/>
                <w:lang w:bidi="th-TH"/>
              </w:rPr>
              <w:t>Total amount waived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D42AD4" w:rsidRPr="00EF7933" w:rsidRDefault="00D42AD4" w:rsidP="00D42AD4">
            <w:pPr>
              <w:keepNext/>
              <w:spacing w:after="200"/>
              <w:jc w:val="center"/>
              <w:rPr>
                <w:rFonts w:cstheme="minorHAnsi"/>
                <w:b/>
                <w:iCs/>
                <w:color w:val="000000" w:themeColor="text1"/>
                <w:lang w:bidi="th-TH"/>
              </w:rPr>
            </w:pPr>
            <w:r w:rsidRPr="00EF7933">
              <w:rPr>
                <w:rFonts w:cstheme="minorHAnsi"/>
                <w:b/>
                <w:iCs/>
                <w:color w:val="000000" w:themeColor="text1"/>
                <w:lang w:bidi="th-TH"/>
              </w:rPr>
              <w:t>Hospital insurance cover</w:t>
            </w:r>
          </w:p>
        </w:tc>
      </w:tr>
      <w:tr w:rsidR="00D42AD4" w:rsidRPr="00EF7933" w:rsidTr="00AD14F1">
        <w:tc>
          <w:tcPr>
            <w:tcW w:w="3116" w:type="dxa"/>
            <w:tcBorders>
              <w:top w:val="single" w:sz="4" w:space="0" w:color="auto"/>
            </w:tcBorders>
          </w:tcPr>
          <w:p w:rsidR="00D42AD4" w:rsidRPr="00EF7933" w:rsidRDefault="00D42AD4" w:rsidP="00597522">
            <w:pPr>
              <w:keepNext/>
              <w:spacing w:after="200"/>
              <w:jc w:val="center"/>
              <w:rPr>
                <w:rFonts w:cstheme="minorHAnsi"/>
                <w:iCs/>
                <w:color w:val="000000" w:themeColor="text1"/>
                <w:lang w:bidi="th-TH"/>
              </w:rPr>
            </w:pPr>
            <w:r w:rsidRPr="00EF7933">
              <w:rPr>
                <w:rFonts w:cstheme="minorHAnsi"/>
                <w:iCs/>
                <w:color w:val="000000" w:themeColor="text1"/>
                <w:lang w:bidi="th-TH"/>
              </w:rPr>
              <w:t>41,399 KES</w:t>
            </w:r>
            <w:r w:rsidR="005360CC">
              <w:rPr>
                <w:rFonts w:cstheme="minorHAnsi"/>
                <w:iCs/>
                <w:color w:val="000000" w:themeColor="text1"/>
                <w:lang w:bidi="th-TH"/>
              </w:rPr>
              <w:t xml:space="preserve"> (  ̴</w:t>
            </w:r>
            <w:r w:rsidR="00AD14F1" w:rsidRPr="00EF7933">
              <w:rPr>
                <w:rFonts w:cstheme="minorHAnsi"/>
                <w:iCs/>
                <w:color w:val="000000" w:themeColor="text1"/>
                <w:lang w:bidi="th-TH"/>
              </w:rPr>
              <w:t>400</w:t>
            </w:r>
            <w:r w:rsidR="00597522" w:rsidRPr="00EF7933">
              <w:rPr>
                <w:rFonts w:cstheme="minorHAnsi"/>
                <w:iCs/>
                <w:color w:val="000000" w:themeColor="text1"/>
                <w:lang w:bidi="th-TH"/>
              </w:rPr>
              <w:t>$</w:t>
            </w:r>
            <w:r w:rsidR="00AD14F1" w:rsidRPr="00EF7933">
              <w:rPr>
                <w:rFonts w:cstheme="minorHAnsi"/>
                <w:iCs/>
                <w:color w:val="000000" w:themeColor="text1"/>
                <w:lang w:bidi="th-TH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D42AD4" w:rsidRPr="00EF7933" w:rsidRDefault="00D42AD4" w:rsidP="00597522">
            <w:pPr>
              <w:keepNext/>
              <w:spacing w:after="200"/>
              <w:jc w:val="center"/>
              <w:rPr>
                <w:rFonts w:cstheme="minorHAnsi"/>
                <w:iCs/>
                <w:color w:val="000000" w:themeColor="text1"/>
                <w:lang w:bidi="th-TH"/>
              </w:rPr>
            </w:pPr>
            <w:r w:rsidRPr="00EF7933">
              <w:rPr>
                <w:rFonts w:cstheme="minorHAnsi"/>
                <w:iCs/>
                <w:color w:val="000000" w:themeColor="text1"/>
                <w:lang w:bidi="th-TH"/>
              </w:rPr>
              <w:t>25,149 KES</w:t>
            </w:r>
            <w:r w:rsidR="005360CC">
              <w:rPr>
                <w:rFonts w:cstheme="minorHAnsi"/>
                <w:iCs/>
                <w:color w:val="000000" w:themeColor="text1"/>
                <w:lang w:bidi="th-TH"/>
              </w:rPr>
              <w:t xml:space="preserve"> (  ̴</w:t>
            </w:r>
            <w:r w:rsidR="00AD14F1" w:rsidRPr="00EF7933">
              <w:rPr>
                <w:rFonts w:cstheme="minorHAnsi"/>
                <w:iCs/>
                <w:color w:val="000000" w:themeColor="text1"/>
                <w:lang w:bidi="th-TH"/>
              </w:rPr>
              <w:t xml:space="preserve">244 </w:t>
            </w:r>
            <w:r w:rsidR="00597522" w:rsidRPr="00EF7933">
              <w:rPr>
                <w:rFonts w:cstheme="minorHAnsi"/>
                <w:iCs/>
                <w:color w:val="000000" w:themeColor="text1"/>
                <w:lang w:bidi="th-TH"/>
              </w:rPr>
              <w:t>$</w:t>
            </w:r>
            <w:r w:rsidR="00AD14F1" w:rsidRPr="00EF7933">
              <w:rPr>
                <w:rFonts w:cstheme="minorHAnsi"/>
                <w:iCs/>
                <w:color w:val="000000" w:themeColor="text1"/>
                <w:lang w:bidi="th-TH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D42AD4" w:rsidRPr="00EF7933" w:rsidRDefault="00D42AD4" w:rsidP="00D42AD4">
            <w:pPr>
              <w:keepNext/>
              <w:spacing w:after="200"/>
              <w:jc w:val="center"/>
              <w:rPr>
                <w:rFonts w:cstheme="minorHAnsi"/>
                <w:iCs/>
                <w:color w:val="000000" w:themeColor="text1"/>
                <w:lang w:bidi="th-TH"/>
              </w:rPr>
            </w:pPr>
            <w:r w:rsidRPr="00EF7933">
              <w:rPr>
                <w:rFonts w:cstheme="minorHAnsi"/>
                <w:iCs/>
                <w:color w:val="000000" w:themeColor="text1"/>
                <w:lang w:bidi="th-TH"/>
              </w:rPr>
              <w:t>No</w:t>
            </w:r>
          </w:p>
        </w:tc>
      </w:tr>
      <w:tr w:rsidR="00D42AD4" w:rsidRPr="00EF7933" w:rsidTr="00AD14F1">
        <w:tc>
          <w:tcPr>
            <w:tcW w:w="3116" w:type="dxa"/>
          </w:tcPr>
          <w:p w:rsidR="00D42AD4" w:rsidRPr="00EF7933" w:rsidRDefault="00D42AD4" w:rsidP="00597522">
            <w:pPr>
              <w:keepNext/>
              <w:spacing w:after="200"/>
              <w:jc w:val="center"/>
              <w:rPr>
                <w:rFonts w:cstheme="minorHAnsi"/>
                <w:iCs/>
                <w:color w:val="000000" w:themeColor="text1"/>
                <w:lang w:bidi="th-TH"/>
              </w:rPr>
            </w:pPr>
            <w:r w:rsidRPr="00EF7933">
              <w:rPr>
                <w:rFonts w:cstheme="minorHAnsi"/>
                <w:iCs/>
                <w:color w:val="000000" w:themeColor="text1"/>
                <w:lang w:bidi="th-TH"/>
              </w:rPr>
              <w:t>1,251 KES</w:t>
            </w:r>
            <w:r w:rsidR="005360CC">
              <w:rPr>
                <w:rFonts w:cstheme="minorHAnsi"/>
                <w:iCs/>
                <w:color w:val="000000" w:themeColor="text1"/>
                <w:lang w:bidi="th-TH"/>
              </w:rPr>
              <w:t xml:space="preserve"> (  ̴</w:t>
            </w:r>
            <w:r w:rsidR="00AD14F1" w:rsidRPr="00EF7933">
              <w:rPr>
                <w:rFonts w:cstheme="minorHAnsi"/>
                <w:iCs/>
                <w:color w:val="000000" w:themeColor="text1"/>
                <w:lang w:bidi="th-TH"/>
              </w:rPr>
              <w:t xml:space="preserve">12 </w:t>
            </w:r>
            <w:r w:rsidR="00597522" w:rsidRPr="00EF7933">
              <w:rPr>
                <w:rFonts w:cstheme="minorHAnsi"/>
                <w:iCs/>
                <w:color w:val="000000" w:themeColor="text1"/>
                <w:lang w:bidi="th-TH"/>
              </w:rPr>
              <w:t>$</w:t>
            </w:r>
            <w:r w:rsidR="00AD14F1" w:rsidRPr="00EF7933">
              <w:rPr>
                <w:rFonts w:cstheme="minorHAnsi"/>
                <w:iCs/>
                <w:color w:val="000000" w:themeColor="text1"/>
                <w:lang w:bidi="th-TH"/>
              </w:rPr>
              <w:t>)</w:t>
            </w:r>
          </w:p>
        </w:tc>
        <w:tc>
          <w:tcPr>
            <w:tcW w:w="3117" w:type="dxa"/>
          </w:tcPr>
          <w:p w:rsidR="00D42AD4" w:rsidRPr="00EF7933" w:rsidRDefault="00D42AD4" w:rsidP="00597522">
            <w:pPr>
              <w:keepNext/>
              <w:spacing w:after="200"/>
              <w:jc w:val="center"/>
              <w:rPr>
                <w:rFonts w:cstheme="minorHAnsi"/>
                <w:iCs/>
                <w:color w:val="000000" w:themeColor="text1"/>
                <w:lang w:bidi="th-TH"/>
              </w:rPr>
            </w:pPr>
            <w:r w:rsidRPr="00EF7933">
              <w:rPr>
                <w:rFonts w:cstheme="minorHAnsi"/>
                <w:iCs/>
                <w:color w:val="000000" w:themeColor="text1"/>
                <w:lang w:bidi="th-TH"/>
              </w:rPr>
              <w:t>1080 KES</w:t>
            </w:r>
            <w:r w:rsidR="005360CC">
              <w:rPr>
                <w:rFonts w:cstheme="minorHAnsi"/>
                <w:iCs/>
                <w:color w:val="000000" w:themeColor="text1"/>
                <w:lang w:bidi="th-TH"/>
              </w:rPr>
              <w:t xml:space="preserve"> (  ̴</w:t>
            </w:r>
            <w:r w:rsidR="00AD14F1" w:rsidRPr="00EF7933">
              <w:rPr>
                <w:rFonts w:cstheme="minorHAnsi"/>
                <w:iCs/>
                <w:color w:val="000000" w:themeColor="text1"/>
                <w:lang w:bidi="th-TH"/>
              </w:rPr>
              <w:t xml:space="preserve">10 </w:t>
            </w:r>
            <w:r w:rsidR="00597522" w:rsidRPr="00EF7933">
              <w:rPr>
                <w:rFonts w:cstheme="minorHAnsi"/>
                <w:iCs/>
                <w:color w:val="000000" w:themeColor="text1"/>
                <w:lang w:bidi="th-TH"/>
              </w:rPr>
              <w:t>$</w:t>
            </w:r>
            <w:r w:rsidR="00AD14F1" w:rsidRPr="00EF7933">
              <w:rPr>
                <w:rFonts w:cstheme="minorHAnsi"/>
                <w:iCs/>
                <w:color w:val="000000" w:themeColor="text1"/>
                <w:lang w:bidi="th-TH"/>
              </w:rPr>
              <w:t>)</w:t>
            </w:r>
          </w:p>
        </w:tc>
        <w:tc>
          <w:tcPr>
            <w:tcW w:w="3117" w:type="dxa"/>
          </w:tcPr>
          <w:p w:rsidR="00D42AD4" w:rsidRPr="00EF7933" w:rsidRDefault="00D42AD4" w:rsidP="00D42AD4">
            <w:pPr>
              <w:keepNext/>
              <w:spacing w:after="200"/>
              <w:jc w:val="center"/>
              <w:rPr>
                <w:rFonts w:cstheme="minorHAnsi"/>
                <w:iCs/>
                <w:color w:val="000000" w:themeColor="text1"/>
                <w:lang w:bidi="th-TH"/>
              </w:rPr>
            </w:pPr>
            <w:r w:rsidRPr="00EF7933">
              <w:rPr>
                <w:rFonts w:cstheme="minorHAnsi"/>
                <w:iCs/>
                <w:color w:val="000000" w:themeColor="text1"/>
                <w:lang w:bidi="th-TH"/>
              </w:rPr>
              <w:t>No</w:t>
            </w:r>
          </w:p>
        </w:tc>
      </w:tr>
      <w:tr w:rsidR="00D42AD4" w:rsidRPr="00EF7933" w:rsidTr="00AD14F1">
        <w:tc>
          <w:tcPr>
            <w:tcW w:w="3116" w:type="dxa"/>
          </w:tcPr>
          <w:p w:rsidR="00D42AD4" w:rsidRPr="00EF7933" w:rsidRDefault="00D42AD4" w:rsidP="00597522">
            <w:pPr>
              <w:keepNext/>
              <w:spacing w:after="200"/>
              <w:jc w:val="center"/>
              <w:rPr>
                <w:rFonts w:cstheme="minorHAnsi"/>
                <w:iCs/>
                <w:color w:val="000000" w:themeColor="text1"/>
                <w:lang w:bidi="th-TH"/>
              </w:rPr>
            </w:pPr>
            <w:r w:rsidRPr="00EF7933">
              <w:rPr>
                <w:rFonts w:cstheme="minorHAnsi"/>
                <w:iCs/>
                <w:color w:val="000000" w:themeColor="text1"/>
                <w:lang w:bidi="th-TH"/>
              </w:rPr>
              <w:t>22,408 KES</w:t>
            </w:r>
            <w:r w:rsidR="005360CC">
              <w:rPr>
                <w:rFonts w:cstheme="minorHAnsi"/>
                <w:iCs/>
                <w:color w:val="000000" w:themeColor="text1"/>
                <w:lang w:bidi="th-TH"/>
              </w:rPr>
              <w:t xml:space="preserve"> (  ̴</w:t>
            </w:r>
            <w:r w:rsidR="00AD14F1" w:rsidRPr="00EF7933">
              <w:rPr>
                <w:rFonts w:cstheme="minorHAnsi"/>
                <w:iCs/>
                <w:color w:val="000000" w:themeColor="text1"/>
                <w:lang w:bidi="th-TH"/>
              </w:rPr>
              <w:t xml:space="preserve">218 </w:t>
            </w:r>
            <w:r w:rsidR="00597522" w:rsidRPr="00EF7933">
              <w:rPr>
                <w:rFonts w:cstheme="minorHAnsi"/>
                <w:iCs/>
                <w:color w:val="000000" w:themeColor="text1"/>
                <w:lang w:bidi="th-TH"/>
              </w:rPr>
              <w:t>$</w:t>
            </w:r>
            <w:r w:rsidR="00AD14F1" w:rsidRPr="00EF7933">
              <w:rPr>
                <w:rFonts w:cstheme="minorHAnsi"/>
                <w:iCs/>
                <w:color w:val="000000" w:themeColor="text1"/>
                <w:lang w:bidi="th-TH"/>
              </w:rPr>
              <w:t>)</w:t>
            </w:r>
          </w:p>
        </w:tc>
        <w:tc>
          <w:tcPr>
            <w:tcW w:w="3117" w:type="dxa"/>
          </w:tcPr>
          <w:p w:rsidR="00D42AD4" w:rsidRPr="00EF7933" w:rsidRDefault="00D42AD4" w:rsidP="00597522">
            <w:pPr>
              <w:keepNext/>
              <w:spacing w:after="200"/>
              <w:jc w:val="center"/>
              <w:rPr>
                <w:rFonts w:cstheme="minorHAnsi"/>
                <w:iCs/>
                <w:color w:val="000000" w:themeColor="text1"/>
                <w:lang w:bidi="th-TH"/>
              </w:rPr>
            </w:pPr>
            <w:r w:rsidRPr="00EF7933">
              <w:rPr>
                <w:rFonts w:cstheme="minorHAnsi"/>
                <w:iCs/>
                <w:color w:val="000000" w:themeColor="text1"/>
                <w:lang w:bidi="th-TH"/>
              </w:rPr>
              <w:t>22,408 KES</w:t>
            </w:r>
            <w:r w:rsidR="005360CC">
              <w:rPr>
                <w:rFonts w:cstheme="minorHAnsi"/>
                <w:iCs/>
                <w:color w:val="000000" w:themeColor="text1"/>
                <w:lang w:bidi="th-TH"/>
              </w:rPr>
              <w:t xml:space="preserve"> (  ̴</w:t>
            </w:r>
            <w:r w:rsidR="00AD14F1" w:rsidRPr="00EF7933">
              <w:rPr>
                <w:rFonts w:cstheme="minorHAnsi"/>
                <w:iCs/>
                <w:color w:val="000000" w:themeColor="text1"/>
                <w:lang w:bidi="th-TH"/>
              </w:rPr>
              <w:t xml:space="preserve">218 </w:t>
            </w:r>
            <w:r w:rsidR="00597522" w:rsidRPr="00EF7933">
              <w:rPr>
                <w:rFonts w:cstheme="minorHAnsi"/>
                <w:iCs/>
                <w:color w:val="000000" w:themeColor="text1"/>
                <w:lang w:bidi="th-TH"/>
              </w:rPr>
              <w:t>$</w:t>
            </w:r>
            <w:r w:rsidR="00AD14F1" w:rsidRPr="00EF7933">
              <w:rPr>
                <w:rFonts w:cstheme="minorHAnsi"/>
                <w:iCs/>
                <w:color w:val="000000" w:themeColor="text1"/>
                <w:lang w:bidi="th-TH"/>
              </w:rPr>
              <w:t>)</w:t>
            </w:r>
          </w:p>
        </w:tc>
        <w:tc>
          <w:tcPr>
            <w:tcW w:w="3117" w:type="dxa"/>
          </w:tcPr>
          <w:p w:rsidR="00D42AD4" w:rsidRPr="00EF7933" w:rsidRDefault="00D42AD4" w:rsidP="00D42AD4">
            <w:pPr>
              <w:keepNext/>
              <w:spacing w:after="200"/>
              <w:jc w:val="center"/>
              <w:rPr>
                <w:rFonts w:cstheme="minorHAnsi"/>
                <w:iCs/>
                <w:color w:val="000000" w:themeColor="text1"/>
                <w:lang w:bidi="th-TH"/>
              </w:rPr>
            </w:pPr>
            <w:r w:rsidRPr="00EF7933">
              <w:rPr>
                <w:rFonts w:cstheme="minorHAnsi"/>
                <w:iCs/>
                <w:color w:val="000000" w:themeColor="text1"/>
                <w:lang w:bidi="th-TH"/>
              </w:rPr>
              <w:t>No</w:t>
            </w:r>
          </w:p>
        </w:tc>
      </w:tr>
      <w:tr w:rsidR="00D42AD4" w:rsidRPr="00EF7933" w:rsidTr="00AD14F1">
        <w:tc>
          <w:tcPr>
            <w:tcW w:w="3116" w:type="dxa"/>
          </w:tcPr>
          <w:p w:rsidR="00D42AD4" w:rsidRPr="00EF7933" w:rsidRDefault="00D42AD4" w:rsidP="00597522">
            <w:pPr>
              <w:keepNext/>
              <w:spacing w:after="200"/>
              <w:jc w:val="center"/>
              <w:rPr>
                <w:rFonts w:cstheme="minorHAnsi"/>
                <w:iCs/>
                <w:color w:val="000000" w:themeColor="text1"/>
                <w:lang w:bidi="th-TH"/>
              </w:rPr>
            </w:pPr>
            <w:r w:rsidRPr="00EF7933">
              <w:rPr>
                <w:rFonts w:cstheme="minorHAnsi"/>
                <w:iCs/>
                <w:color w:val="000000" w:themeColor="text1"/>
                <w:lang w:bidi="th-TH"/>
              </w:rPr>
              <w:t>2,652 KES</w:t>
            </w:r>
            <w:r w:rsidR="005360CC">
              <w:rPr>
                <w:rFonts w:cstheme="minorHAnsi"/>
                <w:iCs/>
                <w:color w:val="000000" w:themeColor="text1"/>
                <w:lang w:bidi="th-TH"/>
              </w:rPr>
              <w:t xml:space="preserve"> (  ̴</w:t>
            </w:r>
            <w:r w:rsidR="00AD14F1" w:rsidRPr="00EF7933">
              <w:rPr>
                <w:rFonts w:cstheme="minorHAnsi"/>
                <w:iCs/>
                <w:color w:val="000000" w:themeColor="text1"/>
                <w:lang w:bidi="th-TH"/>
              </w:rPr>
              <w:t xml:space="preserve">26 </w:t>
            </w:r>
            <w:r w:rsidR="00597522" w:rsidRPr="00EF7933">
              <w:rPr>
                <w:rFonts w:cstheme="minorHAnsi"/>
                <w:iCs/>
                <w:color w:val="000000" w:themeColor="text1"/>
                <w:lang w:bidi="th-TH"/>
              </w:rPr>
              <w:t>$</w:t>
            </w:r>
            <w:r w:rsidR="00AD14F1" w:rsidRPr="00EF7933">
              <w:rPr>
                <w:rFonts w:cstheme="minorHAnsi"/>
                <w:iCs/>
                <w:color w:val="000000" w:themeColor="text1"/>
                <w:lang w:bidi="th-TH"/>
              </w:rPr>
              <w:t>)</w:t>
            </w:r>
          </w:p>
        </w:tc>
        <w:tc>
          <w:tcPr>
            <w:tcW w:w="3117" w:type="dxa"/>
          </w:tcPr>
          <w:p w:rsidR="00D42AD4" w:rsidRPr="00EF7933" w:rsidRDefault="00D42AD4" w:rsidP="00597522">
            <w:pPr>
              <w:keepNext/>
              <w:spacing w:after="200"/>
              <w:jc w:val="center"/>
              <w:rPr>
                <w:rFonts w:cstheme="minorHAnsi"/>
                <w:iCs/>
                <w:color w:val="000000" w:themeColor="text1"/>
                <w:lang w:bidi="th-TH"/>
              </w:rPr>
            </w:pPr>
            <w:r w:rsidRPr="00EF7933">
              <w:rPr>
                <w:rFonts w:cstheme="minorHAnsi"/>
                <w:iCs/>
                <w:color w:val="000000" w:themeColor="text1"/>
                <w:lang w:bidi="th-TH"/>
              </w:rPr>
              <w:t>1,202 KES</w:t>
            </w:r>
            <w:r w:rsidR="005360CC">
              <w:rPr>
                <w:rFonts w:cstheme="minorHAnsi"/>
                <w:iCs/>
                <w:color w:val="000000" w:themeColor="text1"/>
                <w:lang w:bidi="th-TH"/>
              </w:rPr>
              <w:t xml:space="preserve"> (  ̴</w:t>
            </w:r>
            <w:r w:rsidR="00AD14F1" w:rsidRPr="00EF7933">
              <w:rPr>
                <w:rFonts w:cstheme="minorHAnsi"/>
                <w:iCs/>
                <w:color w:val="000000" w:themeColor="text1"/>
                <w:lang w:bidi="th-TH"/>
              </w:rPr>
              <w:t xml:space="preserve">12 </w:t>
            </w:r>
            <w:r w:rsidR="00597522" w:rsidRPr="00EF7933">
              <w:rPr>
                <w:rFonts w:cstheme="minorHAnsi"/>
                <w:iCs/>
                <w:color w:val="000000" w:themeColor="text1"/>
                <w:lang w:bidi="th-TH"/>
              </w:rPr>
              <w:t>$</w:t>
            </w:r>
            <w:r w:rsidR="00AD14F1" w:rsidRPr="00EF7933">
              <w:rPr>
                <w:rFonts w:cstheme="minorHAnsi"/>
                <w:iCs/>
                <w:color w:val="000000" w:themeColor="text1"/>
                <w:lang w:bidi="th-TH"/>
              </w:rPr>
              <w:t>)</w:t>
            </w:r>
          </w:p>
        </w:tc>
        <w:tc>
          <w:tcPr>
            <w:tcW w:w="3117" w:type="dxa"/>
          </w:tcPr>
          <w:p w:rsidR="00D42AD4" w:rsidRPr="00EF7933" w:rsidRDefault="00D42AD4" w:rsidP="00D42AD4">
            <w:pPr>
              <w:keepNext/>
              <w:spacing w:after="200"/>
              <w:jc w:val="center"/>
              <w:rPr>
                <w:rFonts w:cstheme="minorHAnsi"/>
                <w:iCs/>
                <w:color w:val="000000" w:themeColor="text1"/>
                <w:lang w:bidi="th-TH"/>
              </w:rPr>
            </w:pPr>
            <w:r w:rsidRPr="00EF7933">
              <w:rPr>
                <w:rFonts w:cstheme="minorHAnsi"/>
                <w:iCs/>
                <w:color w:val="000000" w:themeColor="text1"/>
                <w:lang w:bidi="th-TH"/>
              </w:rPr>
              <w:t>No</w:t>
            </w:r>
          </w:p>
        </w:tc>
      </w:tr>
      <w:tr w:rsidR="00D42AD4" w:rsidRPr="00EF7933" w:rsidTr="00AD14F1">
        <w:tc>
          <w:tcPr>
            <w:tcW w:w="3116" w:type="dxa"/>
          </w:tcPr>
          <w:p w:rsidR="00D42AD4" w:rsidRPr="00EF7933" w:rsidRDefault="00D42AD4" w:rsidP="00597522">
            <w:pPr>
              <w:keepNext/>
              <w:spacing w:after="200"/>
              <w:jc w:val="center"/>
              <w:rPr>
                <w:rFonts w:cstheme="minorHAnsi"/>
                <w:iCs/>
                <w:color w:val="000000" w:themeColor="text1"/>
                <w:lang w:bidi="th-TH"/>
              </w:rPr>
            </w:pPr>
            <w:r w:rsidRPr="00EF7933">
              <w:rPr>
                <w:rFonts w:cstheme="minorHAnsi"/>
                <w:iCs/>
                <w:color w:val="000000" w:themeColor="text1"/>
                <w:lang w:bidi="th-TH"/>
              </w:rPr>
              <w:t>7,088 KES</w:t>
            </w:r>
            <w:r w:rsidR="005360CC">
              <w:rPr>
                <w:rFonts w:cstheme="minorHAnsi"/>
                <w:iCs/>
                <w:color w:val="000000" w:themeColor="text1"/>
                <w:lang w:bidi="th-TH"/>
              </w:rPr>
              <w:t xml:space="preserve"> (  ̴</w:t>
            </w:r>
            <w:r w:rsidR="00AD14F1" w:rsidRPr="00EF7933">
              <w:rPr>
                <w:rFonts w:cstheme="minorHAnsi"/>
                <w:iCs/>
                <w:color w:val="000000" w:themeColor="text1"/>
                <w:lang w:bidi="th-TH"/>
              </w:rPr>
              <w:t xml:space="preserve">69 </w:t>
            </w:r>
            <w:r w:rsidR="00597522" w:rsidRPr="00EF7933">
              <w:rPr>
                <w:rFonts w:cstheme="minorHAnsi"/>
                <w:iCs/>
                <w:color w:val="000000" w:themeColor="text1"/>
                <w:lang w:bidi="th-TH"/>
              </w:rPr>
              <w:t>$</w:t>
            </w:r>
            <w:r w:rsidR="00AD14F1" w:rsidRPr="00EF7933">
              <w:rPr>
                <w:rFonts w:cstheme="minorHAnsi"/>
                <w:iCs/>
                <w:color w:val="000000" w:themeColor="text1"/>
                <w:lang w:bidi="th-TH"/>
              </w:rPr>
              <w:t>)</w:t>
            </w:r>
          </w:p>
        </w:tc>
        <w:tc>
          <w:tcPr>
            <w:tcW w:w="3117" w:type="dxa"/>
          </w:tcPr>
          <w:p w:rsidR="00D42AD4" w:rsidRPr="00EF7933" w:rsidRDefault="00D42AD4" w:rsidP="00597522">
            <w:pPr>
              <w:keepNext/>
              <w:spacing w:after="200"/>
              <w:jc w:val="center"/>
              <w:rPr>
                <w:rFonts w:cstheme="minorHAnsi"/>
                <w:iCs/>
                <w:color w:val="000000" w:themeColor="text1"/>
                <w:lang w:bidi="th-TH"/>
              </w:rPr>
            </w:pPr>
            <w:r w:rsidRPr="00EF7933">
              <w:rPr>
                <w:rFonts w:cstheme="minorHAnsi"/>
                <w:iCs/>
                <w:color w:val="000000" w:themeColor="text1"/>
                <w:lang w:bidi="th-TH"/>
              </w:rPr>
              <w:t>3,143 KES</w:t>
            </w:r>
            <w:r w:rsidR="005360CC">
              <w:rPr>
                <w:rFonts w:cstheme="minorHAnsi"/>
                <w:iCs/>
                <w:color w:val="000000" w:themeColor="text1"/>
                <w:lang w:bidi="th-TH"/>
              </w:rPr>
              <w:t xml:space="preserve"> (  ̴</w:t>
            </w:r>
            <w:r w:rsidR="00AD14F1" w:rsidRPr="00EF7933">
              <w:rPr>
                <w:rFonts w:cstheme="minorHAnsi"/>
                <w:iCs/>
                <w:color w:val="000000" w:themeColor="text1"/>
                <w:lang w:bidi="th-TH"/>
              </w:rPr>
              <w:t xml:space="preserve">31 </w:t>
            </w:r>
            <w:r w:rsidR="00597522" w:rsidRPr="00EF7933">
              <w:rPr>
                <w:rFonts w:cstheme="minorHAnsi"/>
                <w:iCs/>
                <w:color w:val="000000" w:themeColor="text1"/>
                <w:lang w:bidi="th-TH"/>
              </w:rPr>
              <w:t>$</w:t>
            </w:r>
            <w:r w:rsidR="00AD14F1" w:rsidRPr="00EF7933">
              <w:rPr>
                <w:rFonts w:cstheme="minorHAnsi"/>
                <w:iCs/>
                <w:color w:val="000000" w:themeColor="text1"/>
                <w:lang w:bidi="th-TH"/>
              </w:rPr>
              <w:t>)</w:t>
            </w:r>
          </w:p>
        </w:tc>
        <w:tc>
          <w:tcPr>
            <w:tcW w:w="3117" w:type="dxa"/>
          </w:tcPr>
          <w:p w:rsidR="00D42AD4" w:rsidRPr="00EF7933" w:rsidRDefault="00D42AD4" w:rsidP="00D42AD4">
            <w:pPr>
              <w:keepNext/>
              <w:spacing w:after="200"/>
              <w:jc w:val="center"/>
              <w:rPr>
                <w:rFonts w:cstheme="minorHAnsi"/>
                <w:iCs/>
                <w:color w:val="000000" w:themeColor="text1"/>
                <w:lang w:bidi="th-TH"/>
              </w:rPr>
            </w:pPr>
            <w:r w:rsidRPr="00EF7933">
              <w:rPr>
                <w:rFonts w:cstheme="minorHAnsi"/>
                <w:iCs/>
                <w:color w:val="000000" w:themeColor="text1"/>
                <w:lang w:bidi="th-TH"/>
              </w:rPr>
              <w:t>No</w:t>
            </w:r>
          </w:p>
        </w:tc>
      </w:tr>
      <w:tr w:rsidR="00D42AD4" w:rsidRPr="00EF7933" w:rsidTr="00AD14F1">
        <w:tc>
          <w:tcPr>
            <w:tcW w:w="3116" w:type="dxa"/>
          </w:tcPr>
          <w:p w:rsidR="00D42AD4" w:rsidRPr="00EF7933" w:rsidRDefault="00D42AD4" w:rsidP="00597522">
            <w:pPr>
              <w:keepNext/>
              <w:spacing w:after="200"/>
              <w:jc w:val="center"/>
              <w:rPr>
                <w:rFonts w:cstheme="minorHAnsi"/>
                <w:iCs/>
                <w:color w:val="000000" w:themeColor="text1"/>
                <w:lang w:bidi="th-TH"/>
              </w:rPr>
            </w:pPr>
            <w:r w:rsidRPr="00EF7933">
              <w:rPr>
                <w:rFonts w:cstheme="minorHAnsi"/>
                <w:iCs/>
                <w:color w:val="000000" w:themeColor="text1"/>
                <w:lang w:bidi="th-TH"/>
              </w:rPr>
              <w:t>31,518 KES</w:t>
            </w:r>
            <w:r w:rsidR="005360CC">
              <w:rPr>
                <w:rFonts w:cstheme="minorHAnsi"/>
                <w:iCs/>
                <w:color w:val="000000" w:themeColor="text1"/>
                <w:lang w:bidi="th-TH"/>
              </w:rPr>
              <w:t xml:space="preserve"> (  ̴</w:t>
            </w:r>
            <w:r w:rsidR="00AD14F1" w:rsidRPr="00EF7933">
              <w:rPr>
                <w:rFonts w:cstheme="minorHAnsi"/>
                <w:iCs/>
                <w:color w:val="000000" w:themeColor="text1"/>
                <w:lang w:bidi="th-TH"/>
              </w:rPr>
              <w:t xml:space="preserve">306 </w:t>
            </w:r>
            <w:r w:rsidR="00597522" w:rsidRPr="00EF7933">
              <w:rPr>
                <w:rFonts w:cstheme="minorHAnsi"/>
                <w:iCs/>
                <w:color w:val="000000" w:themeColor="text1"/>
                <w:lang w:bidi="th-TH"/>
              </w:rPr>
              <w:t>$</w:t>
            </w:r>
            <w:r w:rsidR="00AD14F1" w:rsidRPr="00EF7933">
              <w:rPr>
                <w:rFonts w:cstheme="minorHAnsi"/>
                <w:iCs/>
                <w:color w:val="000000" w:themeColor="text1"/>
                <w:lang w:bidi="th-TH"/>
              </w:rPr>
              <w:t>)</w:t>
            </w:r>
          </w:p>
        </w:tc>
        <w:tc>
          <w:tcPr>
            <w:tcW w:w="3117" w:type="dxa"/>
          </w:tcPr>
          <w:p w:rsidR="00D42AD4" w:rsidRPr="00EF7933" w:rsidRDefault="00D42AD4" w:rsidP="00597522">
            <w:pPr>
              <w:keepNext/>
              <w:spacing w:after="200"/>
              <w:jc w:val="center"/>
              <w:rPr>
                <w:rFonts w:cstheme="minorHAnsi"/>
                <w:iCs/>
                <w:color w:val="000000" w:themeColor="text1"/>
                <w:lang w:bidi="th-TH"/>
              </w:rPr>
            </w:pPr>
            <w:r w:rsidRPr="00EF7933">
              <w:rPr>
                <w:rFonts w:cstheme="minorHAnsi"/>
                <w:iCs/>
                <w:color w:val="000000" w:themeColor="text1"/>
                <w:lang w:bidi="th-TH"/>
              </w:rPr>
              <w:t>28,553 KES</w:t>
            </w:r>
            <w:r w:rsidR="005360CC">
              <w:rPr>
                <w:rFonts w:cstheme="minorHAnsi"/>
                <w:iCs/>
                <w:color w:val="000000" w:themeColor="text1"/>
                <w:lang w:bidi="th-TH"/>
              </w:rPr>
              <w:t xml:space="preserve"> (  ̴</w:t>
            </w:r>
            <w:r w:rsidR="00AD14F1" w:rsidRPr="00EF7933">
              <w:rPr>
                <w:rFonts w:cstheme="minorHAnsi"/>
                <w:iCs/>
                <w:color w:val="000000" w:themeColor="text1"/>
                <w:lang w:bidi="th-TH"/>
              </w:rPr>
              <w:t xml:space="preserve">277 </w:t>
            </w:r>
            <w:r w:rsidR="00597522" w:rsidRPr="00EF7933">
              <w:rPr>
                <w:rFonts w:cstheme="minorHAnsi"/>
                <w:iCs/>
                <w:color w:val="000000" w:themeColor="text1"/>
                <w:lang w:bidi="th-TH"/>
              </w:rPr>
              <w:t>$</w:t>
            </w:r>
            <w:r w:rsidR="00AD14F1" w:rsidRPr="00EF7933">
              <w:rPr>
                <w:rFonts w:cstheme="minorHAnsi"/>
                <w:iCs/>
                <w:color w:val="000000" w:themeColor="text1"/>
                <w:lang w:bidi="th-TH"/>
              </w:rPr>
              <w:t>)</w:t>
            </w:r>
          </w:p>
        </w:tc>
        <w:tc>
          <w:tcPr>
            <w:tcW w:w="3117" w:type="dxa"/>
          </w:tcPr>
          <w:p w:rsidR="00D42AD4" w:rsidRPr="00EF7933" w:rsidRDefault="00D42AD4" w:rsidP="00D42AD4">
            <w:pPr>
              <w:keepNext/>
              <w:spacing w:after="200"/>
              <w:jc w:val="center"/>
              <w:rPr>
                <w:rFonts w:cstheme="minorHAnsi"/>
                <w:iCs/>
                <w:color w:val="000000" w:themeColor="text1"/>
                <w:lang w:bidi="th-TH"/>
              </w:rPr>
            </w:pPr>
            <w:r w:rsidRPr="00EF7933">
              <w:rPr>
                <w:rFonts w:cstheme="minorHAnsi"/>
                <w:iCs/>
                <w:color w:val="000000" w:themeColor="text1"/>
                <w:lang w:bidi="th-TH"/>
              </w:rPr>
              <w:t>No</w:t>
            </w:r>
          </w:p>
        </w:tc>
      </w:tr>
      <w:tr w:rsidR="00D42AD4" w:rsidRPr="00EF7933" w:rsidTr="00AD14F1">
        <w:tc>
          <w:tcPr>
            <w:tcW w:w="3116" w:type="dxa"/>
            <w:tcBorders>
              <w:bottom w:val="single" w:sz="4" w:space="0" w:color="auto"/>
            </w:tcBorders>
          </w:tcPr>
          <w:p w:rsidR="00D42AD4" w:rsidRPr="00EF7933" w:rsidRDefault="00D42AD4" w:rsidP="00597522">
            <w:pPr>
              <w:keepNext/>
              <w:spacing w:after="200"/>
              <w:jc w:val="center"/>
              <w:rPr>
                <w:rFonts w:cstheme="minorHAnsi"/>
                <w:iCs/>
                <w:color w:val="000000" w:themeColor="text1"/>
                <w:lang w:bidi="th-TH"/>
              </w:rPr>
            </w:pPr>
            <w:r w:rsidRPr="00EF7933">
              <w:rPr>
                <w:rFonts w:cstheme="minorHAnsi"/>
                <w:iCs/>
                <w:color w:val="000000" w:themeColor="text1"/>
                <w:lang w:bidi="th-TH"/>
              </w:rPr>
              <w:t>10,901 KES</w:t>
            </w:r>
            <w:r w:rsidR="005360CC">
              <w:rPr>
                <w:rFonts w:cstheme="minorHAnsi"/>
                <w:iCs/>
                <w:color w:val="000000" w:themeColor="text1"/>
                <w:lang w:bidi="th-TH"/>
              </w:rPr>
              <w:t xml:space="preserve"> (  ̴</w:t>
            </w:r>
            <w:r w:rsidR="00AD14F1" w:rsidRPr="00EF7933">
              <w:rPr>
                <w:rFonts w:cstheme="minorHAnsi"/>
                <w:iCs/>
                <w:color w:val="000000" w:themeColor="text1"/>
                <w:lang w:bidi="th-TH"/>
              </w:rPr>
              <w:t xml:space="preserve">106 </w:t>
            </w:r>
            <w:r w:rsidR="00597522" w:rsidRPr="00EF7933">
              <w:rPr>
                <w:rFonts w:cstheme="minorHAnsi"/>
                <w:iCs/>
                <w:color w:val="000000" w:themeColor="text1"/>
                <w:lang w:bidi="th-TH"/>
              </w:rPr>
              <w:t>$</w:t>
            </w:r>
            <w:r w:rsidR="00AD14F1" w:rsidRPr="00EF7933">
              <w:rPr>
                <w:rFonts w:cstheme="minorHAnsi"/>
                <w:iCs/>
                <w:color w:val="000000" w:themeColor="text1"/>
                <w:lang w:bidi="th-TH"/>
              </w:rPr>
              <w:t>)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D42AD4" w:rsidRPr="00EF7933" w:rsidRDefault="00D42AD4" w:rsidP="00597522">
            <w:pPr>
              <w:keepNext/>
              <w:spacing w:after="200"/>
              <w:jc w:val="center"/>
              <w:rPr>
                <w:rFonts w:cstheme="minorHAnsi"/>
                <w:iCs/>
                <w:color w:val="000000" w:themeColor="text1"/>
                <w:lang w:bidi="th-TH"/>
              </w:rPr>
            </w:pPr>
            <w:r w:rsidRPr="00EF7933">
              <w:rPr>
                <w:rFonts w:cstheme="minorHAnsi"/>
                <w:iCs/>
                <w:color w:val="000000" w:themeColor="text1"/>
                <w:lang w:bidi="th-TH"/>
              </w:rPr>
              <w:t>10,066 KES</w:t>
            </w:r>
            <w:r w:rsidR="005360CC">
              <w:rPr>
                <w:rFonts w:cstheme="minorHAnsi"/>
                <w:iCs/>
                <w:color w:val="000000" w:themeColor="text1"/>
                <w:lang w:bidi="th-TH"/>
              </w:rPr>
              <w:t xml:space="preserve"> (  ̴</w:t>
            </w:r>
            <w:r w:rsidR="00AD14F1" w:rsidRPr="00EF7933">
              <w:rPr>
                <w:rFonts w:cstheme="minorHAnsi"/>
                <w:iCs/>
                <w:color w:val="000000" w:themeColor="text1"/>
                <w:lang w:bidi="th-TH"/>
              </w:rPr>
              <w:t xml:space="preserve">98 </w:t>
            </w:r>
            <w:r w:rsidR="00597522" w:rsidRPr="00EF7933">
              <w:rPr>
                <w:rFonts w:cstheme="minorHAnsi"/>
                <w:iCs/>
                <w:color w:val="000000" w:themeColor="text1"/>
                <w:lang w:bidi="th-TH"/>
              </w:rPr>
              <w:t>$</w:t>
            </w:r>
            <w:r w:rsidR="00AD14F1" w:rsidRPr="00EF7933">
              <w:rPr>
                <w:rFonts w:cstheme="minorHAnsi"/>
                <w:iCs/>
                <w:color w:val="000000" w:themeColor="text1"/>
                <w:lang w:bidi="th-TH"/>
              </w:rPr>
              <w:t>)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D42AD4" w:rsidRPr="00EF7933" w:rsidRDefault="00D42AD4" w:rsidP="00D42AD4">
            <w:pPr>
              <w:keepNext/>
              <w:spacing w:after="200"/>
              <w:jc w:val="center"/>
              <w:rPr>
                <w:rFonts w:cstheme="minorHAnsi"/>
                <w:iCs/>
                <w:color w:val="000000" w:themeColor="text1"/>
                <w:lang w:bidi="th-TH"/>
              </w:rPr>
            </w:pPr>
            <w:r w:rsidRPr="00EF7933">
              <w:rPr>
                <w:rFonts w:cstheme="minorHAnsi"/>
                <w:iCs/>
                <w:color w:val="000000" w:themeColor="text1"/>
                <w:lang w:bidi="th-TH"/>
              </w:rPr>
              <w:t>No</w:t>
            </w:r>
          </w:p>
        </w:tc>
      </w:tr>
      <w:tr w:rsidR="00D42AD4" w:rsidRPr="00EF7933" w:rsidTr="00AD14F1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D42AD4" w:rsidRPr="00EF7933" w:rsidRDefault="00D42AD4" w:rsidP="00597522">
            <w:pPr>
              <w:keepNext/>
              <w:spacing w:after="200"/>
              <w:jc w:val="center"/>
              <w:rPr>
                <w:rFonts w:cstheme="minorHAnsi"/>
                <w:b/>
                <w:iCs/>
                <w:color w:val="000000" w:themeColor="text1"/>
                <w:lang w:bidi="th-TH"/>
              </w:rPr>
            </w:pPr>
            <w:r w:rsidRPr="00EF7933">
              <w:rPr>
                <w:rFonts w:cstheme="minorHAnsi"/>
                <w:b/>
                <w:iCs/>
                <w:color w:val="000000" w:themeColor="text1"/>
                <w:lang w:bidi="th-TH"/>
              </w:rPr>
              <w:t>SUM TOTAL=117, 217 KES</w:t>
            </w:r>
            <w:r w:rsidR="001E6FD2">
              <w:rPr>
                <w:rFonts w:cstheme="minorHAnsi"/>
                <w:b/>
                <w:iCs/>
                <w:color w:val="000000" w:themeColor="text1"/>
                <w:lang w:bidi="th-TH"/>
              </w:rPr>
              <w:t xml:space="preserve"> (  ̴</w:t>
            </w:r>
            <w:r w:rsidR="00AD14F1" w:rsidRPr="00EF7933">
              <w:rPr>
                <w:rFonts w:cstheme="minorHAnsi"/>
                <w:b/>
                <w:iCs/>
                <w:color w:val="000000" w:themeColor="text1"/>
                <w:lang w:bidi="th-TH"/>
              </w:rPr>
              <w:t xml:space="preserve">1139 </w:t>
            </w:r>
            <w:r w:rsidR="00597522" w:rsidRPr="00EF7933">
              <w:rPr>
                <w:rFonts w:cstheme="minorHAnsi"/>
                <w:b/>
                <w:iCs/>
                <w:color w:val="000000" w:themeColor="text1"/>
                <w:lang w:bidi="th-TH"/>
              </w:rPr>
              <w:t>$</w:t>
            </w:r>
            <w:r w:rsidR="00AD14F1" w:rsidRPr="00EF7933">
              <w:rPr>
                <w:rFonts w:cstheme="minorHAnsi"/>
                <w:b/>
                <w:iCs/>
                <w:color w:val="000000" w:themeColor="text1"/>
                <w:lang w:bidi="th-TH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D42AD4" w:rsidRPr="00EF7933" w:rsidRDefault="00D42AD4" w:rsidP="00597522">
            <w:pPr>
              <w:keepNext/>
              <w:spacing w:after="200"/>
              <w:jc w:val="center"/>
              <w:rPr>
                <w:rFonts w:cstheme="minorHAnsi"/>
                <w:b/>
                <w:iCs/>
                <w:color w:val="000000" w:themeColor="text1"/>
                <w:lang w:bidi="th-TH"/>
              </w:rPr>
            </w:pPr>
            <w:r w:rsidRPr="00EF7933">
              <w:rPr>
                <w:rFonts w:cstheme="minorHAnsi"/>
                <w:b/>
                <w:iCs/>
                <w:color w:val="000000" w:themeColor="text1"/>
                <w:lang w:bidi="th-TH"/>
              </w:rPr>
              <w:t>SUM TOTAL=91,601 KES</w:t>
            </w:r>
            <w:r w:rsidR="001E6FD2">
              <w:rPr>
                <w:rFonts w:cstheme="minorHAnsi"/>
                <w:b/>
                <w:iCs/>
                <w:color w:val="000000" w:themeColor="text1"/>
                <w:lang w:bidi="th-TH"/>
              </w:rPr>
              <w:t xml:space="preserve"> (  ̴</w:t>
            </w:r>
            <w:r w:rsidR="00AD14F1" w:rsidRPr="00EF7933">
              <w:rPr>
                <w:rFonts w:cstheme="minorHAnsi"/>
                <w:b/>
                <w:iCs/>
                <w:color w:val="000000" w:themeColor="text1"/>
                <w:lang w:bidi="th-TH"/>
              </w:rPr>
              <w:t xml:space="preserve">890 </w:t>
            </w:r>
            <w:r w:rsidR="00597522" w:rsidRPr="00EF7933">
              <w:rPr>
                <w:rFonts w:cstheme="minorHAnsi"/>
                <w:b/>
                <w:iCs/>
                <w:color w:val="000000" w:themeColor="text1"/>
                <w:lang w:bidi="th-TH"/>
              </w:rPr>
              <w:t>$</w:t>
            </w:r>
            <w:r w:rsidR="00AD14F1" w:rsidRPr="00EF7933">
              <w:rPr>
                <w:rFonts w:cstheme="minorHAnsi"/>
                <w:b/>
                <w:iCs/>
                <w:color w:val="000000" w:themeColor="text1"/>
                <w:lang w:bidi="th-TH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D42AD4" w:rsidRPr="00EF7933" w:rsidRDefault="00D42AD4" w:rsidP="00AD14F1">
            <w:pPr>
              <w:keepNext/>
              <w:spacing w:after="200"/>
              <w:jc w:val="center"/>
              <w:rPr>
                <w:rFonts w:cstheme="minorHAnsi"/>
                <w:b/>
                <w:iCs/>
                <w:color w:val="000000" w:themeColor="text1"/>
                <w:lang w:bidi="th-TH"/>
              </w:rPr>
            </w:pPr>
          </w:p>
        </w:tc>
      </w:tr>
    </w:tbl>
    <w:p w:rsidR="002279F8" w:rsidRPr="00EF7933" w:rsidRDefault="00EB2803" w:rsidP="005061D4">
      <w:pPr>
        <w:keepNext/>
        <w:spacing w:after="200" w:line="240" w:lineRule="auto"/>
        <w:jc w:val="both"/>
        <w:rPr>
          <w:rFonts w:cstheme="minorHAnsi"/>
          <w:iCs/>
          <w:color w:val="000000" w:themeColor="text1"/>
          <w:lang w:bidi="th-TH"/>
        </w:rPr>
      </w:pPr>
      <w:r w:rsidRPr="00EF7933">
        <w:rPr>
          <w:rFonts w:cstheme="minorHAnsi"/>
          <w:iCs/>
          <w:color w:val="000000" w:themeColor="text1"/>
          <w:lang w:bidi="th-TH"/>
        </w:rPr>
        <w:t>KES: Kenyan shilling, $: United States Dollar. 1$</w:t>
      </w:r>
      <w:r w:rsidR="00AD14F1" w:rsidRPr="00EF7933">
        <w:rPr>
          <w:rFonts w:cstheme="minorHAnsi"/>
          <w:iCs/>
          <w:color w:val="000000" w:themeColor="text1"/>
          <w:lang w:bidi="th-TH"/>
        </w:rPr>
        <w:t>=102.95 KES</w:t>
      </w:r>
      <w:r w:rsidRPr="00EF7933">
        <w:rPr>
          <w:rFonts w:cstheme="minorHAnsi"/>
          <w:iCs/>
          <w:color w:val="000000" w:themeColor="text1"/>
          <w:lang w:bidi="th-TH"/>
        </w:rPr>
        <w:t xml:space="preserve"> </w:t>
      </w:r>
    </w:p>
    <w:p w:rsidR="002279F8" w:rsidRPr="00EF7933" w:rsidRDefault="002279F8" w:rsidP="005061D4">
      <w:pPr>
        <w:keepNext/>
        <w:spacing w:after="200" w:line="240" w:lineRule="auto"/>
        <w:jc w:val="both"/>
        <w:rPr>
          <w:rFonts w:cstheme="minorHAnsi"/>
          <w:iCs/>
          <w:color w:val="000000" w:themeColor="text1"/>
          <w:lang w:bidi="th-TH"/>
        </w:rPr>
      </w:pPr>
    </w:p>
    <w:p w:rsidR="002279F8" w:rsidRPr="00EF7933" w:rsidRDefault="002279F8" w:rsidP="005061D4">
      <w:pPr>
        <w:keepNext/>
        <w:spacing w:after="200" w:line="240" w:lineRule="auto"/>
        <w:jc w:val="both"/>
        <w:rPr>
          <w:rFonts w:cstheme="minorHAnsi"/>
          <w:iCs/>
          <w:color w:val="000000" w:themeColor="text1"/>
          <w:lang w:bidi="th-TH"/>
        </w:rPr>
      </w:pPr>
      <w:bookmarkStart w:id="0" w:name="_GoBack"/>
      <w:bookmarkEnd w:id="0"/>
    </w:p>
    <w:sectPr w:rsidR="002279F8" w:rsidRPr="00EF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D4"/>
    <w:rsid w:val="000678C3"/>
    <w:rsid w:val="00134F88"/>
    <w:rsid w:val="00190D72"/>
    <w:rsid w:val="001C5BFF"/>
    <w:rsid w:val="001E6FD2"/>
    <w:rsid w:val="001F38E8"/>
    <w:rsid w:val="002279F8"/>
    <w:rsid w:val="00257553"/>
    <w:rsid w:val="003857BD"/>
    <w:rsid w:val="003A6AA8"/>
    <w:rsid w:val="003F7AAC"/>
    <w:rsid w:val="00457E96"/>
    <w:rsid w:val="004E39E7"/>
    <w:rsid w:val="005061D4"/>
    <w:rsid w:val="005360CC"/>
    <w:rsid w:val="00552B36"/>
    <w:rsid w:val="00597522"/>
    <w:rsid w:val="005A24EA"/>
    <w:rsid w:val="0062236E"/>
    <w:rsid w:val="00633965"/>
    <w:rsid w:val="0068720B"/>
    <w:rsid w:val="0073506A"/>
    <w:rsid w:val="007643C8"/>
    <w:rsid w:val="00830A02"/>
    <w:rsid w:val="00897EBA"/>
    <w:rsid w:val="00975474"/>
    <w:rsid w:val="00997DF9"/>
    <w:rsid w:val="009A7C4E"/>
    <w:rsid w:val="00A161F5"/>
    <w:rsid w:val="00A33124"/>
    <w:rsid w:val="00A62E2C"/>
    <w:rsid w:val="00A63F7B"/>
    <w:rsid w:val="00AC7D78"/>
    <w:rsid w:val="00AD14F1"/>
    <w:rsid w:val="00AD1BF4"/>
    <w:rsid w:val="00AE3C55"/>
    <w:rsid w:val="00B97CCC"/>
    <w:rsid w:val="00C42A12"/>
    <w:rsid w:val="00C95C98"/>
    <w:rsid w:val="00D36490"/>
    <w:rsid w:val="00D42AD4"/>
    <w:rsid w:val="00D53BF8"/>
    <w:rsid w:val="00D66F0B"/>
    <w:rsid w:val="00D7076F"/>
    <w:rsid w:val="00DD46A2"/>
    <w:rsid w:val="00DF0DD3"/>
    <w:rsid w:val="00E1539C"/>
    <w:rsid w:val="00E27BE6"/>
    <w:rsid w:val="00E474AD"/>
    <w:rsid w:val="00E63531"/>
    <w:rsid w:val="00E807D6"/>
    <w:rsid w:val="00EB11B6"/>
    <w:rsid w:val="00EB2803"/>
    <w:rsid w:val="00EF7665"/>
    <w:rsid w:val="00EF7933"/>
    <w:rsid w:val="00F17886"/>
    <w:rsid w:val="00FC2618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41344-7B12-4F04-B935-29229FD6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061D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</dc:creator>
  <cp:keywords/>
  <dc:description/>
  <cp:lastModifiedBy>Mitch</cp:lastModifiedBy>
  <cp:revision>38</cp:revision>
  <dcterms:created xsi:type="dcterms:W3CDTF">2019-07-22T17:59:00Z</dcterms:created>
  <dcterms:modified xsi:type="dcterms:W3CDTF">2019-08-25T08:30:00Z</dcterms:modified>
</cp:coreProperties>
</file>