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CB" w:rsidRDefault="00DB53CB" w:rsidP="00DB53CB">
      <w:pPr>
        <w:rPr>
          <w:rFonts w:ascii="Arial" w:eastAsia="Times New Roman" w:hAnsi="Arial" w:cs="Arial"/>
          <w:i/>
          <w:sz w:val="20"/>
          <w:szCs w:val="20"/>
        </w:rPr>
      </w:pPr>
      <w:r w:rsidRPr="00DB53CB">
        <w:rPr>
          <w:rFonts w:ascii="Arial" w:eastAsia="Times New Roman" w:hAnsi="Arial" w:cs="Arial"/>
          <w:i/>
          <w:sz w:val="20"/>
          <w:szCs w:val="20"/>
        </w:rPr>
        <w:t>(</w:t>
      </w:r>
      <w:r w:rsidRPr="00DB53CB">
        <w:rPr>
          <w:rFonts w:ascii="Arial" w:eastAsia="Times New Roman" w:hAnsi="Arial" w:cs="Arial"/>
          <w:i/>
          <w:sz w:val="20"/>
          <w:szCs w:val="20"/>
        </w:rPr>
        <w:t>Q18</w:t>
      </w:r>
      <w:r w:rsidRPr="00DB53CB">
        <w:rPr>
          <w:rFonts w:ascii="Arial" w:eastAsia="Times New Roman" w:hAnsi="Arial" w:cs="Arial"/>
          <w:i/>
          <w:sz w:val="20"/>
          <w:szCs w:val="20"/>
        </w:rPr>
        <w:t>)</w:t>
      </w:r>
      <w:r w:rsidRPr="00DB53CB">
        <w:rPr>
          <w:rFonts w:ascii="Arial" w:eastAsia="Times New Roman" w:hAnsi="Arial" w:cs="Arial"/>
          <w:i/>
          <w:sz w:val="20"/>
          <w:szCs w:val="20"/>
        </w:rPr>
        <w:t xml:space="preserve"> Round One and Two Summary (Round One n=15, Round Two n=8)</w:t>
      </w:r>
    </w:p>
    <w:p w:rsidR="00DB53CB" w:rsidRPr="00DB53CB" w:rsidRDefault="00DB53CB" w:rsidP="00DB53CB">
      <w:pPr>
        <w:spacing w:after="120" w:line="240" w:lineRule="auto"/>
        <w:rPr>
          <w:rFonts w:ascii="Arial" w:eastAsia="Cambria" w:hAnsi="Arial" w:cs="Arial"/>
          <w:b/>
          <w:sz w:val="20"/>
          <w:szCs w:val="20"/>
        </w:rPr>
      </w:pPr>
      <w:r w:rsidRPr="00DB53CB">
        <w:rPr>
          <w:rFonts w:ascii="Arial" w:eastAsia="Cambria" w:hAnsi="Arial" w:cs="Arial"/>
          <w:b/>
          <w:sz w:val="20"/>
          <w:szCs w:val="20"/>
        </w:rPr>
        <w:t xml:space="preserve">Should clinical practice or service requirements be incorporated into systems of tenure or promotion? </w:t>
      </w:r>
    </w:p>
    <w:tbl>
      <w:tblPr>
        <w:tblW w:w="63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10"/>
        <w:gridCol w:w="1350"/>
        <w:gridCol w:w="720"/>
        <w:gridCol w:w="270"/>
        <w:gridCol w:w="1530"/>
        <w:gridCol w:w="720"/>
      </w:tblGrid>
      <w:tr w:rsidR="00DB53CB" w:rsidRPr="00DB53CB" w:rsidTr="003E424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Round One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Round Two</w:t>
            </w:r>
          </w:p>
        </w:tc>
      </w:tr>
      <w:tr w:rsidR="00DB53CB" w:rsidRPr="00DB53CB" w:rsidTr="003E424A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Response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bookmarkStart w:id="0" w:name="_GoBack"/>
        <w:bookmarkEnd w:id="0"/>
      </w:tr>
      <w:tr w:rsidR="00DB53CB" w:rsidRPr="00DB53CB" w:rsidTr="003E424A">
        <w:tc>
          <w:tcPr>
            <w:tcW w:w="1710" w:type="dxa"/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66.7%</w:t>
            </w:r>
          </w:p>
        </w:tc>
        <w:tc>
          <w:tcPr>
            <w:tcW w:w="720" w:type="dxa"/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87.5%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B53CB" w:rsidRPr="00DB53CB" w:rsidTr="003E424A">
        <w:tc>
          <w:tcPr>
            <w:tcW w:w="171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26.7%</w:t>
            </w:r>
          </w:p>
        </w:tc>
        <w:tc>
          <w:tcPr>
            <w:tcW w:w="72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12.5%</w:t>
            </w:r>
          </w:p>
        </w:tc>
        <w:tc>
          <w:tcPr>
            <w:tcW w:w="72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B53CB" w:rsidRPr="00DB53CB" w:rsidTr="003E424A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6.7%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DB53CB" w:rsidRPr="00DB53CB" w:rsidRDefault="00DB53CB" w:rsidP="00DB53CB">
      <w:pPr>
        <w:rPr>
          <w:rFonts w:ascii="Arial" w:eastAsia="Times New Roman" w:hAnsi="Arial" w:cs="Arial"/>
          <w:i/>
          <w:sz w:val="20"/>
          <w:szCs w:val="20"/>
        </w:rPr>
      </w:pPr>
    </w:p>
    <w:p w:rsidR="00DB53CB" w:rsidRDefault="00DB53CB" w:rsidP="00DB53CB">
      <w:pPr>
        <w:rPr>
          <w:rFonts w:ascii="Arial" w:eastAsia="Times New Roman" w:hAnsi="Arial" w:cs="Arial"/>
          <w:i/>
          <w:sz w:val="20"/>
          <w:szCs w:val="20"/>
        </w:rPr>
      </w:pPr>
      <w:r w:rsidRPr="00DB53CB">
        <w:rPr>
          <w:rFonts w:ascii="Arial" w:eastAsia="Times New Roman" w:hAnsi="Arial" w:cs="Arial"/>
          <w:i/>
          <w:sz w:val="20"/>
          <w:szCs w:val="20"/>
        </w:rPr>
        <w:t>(</w:t>
      </w:r>
      <w:r w:rsidRPr="00DB53CB">
        <w:rPr>
          <w:rFonts w:ascii="Arial" w:eastAsia="Times New Roman" w:hAnsi="Arial" w:cs="Arial"/>
          <w:i/>
          <w:sz w:val="20"/>
          <w:szCs w:val="20"/>
        </w:rPr>
        <w:t>Q19</w:t>
      </w:r>
      <w:r w:rsidRPr="00DB53CB">
        <w:rPr>
          <w:rFonts w:ascii="Arial" w:eastAsia="Times New Roman" w:hAnsi="Arial" w:cs="Arial"/>
          <w:i/>
          <w:sz w:val="20"/>
          <w:szCs w:val="20"/>
        </w:rPr>
        <w:t>)</w:t>
      </w:r>
      <w:r w:rsidRPr="00DB53CB">
        <w:rPr>
          <w:rFonts w:ascii="Arial" w:eastAsia="Times New Roman" w:hAnsi="Arial" w:cs="Arial"/>
          <w:i/>
          <w:sz w:val="20"/>
          <w:szCs w:val="20"/>
        </w:rPr>
        <w:t xml:space="preserve"> Round One Summary (n = 15)</w:t>
      </w:r>
    </w:p>
    <w:p w:rsidR="00DB53CB" w:rsidRPr="00DB53CB" w:rsidRDefault="00DB53CB" w:rsidP="00DB53CB">
      <w:pPr>
        <w:spacing w:after="120" w:line="240" w:lineRule="auto"/>
        <w:rPr>
          <w:rFonts w:ascii="Arial" w:eastAsia="Cambria" w:hAnsi="Arial" w:cs="Arial"/>
          <w:b/>
          <w:sz w:val="20"/>
          <w:szCs w:val="20"/>
        </w:rPr>
      </w:pPr>
      <w:r w:rsidRPr="00DB53CB">
        <w:rPr>
          <w:rFonts w:ascii="Arial" w:eastAsia="Cambria" w:hAnsi="Arial" w:cs="Arial"/>
          <w:b/>
          <w:sz w:val="20"/>
          <w:szCs w:val="20"/>
        </w:rPr>
        <w:t>Would a DNP prepared faculty member be eligible for tenure/promotion/merit at your institution?</w:t>
      </w:r>
    </w:p>
    <w:tbl>
      <w:tblPr>
        <w:tblW w:w="459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10"/>
        <w:gridCol w:w="1350"/>
        <w:gridCol w:w="1530"/>
      </w:tblGrid>
      <w:tr w:rsidR="00DB53CB" w:rsidRPr="00DB53CB" w:rsidTr="003E424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Response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DB53CB" w:rsidRPr="00DB53CB" w:rsidTr="003E424A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66.7%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53CB" w:rsidRPr="00DB53CB" w:rsidTr="003E424A">
        <w:tc>
          <w:tcPr>
            <w:tcW w:w="171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26.7%</w:t>
            </w:r>
          </w:p>
        </w:tc>
        <w:tc>
          <w:tcPr>
            <w:tcW w:w="153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B53CB" w:rsidRPr="00DB53CB" w:rsidTr="003E424A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6.7%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DB53CB" w:rsidRPr="00DB53CB" w:rsidRDefault="00DB53CB" w:rsidP="00DB53CB">
      <w:pPr>
        <w:rPr>
          <w:rFonts w:ascii="Arial" w:eastAsia="Times New Roman" w:hAnsi="Arial" w:cs="Arial"/>
          <w:i/>
          <w:sz w:val="20"/>
          <w:szCs w:val="20"/>
        </w:rPr>
      </w:pPr>
    </w:p>
    <w:p w:rsidR="00DB53CB" w:rsidRDefault="00DB53CB" w:rsidP="00DB53CB">
      <w:pPr>
        <w:rPr>
          <w:rFonts w:ascii="Arial" w:eastAsia="Times New Roman" w:hAnsi="Arial" w:cs="Arial"/>
          <w:i/>
          <w:sz w:val="20"/>
          <w:szCs w:val="20"/>
        </w:rPr>
      </w:pPr>
      <w:r w:rsidRPr="00DB53CB">
        <w:rPr>
          <w:rFonts w:ascii="Arial" w:eastAsia="Times New Roman" w:hAnsi="Arial" w:cs="Arial"/>
          <w:i/>
          <w:sz w:val="20"/>
          <w:szCs w:val="20"/>
        </w:rPr>
        <w:t>(</w:t>
      </w:r>
      <w:r w:rsidRPr="00DB53CB">
        <w:rPr>
          <w:rFonts w:ascii="Arial" w:eastAsia="Times New Roman" w:hAnsi="Arial" w:cs="Arial"/>
          <w:i/>
          <w:sz w:val="20"/>
          <w:szCs w:val="20"/>
        </w:rPr>
        <w:t>Q20</w:t>
      </w:r>
      <w:r w:rsidRPr="00DB53CB">
        <w:rPr>
          <w:rFonts w:ascii="Arial" w:eastAsia="Times New Roman" w:hAnsi="Arial" w:cs="Arial"/>
          <w:i/>
          <w:sz w:val="20"/>
          <w:szCs w:val="20"/>
        </w:rPr>
        <w:t>)</w:t>
      </w:r>
      <w:r w:rsidRPr="00DB53CB">
        <w:rPr>
          <w:rFonts w:ascii="Arial" w:eastAsia="Times New Roman" w:hAnsi="Arial" w:cs="Arial"/>
          <w:i/>
          <w:sz w:val="20"/>
          <w:szCs w:val="20"/>
        </w:rPr>
        <w:t xml:space="preserve"> Round One and Two Summary (Round One n=15, Round Two n=8)</w:t>
      </w:r>
    </w:p>
    <w:p w:rsidR="00DB53CB" w:rsidRPr="00DB53CB" w:rsidRDefault="00DB53CB" w:rsidP="00DB53CB">
      <w:pPr>
        <w:spacing w:after="120" w:line="240" w:lineRule="auto"/>
        <w:rPr>
          <w:rFonts w:ascii="Arial" w:eastAsia="Cambria" w:hAnsi="Arial" w:cs="Arial"/>
          <w:b/>
          <w:sz w:val="20"/>
          <w:szCs w:val="20"/>
        </w:rPr>
      </w:pPr>
      <w:r w:rsidRPr="00DB53CB">
        <w:rPr>
          <w:rFonts w:ascii="Arial" w:eastAsia="Cambria" w:hAnsi="Arial" w:cs="Arial"/>
          <w:b/>
          <w:sz w:val="20"/>
          <w:szCs w:val="20"/>
        </w:rPr>
        <w:t>If you were advising a faculty member seeking to advance their education, would you suggest a DNP degree?</w:t>
      </w:r>
    </w:p>
    <w:tbl>
      <w:tblPr>
        <w:tblW w:w="63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10"/>
        <w:gridCol w:w="1350"/>
        <w:gridCol w:w="720"/>
        <w:gridCol w:w="270"/>
        <w:gridCol w:w="1530"/>
        <w:gridCol w:w="720"/>
      </w:tblGrid>
      <w:tr w:rsidR="00DB53CB" w:rsidRPr="00DB53CB" w:rsidTr="003E424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Round One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Round Two</w:t>
            </w:r>
          </w:p>
        </w:tc>
      </w:tr>
      <w:tr w:rsidR="00DB53CB" w:rsidRPr="00DB53CB" w:rsidTr="003E424A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Response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B53CB" w:rsidRPr="00DB53CB" w:rsidRDefault="00DB53CB" w:rsidP="003E42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DB53CB" w:rsidRPr="00DB53CB" w:rsidTr="003E424A">
        <w:tc>
          <w:tcPr>
            <w:tcW w:w="1710" w:type="dxa"/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26.7%</w:t>
            </w:r>
          </w:p>
        </w:tc>
        <w:tc>
          <w:tcPr>
            <w:tcW w:w="720" w:type="dxa"/>
            <w:shd w:val="clear" w:color="auto" w:fill="auto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62.5%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B53CB" w:rsidRPr="00DB53CB" w:rsidRDefault="00DB53CB" w:rsidP="003E424A">
            <w:pPr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B53CB" w:rsidRPr="00DB53CB" w:rsidTr="003E424A">
        <w:tc>
          <w:tcPr>
            <w:tcW w:w="171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53.3%</w:t>
            </w:r>
          </w:p>
        </w:tc>
        <w:tc>
          <w:tcPr>
            <w:tcW w:w="720" w:type="dxa"/>
            <w:shd w:val="clear" w:color="auto" w:fill="auto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37.5%</w:t>
            </w:r>
          </w:p>
        </w:tc>
        <w:tc>
          <w:tcPr>
            <w:tcW w:w="720" w:type="dxa"/>
          </w:tcPr>
          <w:p w:rsidR="00DB53CB" w:rsidRPr="00DB53CB" w:rsidRDefault="00DB53CB" w:rsidP="003E42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B53CB" w:rsidRPr="00DB53CB" w:rsidTr="003E424A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3CB" w:rsidRPr="00DB53CB" w:rsidRDefault="00DB53CB" w:rsidP="003E424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3C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C4285D" w:rsidRDefault="00DB53CB"/>
    <w:sectPr w:rsidR="00C4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6EAD"/>
    <w:multiLevelType w:val="hybridMultilevel"/>
    <w:tmpl w:val="4D9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CB"/>
    <w:rsid w:val="00C34182"/>
    <w:rsid w:val="00CA4C2E"/>
    <w:rsid w:val="00D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87E1"/>
  <w15:chartTrackingRefBased/>
  <w15:docId w15:val="{002D7997-0758-4806-A448-DBBC552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CB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Polytechnic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Ahlquist, Eli</dc:creator>
  <cp:keywords/>
  <dc:description/>
  <cp:lastModifiedBy>Ahlquist, Eli</cp:lastModifiedBy>
  <cp:revision>1</cp:revision>
  <dcterms:created xsi:type="dcterms:W3CDTF">2019-07-04T16:52:00Z</dcterms:created>
  <dcterms:modified xsi:type="dcterms:W3CDTF">2019-07-04T16:55:00Z</dcterms:modified>
</cp:coreProperties>
</file>