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60" w:rsidRPr="00E921F7" w:rsidRDefault="00C61D60" w:rsidP="00C61D60">
      <w:pPr>
        <w:pStyle w:val="Heading1"/>
        <w:rPr>
          <w:lang w:val="en-CA"/>
        </w:rPr>
      </w:pPr>
      <w:r>
        <w:rPr>
          <w:lang w:val="en-CA"/>
        </w:rPr>
        <w:t>Supplementary materials</w:t>
      </w:r>
    </w:p>
    <w:p w:rsidR="00C61D60" w:rsidRDefault="00C61D60" w:rsidP="00C61D60">
      <w:pPr>
        <w:pStyle w:val="Caption"/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</w:pPr>
      <w:bookmarkStart w:id="0" w:name="_Ref522549576"/>
      <w:bookmarkStart w:id="1" w:name="_Ref516352009"/>
      <w:bookmarkStart w:id="2" w:name="_Ref511655451"/>
      <w:bookmarkStart w:id="3" w:name="_Toc515370669"/>
      <w:r w:rsidRPr="0027588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275886">
        <w:rPr>
          <w:rFonts w:ascii="Times New Roman" w:hAnsi="Times New Roman" w:cs="Times New Roman"/>
          <w:sz w:val="24"/>
          <w:szCs w:val="24"/>
        </w:rPr>
        <w:fldChar w:fldCharType="begin"/>
      </w:r>
      <w:r w:rsidRPr="0027588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275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7588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Pr="00E921F7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bookmarkEnd w:id="2"/>
      <w:r w:rsidRPr="00E921F7"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  <w:t xml:space="preserve">Determinants of </w:t>
      </w:r>
      <w:r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  <w:t>SIV</w:t>
      </w:r>
      <w:r w:rsidRPr="00E921F7"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  <w:t xml:space="preserve"> uptake and adherence</w:t>
      </w:r>
      <w:bookmarkEnd w:id="3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65"/>
        <w:gridCol w:w="3230"/>
      </w:tblGrid>
      <w:tr w:rsidR="00C61D60" w:rsidRPr="00E921F7" w:rsidTr="003C3DE7">
        <w:trPr>
          <w:trHeight w:val="5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</w:pPr>
            <w:bookmarkStart w:id="4" w:name="_Ref510447204"/>
            <w:r w:rsidRPr="00E921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  <w:t>Individual Socio-demographic characteristics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</w:pPr>
            <w:r w:rsidRPr="00E921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  <w:t>Clinical factors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</w:pPr>
            <w:r w:rsidRPr="00E921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CA" w:eastAsia="ja-JP"/>
              </w:rPr>
              <w:t>Organizational and system factors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eastAsia="MS Mincho" w:hAnsi="Times New Roman" w:cs="Times New Roman"/>
                <w:sz w:val="20"/>
                <w:szCs w:val="20"/>
                <w:lang w:val="en-CA" w:eastAsia="ja-JP"/>
              </w:rPr>
            </w:pPr>
            <w:r w:rsidRPr="00E921F7">
              <w:rPr>
                <w:rFonts w:ascii="Times New Roman" w:eastAsia="MS Mincho" w:hAnsi="Times New Roman" w:cs="Times New Roman"/>
                <w:sz w:val="20"/>
                <w:szCs w:val="20"/>
                <w:lang w:val="en-CA" w:eastAsia="ja-JP"/>
              </w:rPr>
              <w:t>Age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Self-rated health status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Insurance type and status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Gender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Provider-rated health status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Co-payment in health plan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Race/ethnicity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Number of chronic diseases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Access to healthcare services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Specific chronic diseases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Average visits/patient/year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Immigration status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Frailty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Availability of a vaccine registry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Employment status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Immunosuppression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Vaccination mandated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Occupation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Immune deficiency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Consent and privacy laws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Religious beliefs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Use of medications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Availability of occupational healthcare services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Income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Obesity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Clinical guidelines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Transportation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Pregnancy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Vaccine cost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Education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Vaccination in previous years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Healthcare cost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Political views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Vaccination of one's own family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care worker vaccine status/policy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Close contact with high-risk persons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Receipt of other vaccines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Provider density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Household size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Use of other preventive interventions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Quality measures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Household type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Educational interventions (brochures, advertisement, academic detailing)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Household composition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Residential area characteristics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Health behaviours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Provider factors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Community/neighborhood characteristics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Tobacco use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Type of practice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Region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Alcohol use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Specialty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Population size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 substance use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Training level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Rurality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Physical activity level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Average income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Dietary habits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Gender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Poverty/material deprivation levels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utilization/previous medical visits</w:t>
            </w: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Volume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Unemployment rate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Remuneration for vaccine provision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Percentage of adult residents with less than a high school education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Continuity of care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Percentage of adult residents with less than a high school education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Payer mix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Measures of social capital</w:t>
            </w:r>
          </w:p>
        </w:tc>
        <w:tc>
          <w:tcPr>
            <w:tcW w:w="3065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Continuing education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bottom w:val="nil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Voting patterns</w:t>
            </w:r>
          </w:p>
        </w:tc>
        <w:tc>
          <w:tcPr>
            <w:tcW w:w="3065" w:type="dxa"/>
            <w:tcBorders>
              <w:bottom w:val="nil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  <w:tcBorders>
              <w:bottom w:val="nil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Use of other preventive services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Levels of vaccine uptake</w:t>
            </w:r>
          </w:p>
        </w:tc>
        <w:tc>
          <w:tcPr>
            <w:tcW w:w="3065" w:type="dxa"/>
            <w:tcBorders>
              <w:top w:val="nil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  <w:tcBorders>
              <w:top w:val="nil"/>
              <w:bottom w:val="single" w:sz="4" w:space="0" w:color="auto"/>
            </w:tcBorders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Use of electronic health records systems</w:t>
            </w:r>
          </w:p>
        </w:tc>
      </w:tr>
      <w:tr w:rsidR="00C61D60" w:rsidRPr="00E921F7" w:rsidTr="003C3DE7">
        <w:trPr>
          <w:trHeight w:val="58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C61D60" w:rsidRPr="00E921F7" w:rsidRDefault="00C61D60" w:rsidP="00C61D60">
      <w:pPr>
        <w:pStyle w:val="Caption"/>
        <w:rPr>
          <w:rFonts w:ascii="Times New Roman" w:hAnsi="Times New Roman" w:cs="Times New Roman"/>
          <w:sz w:val="24"/>
          <w:szCs w:val="24"/>
          <w:lang w:val="en-CA"/>
        </w:rPr>
      </w:pPr>
    </w:p>
    <w:p w:rsidR="00C61D60" w:rsidRPr="00E921F7" w:rsidRDefault="00C61D60" w:rsidP="00C61D60">
      <w:pPr>
        <w:rPr>
          <w:rFonts w:ascii="Times New Roman" w:hAnsi="Times New Roman" w:cs="Times New Roman"/>
          <w:i/>
          <w:iCs/>
          <w:color w:val="44546A" w:themeColor="text2"/>
          <w:sz w:val="24"/>
          <w:szCs w:val="24"/>
          <w:lang w:val="en-CA"/>
        </w:rPr>
      </w:pPr>
      <w:r w:rsidRPr="00E921F7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:rsidR="00C61D60" w:rsidRPr="00E921F7" w:rsidRDefault="00C61D60" w:rsidP="00C61D60">
      <w:pPr>
        <w:pStyle w:val="Caption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CA" w:eastAsia="ja-JP"/>
        </w:rPr>
      </w:pPr>
      <w:bookmarkStart w:id="5" w:name="_Ref522602312"/>
      <w:bookmarkStart w:id="6" w:name="_Ref511655500"/>
      <w:bookmarkStart w:id="7" w:name="_Toc515370670"/>
      <w:bookmarkEnd w:id="4"/>
      <w:r w:rsidRPr="00275886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Pr="00275886">
        <w:rPr>
          <w:rFonts w:ascii="Times New Roman" w:hAnsi="Times New Roman" w:cs="Times New Roman"/>
          <w:sz w:val="24"/>
          <w:szCs w:val="24"/>
        </w:rPr>
        <w:fldChar w:fldCharType="begin"/>
      </w:r>
      <w:r w:rsidRPr="0027588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275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7588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bookmarkEnd w:id="6"/>
      <w:r w:rsidRPr="00E921F7"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  <w:t>: Search Strategy</w:t>
      </w:r>
      <w:bookmarkEnd w:id="7"/>
      <w:r w:rsidRPr="00E921F7">
        <w:rPr>
          <w:rFonts w:ascii="Times New Roman" w:eastAsia="Times New Roman" w:hAnsi="Times New Roman" w:cs="Times New Roman"/>
          <w:sz w:val="24"/>
          <w:szCs w:val="24"/>
          <w:lang w:val="en-CA" w:eastAsia="ja-JP"/>
        </w:rPr>
        <w:t xml:space="preserve"> for Ovid MEDLINE(R) Epub Ahead of Print, In-Process &amp; Other Non-Indexed Citations, Ovid MEDLINE(R) Daily and Ovid MEDLINE(R) &lt;1946 to Present&gt;, conducted January 12, 2018.</w:t>
      </w:r>
    </w:p>
    <w:tbl>
      <w:tblPr>
        <w:tblStyle w:val="TableGrid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7312"/>
        <w:gridCol w:w="1080"/>
      </w:tblGrid>
      <w:tr w:rsidR="00C61D60" w:rsidRPr="00E921F7" w:rsidTr="003C3DE7">
        <w:trPr>
          <w:trHeight w:val="58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CA"/>
              </w:rPr>
              <w:t>#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CA"/>
              </w:rPr>
              <w:t>Searches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val="en-CA"/>
              </w:rPr>
              <w:t>Results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tcBorders>
              <w:top w:val="single" w:sz="4" w:space="0" w:color="auto"/>
            </w:tcBorders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Influenza Vaccines/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21669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Influenza, Human/pc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16649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("flu shot" or "flu shots").ti,ab,kf.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328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(Antiinfluenza or "anti influenza").ti,ab,kf.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2467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or/1-4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29034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Influenza, Human/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47082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exp influenzavirus a/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42729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exp influenzavirus b/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4031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flu.ti,ab,kf.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11808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Influenza*.ti,ab,kf.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111134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or/6-10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125956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Vaccines/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20632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exp Immunization Programs/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12727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inoculat*.ti,ab,kf.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113706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vaccin*.ti,ab,kf.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295954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immuni*.ti,ab,kf.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303112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or/12-16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611320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 or (11 and 17)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49576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exp aged/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3062849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Elder*.ti,ab,kf.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249107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21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Senior*.ti,ab,kf.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36561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aging.ti,ab,kf.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173903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Geriatric*.ti,ab,kf.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59618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(Retired or retiree*).ti,ab,kf.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6846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("post menopausal" or postmenopausal).ti,ab,kf.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60767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((Old or older or oldest) adj3 (people or person* or patient* or individual* or adult*)).ti,ab,kf.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259620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"old old".ti,ab,kf.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996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"oldest old".ti,ab,kf.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2225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("65" adj3 (age* or years)).ti,ab,kf.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99876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(hexagenarian* or sexagenarian* or septuagenarian* or octogenarian* or nonagenarian* or centenarian* or supercentenarian*).ti,ab,kf.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5990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31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or/19-30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3448862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"Patient Acceptance of Health Care"/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42423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patient compliance/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58674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medication adherence/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16050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exp Socioeconomic Factors/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435615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Health Knowledge, Attitudes, Practice/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102680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(Uptake or "up take").ti,ab,kf.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347919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Adhere*.ti,ab,kf.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166898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(Complian* or Comply or complied).ti,ab,kf.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133628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accept*.ti,ab,kf.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422990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41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Predict*.ti,ab,kf.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1426246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Factor*.ti,ab,kf.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3179334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Facilitat*.ti,ab,kf.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472967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Enabl*.ti,ab,kf.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377056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encourag*.ti,ab,kf.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137781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lastRenderedPageBreak/>
              <w:t>46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motivat*.ti,ab,kf.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117405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help*.ti,ab,kf.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720667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(succeed or success*).ti,ab,kf.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1054155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Determinant*.ti,ab,kf.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226357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characteristic*.ti,ab,kf.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1290718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51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indicator*.ti,ab,kf.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255852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52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(demographic* or sociodemographic*).ti,ab,kf.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336634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53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((improv* or increas* or rise or rais* or optimal* or optimi* or higher or influenc*) adj4 (level* or coverage or rate* or access*)).ti,ab,kf.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1215268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54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((improv* or increas* or rise or rais* or optimal* or optimi* or higher or influenc*) adj4 (probability or chance*)).ti,ab,kf.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38981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55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(barrier* or obstacle* or hinder* or hesitan* or hesitat* or refus* or noncomplian* or "non complian*" or deter* or discourag* or challeng*).ti,ab,kf.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4428346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56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or/32-55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11261762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57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18 and 31 and 56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5136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58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limit 57 to english language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4713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59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limit 58 to yr="2000 - 2017"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4056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60</w:t>
            </w:r>
          </w:p>
        </w:tc>
        <w:tc>
          <w:tcPr>
            <w:tcW w:w="7312" w:type="dxa"/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remove duplicates from 59</w:t>
            </w:r>
          </w:p>
        </w:tc>
        <w:tc>
          <w:tcPr>
            <w:tcW w:w="1080" w:type="dxa"/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3671</w:t>
            </w:r>
          </w:p>
        </w:tc>
      </w:tr>
      <w:tr w:rsidR="00C61D60" w:rsidRPr="00E921F7" w:rsidTr="003C3DE7">
        <w:trPr>
          <w:trHeight w:val="58"/>
        </w:trPr>
        <w:tc>
          <w:tcPr>
            <w:tcW w:w="896" w:type="dxa"/>
            <w:tcBorders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61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60 not (exp animals/ not humans/)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C61D60" w:rsidRPr="00E921F7" w:rsidRDefault="00C61D60" w:rsidP="003C3DE7">
            <w:pPr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CA"/>
              </w:rPr>
            </w:pPr>
            <w:r w:rsidRPr="00E921F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CA"/>
              </w:rPr>
              <w:t>3624</w:t>
            </w:r>
          </w:p>
        </w:tc>
      </w:tr>
    </w:tbl>
    <w:p w:rsidR="00C61D60" w:rsidRPr="00E921F7" w:rsidRDefault="00C61D60" w:rsidP="00C61D60">
      <w:pPr>
        <w:pStyle w:val="Caption"/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bookmarkStart w:id="8" w:name="_Ref510528006"/>
    </w:p>
    <w:p w:rsidR="00C61D60" w:rsidRPr="00E921F7" w:rsidRDefault="00C61D60" w:rsidP="00C61D60">
      <w:pPr>
        <w:pStyle w:val="Caption"/>
        <w:rPr>
          <w:rFonts w:ascii="Times New Roman" w:hAnsi="Times New Roman" w:cs="Times New Roman"/>
          <w:sz w:val="24"/>
          <w:szCs w:val="24"/>
          <w:lang w:val="en-CA"/>
        </w:rPr>
      </w:pPr>
      <w:bookmarkStart w:id="9" w:name="_Ref511656977"/>
      <w:bookmarkStart w:id="10" w:name="_Ref513035222"/>
      <w:bookmarkStart w:id="11" w:name="_Toc515370671"/>
      <w:bookmarkEnd w:id="8"/>
    </w:p>
    <w:p w:rsidR="00C61D60" w:rsidRPr="00E921F7" w:rsidRDefault="00C61D60" w:rsidP="00C61D60">
      <w:pPr>
        <w:pStyle w:val="Caption"/>
        <w:rPr>
          <w:rFonts w:ascii="Times New Roman" w:hAnsi="Times New Roman" w:cs="Times New Roman"/>
          <w:sz w:val="24"/>
          <w:szCs w:val="24"/>
          <w:lang w:val="en-CA"/>
        </w:rPr>
      </w:pPr>
      <w:bookmarkStart w:id="12" w:name="_Ref522602388"/>
      <w:bookmarkStart w:id="13" w:name="_Ref516352332"/>
      <w:r w:rsidRPr="0027588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275886">
        <w:rPr>
          <w:rFonts w:ascii="Times New Roman" w:hAnsi="Times New Roman" w:cs="Times New Roman"/>
          <w:sz w:val="24"/>
          <w:szCs w:val="24"/>
        </w:rPr>
        <w:fldChar w:fldCharType="begin"/>
      </w:r>
      <w:r w:rsidRPr="00275886">
        <w:rPr>
          <w:rFonts w:ascii="Times New Roman" w:hAnsi="Times New Roman" w:cs="Times New Roman"/>
          <w:sz w:val="24"/>
          <w:szCs w:val="24"/>
        </w:rPr>
        <w:instrText xml:space="preserve"> SEQ Supplementary_Table \* ARABIC </w:instrText>
      </w:r>
      <w:r w:rsidRPr="002758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7588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bookmarkEnd w:id="12"/>
      <w:bookmarkEnd w:id="13"/>
      <w:r w:rsidRPr="00E921F7">
        <w:rPr>
          <w:rFonts w:ascii="Times New Roman" w:hAnsi="Times New Roman" w:cs="Times New Roman"/>
          <w:sz w:val="24"/>
          <w:szCs w:val="24"/>
          <w:lang w:val="en-CA"/>
        </w:rPr>
        <w:t>: Reported results</w:t>
      </w:r>
      <w:bookmarkEnd w:id="10"/>
      <w:bookmarkEnd w:id="11"/>
      <w:r w:rsidRPr="00E921F7">
        <w:rPr>
          <w:rFonts w:ascii="Times New Roman" w:hAnsi="Times New Roman" w:cs="Times New Roman"/>
          <w:sz w:val="24"/>
          <w:szCs w:val="24"/>
          <w:lang w:val="en-CA"/>
        </w:rPr>
        <w:t xml:space="preserve"> in included studies</w:t>
      </w:r>
    </w:p>
    <w:tbl>
      <w:tblPr>
        <w:tblStyle w:val="TableGrid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587"/>
        <w:gridCol w:w="898"/>
        <w:gridCol w:w="898"/>
        <w:gridCol w:w="899"/>
      </w:tblGrid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Study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Factors Examined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Baseline Utilized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EE (OR)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LCI (OR)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UCI (OR)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Chen 2005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African Americans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Latinos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0.60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Asians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1.40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1.80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American Indians &amp; Alaskan Native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0.90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1.60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&amp; Medicaid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plus private insurance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0.70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only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plus private insurance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0.70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 insurance only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plus private insurance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0.70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Uninsured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 plus private insurance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0.50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0.20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Appel 2006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Any comorbidity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medical comorbidity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1.71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2.45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Insurance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Uninsured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2.25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1.18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4.31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1-year increments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1.03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Hospital visits &gt;12.7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mean of 12.7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1.69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1.16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2.46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Blacks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0.74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0.44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1.23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 (excluding Hispanics)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0.57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0.24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1.34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bookmarkStart w:id="14" w:name="_Hlk513021753"/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Takayama 2012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1-year increments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1.011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1.014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bookmarkEnd w:id="14"/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whites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0.88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0.85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Unmarried/No partner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0.93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0.91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0.95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High School Education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 School or More Education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0.96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$35,000 Annual Income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More than $35,000 Annual Income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0.94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Healthcare Coverage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Healthcare Coverage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0.73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0.65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Current Smoking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Never Smoked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0.94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0.89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Former Smoking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Never Smoked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1.06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1.04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1.08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 blood pressure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high blood pressure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1.08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1.07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Arthritis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arthritis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1.07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1.05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Asthma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asthma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1.08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1.05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Diabetes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diabetes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1.09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1.07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Coronary heart disease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coronary heart disease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1.06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1.03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1.08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Myocardial infarction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myocardial infarction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0.97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0.94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Stroke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stroke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0.97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0.94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Khan 2017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65 – 74 years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Age≥85years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0.74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0.63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75 – 84 years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Age≥85years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0.79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1.08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Asian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0.68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0.39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1.17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Black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0.66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0.54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Hispanic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0.78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0.64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0.75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0.51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1.09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Less than high school 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College Graduate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0.83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0.68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1.02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 School/GED graduate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College Graduate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0.79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0.70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0.88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Some College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College Graduate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0.81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0.73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0.91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Employed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Unable to Work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0.64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0.48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0.85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Unemployed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Unable to Work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0.67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0.42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Retired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Unable to Work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1.00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0.77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1.29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$15,000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≥$50,000 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0.63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0.52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0.78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$15,000 to &lt; than $25,000</w:t>
            </w:r>
          </w:p>
        </w:tc>
        <w:tc>
          <w:tcPr>
            <w:tcW w:w="2587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≥$50,000 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0.85</w:t>
            </w:r>
          </w:p>
        </w:tc>
        <w:tc>
          <w:tcPr>
            <w:tcW w:w="898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0.74</w:t>
            </w:r>
          </w:p>
        </w:tc>
        <w:tc>
          <w:tcPr>
            <w:tcW w:w="899" w:type="dxa"/>
            <w:tcBorders>
              <w:top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0.98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$25,000 to &lt;$35,000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≥$50,000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0.88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0.76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1.01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$35,000 to &lt;$50,000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≥$50,000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0.93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0.81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Divorced/Separated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Married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0.91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0.79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1.06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Married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0.99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0.88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1.12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Never married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Married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0.89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0.67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Medicare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Medicare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1.33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0.84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2.13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Regular Doctor</w:t>
            </w:r>
          </w:p>
        </w:tc>
        <w:tc>
          <w:tcPr>
            <w:tcW w:w="2587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Regular Doctor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2.18</w:t>
            </w:r>
          </w:p>
        </w:tc>
        <w:tc>
          <w:tcPr>
            <w:tcW w:w="898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1.71</w:t>
            </w:r>
          </w:p>
        </w:tc>
        <w:tc>
          <w:tcPr>
            <w:tcW w:w="899" w:type="dxa"/>
            <w:tcBorders>
              <w:top w:val="nil"/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2.79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Disability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Disability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1.26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1.15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La 2018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70 to 74 years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65-69 years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1.89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75 to 79 years</w:t>
            </w:r>
          </w:p>
        </w:tc>
        <w:tc>
          <w:tcPr>
            <w:tcW w:w="2587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65-69 years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8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0.47</w:t>
            </w:r>
          </w:p>
        </w:tc>
        <w:tc>
          <w:tcPr>
            <w:tcW w:w="899" w:type="dxa"/>
            <w:tcBorders>
              <w:top w:val="nil"/>
            </w:tcBorders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1.78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≥80 years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Age 65-69 years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0.76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0.35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1.65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Female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Male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0.59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1.44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Hispanic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2.32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0.92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5.84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Black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0.80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0.24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2.62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Other (Non-Hispanic)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2.64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0.94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7.37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Multiracial (Non-Hispanic)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Non-Hispanic White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1.31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0.37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4.70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High school graduate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High School Education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1.66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0.67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4.15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Some College or Technical School</w:t>
            </w:r>
          </w:p>
        </w:tc>
        <w:tc>
          <w:tcPr>
            <w:tcW w:w="2587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High School Education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2.39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1.14</w:t>
            </w:r>
          </w:p>
        </w:tc>
        <w:tc>
          <w:tcPr>
            <w:tcW w:w="899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4.99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College Graduate</w:t>
            </w:r>
          </w:p>
        </w:tc>
        <w:tc>
          <w:tcPr>
            <w:tcW w:w="2587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Less than High School Education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3.29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1.55</w:t>
            </w:r>
          </w:p>
        </w:tc>
        <w:tc>
          <w:tcPr>
            <w:tcW w:w="899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6.99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– Very good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- Excellent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0.74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0.40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1.34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– Good</w:t>
            </w:r>
          </w:p>
        </w:tc>
        <w:tc>
          <w:tcPr>
            <w:tcW w:w="2587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- Excellent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0.39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</w:t>
            </w:r>
          </w:p>
        </w:tc>
        <w:tc>
          <w:tcPr>
            <w:tcW w:w="899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0.76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- Fair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- Excellent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0.51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0.22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1.15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– Poor</w:t>
            </w:r>
          </w:p>
        </w:tc>
        <w:tc>
          <w:tcPr>
            <w:tcW w:w="2587" w:type="dxa"/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Health Status - Excellent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0.23</w:t>
            </w:r>
          </w:p>
        </w:tc>
        <w:tc>
          <w:tcPr>
            <w:tcW w:w="898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0.09</w:t>
            </w:r>
          </w:p>
        </w:tc>
        <w:tc>
          <w:tcPr>
            <w:tcW w:w="899" w:type="dxa"/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0.62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Presence of ≥1 chronic condition</w:t>
            </w:r>
          </w:p>
        </w:tc>
        <w:tc>
          <w:tcPr>
            <w:tcW w:w="2587" w:type="dxa"/>
            <w:noWrap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No chronic condition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0.96</w:t>
            </w:r>
          </w:p>
        </w:tc>
        <w:tc>
          <w:tcPr>
            <w:tcW w:w="898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0.59</w:t>
            </w:r>
          </w:p>
        </w:tc>
        <w:tc>
          <w:tcPr>
            <w:tcW w:w="899" w:type="dxa"/>
            <w:noWrap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1.55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Last Checkup: 1-2years</w:t>
            </w:r>
          </w:p>
        </w:tc>
        <w:tc>
          <w:tcPr>
            <w:tcW w:w="2587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Last Checkup within Past Year</w:t>
            </w:r>
          </w:p>
        </w:tc>
        <w:tc>
          <w:tcPr>
            <w:tcW w:w="898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0.33</w:t>
            </w:r>
          </w:p>
        </w:tc>
        <w:tc>
          <w:tcPr>
            <w:tcW w:w="898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0.15</w:t>
            </w:r>
          </w:p>
        </w:tc>
        <w:tc>
          <w:tcPr>
            <w:tcW w:w="899" w:type="dxa"/>
            <w:tcBorders>
              <w:bottom w:val="nil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0.72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  <w:tr w:rsidR="00C61D60" w:rsidRPr="00E921F7" w:rsidTr="003C3DE7">
        <w:trPr>
          <w:trHeight w:val="58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Last Checkup ≥2years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Last Checkup within Past Year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0.21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0.06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C61D60" w:rsidRPr="00E921F7" w:rsidRDefault="00C61D60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E921F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0.75</w:t>
            </w:r>
            <w:r w:rsidRPr="00E921F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CA"/>
              </w:rPr>
              <w:t>*</w:t>
            </w:r>
          </w:p>
        </w:tc>
      </w:tr>
    </w:tbl>
    <w:p w:rsidR="00C61D60" w:rsidRPr="00E921F7" w:rsidRDefault="00C61D60" w:rsidP="00C61D60">
      <w:pPr>
        <w:spacing w:line="48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E921F7">
        <w:rPr>
          <w:rFonts w:ascii="Times New Roman" w:hAnsi="Times New Roman" w:cs="Times New Roman"/>
          <w:sz w:val="20"/>
          <w:szCs w:val="20"/>
          <w:lang w:val="en-CA"/>
        </w:rPr>
        <w:lastRenderedPageBreak/>
        <w:t xml:space="preserve">OR = odds ratio, EE = effect estimate, LCI = lower confidence interval, UCI = upper confidence interval, </w:t>
      </w:r>
      <w:r w:rsidRPr="00E921F7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 xml:space="preserve">* </w:t>
      </w:r>
      <w:r w:rsidRPr="00E921F7">
        <w:rPr>
          <w:rFonts w:ascii="Times New Roman" w:hAnsi="Times New Roman" w:cs="Times New Roman"/>
          <w:sz w:val="20"/>
          <w:szCs w:val="20"/>
          <w:lang w:val="en-CA"/>
        </w:rPr>
        <w:t>= statistically significant result</w:t>
      </w:r>
    </w:p>
    <w:p w:rsidR="00C61D60" w:rsidRPr="00E921F7" w:rsidRDefault="00C61D60" w:rsidP="00C61D60">
      <w:pPr>
        <w:pStyle w:val="Caption"/>
        <w:rPr>
          <w:rFonts w:ascii="Times New Roman" w:hAnsi="Times New Roman" w:cs="Times New Roman"/>
          <w:sz w:val="24"/>
          <w:szCs w:val="24"/>
          <w:lang w:val="en-CA"/>
        </w:rPr>
        <w:sectPr w:rsidR="00C61D60" w:rsidRPr="00E921F7" w:rsidSect="00C61D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1D60" w:rsidRPr="00E921F7" w:rsidRDefault="00C61D60" w:rsidP="00C61D60">
      <w:pPr>
        <w:pStyle w:val="Caption"/>
        <w:rPr>
          <w:rFonts w:ascii="Times New Roman" w:hAnsi="Times New Roman" w:cs="Times New Roman"/>
          <w:sz w:val="24"/>
          <w:szCs w:val="24"/>
          <w:lang w:val="en-CA"/>
        </w:rPr>
      </w:pPr>
      <w:bookmarkStart w:id="15" w:name="_Ref522549632"/>
      <w:bookmarkStart w:id="16" w:name="_Ref516352626"/>
      <w:r w:rsidRPr="00FB222E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FB222E">
        <w:rPr>
          <w:rFonts w:ascii="Times New Roman" w:hAnsi="Times New Roman" w:cs="Times New Roman"/>
          <w:sz w:val="24"/>
          <w:szCs w:val="24"/>
        </w:rPr>
        <w:fldChar w:fldCharType="begin"/>
      </w:r>
      <w:r w:rsidRPr="00FB222E">
        <w:rPr>
          <w:rFonts w:ascii="Times New Roman" w:hAnsi="Times New Roman" w:cs="Times New Roman"/>
          <w:sz w:val="24"/>
          <w:szCs w:val="24"/>
        </w:rPr>
        <w:instrText xml:space="preserve"> SEQ Supplementary_Figure \* ARABIC </w:instrText>
      </w:r>
      <w:r w:rsidRPr="00FB22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FB222E">
        <w:rPr>
          <w:rFonts w:ascii="Times New Roman" w:hAnsi="Times New Roman" w:cs="Times New Roman"/>
          <w:sz w:val="24"/>
          <w:szCs w:val="24"/>
        </w:rPr>
        <w:fldChar w:fldCharType="end"/>
      </w:r>
      <w:bookmarkStart w:id="17" w:name="_Toc515368930"/>
      <w:bookmarkEnd w:id="15"/>
      <w:bookmarkEnd w:id="16"/>
      <w:r w:rsidRPr="00E921F7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CA"/>
        </w:rPr>
        <w:t>Study quality assessment</w:t>
      </w:r>
      <w:bookmarkEnd w:id="17"/>
    </w:p>
    <w:p w:rsidR="00C61D60" w:rsidRPr="00E921F7" w:rsidRDefault="00C61D60" w:rsidP="00C61D60">
      <w:pPr>
        <w:spacing w:line="360" w:lineRule="auto"/>
        <w:rPr>
          <w:lang w:val="en-CA"/>
        </w:rPr>
      </w:pPr>
      <w:r w:rsidRPr="00E921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967FBE" wp14:editId="35AF92B6">
            <wp:extent cx="5622925" cy="4580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3" w:rsidRDefault="00FC3973">
      <w:bookmarkStart w:id="18" w:name="_GoBack"/>
      <w:bookmarkEnd w:id="18"/>
    </w:p>
    <w:sectPr w:rsidR="00FC3973" w:rsidSect="00AF03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23B"/>
    <w:multiLevelType w:val="hybridMultilevel"/>
    <w:tmpl w:val="0B70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55B"/>
    <w:multiLevelType w:val="hybridMultilevel"/>
    <w:tmpl w:val="F54600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A50B6"/>
    <w:multiLevelType w:val="hybridMultilevel"/>
    <w:tmpl w:val="492C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617E"/>
    <w:multiLevelType w:val="hybridMultilevel"/>
    <w:tmpl w:val="15E2E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4325B"/>
    <w:multiLevelType w:val="hybridMultilevel"/>
    <w:tmpl w:val="D750D9F8"/>
    <w:lvl w:ilvl="0" w:tplc="62745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5440"/>
    <w:multiLevelType w:val="hybridMultilevel"/>
    <w:tmpl w:val="A86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742F3"/>
    <w:multiLevelType w:val="hybridMultilevel"/>
    <w:tmpl w:val="C504D7F0"/>
    <w:lvl w:ilvl="0" w:tplc="255CC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35A4"/>
    <w:multiLevelType w:val="hybridMultilevel"/>
    <w:tmpl w:val="46C6A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2632C5"/>
    <w:multiLevelType w:val="hybridMultilevel"/>
    <w:tmpl w:val="667AD532"/>
    <w:lvl w:ilvl="0" w:tplc="40E89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0"/>
    <w:rsid w:val="002E0263"/>
    <w:rsid w:val="008B3A03"/>
    <w:rsid w:val="00C61D60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8C660-988D-48B1-A267-051D4E5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1D60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="Times New Roman"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1D60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i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D6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60"/>
    <w:rPr>
      <w:rFonts w:ascii="Times New Roman" w:eastAsiaTheme="majorEastAsia" w:hAnsi="Times New Roman" w:cs="Times New Roman"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1D60"/>
    <w:rPr>
      <w:rFonts w:ascii="Times New Roman" w:eastAsiaTheme="majorEastAsia" w:hAnsi="Times New Roman" w:cs="Times New Roman"/>
      <w:i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1D60"/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61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D60"/>
    <w:pPr>
      <w:ind w:left="720"/>
      <w:contextualSpacing/>
    </w:pPr>
  </w:style>
  <w:style w:type="paragraph" w:styleId="NoSpacing">
    <w:name w:val="No Spacing"/>
    <w:uiPriority w:val="1"/>
    <w:qFormat/>
    <w:rsid w:val="00C61D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60"/>
  </w:style>
  <w:style w:type="paragraph" w:styleId="Footer">
    <w:name w:val="footer"/>
    <w:basedOn w:val="Normal"/>
    <w:link w:val="FooterChar"/>
    <w:uiPriority w:val="99"/>
    <w:unhideWhenUsed/>
    <w:rsid w:val="00C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60"/>
  </w:style>
  <w:style w:type="table" w:customStyle="1" w:styleId="TableGrid11">
    <w:name w:val="Table Grid11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61D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">
    <w:name w:val="Table cell"/>
    <w:basedOn w:val="Normal"/>
    <w:qFormat/>
    <w:rsid w:val="00C61D60"/>
    <w:pPr>
      <w:tabs>
        <w:tab w:val="left" w:pos="1832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61D6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1D6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61D6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61D60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1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D6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61D60"/>
  </w:style>
  <w:style w:type="paragraph" w:customStyle="1" w:styleId="SMNormal">
    <w:name w:val="SMNormal"/>
    <w:basedOn w:val="Normal"/>
    <w:qFormat/>
    <w:rsid w:val="00C61D60"/>
    <w:pPr>
      <w:spacing w:after="120" w:line="240" w:lineRule="auto"/>
    </w:pPr>
    <w:rPr>
      <w:rFonts w:ascii="PT Serif" w:eastAsia="MS Mincho" w:hAnsi="PT Serif" w:cs="Times New Roman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61D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61D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D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1D60"/>
    <w:pPr>
      <w:spacing w:after="100"/>
      <w:ind w:left="440"/>
    </w:pPr>
  </w:style>
  <w:style w:type="paragraph" w:customStyle="1" w:styleId="SMHeading3">
    <w:name w:val="SMHeading 3"/>
    <w:basedOn w:val="SMNormal"/>
    <w:qFormat/>
    <w:rsid w:val="00C61D60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C61D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1D60"/>
  </w:style>
  <w:style w:type="paragraph" w:styleId="TableofFigures">
    <w:name w:val="table of figures"/>
    <w:basedOn w:val="Normal"/>
    <w:next w:val="Normal"/>
    <w:uiPriority w:val="99"/>
    <w:unhideWhenUsed/>
    <w:rsid w:val="00C61D60"/>
    <w:pPr>
      <w:spacing w:after="0"/>
    </w:pPr>
    <w:rPr>
      <w:rFonts w:ascii="Calibri" w:hAnsi="Calibri"/>
      <w:sz w:val="24"/>
    </w:rPr>
  </w:style>
  <w:style w:type="table" w:customStyle="1" w:styleId="TableGrid7">
    <w:name w:val="Table Grid7"/>
    <w:basedOn w:val="TableNormal"/>
    <w:next w:val="TableGrid"/>
    <w:uiPriority w:val="39"/>
    <w:rsid w:val="00C6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1D6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D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1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DV. Venkateswarulu</dc:creator>
  <cp:keywords/>
  <dc:description/>
  <cp:lastModifiedBy>Ramya DV. Venkateswarulu</cp:lastModifiedBy>
  <cp:revision>1</cp:revision>
  <dcterms:created xsi:type="dcterms:W3CDTF">2019-07-31T08:07:00Z</dcterms:created>
  <dcterms:modified xsi:type="dcterms:W3CDTF">2019-07-31T08:08:00Z</dcterms:modified>
</cp:coreProperties>
</file>