
<file path=[Content_Types].xml><?xml version="1.0" encoding="utf-8"?>
<Types xmlns="http://schemas.openxmlformats.org/package/2006/content-types">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C80E71" w14:textId="5F02A388" w:rsidR="00C93010" w:rsidRPr="00C93010" w:rsidRDefault="00C93010" w:rsidP="00C93010">
      <w:pPr>
        <w:spacing w:line="276" w:lineRule="auto"/>
        <w:jc w:val="center"/>
        <w:rPr>
          <w:rFonts w:cs="Times New Roman"/>
          <w:b/>
          <w:bCs/>
          <w:i/>
          <w:color w:val="000000" w:themeColor="text1"/>
          <w:sz w:val="44"/>
        </w:rPr>
      </w:pPr>
      <w:r w:rsidRPr="00C93010">
        <w:rPr>
          <w:b/>
          <w:i/>
          <w:sz w:val="36"/>
        </w:rPr>
        <w:t>Supplementary Material</w:t>
      </w:r>
    </w:p>
    <w:p w14:paraId="04F59625" w14:textId="1609889C" w:rsidR="00C93010" w:rsidRPr="00C93010" w:rsidRDefault="00C93010" w:rsidP="00C93010">
      <w:pPr>
        <w:spacing w:line="276" w:lineRule="auto"/>
        <w:jc w:val="center"/>
        <w:rPr>
          <w:rFonts w:cs="Times New Roman"/>
          <w:b/>
          <w:bCs/>
          <w:color w:val="000000" w:themeColor="text1"/>
          <w:sz w:val="32"/>
        </w:rPr>
      </w:pPr>
      <w:r w:rsidRPr="008A5807">
        <w:rPr>
          <w:rFonts w:cs="Times New Roman"/>
          <w:b/>
          <w:bCs/>
          <w:color w:val="000000" w:themeColor="text1"/>
          <w:sz w:val="32"/>
        </w:rPr>
        <w:t xml:space="preserve">How does environmental inter-annual variability shape aquatic microbial communities? A 40-year annual record of sedimentary DNA from </w:t>
      </w:r>
      <w:r w:rsidR="006F065F">
        <w:rPr>
          <w:rFonts w:cs="Times New Roman"/>
          <w:b/>
          <w:bCs/>
          <w:color w:val="000000" w:themeColor="text1"/>
          <w:sz w:val="32"/>
        </w:rPr>
        <w:t>a</w:t>
      </w:r>
      <w:r w:rsidRPr="008A5807">
        <w:rPr>
          <w:rFonts w:cs="Times New Roman"/>
          <w:b/>
          <w:bCs/>
          <w:color w:val="000000" w:themeColor="text1"/>
          <w:sz w:val="32"/>
        </w:rPr>
        <w:t xml:space="preserve"> </w:t>
      </w:r>
      <w:r w:rsidRPr="008A5807">
        <w:rPr>
          <w:rFonts w:cs="Times New Roman"/>
          <w:b/>
          <w:color w:val="000000" w:themeColor="text1"/>
          <w:sz w:val="32"/>
        </w:rPr>
        <w:t xml:space="preserve">boreal lake </w:t>
      </w:r>
      <w:r w:rsidR="006F065F">
        <w:rPr>
          <w:rFonts w:cs="Times New Roman"/>
          <w:b/>
          <w:color w:val="000000" w:themeColor="text1"/>
          <w:sz w:val="32"/>
        </w:rPr>
        <w:t>(</w:t>
      </w:r>
      <w:proofErr w:type="spellStart"/>
      <w:r w:rsidR="006F065F">
        <w:rPr>
          <w:rFonts w:cs="Times New Roman"/>
          <w:b/>
          <w:color w:val="000000" w:themeColor="text1"/>
          <w:sz w:val="32"/>
        </w:rPr>
        <w:t>Nylandssjön</w:t>
      </w:r>
      <w:proofErr w:type="spellEnd"/>
      <w:r w:rsidR="006F065F">
        <w:rPr>
          <w:rFonts w:cs="Times New Roman"/>
          <w:b/>
          <w:color w:val="000000" w:themeColor="text1"/>
          <w:sz w:val="32"/>
        </w:rPr>
        <w:t xml:space="preserve">, </w:t>
      </w:r>
      <w:r w:rsidRPr="008A5807">
        <w:rPr>
          <w:rFonts w:cs="Times New Roman"/>
          <w:b/>
          <w:color w:val="000000" w:themeColor="text1"/>
          <w:sz w:val="32"/>
        </w:rPr>
        <w:t>Sweden)</w:t>
      </w:r>
    </w:p>
    <w:p w14:paraId="5C8DC4A2" w14:textId="77777777" w:rsidR="00C93010" w:rsidRPr="008A5286" w:rsidRDefault="00C93010" w:rsidP="00C93010">
      <w:pPr>
        <w:spacing w:after="120" w:line="360" w:lineRule="auto"/>
        <w:jc w:val="both"/>
        <w:rPr>
          <w:rFonts w:cs="Times New Roman"/>
        </w:rPr>
      </w:pPr>
    </w:p>
    <w:p w14:paraId="1346B32E" w14:textId="77777777" w:rsidR="006F065F" w:rsidRPr="00BC0394" w:rsidRDefault="006F065F" w:rsidP="006F065F">
      <w:pPr>
        <w:spacing w:before="0" w:after="120" w:line="360" w:lineRule="auto"/>
        <w:rPr>
          <w:rFonts w:cs="Times New Roman"/>
          <w:szCs w:val="24"/>
        </w:rPr>
      </w:pPr>
      <w:r w:rsidRPr="00BC0394">
        <w:rPr>
          <w:rFonts w:cs="Times New Roman"/>
          <w:szCs w:val="24"/>
        </w:rPr>
        <w:t>Eric Capo</w:t>
      </w:r>
      <w:r w:rsidRPr="00BC0394">
        <w:rPr>
          <w:rFonts w:cs="Times New Roman"/>
          <w:szCs w:val="24"/>
          <w:vertAlign w:val="superscript"/>
        </w:rPr>
        <w:t>1</w:t>
      </w:r>
      <w:r w:rsidRPr="00BC0394">
        <w:rPr>
          <w:rFonts w:cs="Times New Roman"/>
          <w:szCs w:val="24"/>
        </w:rPr>
        <w:t>º*, Johan Rydberg</w:t>
      </w:r>
      <w:r w:rsidRPr="00BC0394">
        <w:rPr>
          <w:rFonts w:cs="Times New Roman"/>
          <w:szCs w:val="24"/>
          <w:vertAlign w:val="superscript"/>
        </w:rPr>
        <w:t>1</w:t>
      </w:r>
      <w:r w:rsidRPr="00BC0394">
        <w:rPr>
          <w:rFonts w:cs="Times New Roman"/>
          <w:szCs w:val="24"/>
        </w:rPr>
        <w:t>º, Julie Tolu</w:t>
      </w:r>
      <w:r w:rsidRPr="00BC0394">
        <w:rPr>
          <w:rFonts w:cs="Times New Roman"/>
          <w:szCs w:val="24"/>
          <w:vertAlign w:val="superscript"/>
        </w:rPr>
        <w:t>1, 2</w:t>
      </w:r>
      <w:r w:rsidRPr="00BC0394">
        <w:rPr>
          <w:rFonts w:cs="Times New Roman"/>
          <w:szCs w:val="24"/>
        </w:rPr>
        <w:t>º, Isabelle Domaizon</w:t>
      </w:r>
      <w:r w:rsidRPr="00BC0394">
        <w:rPr>
          <w:rFonts w:cs="Times New Roman"/>
          <w:szCs w:val="24"/>
          <w:vertAlign w:val="superscript"/>
        </w:rPr>
        <w:t>3</w:t>
      </w:r>
      <w:r w:rsidRPr="00BC0394">
        <w:rPr>
          <w:rFonts w:cs="Times New Roman"/>
          <w:szCs w:val="24"/>
        </w:rPr>
        <w:t>, Didier Debroas</w:t>
      </w:r>
      <w:r w:rsidRPr="00BC0394">
        <w:rPr>
          <w:rFonts w:cs="Times New Roman"/>
          <w:szCs w:val="24"/>
          <w:vertAlign w:val="superscript"/>
        </w:rPr>
        <w:t>4</w:t>
      </w:r>
      <w:r w:rsidRPr="00BC0394">
        <w:rPr>
          <w:rFonts w:cs="Times New Roman"/>
          <w:szCs w:val="24"/>
        </w:rPr>
        <w:t>, Richard Bindler</w:t>
      </w:r>
      <w:r w:rsidRPr="00BC0394">
        <w:rPr>
          <w:rFonts w:cs="Times New Roman"/>
          <w:szCs w:val="24"/>
          <w:vertAlign w:val="superscript"/>
        </w:rPr>
        <w:t>1</w:t>
      </w:r>
      <w:r w:rsidRPr="00BC0394">
        <w:rPr>
          <w:rFonts w:cs="Times New Roman"/>
          <w:szCs w:val="24"/>
        </w:rPr>
        <w:t>, Christian Bigler</w:t>
      </w:r>
      <w:r w:rsidRPr="00BC0394">
        <w:rPr>
          <w:rFonts w:cs="Times New Roman"/>
          <w:szCs w:val="24"/>
          <w:vertAlign w:val="superscript"/>
        </w:rPr>
        <w:t>1</w:t>
      </w:r>
    </w:p>
    <w:p w14:paraId="1A549885" w14:textId="77777777" w:rsidR="006F065F" w:rsidRPr="00BC0394" w:rsidRDefault="006F065F" w:rsidP="006F065F">
      <w:pPr>
        <w:autoSpaceDE w:val="0"/>
        <w:autoSpaceDN w:val="0"/>
        <w:adjustRightInd w:val="0"/>
        <w:spacing w:before="0" w:after="120"/>
        <w:rPr>
          <w:rFonts w:cs="Times New Roman"/>
          <w:szCs w:val="24"/>
        </w:rPr>
      </w:pPr>
      <w:r w:rsidRPr="00BC0394">
        <w:rPr>
          <w:rFonts w:cs="Times New Roman"/>
          <w:szCs w:val="24"/>
          <w:vertAlign w:val="superscript"/>
        </w:rPr>
        <w:t>1</w:t>
      </w:r>
      <w:r w:rsidRPr="00BC0394">
        <w:rPr>
          <w:rFonts w:cs="Times New Roman"/>
          <w:szCs w:val="24"/>
        </w:rPr>
        <w:t>Department of Ecology and Environmental Science, Umeå University, Umeå, Sweden</w:t>
      </w:r>
    </w:p>
    <w:p w14:paraId="3A6BF19F" w14:textId="22BA6E58" w:rsidR="006F065F" w:rsidRPr="00BC0394" w:rsidRDefault="004F7F70" w:rsidP="006F065F">
      <w:pPr>
        <w:spacing w:before="0" w:after="120"/>
        <w:rPr>
          <w:rFonts w:cs="Times New Roman"/>
          <w:szCs w:val="24"/>
        </w:rPr>
      </w:pPr>
      <w:r>
        <w:rPr>
          <w:rFonts w:cs="Times New Roman"/>
          <w:szCs w:val="24"/>
          <w:vertAlign w:val="superscript"/>
        </w:rPr>
        <w:t>2</w:t>
      </w:r>
      <w:r>
        <w:rPr>
          <w:rFonts w:eastAsia="Times New Roman" w:cs="Times New Roman"/>
          <w:szCs w:val="24"/>
        </w:rPr>
        <w:t xml:space="preserve">Eawag, Swiss Federal Institute of Aquatic Science and Technology, CH-8600 </w:t>
      </w:r>
      <w:proofErr w:type="spellStart"/>
      <w:r>
        <w:rPr>
          <w:rFonts w:eastAsia="Times New Roman" w:cs="Times New Roman"/>
          <w:szCs w:val="24"/>
        </w:rPr>
        <w:t>Dübendorf</w:t>
      </w:r>
      <w:proofErr w:type="spellEnd"/>
      <w:r>
        <w:rPr>
          <w:rFonts w:eastAsia="Times New Roman" w:cs="Times New Roman"/>
          <w:szCs w:val="24"/>
        </w:rPr>
        <w:t>, Switzerland and ETH Zürich, CH-8092 Zürich, Switzerland</w:t>
      </w:r>
    </w:p>
    <w:p w14:paraId="5A21294B" w14:textId="77777777" w:rsidR="006F065F" w:rsidRPr="00BC0394" w:rsidRDefault="006F065F" w:rsidP="006F065F">
      <w:pPr>
        <w:autoSpaceDE w:val="0"/>
        <w:autoSpaceDN w:val="0"/>
        <w:adjustRightInd w:val="0"/>
        <w:spacing w:before="0" w:after="120"/>
        <w:rPr>
          <w:rFonts w:cs="Times New Roman"/>
          <w:szCs w:val="24"/>
          <w:lang w:val="fr-FR"/>
        </w:rPr>
      </w:pPr>
      <w:r w:rsidRPr="00BC0394">
        <w:rPr>
          <w:rFonts w:cs="Times New Roman"/>
          <w:szCs w:val="24"/>
          <w:vertAlign w:val="superscript"/>
          <w:lang w:val="fr-FR"/>
        </w:rPr>
        <w:t>3</w:t>
      </w:r>
      <w:r w:rsidRPr="00BC0394">
        <w:rPr>
          <w:rFonts w:cs="Times New Roman"/>
          <w:szCs w:val="24"/>
          <w:lang w:val="fr-FR"/>
        </w:rPr>
        <w:t>CARRTEL, INRA, Université de Savoie Mont Blanc, 74000 Thonon-Les-Bains, France</w:t>
      </w:r>
    </w:p>
    <w:p w14:paraId="4539F57E" w14:textId="77777777" w:rsidR="006F065F" w:rsidRPr="006F065F" w:rsidRDefault="006F065F" w:rsidP="006F065F">
      <w:pPr>
        <w:autoSpaceDE w:val="0"/>
        <w:autoSpaceDN w:val="0"/>
        <w:adjustRightInd w:val="0"/>
        <w:spacing w:before="0" w:after="120"/>
        <w:rPr>
          <w:rFonts w:cs="Times New Roman"/>
          <w:szCs w:val="24"/>
        </w:rPr>
      </w:pPr>
      <w:r w:rsidRPr="006F065F">
        <w:rPr>
          <w:rFonts w:cs="Times New Roman"/>
          <w:szCs w:val="24"/>
          <w:vertAlign w:val="superscript"/>
        </w:rPr>
        <w:t>4</w:t>
      </w:r>
      <w:r w:rsidRPr="006F065F">
        <w:rPr>
          <w:rFonts w:cs="Times New Roman"/>
          <w:szCs w:val="24"/>
        </w:rPr>
        <w:t xml:space="preserve">CNRS, UMR 6023, LMGE, 63171 </w:t>
      </w:r>
      <w:proofErr w:type="spellStart"/>
      <w:r w:rsidRPr="006F065F">
        <w:rPr>
          <w:rFonts w:cs="Times New Roman"/>
          <w:szCs w:val="24"/>
        </w:rPr>
        <w:t>Aubière</w:t>
      </w:r>
      <w:proofErr w:type="spellEnd"/>
      <w:r w:rsidRPr="006F065F">
        <w:rPr>
          <w:rFonts w:cs="Times New Roman"/>
          <w:szCs w:val="24"/>
        </w:rPr>
        <w:t>, France</w:t>
      </w:r>
    </w:p>
    <w:p w14:paraId="5B8BB50B" w14:textId="77777777" w:rsidR="006F065F" w:rsidRPr="006F065F" w:rsidRDefault="006F065F" w:rsidP="006F065F">
      <w:pPr>
        <w:autoSpaceDE w:val="0"/>
        <w:autoSpaceDN w:val="0"/>
        <w:adjustRightInd w:val="0"/>
        <w:spacing w:before="0" w:after="120"/>
        <w:rPr>
          <w:rFonts w:cs="Times New Roman"/>
          <w:szCs w:val="24"/>
        </w:rPr>
      </w:pPr>
    </w:p>
    <w:p w14:paraId="19AD51C6" w14:textId="77777777" w:rsidR="006F065F" w:rsidRPr="00874AAB" w:rsidRDefault="006F065F" w:rsidP="006F065F">
      <w:pPr>
        <w:spacing w:before="0" w:after="120" w:line="360" w:lineRule="auto"/>
        <w:rPr>
          <w:rFonts w:cs="Times New Roman"/>
          <w:szCs w:val="24"/>
        </w:rPr>
      </w:pPr>
      <w:r>
        <w:rPr>
          <w:rFonts w:cs="Times New Roman"/>
          <w:szCs w:val="24"/>
        </w:rPr>
        <w:t>º</w:t>
      </w:r>
      <w:r w:rsidRPr="008A5286">
        <w:rPr>
          <w:rFonts w:cs="Times New Roman"/>
          <w:szCs w:val="24"/>
        </w:rPr>
        <w:t>These authors have contributed equally to this work</w:t>
      </w:r>
    </w:p>
    <w:p w14:paraId="2926C630" w14:textId="77777777" w:rsidR="006F065F" w:rsidRDefault="006F065F" w:rsidP="004D6306">
      <w:pPr>
        <w:autoSpaceDE w:val="0"/>
        <w:autoSpaceDN w:val="0"/>
        <w:adjustRightInd w:val="0"/>
        <w:spacing w:before="0" w:after="0"/>
        <w:rPr>
          <w:rFonts w:cs="Times New Roman"/>
          <w:szCs w:val="24"/>
        </w:rPr>
      </w:pPr>
      <w:r w:rsidRPr="00BC0394">
        <w:rPr>
          <w:rFonts w:cs="Times New Roman"/>
          <w:b/>
          <w:szCs w:val="24"/>
        </w:rPr>
        <w:t xml:space="preserve">* Correspondence: </w:t>
      </w:r>
      <w:r w:rsidRPr="00BC0394">
        <w:rPr>
          <w:rFonts w:cs="Times New Roman"/>
          <w:b/>
          <w:szCs w:val="24"/>
        </w:rPr>
        <w:br/>
      </w:r>
      <w:proofErr w:type="spellStart"/>
      <w:r>
        <w:rPr>
          <w:rFonts w:cs="Times New Roman"/>
          <w:szCs w:val="24"/>
        </w:rPr>
        <w:t>Dr</w:t>
      </w:r>
      <w:proofErr w:type="spellEnd"/>
      <w:r>
        <w:rPr>
          <w:rFonts w:cs="Times New Roman"/>
          <w:szCs w:val="24"/>
        </w:rPr>
        <w:t xml:space="preserve"> Eric Capo</w:t>
      </w:r>
    </w:p>
    <w:p w14:paraId="4F8DEE30" w14:textId="77777777" w:rsidR="006F065F" w:rsidRDefault="006F065F" w:rsidP="004D6306">
      <w:pPr>
        <w:autoSpaceDE w:val="0"/>
        <w:autoSpaceDN w:val="0"/>
        <w:adjustRightInd w:val="0"/>
        <w:spacing w:before="0" w:after="0"/>
        <w:rPr>
          <w:rFonts w:cs="Times New Roman"/>
          <w:szCs w:val="24"/>
        </w:rPr>
      </w:pPr>
      <w:r w:rsidRPr="00261125">
        <w:rPr>
          <w:rFonts w:cs="Times New Roman"/>
          <w:szCs w:val="24"/>
        </w:rPr>
        <w:t>eric.capo@hotmail.fr</w:t>
      </w:r>
    </w:p>
    <w:p w14:paraId="12F77D9C" w14:textId="77777777" w:rsidR="006F065F" w:rsidRPr="00BC0394" w:rsidRDefault="006F065F" w:rsidP="006F065F">
      <w:pPr>
        <w:spacing w:before="0" w:after="120"/>
        <w:rPr>
          <w:rFonts w:cs="Times New Roman"/>
          <w:b/>
          <w:szCs w:val="24"/>
        </w:rPr>
      </w:pPr>
    </w:p>
    <w:p w14:paraId="573B786A" w14:textId="77777777" w:rsidR="00C93010" w:rsidRDefault="00C93010" w:rsidP="0001436A">
      <w:pPr>
        <w:pStyle w:val="SupplementaryMaterial"/>
      </w:pPr>
    </w:p>
    <w:p w14:paraId="237C3361" w14:textId="1E8122B8" w:rsidR="00C93010" w:rsidRPr="001549D3" w:rsidRDefault="00C93010" w:rsidP="00C93010">
      <w:pPr>
        <w:pStyle w:val="SupplementaryMaterial"/>
        <w:rPr>
          <w:b w:val="0"/>
        </w:rPr>
      </w:pPr>
      <w:r>
        <w:br w:type="page"/>
      </w:r>
    </w:p>
    <w:p w14:paraId="7A809611" w14:textId="6B1F439B" w:rsidR="00C93010" w:rsidRPr="00380F18" w:rsidRDefault="00C93010" w:rsidP="00380F18">
      <w:pPr>
        <w:spacing w:after="0" w:line="360" w:lineRule="auto"/>
        <w:jc w:val="both"/>
        <w:rPr>
          <w:rFonts w:cs="Times New Roman"/>
          <w:b/>
          <w:bCs/>
          <w:szCs w:val="24"/>
        </w:rPr>
      </w:pPr>
      <w:r w:rsidRPr="00380F18">
        <w:rPr>
          <w:rFonts w:cs="Times New Roman"/>
          <w:b/>
          <w:bCs/>
          <w:szCs w:val="24"/>
        </w:rPr>
        <w:lastRenderedPageBreak/>
        <w:t>Extended Material and Methods</w:t>
      </w:r>
    </w:p>
    <w:p w14:paraId="3209F8C5" w14:textId="77777777" w:rsidR="00C93010" w:rsidRPr="00D946ED" w:rsidRDefault="00C93010" w:rsidP="00380F18">
      <w:pPr>
        <w:spacing w:after="0" w:line="360" w:lineRule="auto"/>
        <w:jc w:val="both"/>
        <w:rPr>
          <w:rFonts w:cs="Times New Roman"/>
          <w:b/>
          <w:szCs w:val="24"/>
        </w:rPr>
      </w:pPr>
      <w:r w:rsidRPr="00D946ED">
        <w:rPr>
          <w:rFonts w:cs="Times New Roman"/>
          <w:b/>
          <w:szCs w:val="24"/>
        </w:rPr>
        <w:t xml:space="preserve">Study site </w:t>
      </w:r>
    </w:p>
    <w:p w14:paraId="721C1BBA" w14:textId="3DBBB05C" w:rsidR="00C93010" w:rsidRDefault="00C93010" w:rsidP="00380F18">
      <w:pPr>
        <w:pStyle w:val="Commentaire"/>
        <w:spacing w:after="0" w:line="360" w:lineRule="auto"/>
        <w:jc w:val="both"/>
        <w:rPr>
          <w:rFonts w:cs="Times New Roman"/>
          <w:color w:val="000000" w:themeColor="text1"/>
          <w:sz w:val="24"/>
          <w:szCs w:val="24"/>
        </w:rPr>
      </w:pPr>
      <w:proofErr w:type="spellStart"/>
      <w:r w:rsidRPr="00822891">
        <w:rPr>
          <w:rFonts w:cs="Times New Roman"/>
          <w:color w:val="000000" w:themeColor="text1"/>
          <w:sz w:val="24"/>
          <w:szCs w:val="24"/>
        </w:rPr>
        <w:t>Nylandssjön</w:t>
      </w:r>
      <w:proofErr w:type="spellEnd"/>
      <w:r w:rsidRPr="00822891">
        <w:rPr>
          <w:rFonts w:cs="Times New Roman"/>
          <w:color w:val="000000" w:themeColor="text1"/>
          <w:sz w:val="24"/>
          <w:szCs w:val="24"/>
        </w:rPr>
        <w:t xml:space="preserve"> (62°57’N, 18°17’E) is a </w:t>
      </w:r>
      <w:proofErr w:type="spellStart"/>
      <w:r w:rsidRPr="00822891">
        <w:rPr>
          <w:rFonts w:cs="Times New Roman"/>
          <w:color w:val="000000" w:themeColor="text1"/>
          <w:sz w:val="24"/>
          <w:szCs w:val="24"/>
        </w:rPr>
        <w:t>circumneutral</w:t>
      </w:r>
      <w:proofErr w:type="spellEnd"/>
      <w:r w:rsidRPr="00822891">
        <w:rPr>
          <w:rFonts w:cs="Times New Roman"/>
          <w:color w:val="000000" w:themeColor="text1"/>
          <w:sz w:val="24"/>
          <w:szCs w:val="24"/>
        </w:rPr>
        <w:t xml:space="preserve">, </w:t>
      </w:r>
      <w:proofErr w:type="spellStart"/>
      <w:r w:rsidRPr="00822891">
        <w:rPr>
          <w:rFonts w:cs="Times New Roman"/>
          <w:color w:val="000000" w:themeColor="text1"/>
          <w:sz w:val="24"/>
          <w:szCs w:val="24"/>
        </w:rPr>
        <w:t>mesotrophic</w:t>
      </w:r>
      <w:proofErr w:type="spellEnd"/>
      <w:r w:rsidRPr="00822891">
        <w:rPr>
          <w:rFonts w:cs="Times New Roman"/>
          <w:color w:val="000000" w:themeColor="text1"/>
          <w:sz w:val="24"/>
          <w:szCs w:val="24"/>
        </w:rPr>
        <w:t xml:space="preserve">, and </w:t>
      </w:r>
      <w:proofErr w:type="spellStart"/>
      <w:r w:rsidRPr="00822891">
        <w:rPr>
          <w:rFonts w:cs="Times New Roman"/>
          <w:color w:val="000000" w:themeColor="text1"/>
          <w:sz w:val="24"/>
          <w:szCs w:val="24"/>
        </w:rPr>
        <w:t>dimictic</w:t>
      </w:r>
      <w:proofErr w:type="spellEnd"/>
      <w:r w:rsidRPr="00822891">
        <w:rPr>
          <w:rFonts w:cs="Times New Roman"/>
          <w:color w:val="000000" w:themeColor="text1"/>
          <w:sz w:val="24"/>
          <w:szCs w:val="24"/>
        </w:rPr>
        <w:t xml:space="preserve"> lake that preserves </w:t>
      </w:r>
      <w:r>
        <w:rPr>
          <w:rFonts w:cs="Times New Roman"/>
          <w:color w:val="000000" w:themeColor="text1"/>
          <w:sz w:val="24"/>
          <w:szCs w:val="24"/>
        </w:rPr>
        <w:t xml:space="preserve">sediments with </w:t>
      </w:r>
      <w:r w:rsidRPr="00822891">
        <w:rPr>
          <w:rFonts w:cs="Times New Roman"/>
          <w:color w:val="000000" w:themeColor="text1"/>
          <w:sz w:val="24"/>
          <w:szCs w:val="24"/>
        </w:rPr>
        <w:t xml:space="preserve">distinct annual laminations, </w:t>
      </w:r>
      <w:r>
        <w:rPr>
          <w:rFonts w:cs="Times New Roman"/>
          <w:color w:val="000000" w:themeColor="text1"/>
          <w:sz w:val="24"/>
          <w:szCs w:val="24"/>
        </w:rPr>
        <w:t xml:space="preserve">i.e. </w:t>
      </w:r>
      <w:proofErr w:type="spellStart"/>
      <w:r w:rsidRPr="00D43083">
        <w:rPr>
          <w:rFonts w:cs="Times New Roman"/>
          <w:color w:val="000000" w:themeColor="text1"/>
          <w:sz w:val="24"/>
          <w:szCs w:val="24"/>
        </w:rPr>
        <w:t>varves</w:t>
      </w:r>
      <w:proofErr w:type="spellEnd"/>
      <w:r w:rsidRPr="00D43083">
        <w:rPr>
          <w:rFonts w:cs="Times New Roman"/>
          <w:color w:val="000000" w:themeColor="text1"/>
          <w:sz w:val="24"/>
          <w:szCs w:val="24"/>
        </w:rPr>
        <w:t xml:space="preserve"> (</w:t>
      </w:r>
      <w:proofErr w:type="spellStart"/>
      <w:r w:rsidRPr="00602270">
        <w:rPr>
          <w:rFonts w:cs="Times New Roman"/>
          <w:sz w:val="24"/>
          <w:szCs w:val="24"/>
          <w:shd w:val="clear" w:color="auto" w:fill="FFFFFF" w:themeFill="background1"/>
        </w:rPr>
        <w:t>Renberg</w:t>
      </w:r>
      <w:proofErr w:type="spellEnd"/>
      <w:r w:rsidRPr="00602270">
        <w:rPr>
          <w:rFonts w:cs="Times New Roman"/>
          <w:sz w:val="24"/>
          <w:szCs w:val="24"/>
          <w:shd w:val="clear" w:color="auto" w:fill="FFFFFF" w:themeFill="background1"/>
        </w:rPr>
        <w:t xml:space="preserve"> 1986</w:t>
      </w:r>
      <w:r>
        <w:rPr>
          <w:rFonts w:cs="Times New Roman"/>
          <w:sz w:val="24"/>
          <w:szCs w:val="24"/>
        </w:rPr>
        <w:t xml:space="preserve">, </w:t>
      </w:r>
      <w:r w:rsidRPr="005A4DC3">
        <w:rPr>
          <w:rFonts w:cs="Times New Roman"/>
          <w:color w:val="000000" w:themeColor="text1"/>
          <w:sz w:val="24"/>
          <w:szCs w:val="24"/>
        </w:rPr>
        <w:t>Figure 1</w:t>
      </w:r>
      <w:r w:rsidRPr="002620E6">
        <w:rPr>
          <w:rFonts w:cs="Times New Roman"/>
          <w:color w:val="000000" w:themeColor="text1"/>
          <w:sz w:val="24"/>
          <w:szCs w:val="24"/>
        </w:rPr>
        <w:t xml:space="preserve">). The lake, which is located at 34 m above the current sea level, was formed as a result </w:t>
      </w:r>
      <w:r>
        <w:rPr>
          <w:rFonts w:cs="Times New Roman"/>
          <w:color w:val="000000" w:themeColor="text1"/>
          <w:sz w:val="24"/>
          <w:szCs w:val="24"/>
        </w:rPr>
        <w:t xml:space="preserve">of isostatic rebound about 3000 years ago. Lake </w:t>
      </w:r>
      <w:r w:rsidRPr="00822891">
        <w:rPr>
          <w:rFonts w:cs="Times New Roman"/>
          <w:color w:val="000000" w:themeColor="text1"/>
          <w:sz w:val="24"/>
          <w:szCs w:val="24"/>
        </w:rPr>
        <w:t xml:space="preserve">area </w:t>
      </w:r>
      <w:r>
        <w:rPr>
          <w:rFonts w:cs="Times New Roman"/>
          <w:color w:val="000000" w:themeColor="text1"/>
          <w:sz w:val="24"/>
          <w:szCs w:val="24"/>
        </w:rPr>
        <w:t xml:space="preserve">and catchment area </w:t>
      </w:r>
      <w:r w:rsidR="002B5916">
        <w:rPr>
          <w:rFonts w:cs="Times New Roman"/>
          <w:color w:val="000000" w:themeColor="text1"/>
          <w:sz w:val="24"/>
          <w:szCs w:val="24"/>
        </w:rPr>
        <w:t>are</w:t>
      </w:r>
      <w:r>
        <w:rPr>
          <w:rFonts w:cs="Times New Roman"/>
          <w:color w:val="000000" w:themeColor="text1"/>
          <w:sz w:val="24"/>
          <w:szCs w:val="24"/>
        </w:rPr>
        <w:t xml:space="preserve"> </w:t>
      </w:r>
      <w:r w:rsidRPr="00822891">
        <w:rPr>
          <w:rFonts w:cs="Times New Roman"/>
          <w:color w:val="000000" w:themeColor="text1"/>
          <w:sz w:val="24"/>
          <w:szCs w:val="24"/>
        </w:rPr>
        <w:t>0.28</w:t>
      </w:r>
      <w:r>
        <w:rPr>
          <w:rFonts w:cs="Times New Roman"/>
          <w:color w:val="000000" w:themeColor="text1"/>
          <w:sz w:val="24"/>
          <w:szCs w:val="24"/>
        </w:rPr>
        <w:t xml:space="preserve"> and 0.95</w:t>
      </w:r>
      <w:r w:rsidRPr="00822891">
        <w:rPr>
          <w:rFonts w:cs="Times New Roman"/>
          <w:color w:val="000000" w:themeColor="text1"/>
          <w:sz w:val="24"/>
          <w:szCs w:val="24"/>
        </w:rPr>
        <w:t xml:space="preserve"> km</w:t>
      </w:r>
      <w:r w:rsidRPr="00822891">
        <w:rPr>
          <w:rFonts w:cs="Times New Roman"/>
          <w:color w:val="000000" w:themeColor="text1"/>
          <w:sz w:val="24"/>
          <w:szCs w:val="24"/>
          <w:vertAlign w:val="superscript"/>
        </w:rPr>
        <w:t>2</w:t>
      </w:r>
      <w:r>
        <w:rPr>
          <w:rFonts w:cs="Times New Roman"/>
          <w:color w:val="000000" w:themeColor="text1"/>
          <w:sz w:val="24"/>
          <w:szCs w:val="24"/>
        </w:rPr>
        <w:t xml:space="preserve">, respectively, and the bedrock in </w:t>
      </w:r>
      <w:r w:rsidRPr="00E46DC9">
        <w:rPr>
          <w:rFonts w:cs="Times New Roman"/>
          <w:color w:val="000000" w:themeColor="text1"/>
          <w:sz w:val="24"/>
          <w:szCs w:val="24"/>
        </w:rPr>
        <w:t xml:space="preserve">the area consist of </w:t>
      </w:r>
      <w:r w:rsidRPr="00E46DC9">
        <w:rPr>
          <w:rFonts w:cs="Times New Roman"/>
          <w:sz w:val="24"/>
          <w:szCs w:val="24"/>
        </w:rPr>
        <w:t xml:space="preserve">gabbro, granite and </w:t>
      </w:r>
      <w:proofErr w:type="spellStart"/>
      <w:r w:rsidRPr="00E46DC9">
        <w:rPr>
          <w:rFonts w:cs="Times New Roman"/>
          <w:sz w:val="24"/>
          <w:szCs w:val="24"/>
        </w:rPr>
        <w:t>anorthosite</w:t>
      </w:r>
      <w:proofErr w:type="spellEnd"/>
      <w:r>
        <w:rPr>
          <w:rFonts w:cs="Times New Roman"/>
          <w:sz w:val="24"/>
          <w:szCs w:val="24"/>
        </w:rPr>
        <w:t xml:space="preserve"> (i.e., no carbonate rocks are found in the catchment). </w:t>
      </w:r>
      <w:r w:rsidRPr="00822891">
        <w:rPr>
          <w:rFonts w:cs="Times New Roman"/>
          <w:color w:val="000000" w:themeColor="text1"/>
          <w:sz w:val="24"/>
          <w:szCs w:val="24"/>
        </w:rPr>
        <w:t>At present, about 16 % of the catchment consists of agricultural land, whereas the rest is managed boreal forest.</w:t>
      </w:r>
      <w:r>
        <w:rPr>
          <w:rFonts w:cs="Times New Roman"/>
          <w:color w:val="000000" w:themeColor="text1"/>
          <w:sz w:val="24"/>
          <w:szCs w:val="24"/>
        </w:rPr>
        <w:t xml:space="preserve"> </w:t>
      </w:r>
      <w:proofErr w:type="spellStart"/>
      <w:r>
        <w:rPr>
          <w:rFonts w:cs="Times New Roman"/>
          <w:color w:val="000000" w:themeColor="text1"/>
          <w:sz w:val="24"/>
          <w:szCs w:val="24"/>
        </w:rPr>
        <w:t>Nylandssjön</w:t>
      </w:r>
      <w:proofErr w:type="spellEnd"/>
      <w:r>
        <w:rPr>
          <w:rFonts w:cs="Times New Roman"/>
          <w:color w:val="000000" w:themeColor="text1"/>
          <w:sz w:val="24"/>
          <w:szCs w:val="24"/>
        </w:rPr>
        <w:t xml:space="preserve"> has a permanent outlet, which drains to the nearby lake, </w:t>
      </w:r>
      <w:proofErr w:type="spellStart"/>
      <w:r>
        <w:rPr>
          <w:rFonts w:cs="Times New Roman"/>
          <w:color w:val="000000" w:themeColor="text1"/>
          <w:sz w:val="24"/>
          <w:szCs w:val="24"/>
        </w:rPr>
        <w:t>Koltjärnen</w:t>
      </w:r>
      <w:proofErr w:type="spellEnd"/>
      <w:r>
        <w:rPr>
          <w:rFonts w:cs="Times New Roman"/>
          <w:color w:val="000000" w:themeColor="text1"/>
          <w:sz w:val="24"/>
          <w:szCs w:val="24"/>
        </w:rPr>
        <w:t>, but there are no permanent inlets (</w:t>
      </w:r>
      <w:proofErr w:type="spellStart"/>
      <w:r>
        <w:rPr>
          <w:rFonts w:cs="Times New Roman"/>
          <w:color w:val="000000" w:themeColor="text1"/>
          <w:sz w:val="24"/>
          <w:szCs w:val="24"/>
        </w:rPr>
        <w:t>Gälman</w:t>
      </w:r>
      <w:proofErr w:type="spellEnd"/>
      <w:r>
        <w:rPr>
          <w:rFonts w:cs="Times New Roman"/>
          <w:color w:val="000000" w:themeColor="text1"/>
          <w:sz w:val="24"/>
          <w:szCs w:val="24"/>
        </w:rPr>
        <w:t xml:space="preserve"> et al.</w:t>
      </w:r>
      <w:r w:rsidR="002B5916">
        <w:rPr>
          <w:rFonts w:cs="Times New Roman"/>
          <w:color w:val="000000" w:themeColor="text1"/>
          <w:sz w:val="24"/>
          <w:szCs w:val="24"/>
        </w:rPr>
        <w:t>,</w:t>
      </w:r>
      <w:r>
        <w:rPr>
          <w:rFonts w:cs="Times New Roman"/>
          <w:color w:val="000000" w:themeColor="text1"/>
          <w:sz w:val="24"/>
          <w:szCs w:val="24"/>
        </w:rPr>
        <w:t xml:space="preserve"> 2008). During high flow situations – primarily during the snow melt period – a limited number of s</w:t>
      </w:r>
      <w:r w:rsidRPr="00822891">
        <w:rPr>
          <w:rFonts w:cs="Times New Roman"/>
          <w:color w:val="000000" w:themeColor="text1"/>
          <w:sz w:val="24"/>
          <w:szCs w:val="24"/>
        </w:rPr>
        <w:t xml:space="preserve">mall </w:t>
      </w:r>
      <w:r>
        <w:rPr>
          <w:rFonts w:cs="Times New Roman"/>
          <w:color w:val="000000" w:themeColor="text1"/>
          <w:sz w:val="24"/>
          <w:szCs w:val="24"/>
        </w:rPr>
        <w:t xml:space="preserve">ephemeral inlets emerge in depressions around the lake. In part of the catchment used for agriculture, those inlets are associated with ditches or drainage pipes. </w:t>
      </w:r>
    </w:p>
    <w:p w14:paraId="5E8B5A72" w14:textId="77777777" w:rsidR="00380F18" w:rsidRPr="00C93010" w:rsidRDefault="00380F18" w:rsidP="00380F18">
      <w:pPr>
        <w:pStyle w:val="Commentaire"/>
        <w:spacing w:after="0" w:line="360" w:lineRule="auto"/>
        <w:jc w:val="both"/>
        <w:rPr>
          <w:rFonts w:cs="Times New Roman"/>
          <w:color w:val="000000" w:themeColor="text1"/>
          <w:sz w:val="24"/>
          <w:szCs w:val="24"/>
        </w:rPr>
      </w:pPr>
    </w:p>
    <w:p w14:paraId="3B6097D8" w14:textId="77777777" w:rsidR="00C93010" w:rsidRPr="00D946ED" w:rsidRDefault="00C93010" w:rsidP="00380F18">
      <w:pPr>
        <w:autoSpaceDE w:val="0"/>
        <w:autoSpaceDN w:val="0"/>
        <w:adjustRightInd w:val="0"/>
        <w:spacing w:after="0" w:line="360" w:lineRule="auto"/>
        <w:jc w:val="both"/>
        <w:rPr>
          <w:rFonts w:cs="Times New Roman"/>
          <w:b/>
          <w:color w:val="000000" w:themeColor="text1"/>
          <w:szCs w:val="24"/>
        </w:rPr>
      </w:pPr>
      <w:r w:rsidRPr="00D946ED">
        <w:rPr>
          <w:rFonts w:cs="Times New Roman"/>
          <w:b/>
          <w:color w:val="000000" w:themeColor="text1"/>
          <w:szCs w:val="24"/>
        </w:rPr>
        <w:t xml:space="preserve">Sediment sampling and sample treatment </w:t>
      </w:r>
    </w:p>
    <w:p w14:paraId="495841AA" w14:textId="704C900D" w:rsidR="00C93010" w:rsidRDefault="00C93010" w:rsidP="00380F18">
      <w:pPr>
        <w:autoSpaceDE w:val="0"/>
        <w:autoSpaceDN w:val="0"/>
        <w:adjustRightInd w:val="0"/>
        <w:spacing w:after="0" w:line="360" w:lineRule="auto"/>
        <w:jc w:val="both"/>
        <w:rPr>
          <w:rFonts w:cs="Times New Roman"/>
          <w:color w:val="000000" w:themeColor="text1"/>
          <w:szCs w:val="24"/>
        </w:rPr>
      </w:pPr>
      <w:r>
        <w:rPr>
          <w:rFonts w:cs="Times New Roman"/>
          <w:color w:val="000000" w:themeColor="text1"/>
          <w:szCs w:val="24"/>
        </w:rPr>
        <w:t>Since the late 1970’s, sediment cores have been collected regularly i</w:t>
      </w:r>
      <w:r w:rsidRPr="00822891">
        <w:rPr>
          <w:rFonts w:cs="Times New Roman"/>
          <w:color w:val="000000" w:themeColor="text1"/>
          <w:szCs w:val="24"/>
        </w:rPr>
        <w:t>n the deepest part of the lake (1</w:t>
      </w:r>
      <w:r>
        <w:rPr>
          <w:rFonts w:cs="Times New Roman"/>
          <w:color w:val="000000" w:themeColor="text1"/>
          <w:szCs w:val="24"/>
        </w:rPr>
        <w:t xml:space="preserve">7.5 m) </w:t>
      </w:r>
      <w:r w:rsidRPr="00822891">
        <w:rPr>
          <w:rFonts w:cs="Times New Roman"/>
          <w:color w:val="000000" w:themeColor="text1"/>
          <w:szCs w:val="24"/>
        </w:rPr>
        <w:t>using a freeze corer (</w:t>
      </w:r>
      <w:proofErr w:type="spellStart"/>
      <w:r w:rsidRPr="00602270">
        <w:rPr>
          <w:rFonts w:cs="Times New Roman"/>
          <w:szCs w:val="24"/>
        </w:rPr>
        <w:t>Renberg</w:t>
      </w:r>
      <w:proofErr w:type="spellEnd"/>
      <w:r w:rsidR="002B5916">
        <w:rPr>
          <w:rFonts w:cs="Times New Roman"/>
          <w:szCs w:val="24"/>
        </w:rPr>
        <w:t>,</w:t>
      </w:r>
      <w:r w:rsidRPr="00602270">
        <w:rPr>
          <w:rFonts w:cs="Times New Roman"/>
          <w:szCs w:val="24"/>
        </w:rPr>
        <w:t xml:space="preserve"> 1981</w:t>
      </w:r>
      <w:r w:rsidRPr="00F62EF1">
        <w:rPr>
          <w:rFonts w:cs="Times New Roman"/>
          <w:color w:val="000000" w:themeColor="text1"/>
          <w:szCs w:val="24"/>
        </w:rPr>
        <w:t xml:space="preserve">). In this study we used cores collected in </w:t>
      </w:r>
      <w:r w:rsidRPr="00602270">
        <w:rPr>
          <w:rFonts w:cs="Times New Roman"/>
          <w:color w:val="000000" w:themeColor="text1"/>
          <w:szCs w:val="24"/>
        </w:rPr>
        <w:t xml:space="preserve">1979, 1980, 1983, 1992, 2002, 2010 and 2015 for the geochemical analysis, a core collected in 2006 for the analysis of </w:t>
      </w:r>
      <w:r>
        <w:rPr>
          <w:rFonts w:cs="Times New Roman"/>
          <w:color w:val="000000" w:themeColor="text1"/>
          <w:szCs w:val="24"/>
        </w:rPr>
        <w:t>organic</w:t>
      </w:r>
      <w:r w:rsidRPr="00602270">
        <w:rPr>
          <w:rFonts w:cs="Times New Roman"/>
          <w:color w:val="000000" w:themeColor="text1"/>
          <w:szCs w:val="24"/>
        </w:rPr>
        <w:t xml:space="preserve"> composition using </w:t>
      </w:r>
      <w:r>
        <w:rPr>
          <w:rFonts w:cs="Times New Roman"/>
          <w:color w:val="000000" w:themeColor="text1"/>
          <w:szCs w:val="24"/>
        </w:rPr>
        <w:t>pyrolysis GC/MS analysis (</w:t>
      </w:r>
      <w:proofErr w:type="spellStart"/>
      <w:r>
        <w:rPr>
          <w:rFonts w:cs="Times New Roman"/>
          <w:color w:val="000000" w:themeColor="text1"/>
          <w:szCs w:val="24"/>
        </w:rPr>
        <w:t>p</w:t>
      </w:r>
      <w:r w:rsidRPr="00602270">
        <w:rPr>
          <w:rFonts w:cs="Times New Roman"/>
          <w:color w:val="000000" w:themeColor="text1"/>
          <w:szCs w:val="24"/>
        </w:rPr>
        <w:t>y</w:t>
      </w:r>
      <w:proofErr w:type="spellEnd"/>
      <w:r w:rsidRPr="00602270">
        <w:rPr>
          <w:rFonts w:cs="Times New Roman"/>
          <w:color w:val="000000" w:themeColor="text1"/>
          <w:szCs w:val="24"/>
        </w:rPr>
        <w:t>-GC/MS</w:t>
      </w:r>
      <w:r>
        <w:rPr>
          <w:rFonts w:cs="Times New Roman"/>
          <w:color w:val="000000" w:themeColor="text1"/>
          <w:szCs w:val="24"/>
        </w:rPr>
        <w:t>)</w:t>
      </w:r>
      <w:r w:rsidRPr="00602270">
        <w:rPr>
          <w:rFonts w:cs="Times New Roman"/>
          <w:color w:val="000000" w:themeColor="text1"/>
          <w:szCs w:val="24"/>
        </w:rPr>
        <w:t xml:space="preserve">, and a core collected in late winter 2013 for DNA analysis. Because core collection was done in late winter (March), the topmost varve </w:t>
      </w:r>
      <w:r>
        <w:rPr>
          <w:rFonts w:cs="Times New Roman"/>
          <w:color w:val="000000" w:themeColor="text1"/>
          <w:szCs w:val="24"/>
        </w:rPr>
        <w:t>from</w:t>
      </w:r>
      <w:r w:rsidRPr="00602270">
        <w:rPr>
          <w:rFonts w:cs="Times New Roman"/>
          <w:color w:val="000000" w:themeColor="text1"/>
          <w:szCs w:val="24"/>
        </w:rPr>
        <w:t xml:space="preserve"> each core accumulated during the previous year (i.e., the topmost varve in the 2013-core represent 2012). Following collection, all freeze cores have been stored at -18 °C awaiting sub-sampling, which was done at annual resolution using the thin black winter-layer as a division between years by scraping of the material with a steel scalpel (</w:t>
      </w:r>
      <w:proofErr w:type="spellStart"/>
      <w:r w:rsidRPr="00602270">
        <w:rPr>
          <w:rFonts w:cs="Times New Roman"/>
          <w:color w:val="000000" w:themeColor="text1"/>
          <w:szCs w:val="24"/>
        </w:rPr>
        <w:t>Renberg</w:t>
      </w:r>
      <w:proofErr w:type="spellEnd"/>
      <w:r w:rsidR="002B5916">
        <w:rPr>
          <w:rFonts w:cs="Times New Roman"/>
          <w:color w:val="000000" w:themeColor="text1"/>
          <w:szCs w:val="24"/>
        </w:rPr>
        <w:t>,</w:t>
      </w:r>
      <w:r w:rsidRPr="00602270">
        <w:rPr>
          <w:rFonts w:cs="Times New Roman"/>
          <w:color w:val="000000" w:themeColor="text1"/>
          <w:szCs w:val="24"/>
        </w:rPr>
        <w:t xml:space="preserve"> 1981</w:t>
      </w:r>
      <w:r w:rsidRPr="00F62EF1">
        <w:rPr>
          <w:rFonts w:cs="Times New Roman"/>
          <w:color w:val="000000" w:themeColor="text1"/>
          <w:szCs w:val="24"/>
        </w:rPr>
        <w:t>)</w:t>
      </w:r>
      <w:r w:rsidRPr="00F62EF1">
        <w:rPr>
          <w:rFonts w:cs="Times New Roman"/>
          <w:szCs w:val="24"/>
        </w:rPr>
        <w:t>.</w:t>
      </w:r>
      <w:r w:rsidRPr="00602270">
        <w:rPr>
          <w:rFonts w:cs="Times New Roman"/>
          <w:szCs w:val="24"/>
        </w:rPr>
        <w:t xml:space="preserve"> </w:t>
      </w:r>
      <w:r w:rsidRPr="00602270">
        <w:rPr>
          <w:rFonts w:cs="Times New Roman"/>
          <w:color w:val="000000" w:themeColor="text1"/>
          <w:szCs w:val="24"/>
        </w:rPr>
        <w:t>Dur</w:t>
      </w:r>
      <w:r>
        <w:rPr>
          <w:rFonts w:cs="Times New Roman"/>
          <w:color w:val="000000" w:themeColor="text1"/>
          <w:szCs w:val="24"/>
        </w:rPr>
        <w:t xml:space="preserve">ing sub-sectioning of the cores used for the geochemical analysis, varve thickness and cross section of the sediment sample was measured </w:t>
      </w:r>
      <w:r w:rsidRPr="00822891">
        <w:rPr>
          <w:rFonts w:cs="Times New Roman"/>
          <w:color w:val="000000" w:themeColor="text1"/>
          <w:szCs w:val="24"/>
        </w:rPr>
        <w:t>using a pair of calipers (</w:t>
      </w:r>
      <w:r w:rsidRPr="00602270">
        <w:rPr>
          <w:rFonts w:cs="Times New Roman"/>
          <w:color w:val="000000" w:themeColor="text1"/>
          <w:szCs w:val="24"/>
        </w:rPr>
        <w:t>Maier et al.</w:t>
      </w:r>
      <w:r w:rsidR="002B5916">
        <w:rPr>
          <w:rFonts w:cs="Times New Roman"/>
          <w:color w:val="000000" w:themeColor="text1"/>
          <w:szCs w:val="24"/>
        </w:rPr>
        <w:t>,</w:t>
      </w:r>
      <w:r w:rsidRPr="00602270">
        <w:rPr>
          <w:rFonts w:cs="Times New Roman"/>
          <w:color w:val="000000" w:themeColor="text1"/>
          <w:szCs w:val="24"/>
        </w:rPr>
        <w:t xml:space="preserve"> 2013</w:t>
      </w:r>
      <w:r w:rsidRPr="00F62EF1">
        <w:rPr>
          <w:rFonts w:cs="Times New Roman"/>
          <w:color w:val="000000" w:themeColor="text1"/>
          <w:szCs w:val="24"/>
        </w:rPr>
        <w:t>).</w:t>
      </w:r>
      <w:r>
        <w:rPr>
          <w:rFonts w:cs="Times New Roman"/>
          <w:color w:val="000000" w:themeColor="text1"/>
          <w:szCs w:val="24"/>
        </w:rPr>
        <w:t xml:space="preserve"> Prior to analysis, all</w:t>
      </w:r>
      <w:r w:rsidRPr="00822891">
        <w:rPr>
          <w:rFonts w:cs="Times New Roman"/>
          <w:color w:val="000000" w:themeColor="text1"/>
          <w:szCs w:val="24"/>
        </w:rPr>
        <w:t xml:space="preserve"> samples</w:t>
      </w:r>
      <w:r>
        <w:rPr>
          <w:rFonts w:cs="Times New Roman"/>
          <w:color w:val="000000" w:themeColor="text1"/>
          <w:szCs w:val="24"/>
        </w:rPr>
        <w:t xml:space="preserve"> for geochemical and </w:t>
      </w:r>
      <w:proofErr w:type="spellStart"/>
      <w:r>
        <w:rPr>
          <w:rFonts w:cs="Times New Roman"/>
          <w:color w:val="000000" w:themeColor="text1"/>
          <w:szCs w:val="24"/>
        </w:rPr>
        <w:t>py</w:t>
      </w:r>
      <w:proofErr w:type="spellEnd"/>
      <w:r>
        <w:rPr>
          <w:rFonts w:cs="Times New Roman"/>
          <w:color w:val="000000" w:themeColor="text1"/>
          <w:szCs w:val="24"/>
        </w:rPr>
        <w:t>-GC/MS</w:t>
      </w:r>
      <w:r w:rsidR="002B5916">
        <w:rPr>
          <w:rFonts w:cs="Times New Roman"/>
          <w:color w:val="000000" w:themeColor="text1"/>
          <w:szCs w:val="24"/>
        </w:rPr>
        <w:t xml:space="preserve"> </w:t>
      </w:r>
      <w:r>
        <w:rPr>
          <w:rFonts w:cs="Times New Roman"/>
          <w:color w:val="000000" w:themeColor="text1"/>
          <w:szCs w:val="24"/>
        </w:rPr>
        <w:t>analysis</w:t>
      </w:r>
      <w:r w:rsidRPr="00822891">
        <w:rPr>
          <w:rFonts w:cs="Times New Roman"/>
          <w:color w:val="000000" w:themeColor="text1"/>
          <w:szCs w:val="24"/>
        </w:rPr>
        <w:t xml:space="preserve"> were freeze-dried, weighed</w:t>
      </w:r>
      <w:r>
        <w:rPr>
          <w:rFonts w:cs="Times New Roman"/>
          <w:color w:val="000000" w:themeColor="text1"/>
          <w:szCs w:val="24"/>
        </w:rPr>
        <w:t xml:space="preserve"> –</w:t>
      </w:r>
      <w:r w:rsidRPr="00822891">
        <w:rPr>
          <w:rFonts w:cs="Times New Roman"/>
          <w:color w:val="000000" w:themeColor="text1"/>
          <w:szCs w:val="24"/>
        </w:rPr>
        <w:t xml:space="preserve"> to determine the bulk density (BD) and dry-mass accumulation rate (DMAR)</w:t>
      </w:r>
      <w:r>
        <w:rPr>
          <w:rFonts w:cs="Times New Roman"/>
          <w:color w:val="000000" w:themeColor="text1"/>
          <w:szCs w:val="24"/>
        </w:rPr>
        <w:t xml:space="preserve"> –</w:t>
      </w:r>
      <w:r w:rsidRPr="00822891">
        <w:rPr>
          <w:rFonts w:cs="Times New Roman"/>
          <w:color w:val="000000" w:themeColor="text1"/>
          <w:szCs w:val="24"/>
        </w:rPr>
        <w:t xml:space="preserve"> and homogenized.</w:t>
      </w:r>
    </w:p>
    <w:p w14:paraId="5F23DDA8" w14:textId="77777777" w:rsidR="00380F18" w:rsidRDefault="00380F18" w:rsidP="00380F18">
      <w:pPr>
        <w:spacing w:after="0" w:line="276" w:lineRule="auto"/>
        <w:rPr>
          <w:rFonts w:cs="Times New Roman"/>
          <w:b/>
          <w:bCs/>
          <w:szCs w:val="24"/>
        </w:rPr>
      </w:pPr>
      <w:r>
        <w:rPr>
          <w:rFonts w:cs="Times New Roman"/>
          <w:b/>
          <w:bCs/>
          <w:szCs w:val="24"/>
        </w:rPr>
        <w:br w:type="page"/>
      </w:r>
    </w:p>
    <w:p w14:paraId="59DBE14F" w14:textId="67FFE5E8" w:rsidR="00C93010" w:rsidRPr="00D946ED" w:rsidRDefault="00C93010" w:rsidP="00380F18">
      <w:pPr>
        <w:spacing w:after="0" w:line="360" w:lineRule="auto"/>
        <w:jc w:val="both"/>
        <w:rPr>
          <w:rFonts w:cs="Times New Roman"/>
          <w:b/>
          <w:bCs/>
          <w:szCs w:val="24"/>
        </w:rPr>
      </w:pPr>
      <w:r w:rsidRPr="00D946ED">
        <w:rPr>
          <w:rFonts w:cs="Times New Roman"/>
          <w:b/>
          <w:bCs/>
          <w:szCs w:val="24"/>
        </w:rPr>
        <w:lastRenderedPageBreak/>
        <w:t xml:space="preserve">Modelling the ice off timing in </w:t>
      </w:r>
      <w:proofErr w:type="spellStart"/>
      <w:r w:rsidRPr="00D946ED">
        <w:rPr>
          <w:rFonts w:cs="Times New Roman"/>
          <w:b/>
          <w:bCs/>
          <w:szCs w:val="24"/>
        </w:rPr>
        <w:t>Nylandssjön</w:t>
      </w:r>
      <w:proofErr w:type="spellEnd"/>
    </w:p>
    <w:p w14:paraId="635F89A2" w14:textId="77777777" w:rsidR="00C93010" w:rsidRPr="00822891" w:rsidRDefault="00C93010" w:rsidP="00380F18">
      <w:pPr>
        <w:autoSpaceDE w:val="0"/>
        <w:autoSpaceDN w:val="0"/>
        <w:adjustRightInd w:val="0"/>
        <w:spacing w:after="0" w:line="360" w:lineRule="auto"/>
        <w:jc w:val="both"/>
        <w:rPr>
          <w:rFonts w:cs="Times New Roman"/>
          <w:color w:val="000000" w:themeColor="text1"/>
          <w:szCs w:val="24"/>
        </w:rPr>
      </w:pPr>
      <w:r w:rsidRPr="00822891">
        <w:rPr>
          <w:rFonts w:cs="Times New Roman"/>
          <w:color w:val="000000" w:themeColor="text1"/>
          <w:szCs w:val="24"/>
        </w:rPr>
        <w:t xml:space="preserve">Monthly and seasonal </w:t>
      </w:r>
      <w:r>
        <w:rPr>
          <w:rFonts w:cs="Times New Roman"/>
          <w:color w:val="000000" w:themeColor="text1"/>
          <w:szCs w:val="24"/>
        </w:rPr>
        <w:t xml:space="preserve">values calculated from daily </w:t>
      </w:r>
      <w:r w:rsidRPr="00822891">
        <w:rPr>
          <w:rFonts w:cs="Times New Roman"/>
          <w:color w:val="000000" w:themeColor="text1"/>
          <w:szCs w:val="24"/>
        </w:rPr>
        <w:t>air temperature data were used to model the ice</w:t>
      </w:r>
      <w:r>
        <w:rPr>
          <w:rFonts w:cs="Times New Roman"/>
          <w:color w:val="000000" w:themeColor="text1"/>
          <w:szCs w:val="24"/>
        </w:rPr>
        <w:t xml:space="preserve"> </w:t>
      </w:r>
      <w:r w:rsidRPr="00822891">
        <w:rPr>
          <w:rFonts w:cs="Times New Roman"/>
          <w:color w:val="000000" w:themeColor="text1"/>
          <w:szCs w:val="24"/>
        </w:rPr>
        <w:t>off</w:t>
      </w:r>
      <w:r>
        <w:rPr>
          <w:rFonts w:cs="Times New Roman"/>
          <w:color w:val="000000" w:themeColor="text1"/>
          <w:szCs w:val="24"/>
        </w:rPr>
        <w:t xml:space="preserve"> timing (referred here as the IOT index) of </w:t>
      </w:r>
      <w:proofErr w:type="spellStart"/>
      <w:r>
        <w:rPr>
          <w:rFonts w:cs="Times New Roman"/>
          <w:color w:val="000000" w:themeColor="text1"/>
          <w:szCs w:val="24"/>
        </w:rPr>
        <w:t>Nylandssjön</w:t>
      </w:r>
      <w:proofErr w:type="spellEnd"/>
      <w:r>
        <w:rPr>
          <w:rFonts w:cs="Times New Roman"/>
          <w:color w:val="000000" w:themeColor="text1"/>
          <w:szCs w:val="24"/>
        </w:rPr>
        <w:t xml:space="preserve"> using the</w:t>
      </w:r>
      <w:r w:rsidRPr="00822891">
        <w:rPr>
          <w:rFonts w:cs="Times New Roman"/>
          <w:color w:val="000000" w:themeColor="text1"/>
          <w:szCs w:val="24"/>
        </w:rPr>
        <w:t xml:space="preserve"> equation</w:t>
      </w:r>
      <w:r>
        <w:rPr>
          <w:rFonts w:cs="Times New Roman"/>
          <w:color w:val="000000" w:themeColor="text1"/>
          <w:szCs w:val="24"/>
        </w:rPr>
        <w:t xml:space="preserve"> (1)</w:t>
      </w:r>
      <w:r w:rsidRPr="00822891">
        <w:rPr>
          <w:rFonts w:cs="Times New Roman"/>
          <w:color w:val="000000" w:themeColor="text1"/>
          <w:szCs w:val="24"/>
        </w:rPr>
        <w:t xml:space="preserve"> </w:t>
      </w:r>
      <w:r>
        <w:rPr>
          <w:rFonts w:cs="Times New Roman"/>
          <w:color w:val="000000" w:themeColor="text1"/>
          <w:szCs w:val="24"/>
        </w:rPr>
        <w:t>from</w:t>
      </w:r>
      <w:r w:rsidRPr="00822891">
        <w:rPr>
          <w:rFonts w:cs="Times New Roman"/>
          <w:color w:val="000000" w:themeColor="text1"/>
          <w:szCs w:val="24"/>
        </w:rPr>
        <w:t xml:space="preserve"> </w:t>
      </w:r>
      <w:proofErr w:type="spellStart"/>
      <w:r w:rsidRPr="00822891">
        <w:rPr>
          <w:rFonts w:cs="Times New Roman"/>
          <w:color w:val="000000" w:themeColor="text1"/>
          <w:szCs w:val="24"/>
        </w:rPr>
        <w:t>Weyhenmeyer</w:t>
      </w:r>
      <w:proofErr w:type="spellEnd"/>
      <w:r w:rsidRPr="00822891">
        <w:rPr>
          <w:rFonts w:cs="Times New Roman"/>
          <w:color w:val="000000" w:themeColor="text1"/>
          <w:szCs w:val="24"/>
        </w:rPr>
        <w:t xml:space="preserve"> et al. (2004) </w:t>
      </w:r>
      <w:r w:rsidRPr="001227A7">
        <w:rPr>
          <w:rFonts w:cs="Times New Roman"/>
          <w:color w:val="000000" w:themeColor="text1"/>
          <w:szCs w:val="24"/>
        </w:rPr>
        <w:t xml:space="preserve">where </w:t>
      </w:r>
      <w:r w:rsidRPr="002B5916">
        <w:rPr>
          <w:rFonts w:cs="Times New Roman"/>
          <w:i/>
          <w:color w:val="000000" w:themeColor="text1"/>
          <w:szCs w:val="24"/>
        </w:rPr>
        <w:t>Tm</w:t>
      </w:r>
      <w:r w:rsidRPr="001227A7">
        <w:rPr>
          <w:rFonts w:cs="Times New Roman"/>
          <w:color w:val="000000" w:themeColor="text1"/>
          <w:szCs w:val="24"/>
        </w:rPr>
        <w:t xml:space="preserve"> corresponds to mean temperature and 55d corresponds to the median deviation of the observed breakup dates.</w:t>
      </w:r>
    </w:p>
    <w:p w14:paraId="6330084E" w14:textId="77777777" w:rsidR="00C93010" w:rsidRPr="002620E6" w:rsidRDefault="00CB688C" w:rsidP="00380F18">
      <w:pPr>
        <w:autoSpaceDE w:val="0"/>
        <w:autoSpaceDN w:val="0"/>
        <w:adjustRightInd w:val="0"/>
        <w:spacing w:after="0" w:line="360" w:lineRule="auto"/>
        <w:jc w:val="both"/>
        <w:rPr>
          <w:rFonts w:cs="Times New Roman"/>
          <w:color w:val="000000" w:themeColor="text1"/>
          <w:szCs w:val="24"/>
        </w:rPr>
      </w:pPr>
      <m:oMathPara>
        <m:oMath>
          <m:d>
            <m:dPr>
              <m:ctrlPr>
                <w:rPr>
                  <w:rFonts w:ascii="Cambria Math" w:hAnsi="Cambria Math" w:cs="Times New Roman"/>
                  <w:i/>
                  <w:color w:val="000000" w:themeColor="text1"/>
                  <w:sz w:val="20"/>
                  <w:szCs w:val="24"/>
                </w:rPr>
              </m:ctrlPr>
            </m:dPr>
            <m:e>
              <m:r>
                <w:rPr>
                  <w:rFonts w:ascii="Cambria Math" w:hAnsi="Cambria Math" w:cs="Times New Roman"/>
                  <w:color w:val="000000" w:themeColor="text1"/>
                  <w:sz w:val="20"/>
                  <w:szCs w:val="24"/>
                </w:rPr>
                <m:t>1</m:t>
              </m:r>
            </m:e>
          </m:d>
          <m:r>
            <w:rPr>
              <w:rFonts w:ascii="Cambria Math" w:hAnsi="Cambria Math" w:cs="Times New Roman"/>
              <w:color w:val="000000" w:themeColor="text1"/>
              <w:sz w:val="20"/>
              <w:szCs w:val="24"/>
            </w:rPr>
            <m:t xml:space="preserve"> IOT =</m:t>
          </m:r>
          <m:d>
            <m:dPr>
              <m:ctrlPr>
                <w:rPr>
                  <w:rFonts w:ascii="Cambria Math" w:hAnsi="Cambria Math" w:cs="Times New Roman"/>
                  <w:i/>
                  <w:color w:val="000000" w:themeColor="text1"/>
                  <w:sz w:val="20"/>
                  <w:szCs w:val="24"/>
                </w:rPr>
              </m:ctrlPr>
            </m:dPr>
            <m:e>
              <m:f>
                <m:fPr>
                  <m:ctrlPr>
                    <w:rPr>
                      <w:rFonts w:ascii="Cambria Math" w:hAnsi="Cambria Math" w:cs="Times New Roman"/>
                      <w:i/>
                      <w:color w:val="000000" w:themeColor="text1"/>
                      <w:sz w:val="20"/>
                      <w:szCs w:val="24"/>
                    </w:rPr>
                  </m:ctrlPr>
                </m:fPr>
                <m:num>
                  <m:r>
                    <w:rPr>
                      <w:rFonts w:ascii="Cambria Math" w:hAnsi="Cambria Math" w:cs="Times New Roman"/>
                      <w:color w:val="000000" w:themeColor="text1"/>
                      <w:sz w:val="20"/>
                      <w:szCs w:val="24"/>
                    </w:rPr>
                    <m:t>365d</m:t>
                  </m:r>
                </m:num>
                <m:den>
                  <m:r>
                    <w:rPr>
                      <w:rFonts w:ascii="Cambria Math" w:hAnsi="Cambria Math" w:cs="Times New Roman"/>
                      <w:color w:val="000000" w:themeColor="text1"/>
                      <w:sz w:val="20"/>
                      <w:szCs w:val="24"/>
                    </w:rPr>
                    <m:t>2π</m:t>
                  </m:r>
                </m:den>
              </m:f>
            </m:e>
          </m:d>
          <m:func>
            <m:funcPr>
              <m:ctrlPr>
                <w:rPr>
                  <w:rFonts w:ascii="Cambria Math" w:hAnsi="Cambria Math" w:cs="Times New Roman"/>
                  <w:i/>
                  <w:color w:val="000000" w:themeColor="text1"/>
                  <w:sz w:val="20"/>
                  <w:szCs w:val="24"/>
                </w:rPr>
              </m:ctrlPr>
            </m:funcPr>
            <m:fName>
              <m:r>
                <m:rPr>
                  <m:sty m:val="p"/>
                </m:rPr>
                <w:rPr>
                  <w:rFonts w:ascii="Cambria Math" w:hAnsi="Cambria Math" w:cs="Times New Roman"/>
                  <w:color w:val="000000" w:themeColor="text1"/>
                  <w:sz w:val="20"/>
                  <w:szCs w:val="24"/>
                </w:rPr>
                <m:t>arccos</m:t>
              </m:r>
            </m:fName>
            <m:e>
              <m:d>
                <m:dPr>
                  <m:ctrlPr>
                    <w:rPr>
                      <w:rFonts w:ascii="Cambria Math" w:hAnsi="Cambria Math" w:cs="Times New Roman"/>
                      <w:i/>
                      <w:color w:val="000000" w:themeColor="text1"/>
                      <w:sz w:val="20"/>
                      <w:szCs w:val="24"/>
                    </w:rPr>
                  </m:ctrlPr>
                </m:dPr>
                <m:e>
                  <m:f>
                    <m:fPr>
                      <m:ctrlPr>
                        <w:rPr>
                          <w:rFonts w:ascii="Cambria Math" w:hAnsi="Cambria Math" w:cs="Times New Roman"/>
                          <w:i/>
                          <w:color w:val="000000" w:themeColor="text1"/>
                          <w:sz w:val="20"/>
                          <w:szCs w:val="24"/>
                        </w:rPr>
                      </m:ctrlPr>
                    </m:fPr>
                    <m:num>
                      <m:r>
                        <w:rPr>
                          <w:rFonts w:ascii="Cambria Math" w:hAnsi="Cambria Math" w:cs="Times New Roman"/>
                          <w:color w:val="000000" w:themeColor="text1"/>
                          <w:sz w:val="20"/>
                          <w:szCs w:val="24"/>
                        </w:rPr>
                        <m:t>2Tm</m:t>
                      </m:r>
                    </m:num>
                    <m:den>
                      <m:r>
                        <w:rPr>
                          <w:rFonts w:ascii="Cambria Math" w:hAnsi="Cambria Math" w:cs="Times New Roman"/>
                          <w:color w:val="000000" w:themeColor="text1"/>
                          <w:sz w:val="20"/>
                          <w:szCs w:val="24"/>
                        </w:rPr>
                        <m:t>24°C-Tm</m:t>
                      </m:r>
                    </m:den>
                  </m:f>
                </m:e>
              </m:d>
            </m:e>
          </m:func>
          <m:r>
            <w:rPr>
              <w:rFonts w:ascii="Cambria Math" w:hAnsi="Cambria Math" w:cs="Times New Roman"/>
              <w:color w:val="000000" w:themeColor="text1"/>
              <w:sz w:val="20"/>
              <w:szCs w:val="24"/>
            </w:rPr>
            <m:t>+55d</m:t>
          </m:r>
        </m:oMath>
      </m:oMathPara>
    </w:p>
    <w:p w14:paraId="44BB8D39" w14:textId="55E13334" w:rsidR="00C93010" w:rsidRDefault="00C93010" w:rsidP="00380F18">
      <w:pPr>
        <w:pStyle w:val="Commentaire"/>
        <w:spacing w:after="0" w:line="360" w:lineRule="auto"/>
        <w:jc w:val="both"/>
        <w:rPr>
          <w:rFonts w:cs="Times New Roman"/>
          <w:color w:val="000000" w:themeColor="text1"/>
          <w:sz w:val="24"/>
          <w:szCs w:val="24"/>
        </w:rPr>
      </w:pPr>
      <w:r>
        <w:rPr>
          <w:rFonts w:cs="Times New Roman"/>
          <w:color w:val="000000" w:themeColor="text1"/>
          <w:sz w:val="24"/>
          <w:szCs w:val="24"/>
        </w:rPr>
        <w:t xml:space="preserve">After screening for all temperature data, the </w:t>
      </w:r>
      <w:r w:rsidR="002B5916">
        <w:rPr>
          <w:rFonts w:cs="Times New Roman"/>
          <w:color w:val="000000" w:themeColor="text1"/>
          <w:sz w:val="24"/>
          <w:szCs w:val="24"/>
        </w:rPr>
        <w:t>m</w:t>
      </w:r>
      <w:r w:rsidRPr="002620E6">
        <w:rPr>
          <w:rFonts w:cs="Times New Roman"/>
          <w:color w:val="000000" w:themeColor="text1"/>
          <w:sz w:val="24"/>
          <w:szCs w:val="24"/>
        </w:rPr>
        <w:t xml:space="preserve">ean April temperature was </w:t>
      </w:r>
      <w:r>
        <w:rPr>
          <w:rFonts w:cs="Times New Roman"/>
          <w:color w:val="000000" w:themeColor="text1"/>
          <w:sz w:val="24"/>
          <w:szCs w:val="24"/>
        </w:rPr>
        <w:t>selected</w:t>
      </w:r>
      <w:r w:rsidRPr="002620E6">
        <w:rPr>
          <w:rFonts w:cs="Times New Roman"/>
          <w:color w:val="000000" w:themeColor="text1"/>
          <w:sz w:val="24"/>
          <w:szCs w:val="24"/>
        </w:rPr>
        <w:t xml:space="preserve"> to calculate ice</w:t>
      </w:r>
      <w:r>
        <w:rPr>
          <w:rFonts w:cs="Times New Roman"/>
          <w:color w:val="000000" w:themeColor="text1"/>
          <w:sz w:val="24"/>
          <w:szCs w:val="24"/>
        </w:rPr>
        <w:t xml:space="preserve"> </w:t>
      </w:r>
      <w:r w:rsidRPr="002620E6">
        <w:rPr>
          <w:rFonts w:cs="Times New Roman"/>
          <w:color w:val="000000" w:themeColor="text1"/>
          <w:sz w:val="24"/>
          <w:szCs w:val="24"/>
        </w:rPr>
        <w:t>off timing (in Julian days) using the above equation. A good correlation (r</w:t>
      </w:r>
      <w:r w:rsidRPr="002620E6">
        <w:rPr>
          <w:rFonts w:cs="Times New Roman"/>
          <w:color w:val="000000" w:themeColor="text1"/>
          <w:sz w:val="24"/>
          <w:szCs w:val="24"/>
          <w:vertAlign w:val="superscript"/>
        </w:rPr>
        <w:t>2</w:t>
      </w:r>
      <w:r w:rsidRPr="002620E6">
        <w:rPr>
          <w:rFonts w:cs="Times New Roman"/>
          <w:color w:val="000000" w:themeColor="text1"/>
          <w:sz w:val="24"/>
          <w:szCs w:val="24"/>
        </w:rPr>
        <w:t xml:space="preserve">: 0.55) was found with </w:t>
      </w:r>
      <w:r>
        <w:rPr>
          <w:rFonts w:cs="Times New Roman"/>
          <w:color w:val="000000" w:themeColor="text1"/>
          <w:sz w:val="24"/>
          <w:szCs w:val="24"/>
        </w:rPr>
        <w:t xml:space="preserve">the </w:t>
      </w:r>
      <w:r w:rsidRPr="002620E6">
        <w:rPr>
          <w:rFonts w:cs="Times New Roman"/>
          <w:color w:val="000000" w:themeColor="text1"/>
          <w:sz w:val="24"/>
          <w:szCs w:val="24"/>
        </w:rPr>
        <w:t xml:space="preserve">observed data of ice off timing (referred here as OD) in </w:t>
      </w:r>
      <w:proofErr w:type="spellStart"/>
      <w:r w:rsidRPr="002620E6">
        <w:rPr>
          <w:rFonts w:cs="Times New Roman"/>
          <w:color w:val="000000" w:themeColor="text1"/>
          <w:sz w:val="24"/>
          <w:szCs w:val="24"/>
        </w:rPr>
        <w:t>Nylandssjön</w:t>
      </w:r>
      <w:proofErr w:type="spellEnd"/>
      <w:r w:rsidRPr="002620E6">
        <w:rPr>
          <w:rFonts w:cs="Times New Roman"/>
          <w:color w:val="000000" w:themeColor="text1"/>
          <w:sz w:val="24"/>
          <w:szCs w:val="24"/>
        </w:rPr>
        <w:t xml:space="preserve"> for the period 2002-2012 (see </w:t>
      </w:r>
      <w:r w:rsidRPr="005A4DC3">
        <w:rPr>
          <w:rFonts w:cs="Times New Roman"/>
          <w:color w:val="000000" w:themeColor="text1"/>
          <w:sz w:val="24"/>
          <w:szCs w:val="24"/>
        </w:rPr>
        <w:t>Figure 4</w:t>
      </w:r>
      <w:r w:rsidR="002B5916">
        <w:rPr>
          <w:rFonts w:cs="Times New Roman"/>
          <w:color w:val="000000" w:themeColor="text1"/>
          <w:sz w:val="24"/>
          <w:szCs w:val="24"/>
        </w:rPr>
        <w:t>A</w:t>
      </w:r>
      <w:r w:rsidRPr="002620E6">
        <w:rPr>
          <w:rFonts w:cs="Times New Roman"/>
          <w:color w:val="000000" w:themeColor="text1"/>
          <w:sz w:val="24"/>
          <w:szCs w:val="24"/>
        </w:rPr>
        <w:t>). To fit the amplitude of modeled ice off timing with observed data, we transformed Julian days into Z-score (</w:t>
      </w:r>
      <w:proofErr w:type="spellStart"/>
      <w:r w:rsidRPr="002620E6">
        <w:rPr>
          <w:rFonts w:cs="Times New Roman"/>
          <w:color w:val="000000" w:themeColor="text1"/>
          <w:sz w:val="24"/>
          <w:szCs w:val="24"/>
        </w:rPr>
        <w:t>tIOT</w:t>
      </w:r>
      <w:proofErr w:type="spellEnd"/>
      <w:r w:rsidRPr="002620E6">
        <w:rPr>
          <w:rFonts w:cs="Times New Roman"/>
          <w:color w:val="000000" w:themeColor="text1"/>
          <w:sz w:val="24"/>
          <w:szCs w:val="24"/>
        </w:rPr>
        <w:t xml:space="preserve"> index) using the formula below where mean and standard deviation (</w:t>
      </w:r>
      <w:proofErr w:type="spellStart"/>
      <w:proofErr w:type="gramStart"/>
      <w:r w:rsidRPr="002620E6">
        <w:rPr>
          <w:rFonts w:cs="Times New Roman"/>
          <w:color w:val="000000" w:themeColor="text1"/>
          <w:sz w:val="24"/>
          <w:szCs w:val="24"/>
        </w:rPr>
        <w:t>sd</w:t>
      </w:r>
      <w:proofErr w:type="spellEnd"/>
      <w:proofErr w:type="gramEnd"/>
      <w:r w:rsidRPr="002620E6">
        <w:rPr>
          <w:rFonts w:cs="Times New Roman"/>
          <w:color w:val="000000" w:themeColor="text1"/>
          <w:sz w:val="24"/>
          <w:szCs w:val="24"/>
        </w:rPr>
        <w:t xml:space="preserve">) where calculated from IOT and OD values for their respective timeframe (40 </w:t>
      </w:r>
      <w:r>
        <w:rPr>
          <w:rFonts w:cs="Times New Roman"/>
          <w:color w:val="000000" w:themeColor="text1"/>
          <w:sz w:val="24"/>
          <w:szCs w:val="24"/>
        </w:rPr>
        <w:t>years and 10 years, respectively).</w:t>
      </w:r>
    </w:p>
    <w:p w14:paraId="7CBDB7AD" w14:textId="7DFB50D7" w:rsidR="00C93010" w:rsidRPr="00380F18" w:rsidRDefault="00CB688C" w:rsidP="00380F18">
      <w:pPr>
        <w:pStyle w:val="Commentaire"/>
        <w:spacing w:after="0" w:line="360" w:lineRule="auto"/>
        <w:jc w:val="both"/>
        <w:rPr>
          <w:rFonts w:eastAsiaTheme="minorEastAsia" w:cs="Times New Roman"/>
          <w:color w:val="000000" w:themeColor="text1"/>
          <w:szCs w:val="24"/>
        </w:rPr>
      </w:pPr>
      <m:oMathPara>
        <m:oMath>
          <m:d>
            <m:dPr>
              <m:ctrlPr>
                <w:rPr>
                  <w:rFonts w:ascii="Cambria Math" w:hAnsi="Cambria Math" w:cs="Times New Roman"/>
                  <w:i/>
                  <w:color w:val="000000" w:themeColor="text1"/>
                  <w:szCs w:val="24"/>
                </w:rPr>
              </m:ctrlPr>
            </m:dPr>
            <m:e>
              <m:r>
                <w:rPr>
                  <w:rFonts w:ascii="Cambria Math" w:hAnsi="Cambria Math" w:cs="Times New Roman"/>
                  <w:color w:val="000000" w:themeColor="text1"/>
                  <w:szCs w:val="24"/>
                </w:rPr>
                <m:t>2</m:t>
              </m:r>
            </m:e>
          </m:d>
          <m:r>
            <w:rPr>
              <w:rFonts w:ascii="Cambria Math" w:hAnsi="Cambria Math" w:cs="Times New Roman"/>
              <w:color w:val="000000" w:themeColor="text1"/>
              <w:szCs w:val="24"/>
            </w:rPr>
            <m:t xml:space="preserve"> tIOT= </m:t>
          </m:r>
          <m:d>
            <m:dPr>
              <m:ctrlPr>
                <w:rPr>
                  <w:rFonts w:ascii="Cambria Math" w:hAnsi="Cambria Math" w:cs="Times New Roman"/>
                  <w:i/>
                  <w:color w:val="000000" w:themeColor="text1"/>
                  <w:szCs w:val="24"/>
                </w:rPr>
              </m:ctrlPr>
            </m:dPr>
            <m:e>
              <m:f>
                <m:fPr>
                  <m:ctrlPr>
                    <w:rPr>
                      <w:rFonts w:ascii="Cambria Math" w:hAnsi="Cambria Math" w:cs="Times New Roman"/>
                      <w:i/>
                      <w:color w:val="000000" w:themeColor="text1"/>
                      <w:szCs w:val="24"/>
                    </w:rPr>
                  </m:ctrlPr>
                </m:fPr>
                <m:num>
                  <m:r>
                    <w:rPr>
                      <w:rFonts w:ascii="Cambria Math" w:hAnsi="Cambria Math" w:cs="Times New Roman"/>
                      <w:color w:val="000000" w:themeColor="text1"/>
                      <w:szCs w:val="24"/>
                    </w:rPr>
                    <m:t>IOT-meanIOT</m:t>
                  </m:r>
                </m:num>
                <m:den>
                  <m:r>
                    <w:rPr>
                      <w:rFonts w:ascii="Cambria Math" w:hAnsi="Cambria Math" w:cs="Times New Roman"/>
                      <w:color w:val="000000" w:themeColor="text1"/>
                      <w:szCs w:val="24"/>
                    </w:rPr>
                    <m:t>sdIOT</m:t>
                  </m:r>
                </m:den>
              </m:f>
            </m:e>
          </m:d>
          <m:r>
            <w:rPr>
              <w:rFonts w:ascii="Cambria Math" w:hAnsi="Cambria Math" w:cs="Times New Roman"/>
              <w:color w:val="000000" w:themeColor="text1"/>
              <w:szCs w:val="24"/>
            </w:rPr>
            <m:t>*sdOD+meanOD</m:t>
          </m:r>
        </m:oMath>
      </m:oMathPara>
    </w:p>
    <w:p w14:paraId="616F0284" w14:textId="77777777" w:rsidR="00380F18" w:rsidRDefault="00380F18" w:rsidP="00380F18">
      <w:pPr>
        <w:autoSpaceDE w:val="0"/>
        <w:autoSpaceDN w:val="0"/>
        <w:adjustRightInd w:val="0"/>
        <w:spacing w:after="0" w:line="360" w:lineRule="auto"/>
        <w:jc w:val="both"/>
        <w:rPr>
          <w:rFonts w:eastAsiaTheme="minorEastAsia" w:cs="Times New Roman"/>
          <w:color w:val="000000" w:themeColor="text1"/>
          <w:szCs w:val="24"/>
        </w:rPr>
      </w:pPr>
    </w:p>
    <w:p w14:paraId="153C54A5" w14:textId="77777777" w:rsidR="00C93010" w:rsidRPr="00D946ED" w:rsidRDefault="00C93010" w:rsidP="00380F18">
      <w:pPr>
        <w:autoSpaceDE w:val="0"/>
        <w:autoSpaceDN w:val="0"/>
        <w:adjustRightInd w:val="0"/>
        <w:spacing w:after="0" w:line="360" w:lineRule="auto"/>
        <w:jc w:val="both"/>
        <w:rPr>
          <w:rFonts w:cs="Times New Roman"/>
          <w:b/>
          <w:color w:val="000000" w:themeColor="text1"/>
          <w:szCs w:val="24"/>
        </w:rPr>
      </w:pPr>
      <w:r w:rsidRPr="00D946ED">
        <w:rPr>
          <w:rFonts w:cs="Times New Roman"/>
          <w:b/>
          <w:color w:val="000000" w:themeColor="text1"/>
          <w:szCs w:val="24"/>
        </w:rPr>
        <w:t>Geochemical composition of sediments and data treatment</w:t>
      </w:r>
    </w:p>
    <w:p w14:paraId="46880DE4" w14:textId="7F08B075" w:rsidR="00C93010" w:rsidRPr="002620E6" w:rsidRDefault="00C93010" w:rsidP="00380F18">
      <w:pPr>
        <w:autoSpaceDE w:val="0"/>
        <w:autoSpaceDN w:val="0"/>
        <w:adjustRightInd w:val="0"/>
        <w:spacing w:after="0" w:line="360" w:lineRule="auto"/>
        <w:jc w:val="both"/>
        <w:rPr>
          <w:rFonts w:cs="Times New Roman"/>
          <w:color w:val="000000" w:themeColor="text1"/>
          <w:szCs w:val="24"/>
        </w:rPr>
      </w:pPr>
      <w:r w:rsidRPr="00671AAF">
        <w:rPr>
          <w:rFonts w:cs="Times New Roman"/>
          <w:color w:val="000000" w:themeColor="text1"/>
          <w:szCs w:val="24"/>
        </w:rPr>
        <w:t xml:space="preserve">Total carbon (C) and nitrogen (N) were analyzed using a Perkin-Elmer 2400 CHNS/O analyzer operated in CHN-mode (cf. </w:t>
      </w:r>
      <w:proofErr w:type="spellStart"/>
      <w:r w:rsidRPr="00671AAF">
        <w:rPr>
          <w:rFonts w:cs="Times New Roman"/>
          <w:color w:val="000000" w:themeColor="text1"/>
          <w:szCs w:val="24"/>
        </w:rPr>
        <w:t>Gälman</w:t>
      </w:r>
      <w:proofErr w:type="spellEnd"/>
      <w:r w:rsidRPr="00671AAF">
        <w:rPr>
          <w:rFonts w:cs="Times New Roman"/>
          <w:color w:val="000000" w:themeColor="text1"/>
          <w:szCs w:val="24"/>
        </w:rPr>
        <w:t xml:space="preserve"> et al. 2006). </w:t>
      </w:r>
      <w:r>
        <w:rPr>
          <w:rFonts w:cs="Times New Roman"/>
          <w:color w:val="000000" w:themeColor="text1"/>
          <w:szCs w:val="24"/>
        </w:rPr>
        <w:t>The other</w:t>
      </w:r>
      <w:r w:rsidRPr="00671AAF">
        <w:rPr>
          <w:rFonts w:cs="Times New Roman"/>
          <w:color w:val="000000" w:themeColor="text1"/>
          <w:szCs w:val="24"/>
        </w:rPr>
        <w:t xml:space="preserve"> elements – sodium (Na), magnesium (Mg), aluminum (Al), silicon (Si), phosphorus </w:t>
      </w:r>
      <w:r w:rsidR="002B5916">
        <w:rPr>
          <w:rFonts w:cs="Times New Roman"/>
          <w:color w:val="000000" w:themeColor="text1"/>
          <w:szCs w:val="24"/>
        </w:rPr>
        <w:t xml:space="preserve">(P), </w:t>
      </w:r>
      <w:r w:rsidRPr="00671AAF">
        <w:rPr>
          <w:rFonts w:cs="Times New Roman"/>
          <w:color w:val="000000" w:themeColor="text1"/>
          <w:szCs w:val="24"/>
        </w:rPr>
        <w:t>sulfur (S), potassium (K), calcium (</w:t>
      </w:r>
      <w:proofErr w:type="spellStart"/>
      <w:r w:rsidRPr="00671AAF">
        <w:rPr>
          <w:rFonts w:cs="Times New Roman"/>
          <w:color w:val="000000" w:themeColor="text1"/>
          <w:szCs w:val="24"/>
        </w:rPr>
        <w:t>Ca</w:t>
      </w:r>
      <w:proofErr w:type="spellEnd"/>
      <w:r w:rsidRPr="00671AAF">
        <w:rPr>
          <w:rFonts w:cs="Times New Roman"/>
          <w:color w:val="000000" w:themeColor="text1"/>
          <w:szCs w:val="24"/>
        </w:rPr>
        <w:t>), titanium (Ti), vanadium (V), manganese (</w:t>
      </w:r>
      <w:proofErr w:type="spellStart"/>
      <w:r w:rsidRPr="00671AAF">
        <w:rPr>
          <w:rFonts w:cs="Times New Roman"/>
          <w:color w:val="000000" w:themeColor="text1"/>
          <w:szCs w:val="24"/>
        </w:rPr>
        <w:t>Mn</w:t>
      </w:r>
      <w:proofErr w:type="spellEnd"/>
      <w:r w:rsidRPr="00671AAF">
        <w:rPr>
          <w:rFonts w:cs="Times New Roman"/>
          <w:color w:val="000000" w:themeColor="text1"/>
          <w:szCs w:val="24"/>
        </w:rPr>
        <w:t>), iron (Fe), nickel (Ni), copper (Cu), zinc (Zn), arsenic (As), bromine (Br), rubidium (</w:t>
      </w:r>
      <w:proofErr w:type="spellStart"/>
      <w:r w:rsidRPr="00671AAF">
        <w:rPr>
          <w:rFonts w:cs="Times New Roman"/>
          <w:color w:val="000000" w:themeColor="text1"/>
          <w:szCs w:val="24"/>
        </w:rPr>
        <w:t>Rb</w:t>
      </w:r>
      <w:proofErr w:type="spellEnd"/>
      <w:r w:rsidRPr="00671AAF">
        <w:rPr>
          <w:rFonts w:cs="Times New Roman"/>
          <w:color w:val="000000" w:themeColor="text1"/>
          <w:szCs w:val="24"/>
        </w:rPr>
        <w:t>), strontium (</w:t>
      </w:r>
      <w:proofErr w:type="spellStart"/>
      <w:r w:rsidRPr="00671AAF">
        <w:rPr>
          <w:rFonts w:cs="Times New Roman"/>
          <w:color w:val="000000" w:themeColor="text1"/>
          <w:szCs w:val="24"/>
        </w:rPr>
        <w:t>Sr</w:t>
      </w:r>
      <w:proofErr w:type="spellEnd"/>
      <w:r w:rsidRPr="00671AAF">
        <w:rPr>
          <w:rFonts w:cs="Times New Roman"/>
          <w:color w:val="000000" w:themeColor="text1"/>
          <w:szCs w:val="24"/>
        </w:rPr>
        <w:t>), yttrium (Y), zirconium (</w:t>
      </w:r>
      <w:proofErr w:type="spellStart"/>
      <w:r w:rsidRPr="00671AAF">
        <w:rPr>
          <w:rFonts w:cs="Times New Roman"/>
          <w:color w:val="000000" w:themeColor="text1"/>
          <w:szCs w:val="24"/>
        </w:rPr>
        <w:t>Zr</w:t>
      </w:r>
      <w:proofErr w:type="spellEnd"/>
      <w:r w:rsidRPr="00671AAF">
        <w:rPr>
          <w:rFonts w:cs="Times New Roman"/>
          <w:color w:val="000000" w:themeColor="text1"/>
          <w:szCs w:val="24"/>
        </w:rPr>
        <w:t>), barium (Ba) and lead (</w:t>
      </w:r>
      <w:proofErr w:type="spellStart"/>
      <w:r w:rsidRPr="00671AAF">
        <w:rPr>
          <w:rFonts w:cs="Times New Roman"/>
          <w:color w:val="000000" w:themeColor="text1"/>
          <w:szCs w:val="24"/>
        </w:rPr>
        <w:t>Pb</w:t>
      </w:r>
      <w:proofErr w:type="spellEnd"/>
      <w:r w:rsidRPr="00671AAF">
        <w:rPr>
          <w:rFonts w:cs="Times New Roman"/>
          <w:color w:val="000000" w:themeColor="text1"/>
          <w:szCs w:val="24"/>
        </w:rPr>
        <w:t xml:space="preserve">) – were analyzed using a Bruker S8 Tiger wave-length dispersive X-ray fluorescence spectrometer (WD-XRF). The calibration method used was a modified version of the LAKE_200 mg-calibration described by </w:t>
      </w:r>
      <w:r w:rsidRPr="00602270">
        <w:rPr>
          <w:rFonts w:cs="Times New Roman"/>
          <w:color w:val="000000" w:themeColor="text1"/>
          <w:szCs w:val="24"/>
        </w:rPr>
        <w:t>Rydberg (2014),</w:t>
      </w:r>
      <w:r w:rsidRPr="00671AAF">
        <w:rPr>
          <w:rFonts w:cs="Times New Roman"/>
          <w:color w:val="000000" w:themeColor="text1"/>
          <w:szCs w:val="24"/>
        </w:rPr>
        <w:t xml:space="preserve"> which had been </w:t>
      </w:r>
      <w:r>
        <w:rPr>
          <w:rFonts w:cs="Times New Roman"/>
          <w:color w:val="000000" w:themeColor="text1"/>
          <w:szCs w:val="24"/>
        </w:rPr>
        <w:t>developed</w:t>
      </w:r>
      <w:r w:rsidRPr="00671AAF">
        <w:rPr>
          <w:rFonts w:cs="Times New Roman"/>
          <w:color w:val="000000" w:themeColor="text1"/>
          <w:szCs w:val="24"/>
        </w:rPr>
        <w:t xml:space="preserve"> to use smaller sample mass (50 mg</w:t>
      </w:r>
      <w:r>
        <w:rPr>
          <w:rFonts w:cs="Times New Roman"/>
          <w:color w:val="000000" w:themeColor="text1"/>
          <w:szCs w:val="24"/>
        </w:rPr>
        <w:t xml:space="preserve"> of sediment in a </w:t>
      </w:r>
      <w:r w:rsidRPr="00671AAF">
        <w:rPr>
          <w:rFonts w:cs="Times New Roman"/>
          <w:color w:val="000000" w:themeColor="text1"/>
          <w:szCs w:val="24"/>
        </w:rPr>
        <w:t>10-mm sample cup). This modification was necessary because of the small sample masses that were available for this study</w:t>
      </w:r>
      <w:r>
        <w:rPr>
          <w:rFonts w:cs="Times New Roman"/>
          <w:color w:val="000000" w:themeColor="text1"/>
          <w:szCs w:val="24"/>
        </w:rPr>
        <w:t xml:space="preserve"> on annually laminated sediments</w:t>
      </w:r>
      <w:r w:rsidRPr="00671AAF">
        <w:rPr>
          <w:rFonts w:cs="Times New Roman"/>
          <w:color w:val="000000" w:themeColor="text1"/>
          <w:szCs w:val="24"/>
        </w:rPr>
        <w:t>. The modified calibration method uses the same set of certified reference materials, the same measurement lines, the same settings, and the same post-measurement matrix correction procedure as the LAKE_200 mg-calibration. Overall</w:t>
      </w:r>
      <w:r>
        <w:rPr>
          <w:rFonts w:cs="Times New Roman"/>
          <w:color w:val="000000" w:themeColor="text1"/>
          <w:szCs w:val="24"/>
        </w:rPr>
        <w:t>,</w:t>
      </w:r>
      <w:r w:rsidRPr="00671AAF">
        <w:rPr>
          <w:rFonts w:cs="Times New Roman"/>
          <w:color w:val="000000" w:themeColor="text1"/>
          <w:szCs w:val="24"/>
        </w:rPr>
        <w:t xml:space="preserve"> the accuracy is essentially the same while the precision is a little worse and the detection limits a little </w:t>
      </w:r>
      <w:r w:rsidRPr="00671AAF">
        <w:rPr>
          <w:rFonts w:cs="Times New Roman"/>
          <w:color w:val="000000" w:themeColor="text1"/>
          <w:szCs w:val="24"/>
        </w:rPr>
        <w:lastRenderedPageBreak/>
        <w:t>higher (this is only a</w:t>
      </w:r>
      <w:r>
        <w:rPr>
          <w:rFonts w:cs="Times New Roman"/>
          <w:color w:val="000000" w:themeColor="text1"/>
          <w:szCs w:val="24"/>
        </w:rPr>
        <w:t xml:space="preserve"> </w:t>
      </w:r>
      <w:proofErr w:type="spellStart"/>
      <w:r>
        <w:rPr>
          <w:rFonts w:cs="Times New Roman"/>
          <w:color w:val="000000" w:themeColor="text1"/>
          <w:szCs w:val="24"/>
        </w:rPr>
        <w:t>pratical</w:t>
      </w:r>
      <w:proofErr w:type="spellEnd"/>
      <w:r w:rsidRPr="00671AAF">
        <w:rPr>
          <w:rFonts w:cs="Times New Roman"/>
          <w:color w:val="000000" w:themeColor="text1"/>
          <w:szCs w:val="24"/>
        </w:rPr>
        <w:t xml:space="preserve"> issue for </w:t>
      </w:r>
      <w:proofErr w:type="gramStart"/>
      <w:r w:rsidRPr="00671AAF">
        <w:rPr>
          <w:rFonts w:cs="Times New Roman"/>
          <w:color w:val="000000" w:themeColor="text1"/>
          <w:szCs w:val="24"/>
        </w:rPr>
        <w:t>As</w:t>
      </w:r>
      <w:proofErr w:type="gramEnd"/>
      <w:r w:rsidRPr="00671AAF">
        <w:rPr>
          <w:rFonts w:cs="Times New Roman"/>
          <w:color w:val="000000" w:themeColor="text1"/>
          <w:szCs w:val="24"/>
        </w:rPr>
        <w:t>, where the concentrations in the sediments are close to the detection limit).</w:t>
      </w:r>
      <w:r>
        <w:rPr>
          <w:rFonts w:cs="Times New Roman"/>
          <w:color w:val="000000" w:themeColor="text1"/>
          <w:szCs w:val="24"/>
        </w:rPr>
        <w:t xml:space="preserve"> </w:t>
      </w:r>
    </w:p>
    <w:p w14:paraId="7A274756" w14:textId="5F6938AF" w:rsidR="00C93010" w:rsidRDefault="002B5916" w:rsidP="00380F18">
      <w:pPr>
        <w:autoSpaceDE w:val="0"/>
        <w:autoSpaceDN w:val="0"/>
        <w:adjustRightInd w:val="0"/>
        <w:spacing w:after="0" w:line="360" w:lineRule="auto"/>
        <w:jc w:val="both"/>
        <w:rPr>
          <w:rFonts w:cs="Times New Roman"/>
          <w:szCs w:val="24"/>
        </w:rPr>
      </w:pPr>
      <w:r>
        <w:rPr>
          <w:rFonts w:cs="Times New Roman"/>
          <w:color w:val="000000" w:themeColor="text1"/>
          <w:szCs w:val="24"/>
        </w:rPr>
        <w:t>To</w:t>
      </w:r>
      <w:r w:rsidR="00C93010" w:rsidRPr="002620E6">
        <w:rPr>
          <w:rFonts w:cs="Times New Roman"/>
          <w:color w:val="000000" w:themeColor="text1"/>
          <w:szCs w:val="24"/>
        </w:rPr>
        <w:t xml:space="preserve"> compare the geochemical data with the </w:t>
      </w:r>
      <w:proofErr w:type="spellStart"/>
      <w:r w:rsidR="00C93010">
        <w:rPr>
          <w:rFonts w:cs="Times New Roman"/>
          <w:color w:val="000000" w:themeColor="text1"/>
          <w:szCs w:val="24"/>
        </w:rPr>
        <w:t>p</w:t>
      </w:r>
      <w:r w:rsidR="00C93010" w:rsidRPr="002620E6">
        <w:rPr>
          <w:rFonts w:cs="Times New Roman"/>
          <w:color w:val="000000" w:themeColor="text1"/>
          <w:szCs w:val="24"/>
        </w:rPr>
        <w:t>y</w:t>
      </w:r>
      <w:proofErr w:type="spellEnd"/>
      <w:r w:rsidR="00C93010" w:rsidRPr="002620E6">
        <w:rPr>
          <w:rFonts w:cs="Times New Roman"/>
          <w:color w:val="000000" w:themeColor="text1"/>
          <w:szCs w:val="24"/>
        </w:rPr>
        <w:t>-GC/MS- and DNA-data</w:t>
      </w:r>
      <w:r w:rsidR="00C93010">
        <w:rPr>
          <w:rFonts w:cs="Times New Roman"/>
          <w:color w:val="000000" w:themeColor="text1"/>
          <w:szCs w:val="24"/>
        </w:rPr>
        <w:t>,</w:t>
      </w:r>
      <w:r w:rsidR="00C93010" w:rsidRPr="002620E6">
        <w:rPr>
          <w:rFonts w:cs="Times New Roman"/>
          <w:color w:val="000000" w:themeColor="text1"/>
          <w:szCs w:val="24"/>
        </w:rPr>
        <w:t xml:space="preserve"> it was first subjected to a principal component analysis (PCA) in order to reduce the 25 variables to a few components</w:t>
      </w:r>
      <w:r w:rsidR="00C93010" w:rsidRPr="00D3257F">
        <w:rPr>
          <w:rFonts w:cs="Times New Roman"/>
          <w:szCs w:val="24"/>
        </w:rPr>
        <w:t xml:space="preserve"> </w:t>
      </w:r>
      <w:r w:rsidR="00C93010">
        <w:rPr>
          <w:rFonts w:cs="Times New Roman"/>
          <w:szCs w:val="24"/>
        </w:rPr>
        <w:t xml:space="preserve">which are related to </w:t>
      </w:r>
      <w:r w:rsidR="00C93010" w:rsidRPr="00822891">
        <w:rPr>
          <w:rFonts w:cs="Times New Roman"/>
          <w:szCs w:val="24"/>
        </w:rPr>
        <w:t xml:space="preserve">underlying processes controlling </w:t>
      </w:r>
      <w:r w:rsidR="00C93010">
        <w:rPr>
          <w:rFonts w:cs="Times New Roman"/>
          <w:szCs w:val="24"/>
        </w:rPr>
        <w:t>the sediment</w:t>
      </w:r>
      <w:r w:rsidR="00C93010" w:rsidRPr="00822891">
        <w:rPr>
          <w:rFonts w:cs="Times New Roman"/>
          <w:szCs w:val="24"/>
        </w:rPr>
        <w:t xml:space="preserve"> </w:t>
      </w:r>
      <w:r w:rsidR="00C93010">
        <w:rPr>
          <w:rFonts w:cs="Times New Roman"/>
          <w:szCs w:val="24"/>
        </w:rPr>
        <w:t>geochemistry</w:t>
      </w:r>
      <w:r w:rsidR="00C93010" w:rsidRPr="002620E6">
        <w:rPr>
          <w:rFonts w:cs="Times New Roman"/>
          <w:color w:val="000000" w:themeColor="text1"/>
          <w:szCs w:val="24"/>
        </w:rPr>
        <w:t xml:space="preserve"> (</w:t>
      </w:r>
      <w:r w:rsidR="00C93010" w:rsidRPr="005A4DC3">
        <w:rPr>
          <w:rFonts w:cs="Times New Roman"/>
          <w:color w:val="000000" w:themeColor="text1"/>
          <w:szCs w:val="24"/>
        </w:rPr>
        <w:t xml:space="preserve">Figure </w:t>
      </w:r>
      <w:r w:rsidR="00C93010">
        <w:rPr>
          <w:rFonts w:cs="Times New Roman"/>
          <w:color w:val="000000" w:themeColor="text1"/>
          <w:szCs w:val="24"/>
        </w:rPr>
        <w:t>S</w:t>
      </w:r>
      <w:r w:rsidR="00C93010" w:rsidRPr="005A4DC3">
        <w:rPr>
          <w:rFonts w:cs="Times New Roman"/>
          <w:color w:val="000000" w:themeColor="text1"/>
          <w:szCs w:val="24"/>
        </w:rPr>
        <w:t>1</w:t>
      </w:r>
      <w:r w:rsidR="00C93010" w:rsidRPr="002620E6">
        <w:rPr>
          <w:rFonts w:cs="Times New Roman"/>
          <w:color w:val="000000" w:themeColor="text1"/>
          <w:szCs w:val="24"/>
        </w:rPr>
        <w:t xml:space="preserve">). </w:t>
      </w:r>
      <w:r w:rsidR="00C93010">
        <w:rPr>
          <w:rFonts w:cs="Times New Roman"/>
          <w:szCs w:val="24"/>
        </w:rPr>
        <w:t xml:space="preserve">The PCA was performed according the procedure used by </w:t>
      </w:r>
      <w:r w:rsidR="00C93010" w:rsidRPr="00602270">
        <w:rPr>
          <w:rFonts w:cs="Times New Roman"/>
          <w:szCs w:val="24"/>
        </w:rPr>
        <w:t>Rydberg &amp; Martinez-</w:t>
      </w:r>
      <w:proofErr w:type="spellStart"/>
      <w:r w:rsidR="00C93010" w:rsidRPr="00602270">
        <w:rPr>
          <w:rFonts w:cs="Times New Roman"/>
          <w:szCs w:val="24"/>
        </w:rPr>
        <w:t>Cortizas</w:t>
      </w:r>
      <w:proofErr w:type="spellEnd"/>
      <w:r w:rsidR="00C93010" w:rsidRPr="00602270">
        <w:rPr>
          <w:rFonts w:cs="Times New Roman"/>
          <w:szCs w:val="24"/>
        </w:rPr>
        <w:t xml:space="preserve"> (2014). Because the geochemical data was analyzed on </w:t>
      </w:r>
      <w:r w:rsidR="00C93010">
        <w:rPr>
          <w:rFonts w:cs="Times New Roman"/>
          <w:szCs w:val="24"/>
        </w:rPr>
        <w:t>7</w:t>
      </w:r>
      <w:r w:rsidR="00C93010" w:rsidRPr="00602270">
        <w:rPr>
          <w:rFonts w:cs="Times New Roman"/>
          <w:szCs w:val="24"/>
        </w:rPr>
        <w:t xml:space="preserve"> overlapping sediment cores it was also necessary to calculate the average scores for each year in order</w:t>
      </w:r>
      <w:r w:rsidR="00C93010">
        <w:rPr>
          <w:rFonts w:cs="Times New Roman"/>
          <w:szCs w:val="24"/>
        </w:rPr>
        <w:t xml:space="preserve"> to obtain a single value for each year that could be compared to the </w:t>
      </w:r>
      <w:proofErr w:type="spellStart"/>
      <w:r w:rsidR="00C93010">
        <w:rPr>
          <w:rFonts w:cs="Times New Roman"/>
          <w:szCs w:val="24"/>
        </w:rPr>
        <w:t>py</w:t>
      </w:r>
      <w:proofErr w:type="spellEnd"/>
      <w:r w:rsidR="00C93010">
        <w:rPr>
          <w:rFonts w:cs="Times New Roman"/>
          <w:szCs w:val="24"/>
        </w:rPr>
        <w:t xml:space="preserve">-GC/MS and DNA-data. Using a large number of variable and a series of overlapping cores has the advantage that the PCA and calculations of averages tend to remove the effect of outliers in the data. Because this multivariate technique </w:t>
      </w:r>
      <w:r w:rsidR="00C93010" w:rsidRPr="00822891">
        <w:rPr>
          <w:rFonts w:cs="Times New Roman"/>
          <w:szCs w:val="24"/>
        </w:rPr>
        <w:t>consider</w:t>
      </w:r>
      <w:r w:rsidR="00C93010">
        <w:rPr>
          <w:rFonts w:cs="Times New Roman"/>
          <w:szCs w:val="24"/>
        </w:rPr>
        <w:t>s</w:t>
      </w:r>
      <w:r w:rsidR="00C93010" w:rsidRPr="00822891">
        <w:rPr>
          <w:rFonts w:cs="Times New Roman"/>
          <w:szCs w:val="24"/>
        </w:rPr>
        <w:t xml:space="preserve"> the </w:t>
      </w:r>
      <w:r w:rsidR="00C93010">
        <w:rPr>
          <w:rFonts w:cs="Times New Roman"/>
          <w:szCs w:val="24"/>
        </w:rPr>
        <w:t xml:space="preserve">inorganic </w:t>
      </w:r>
      <w:r w:rsidR="00C93010" w:rsidRPr="00822891">
        <w:rPr>
          <w:rFonts w:cs="Times New Roman"/>
          <w:szCs w:val="24"/>
        </w:rPr>
        <w:t>sediment matrix</w:t>
      </w:r>
      <w:r w:rsidR="00C93010">
        <w:rPr>
          <w:rFonts w:cs="Times New Roman"/>
          <w:szCs w:val="24"/>
        </w:rPr>
        <w:t xml:space="preserve"> as a whole </w:t>
      </w:r>
      <w:r w:rsidR="00C93010" w:rsidRPr="00822891">
        <w:rPr>
          <w:rFonts w:cs="Times New Roman"/>
          <w:szCs w:val="24"/>
        </w:rPr>
        <w:t xml:space="preserve">rather than </w:t>
      </w:r>
      <w:r w:rsidR="00C93010">
        <w:rPr>
          <w:rFonts w:cs="Times New Roman"/>
          <w:szCs w:val="24"/>
        </w:rPr>
        <w:t>the</w:t>
      </w:r>
      <w:r w:rsidR="00C93010" w:rsidRPr="00822891">
        <w:rPr>
          <w:rFonts w:cs="Times New Roman"/>
          <w:szCs w:val="24"/>
        </w:rPr>
        <w:t xml:space="preserve"> single variable</w:t>
      </w:r>
      <w:r w:rsidR="00C93010">
        <w:rPr>
          <w:rFonts w:cs="Times New Roman"/>
          <w:szCs w:val="24"/>
        </w:rPr>
        <w:t>s, the resulting PCs are</w:t>
      </w:r>
      <w:r w:rsidR="00C93010" w:rsidRPr="00822891">
        <w:rPr>
          <w:rFonts w:cs="Times New Roman"/>
          <w:szCs w:val="24"/>
        </w:rPr>
        <w:t xml:space="preserve"> less sensitive to the analytical uncertainties and spatial heterogeneity that might affect the down-core record of a single variable in a specific core. All PCs with eigenvalues &gt;1 were extracted using </w:t>
      </w:r>
      <w:r w:rsidR="00C93010">
        <w:rPr>
          <w:rFonts w:cs="Times New Roman"/>
          <w:szCs w:val="24"/>
        </w:rPr>
        <w:t xml:space="preserve">a </w:t>
      </w:r>
      <w:proofErr w:type="spellStart"/>
      <w:r w:rsidR="00C93010" w:rsidRPr="00822891">
        <w:rPr>
          <w:rFonts w:cs="Times New Roman"/>
          <w:szCs w:val="24"/>
        </w:rPr>
        <w:t>varimax</w:t>
      </w:r>
      <w:proofErr w:type="spellEnd"/>
      <w:r w:rsidR="00C93010" w:rsidRPr="00822891">
        <w:rPr>
          <w:rFonts w:cs="Times New Roman"/>
          <w:szCs w:val="24"/>
        </w:rPr>
        <w:t xml:space="preserve"> rota</w:t>
      </w:r>
      <w:r w:rsidR="00C93010">
        <w:rPr>
          <w:rFonts w:cs="Times New Roman"/>
          <w:szCs w:val="24"/>
        </w:rPr>
        <w:t>ted solution</w:t>
      </w:r>
      <w:r w:rsidR="00C93010" w:rsidRPr="00822891">
        <w:rPr>
          <w:rFonts w:cs="Times New Roman"/>
          <w:szCs w:val="24"/>
        </w:rPr>
        <w:t>. The KMO measure was above 0.7 and the Bar</w:t>
      </w:r>
      <w:r w:rsidR="00C93010">
        <w:rPr>
          <w:rFonts w:cs="Times New Roman"/>
          <w:szCs w:val="24"/>
        </w:rPr>
        <w:t>t</w:t>
      </w:r>
      <w:r w:rsidR="00C93010" w:rsidRPr="00822891">
        <w:rPr>
          <w:rFonts w:cs="Times New Roman"/>
          <w:szCs w:val="24"/>
        </w:rPr>
        <w:t xml:space="preserve">lett’s test of </w:t>
      </w:r>
      <w:proofErr w:type="spellStart"/>
      <w:r w:rsidR="00C93010" w:rsidRPr="00822891">
        <w:rPr>
          <w:rFonts w:cs="Times New Roman"/>
          <w:szCs w:val="24"/>
        </w:rPr>
        <w:t>sphericity</w:t>
      </w:r>
      <w:proofErr w:type="spellEnd"/>
      <w:r w:rsidR="00C93010" w:rsidRPr="00822891">
        <w:rPr>
          <w:rFonts w:cs="Times New Roman"/>
          <w:szCs w:val="24"/>
        </w:rPr>
        <w:t xml:space="preserve"> was significant (&lt;0.05) which ensures the validity of u</w:t>
      </w:r>
      <w:r w:rsidR="00380F18">
        <w:rPr>
          <w:rFonts w:cs="Times New Roman"/>
          <w:szCs w:val="24"/>
        </w:rPr>
        <w:t>sing a PCA on this data matrix.</w:t>
      </w:r>
    </w:p>
    <w:p w14:paraId="2319AEF8" w14:textId="77777777" w:rsidR="00380F18" w:rsidRPr="00380F18" w:rsidRDefault="00380F18" w:rsidP="00380F18">
      <w:pPr>
        <w:autoSpaceDE w:val="0"/>
        <w:autoSpaceDN w:val="0"/>
        <w:adjustRightInd w:val="0"/>
        <w:spacing w:after="0" w:line="360" w:lineRule="auto"/>
        <w:jc w:val="both"/>
        <w:rPr>
          <w:rFonts w:cs="Times New Roman"/>
          <w:szCs w:val="24"/>
        </w:rPr>
      </w:pPr>
    </w:p>
    <w:p w14:paraId="4FE897D1" w14:textId="77777777" w:rsidR="00C93010" w:rsidRPr="00D946ED" w:rsidRDefault="00C93010" w:rsidP="00380F18">
      <w:pPr>
        <w:pStyle w:val="Standard"/>
        <w:spacing w:before="120" w:line="360" w:lineRule="auto"/>
        <w:jc w:val="both"/>
        <w:rPr>
          <w:color w:val="000000" w:themeColor="text1"/>
          <w:sz w:val="24"/>
          <w:szCs w:val="24"/>
          <w:lang w:val="en-US"/>
        </w:rPr>
      </w:pPr>
      <w:r w:rsidRPr="00D946ED">
        <w:rPr>
          <w:b/>
          <w:color w:val="000000" w:themeColor="text1"/>
          <w:sz w:val="24"/>
          <w:szCs w:val="24"/>
          <w:lang w:val="en-US"/>
        </w:rPr>
        <w:t>Biomarkers of terrestrial and algal organic matter</w:t>
      </w:r>
    </w:p>
    <w:p w14:paraId="29150438" w14:textId="1C57B75D" w:rsidR="00C93010" w:rsidRDefault="00C93010" w:rsidP="00380F18">
      <w:pPr>
        <w:pStyle w:val="Standard"/>
        <w:spacing w:before="120" w:line="360" w:lineRule="auto"/>
        <w:jc w:val="both"/>
        <w:rPr>
          <w:rFonts w:eastAsiaTheme="minorHAnsi"/>
          <w:color w:val="000000" w:themeColor="text1"/>
          <w:sz w:val="24"/>
          <w:szCs w:val="24"/>
          <w:lang w:val="en-US" w:eastAsia="en-US"/>
        </w:rPr>
      </w:pPr>
      <w:r>
        <w:rPr>
          <w:rFonts w:eastAsiaTheme="minorHAnsi"/>
          <w:color w:val="000000" w:themeColor="text1"/>
          <w:sz w:val="24"/>
          <w:szCs w:val="24"/>
          <w:lang w:val="en-US" w:eastAsia="en-US"/>
        </w:rPr>
        <w:t xml:space="preserve">From each sediment sample, </w:t>
      </w:r>
      <w:r w:rsidRPr="00950F6B">
        <w:rPr>
          <w:rFonts w:eastAsiaTheme="minorHAnsi"/>
          <w:color w:val="000000" w:themeColor="text1"/>
          <w:sz w:val="24"/>
          <w:szCs w:val="24"/>
          <w:lang w:val="en-US" w:eastAsia="en-US"/>
        </w:rPr>
        <w:t>200</w:t>
      </w:r>
      <w:r>
        <w:rPr>
          <w:rFonts w:eastAsiaTheme="minorHAnsi"/>
          <w:color w:val="000000" w:themeColor="text1"/>
          <w:sz w:val="24"/>
          <w:szCs w:val="24"/>
          <w:lang w:val="en-US" w:eastAsia="en-US"/>
        </w:rPr>
        <w:t xml:space="preserve"> </w:t>
      </w:r>
      <w:r w:rsidRPr="00950F6B">
        <w:rPr>
          <w:rFonts w:eastAsiaTheme="minorHAnsi"/>
          <w:color w:val="000000" w:themeColor="text1"/>
          <w:sz w:val="24"/>
          <w:szCs w:val="24"/>
          <w:lang w:val="en-US" w:eastAsia="en-US"/>
        </w:rPr>
        <w:t xml:space="preserve">±10 </w:t>
      </w:r>
      <w:proofErr w:type="spellStart"/>
      <w:r w:rsidRPr="00950F6B">
        <w:rPr>
          <w:rFonts w:eastAsiaTheme="minorHAnsi"/>
          <w:color w:val="000000" w:themeColor="text1"/>
          <w:sz w:val="24"/>
          <w:szCs w:val="24"/>
          <w:lang w:val="en-US" w:eastAsia="en-US"/>
        </w:rPr>
        <w:t>μg</w:t>
      </w:r>
      <w:proofErr w:type="spellEnd"/>
      <w:r w:rsidRPr="00950F6B">
        <w:rPr>
          <w:rFonts w:eastAsiaTheme="minorHAnsi"/>
          <w:color w:val="000000" w:themeColor="text1"/>
          <w:sz w:val="24"/>
          <w:szCs w:val="24"/>
          <w:lang w:val="en-US" w:eastAsia="en-US"/>
        </w:rPr>
        <w:t xml:space="preserve"> </w:t>
      </w:r>
      <w:r>
        <w:rPr>
          <w:rFonts w:eastAsiaTheme="minorHAnsi"/>
          <w:color w:val="000000" w:themeColor="text1"/>
          <w:sz w:val="24"/>
          <w:szCs w:val="24"/>
          <w:lang w:val="en-US" w:eastAsia="en-US"/>
        </w:rPr>
        <w:t xml:space="preserve">of </w:t>
      </w:r>
      <w:r w:rsidRPr="00950F6B">
        <w:rPr>
          <w:rFonts w:eastAsiaTheme="minorHAnsi"/>
          <w:color w:val="000000" w:themeColor="text1"/>
          <w:sz w:val="24"/>
          <w:szCs w:val="24"/>
          <w:lang w:val="en-US" w:eastAsia="en-US"/>
        </w:rPr>
        <w:t xml:space="preserve">sediment was </w:t>
      </w:r>
      <w:proofErr w:type="spellStart"/>
      <w:r w:rsidRPr="00950F6B">
        <w:rPr>
          <w:rFonts w:eastAsiaTheme="minorHAnsi"/>
          <w:color w:val="000000" w:themeColor="text1"/>
          <w:sz w:val="24"/>
          <w:szCs w:val="24"/>
          <w:lang w:val="en-US" w:eastAsia="en-US"/>
        </w:rPr>
        <w:t>pyrolyzed</w:t>
      </w:r>
      <w:proofErr w:type="spellEnd"/>
      <w:r w:rsidRPr="00950F6B">
        <w:rPr>
          <w:rFonts w:eastAsiaTheme="minorHAnsi"/>
          <w:color w:val="000000" w:themeColor="text1"/>
          <w:sz w:val="24"/>
          <w:szCs w:val="24"/>
          <w:lang w:val="en-US" w:eastAsia="en-US"/>
        </w:rPr>
        <w:t xml:space="preserve"> in a Frontier Labs PY-2020iD oven (450 °C) connected to an Agilent 7890A-5975C GC–MS system, </w:t>
      </w:r>
      <w:r w:rsidRPr="00B809AC">
        <w:rPr>
          <w:rFonts w:eastAsiaTheme="minorHAnsi"/>
          <w:color w:val="000000" w:themeColor="text1"/>
          <w:sz w:val="24"/>
          <w:szCs w:val="24"/>
          <w:lang w:val="en-US" w:eastAsia="en-US"/>
        </w:rPr>
        <w:t xml:space="preserve">and each sediment sample have been </w:t>
      </w:r>
      <w:proofErr w:type="spellStart"/>
      <w:r w:rsidRPr="00B809AC">
        <w:rPr>
          <w:rFonts w:eastAsiaTheme="minorHAnsi"/>
          <w:color w:val="000000" w:themeColor="text1"/>
          <w:sz w:val="24"/>
          <w:szCs w:val="24"/>
          <w:lang w:val="en-US" w:eastAsia="en-US"/>
        </w:rPr>
        <w:t>analysed</w:t>
      </w:r>
      <w:proofErr w:type="spellEnd"/>
      <w:r w:rsidRPr="00B809AC">
        <w:rPr>
          <w:rFonts w:eastAsiaTheme="minorHAnsi"/>
          <w:color w:val="000000" w:themeColor="text1"/>
          <w:sz w:val="24"/>
          <w:szCs w:val="24"/>
          <w:lang w:val="en-US" w:eastAsia="en-US"/>
        </w:rPr>
        <w:t xml:space="preserve"> in duplicate</w:t>
      </w:r>
      <w:r w:rsidRPr="00950F6B">
        <w:rPr>
          <w:rFonts w:eastAsiaTheme="minorHAnsi"/>
          <w:color w:val="000000" w:themeColor="text1"/>
          <w:sz w:val="24"/>
          <w:szCs w:val="24"/>
          <w:lang w:val="en-US" w:eastAsia="en-US"/>
        </w:rPr>
        <w:t xml:space="preserve">. A data processing pipeline was used under the “R” computational environment to automatically detect and integrate the peaks and extract their corresponding mass spectra. Peak identification was then made using the software “NIST MS Search 2” containing the library “NIST/EPA/NIH 2011” and additional spectra from published studies </w:t>
      </w:r>
      <w:r>
        <w:rPr>
          <w:rFonts w:eastAsiaTheme="minorHAnsi"/>
          <w:color w:val="000000" w:themeColor="text1"/>
          <w:sz w:val="24"/>
          <w:szCs w:val="24"/>
          <w:lang w:val="en-US" w:eastAsia="en-US"/>
        </w:rPr>
        <w:t xml:space="preserve">as described in </w:t>
      </w:r>
      <w:proofErr w:type="spellStart"/>
      <w:r w:rsidRPr="002620E6">
        <w:rPr>
          <w:rFonts w:eastAsiaTheme="minorHAnsi"/>
          <w:color w:val="000000" w:themeColor="text1"/>
          <w:sz w:val="24"/>
          <w:szCs w:val="24"/>
          <w:lang w:val="en-US" w:eastAsia="en-US"/>
        </w:rPr>
        <w:t>Tolu</w:t>
      </w:r>
      <w:proofErr w:type="spellEnd"/>
      <w:r w:rsidRPr="002620E6">
        <w:rPr>
          <w:rFonts w:eastAsiaTheme="minorHAnsi"/>
          <w:color w:val="000000" w:themeColor="text1"/>
          <w:sz w:val="24"/>
          <w:szCs w:val="24"/>
          <w:lang w:val="en-US" w:eastAsia="en-US"/>
        </w:rPr>
        <w:t xml:space="preserve"> et al. </w:t>
      </w:r>
      <w:r>
        <w:rPr>
          <w:rFonts w:eastAsiaTheme="minorHAnsi"/>
          <w:color w:val="000000" w:themeColor="text1"/>
          <w:sz w:val="24"/>
          <w:szCs w:val="24"/>
          <w:lang w:val="en-US" w:eastAsia="en-US"/>
        </w:rPr>
        <w:t>(</w:t>
      </w:r>
      <w:r w:rsidRPr="002620E6">
        <w:rPr>
          <w:rFonts w:eastAsiaTheme="minorHAnsi"/>
          <w:color w:val="000000" w:themeColor="text1"/>
          <w:sz w:val="24"/>
          <w:szCs w:val="24"/>
          <w:lang w:val="en-US" w:eastAsia="en-US"/>
        </w:rPr>
        <w:t xml:space="preserve">2015). The identified pyrolytic products of lignin oligomers, phenols, proteins, chlorophylls and steroids are given </w:t>
      </w:r>
      <w:r w:rsidRPr="005A4DC3">
        <w:rPr>
          <w:rFonts w:eastAsiaTheme="minorHAnsi"/>
          <w:color w:val="000000" w:themeColor="text1"/>
          <w:sz w:val="24"/>
          <w:szCs w:val="24"/>
          <w:lang w:val="en-US" w:eastAsia="en-US"/>
        </w:rPr>
        <w:t xml:space="preserve">in Table </w:t>
      </w:r>
      <w:r w:rsidR="003A5DDD">
        <w:rPr>
          <w:rFonts w:eastAsiaTheme="minorHAnsi"/>
          <w:color w:val="000000" w:themeColor="text1"/>
          <w:sz w:val="24"/>
          <w:szCs w:val="24"/>
          <w:lang w:val="en-US" w:eastAsia="en-US"/>
        </w:rPr>
        <w:t>S1</w:t>
      </w:r>
      <w:r w:rsidRPr="002620E6">
        <w:rPr>
          <w:rFonts w:eastAsiaTheme="minorHAnsi"/>
          <w:color w:val="000000" w:themeColor="text1"/>
          <w:sz w:val="24"/>
          <w:szCs w:val="24"/>
          <w:lang w:val="en-US" w:eastAsia="en-US"/>
        </w:rPr>
        <w:t>. The RSD associated to the signal intensity (i.e. the peak area) of the five selected groups of compounds ranged from 0.1 to 21 % with &gt;</w:t>
      </w:r>
      <w:r>
        <w:rPr>
          <w:rFonts w:eastAsiaTheme="minorHAnsi"/>
          <w:color w:val="000000" w:themeColor="text1"/>
          <w:sz w:val="24"/>
          <w:szCs w:val="24"/>
          <w:lang w:val="en-US" w:eastAsia="en-US"/>
        </w:rPr>
        <w:t xml:space="preserve"> </w:t>
      </w:r>
      <w:r w:rsidRPr="002620E6">
        <w:rPr>
          <w:rFonts w:eastAsiaTheme="minorHAnsi"/>
          <w:color w:val="000000" w:themeColor="text1"/>
          <w:sz w:val="24"/>
          <w:szCs w:val="24"/>
          <w:lang w:val="en-US" w:eastAsia="en-US"/>
        </w:rPr>
        <w:t>80 % and &gt;</w:t>
      </w:r>
      <w:r>
        <w:rPr>
          <w:rFonts w:eastAsiaTheme="minorHAnsi"/>
          <w:color w:val="000000" w:themeColor="text1"/>
          <w:sz w:val="24"/>
          <w:szCs w:val="24"/>
          <w:lang w:val="en-US" w:eastAsia="en-US"/>
        </w:rPr>
        <w:t xml:space="preserve"> 93 % of the RSD values below 10 % </w:t>
      </w:r>
      <w:r w:rsidRPr="002620E6">
        <w:rPr>
          <w:rFonts w:eastAsiaTheme="minorHAnsi"/>
          <w:color w:val="000000" w:themeColor="text1"/>
          <w:sz w:val="24"/>
          <w:szCs w:val="24"/>
          <w:lang w:val="en-US" w:eastAsia="en-US"/>
        </w:rPr>
        <w:t>and 15</w:t>
      </w:r>
      <w:r>
        <w:rPr>
          <w:rFonts w:eastAsiaTheme="minorHAnsi"/>
          <w:color w:val="000000" w:themeColor="text1"/>
          <w:sz w:val="24"/>
          <w:szCs w:val="24"/>
          <w:lang w:val="en-US" w:eastAsia="en-US"/>
        </w:rPr>
        <w:t xml:space="preserve"> </w:t>
      </w:r>
      <w:r w:rsidRPr="002620E6">
        <w:rPr>
          <w:rFonts w:eastAsiaTheme="minorHAnsi"/>
          <w:color w:val="000000" w:themeColor="text1"/>
          <w:sz w:val="24"/>
          <w:szCs w:val="24"/>
          <w:lang w:val="en-US" w:eastAsia="en-US"/>
        </w:rPr>
        <w:t xml:space="preserve">% respectively. </w:t>
      </w:r>
      <w:proofErr w:type="spellStart"/>
      <w:r w:rsidRPr="002620E6">
        <w:rPr>
          <w:rFonts w:eastAsiaTheme="minorHAnsi"/>
          <w:color w:val="000000" w:themeColor="text1"/>
          <w:sz w:val="24"/>
          <w:szCs w:val="24"/>
          <w:lang w:val="en-US" w:eastAsia="en-US"/>
        </w:rPr>
        <w:t>Py</w:t>
      </w:r>
      <w:proofErr w:type="spellEnd"/>
      <w:r w:rsidRPr="002620E6">
        <w:rPr>
          <w:rFonts w:eastAsiaTheme="minorHAnsi"/>
          <w:color w:val="000000" w:themeColor="text1"/>
          <w:sz w:val="24"/>
          <w:szCs w:val="24"/>
          <w:lang w:val="en-US" w:eastAsia="en-US"/>
        </w:rPr>
        <w:t xml:space="preserve">-GC/MS has been previously reported to be a semi-quantitative method, </w:t>
      </w:r>
      <w:r>
        <w:rPr>
          <w:rFonts w:eastAsiaTheme="minorHAnsi"/>
          <w:color w:val="000000" w:themeColor="text1"/>
          <w:sz w:val="24"/>
          <w:szCs w:val="24"/>
          <w:lang w:val="en-US" w:eastAsia="en-US"/>
        </w:rPr>
        <w:t>i.e. t</w:t>
      </w:r>
      <w:r w:rsidRPr="009749C5">
        <w:rPr>
          <w:rFonts w:eastAsiaTheme="minorHAnsi"/>
          <w:color w:val="000000" w:themeColor="text1"/>
          <w:sz w:val="24"/>
          <w:szCs w:val="24"/>
          <w:lang w:val="en-US" w:eastAsia="en-US"/>
        </w:rPr>
        <w:t xml:space="preserve">he signal intensity </w:t>
      </w:r>
      <w:r>
        <w:rPr>
          <w:rFonts w:eastAsiaTheme="minorHAnsi"/>
          <w:color w:val="000000" w:themeColor="text1"/>
          <w:sz w:val="24"/>
          <w:szCs w:val="24"/>
          <w:lang w:val="en-US" w:eastAsia="en-US"/>
        </w:rPr>
        <w:t>(i.e.,</w:t>
      </w:r>
      <w:r w:rsidRPr="009749C5">
        <w:rPr>
          <w:rFonts w:eastAsiaTheme="minorHAnsi"/>
          <w:color w:val="000000" w:themeColor="text1"/>
          <w:sz w:val="24"/>
          <w:szCs w:val="24"/>
          <w:lang w:val="en-US" w:eastAsia="en-US"/>
        </w:rPr>
        <w:t xml:space="preserve"> peak area) of the </w:t>
      </w:r>
      <w:r>
        <w:rPr>
          <w:rFonts w:eastAsiaTheme="minorHAnsi"/>
          <w:color w:val="000000" w:themeColor="text1"/>
          <w:sz w:val="24"/>
          <w:szCs w:val="24"/>
          <w:lang w:val="en-US" w:eastAsia="en-US"/>
        </w:rPr>
        <w:t>pyrolytic</w:t>
      </w:r>
      <w:r w:rsidRPr="009749C5">
        <w:rPr>
          <w:rFonts w:eastAsiaTheme="minorHAnsi"/>
          <w:color w:val="000000" w:themeColor="text1"/>
          <w:sz w:val="24"/>
          <w:szCs w:val="24"/>
          <w:lang w:val="en-US" w:eastAsia="en-US"/>
        </w:rPr>
        <w:t xml:space="preserve"> organic compounds is linearly proportional to the</w:t>
      </w:r>
      <w:r>
        <w:rPr>
          <w:rFonts w:eastAsiaTheme="minorHAnsi"/>
          <w:color w:val="000000" w:themeColor="text1"/>
          <w:sz w:val="24"/>
          <w:szCs w:val="24"/>
          <w:lang w:val="en-US" w:eastAsia="en-US"/>
        </w:rPr>
        <w:t xml:space="preserve"> concentration</w:t>
      </w:r>
      <w:r w:rsidRPr="009749C5">
        <w:rPr>
          <w:rFonts w:eastAsiaTheme="minorHAnsi"/>
          <w:color w:val="000000" w:themeColor="text1"/>
          <w:sz w:val="24"/>
          <w:szCs w:val="24"/>
          <w:lang w:val="en-US" w:eastAsia="en-US"/>
        </w:rPr>
        <w:t xml:space="preserve"> of the organic compounds they derive from. </w:t>
      </w:r>
      <w:r>
        <w:rPr>
          <w:rFonts w:eastAsiaTheme="minorHAnsi"/>
          <w:color w:val="000000" w:themeColor="text1"/>
          <w:sz w:val="24"/>
          <w:szCs w:val="24"/>
          <w:lang w:val="en-US" w:eastAsia="en-US"/>
        </w:rPr>
        <w:t xml:space="preserve">This linear </w:t>
      </w:r>
      <w:r>
        <w:rPr>
          <w:rFonts w:eastAsiaTheme="minorHAnsi"/>
          <w:color w:val="000000" w:themeColor="text1"/>
          <w:sz w:val="24"/>
          <w:szCs w:val="24"/>
          <w:lang w:val="en-US" w:eastAsia="en-US"/>
        </w:rPr>
        <w:lastRenderedPageBreak/>
        <w:t xml:space="preserve">proportionality was especially indicated by highly </w:t>
      </w:r>
      <w:r w:rsidRPr="009749C5">
        <w:rPr>
          <w:rFonts w:eastAsiaTheme="minorHAnsi"/>
          <w:color w:val="000000" w:themeColor="text1"/>
          <w:sz w:val="24"/>
          <w:szCs w:val="24"/>
          <w:lang w:val="en-US" w:eastAsia="en-US"/>
        </w:rPr>
        <w:t>significant correlations</w:t>
      </w:r>
      <w:r>
        <w:rPr>
          <w:rFonts w:eastAsiaTheme="minorHAnsi"/>
          <w:color w:val="000000" w:themeColor="text1"/>
          <w:sz w:val="24"/>
          <w:szCs w:val="24"/>
          <w:lang w:val="en-US" w:eastAsia="en-US"/>
        </w:rPr>
        <w:t xml:space="preserve"> </w:t>
      </w:r>
      <w:r w:rsidRPr="009749C5">
        <w:rPr>
          <w:rFonts w:eastAsiaTheme="minorHAnsi"/>
          <w:color w:val="000000" w:themeColor="text1"/>
          <w:sz w:val="24"/>
          <w:szCs w:val="24"/>
          <w:lang w:val="en-US" w:eastAsia="en-US"/>
        </w:rPr>
        <w:t>(</w:t>
      </w:r>
      <w:r>
        <w:rPr>
          <w:rFonts w:eastAsiaTheme="minorHAnsi"/>
          <w:color w:val="000000" w:themeColor="text1"/>
          <w:sz w:val="24"/>
          <w:szCs w:val="24"/>
          <w:lang w:val="en-US" w:eastAsia="en-US"/>
        </w:rPr>
        <w:t>r</w:t>
      </w:r>
      <w:r w:rsidRPr="00C5658F">
        <w:rPr>
          <w:rFonts w:eastAsiaTheme="minorHAnsi"/>
          <w:color w:val="000000" w:themeColor="text1"/>
          <w:sz w:val="24"/>
          <w:szCs w:val="24"/>
          <w:vertAlign w:val="superscript"/>
          <w:lang w:val="en-US" w:eastAsia="en-US"/>
        </w:rPr>
        <w:t>2</w:t>
      </w:r>
      <w:r>
        <w:rPr>
          <w:rFonts w:eastAsiaTheme="minorHAnsi"/>
          <w:color w:val="000000" w:themeColor="text1"/>
          <w:sz w:val="24"/>
          <w:szCs w:val="24"/>
          <w:vertAlign w:val="superscript"/>
          <w:lang w:val="en-US" w:eastAsia="en-US"/>
        </w:rPr>
        <w:t xml:space="preserve"> </w:t>
      </w:r>
      <w:r>
        <w:rPr>
          <w:rFonts w:eastAsiaTheme="minorHAnsi"/>
          <w:color w:val="000000" w:themeColor="text1"/>
          <w:sz w:val="24"/>
          <w:szCs w:val="24"/>
          <w:lang w:val="en-US" w:eastAsia="en-US"/>
        </w:rPr>
        <w:t xml:space="preserve">&gt; 0.8; p </w:t>
      </w:r>
      <w:r w:rsidRPr="009749C5">
        <w:rPr>
          <w:rFonts w:eastAsiaTheme="minorHAnsi"/>
          <w:color w:val="000000" w:themeColor="text1"/>
          <w:sz w:val="24"/>
          <w:szCs w:val="24"/>
          <w:lang w:val="en-US" w:eastAsia="en-US"/>
        </w:rPr>
        <w:t>&lt;0.001)</w:t>
      </w:r>
      <w:r>
        <w:rPr>
          <w:rFonts w:eastAsiaTheme="minorHAnsi"/>
          <w:color w:val="000000" w:themeColor="text1"/>
          <w:sz w:val="24"/>
          <w:szCs w:val="24"/>
          <w:lang w:val="en-US" w:eastAsia="en-US"/>
        </w:rPr>
        <w:t xml:space="preserve"> </w:t>
      </w:r>
      <w:r w:rsidRPr="009749C5">
        <w:rPr>
          <w:rFonts w:eastAsiaTheme="minorHAnsi"/>
          <w:color w:val="000000" w:themeColor="text1"/>
          <w:sz w:val="24"/>
          <w:szCs w:val="24"/>
          <w:lang w:val="en-US" w:eastAsia="en-US"/>
        </w:rPr>
        <w:t>between</w:t>
      </w:r>
      <w:r w:rsidRPr="007C4305">
        <w:rPr>
          <w:rFonts w:eastAsiaTheme="minorHAnsi"/>
          <w:color w:val="000000" w:themeColor="text1"/>
          <w:sz w:val="24"/>
          <w:szCs w:val="24"/>
          <w:lang w:val="en-US" w:eastAsia="en-US"/>
        </w:rPr>
        <w:t xml:space="preserve"> </w:t>
      </w:r>
      <w:r>
        <w:rPr>
          <w:rFonts w:eastAsiaTheme="minorHAnsi"/>
          <w:color w:val="000000" w:themeColor="text1"/>
          <w:sz w:val="24"/>
          <w:szCs w:val="24"/>
          <w:lang w:val="en-US" w:eastAsia="en-US"/>
        </w:rPr>
        <w:t>TC or loss-in-ignition values</w:t>
      </w:r>
      <w:r w:rsidRPr="009749C5">
        <w:rPr>
          <w:rFonts w:eastAsiaTheme="minorHAnsi"/>
          <w:color w:val="000000" w:themeColor="text1"/>
          <w:sz w:val="24"/>
          <w:szCs w:val="24"/>
          <w:lang w:val="en-US" w:eastAsia="en-US"/>
        </w:rPr>
        <w:t xml:space="preserve"> and the sum of peak areas of identified </w:t>
      </w:r>
      <w:r>
        <w:rPr>
          <w:rFonts w:eastAsiaTheme="minorHAnsi"/>
          <w:color w:val="000000" w:themeColor="text1"/>
          <w:sz w:val="24"/>
          <w:szCs w:val="24"/>
          <w:lang w:val="en-US" w:eastAsia="en-US"/>
        </w:rPr>
        <w:t>pyrolytic</w:t>
      </w:r>
      <w:r w:rsidRPr="009749C5">
        <w:rPr>
          <w:rFonts w:eastAsiaTheme="minorHAnsi"/>
          <w:color w:val="000000" w:themeColor="text1"/>
          <w:sz w:val="24"/>
          <w:szCs w:val="24"/>
          <w:lang w:val="en-US" w:eastAsia="en-US"/>
        </w:rPr>
        <w:t xml:space="preserve"> organic compounds </w:t>
      </w:r>
      <w:r>
        <w:rPr>
          <w:rFonts w:eastAsiaTheme="minorHAnsi"/>
          <w:color w:val="000000" w:themeColor="text1"/>
          <w:sz w:val="24"/>
          <w:szCs w:val="24"/>
          <w:lang w:val="en-US" w:eastAsia="en-US"/>
        </w:rPr>
        <w:t>obtained</w:t>
      </w:r>
      <w:r w:rsidRPr="009749C5">
        <w:rPr>
          <w:rFonts w:eastAsiaTheme="minorHAnsi"/>
          <w:color w:val="000000" w:themeColor="text1"/>
          <w:sz w:val="24"/>
          <w:szCs w:val="24"/>
          <w:lang w:val="en-US" w:eastAsia="en-US"/>
        </w:rPr>
        <w:t xml:space="preserve"> </w:t>
      </w:r>
      <w:r>
        <w:rPr>
          <w:rFonts w:eastAsiaTheme="minorHAnsi"/>
          <w:color w:val="000000" w:themeColor="text1"/>
          <w:sz w:val="24"/>
          <w:szCs w:val="24"/>
          <w:lang w:val="en-US" w:eastAsia="en-US"/>
        </w:rPr>
        <w:t xml:space="preserve">for </w:t>
      </w:r>
      <w:r w:rsidRPr="009749C5">
        <w:rPr>
          <w:rFonts w:eastAsiaTheme="minorHAnsi"/>
          <w:color w:val="000000" w:themeColor="text1"/>
          <w:sz w:val="24"/>
          <w:szCs w:val="24"/>
          <w:lang w:val="en-US" w:eastAsia="en-US"/>
        </w:rPr>
        <w:t>sediment cores</w:t>
      </w:r>
      <w:r>
        <w:rPr>
          <w:rFonts w:eastAsiaTheme="minorHAnsi"/>
          <w:color w:val="000000" w:themeColor="text1"/>
          <w:sz w:val="24"/>
          <w:szCs w:val="24"/>
          <w:lang w:val="en-US" w:eastAsia="en-US"/>
        </w:rPr>
        <w:t xml:space="preserve"> </w:t>
      </w:r>
      <w:r w:rsidRPr="009749C5">
        <w:rPr>
          <w:rFonts w:eastAsiaTheme="minorHAnsi"/>
          <w:color w:val="000000" w:themeColor="text1"/>
          <w:sz w:val="24"/>
          <w:szCs w:val="24"/>
          <w:lang w:val="en-US" w:eastAsia="en-US"/>
        </w:rPr>
        <w:t>(</w:t>
      </w:r>
      <w:proofErr w:type="spellStart"/>
      <w:r>
        <w:rPr>
          <w:rFonts w:eastAsiaTheme="minorHAnsi"/>
          <w:color w:val="000000" w:themeColor="text1"/>
          <w:sz w:val="24"/>
          <w:szCs w:val="24"/>
          <w:lang w:val="en-US" w:eastAsia="en-US"/>
        </w:rPr>
        <w:t>Ninnes</w:t>
      </w:r>
      <w:proofErr w:type="spellEnd"/>
      <w:r>
        <w:rPr>
          <w:rFonts w:eastAsiaTheme="minorHAnsi"/>
          <w:color w:val="000000" w:themeColor="text1"/>
          <w:sz w:val="24"/>
          <w:szCs w:val="24"/>
          <w:lang w:val="en-US" w:eastAsia="en-US"/>
        </w:rPr>
        <w:t xml:space="preserve"> et al.</w:t>
      </w:r>
      <w:r w:rsidR="002B5916">
        <w:rPr>
          <w:rFonts w:eastAsiaTheme="minorHAnsi"/>
          <w:color w:val="000000" w:themeColor="text1"/>
          <w:sz w:val="24"/>
          <w:szCs w:val="24"/>
          <w:lang w:val="en-US" w:eastAsia="en-US"/>
        </w:rPr>
        <w:t>,</w:t>
      </w:r>
      <w:r>
        <w:rPr>
          <w:rFonts w:eastAsiaTheme="minorHAnsi"/>
          <w:color w:val="000000" w:themeColor="text1"/>
          <w:sz w:val="24"/>
          <w:szCs w:val="24"/>
          <w:lang w:val="en-US" w:eastAsia="en-US"/>
        </w:rPr>
        <w:t xml:space="preserve"> 2017</w:t>
      </w:r>
      <w:r w:rsidRPr="009749C5">
        <w:rPr>
          <w:rFonts w:eastAsiaTheme="minorHAnsi"/>
          <w:color w:val="000000" w:themeColor="text1"/>
          <w:sz w:val="24"/>
          <w:szCs w:val="24"/>
          <w:lang w:val="en-US" w:eastAsia="en-US"/>
        </w:rPr>
        <w:t xml:space="preserve">) </w:t>
      </w:r>
      <w:r>
        <w:rPr>
          <w:rFonts w:eastAsiaTheme="minorHAnsi"/>
          <w:color w:val="000000" w:themeColor="text1"/>
          <w:sz w:val="24"/>
          <w:szCs w:val="24"/>
          <w:lang w:val="en-US" w:eastAsia="en-US"/>
        </w:rPr>
        <w:t>or</w:t>
      </w:r>
      <w:r w:rsidRPr="009749C5">
        <w:rPr>
          <w:rFonts w:eastAsiaTheme="minorHAnsi"/>
          <w:color w:val="000000" w:themeColor="text1"/>
          <w:sz w:val="24"/>
          <w:szCs w:val="24"/>
          <w:lang w:val="en-US" w:eastAsia="en-US"/>
        </w:rPr>
        <w:t xml:space="preserve"> sediment samples collected at different sites within a single lake (</w:t>
      </w:r>
      <w:proofErr w:type="spellStart"/>
      <w:r w:rsidRPr="002620E6">
        <w:rPr>
          <w:rFonts w:eastAsiaTheme="minorHAnsi"/>
          <w:color w:val="000000" w:themeColor="text1"/>
          <w:sz w:val="24"/>
          <w:szCs w:val="24"/>
          <w:lang w:val="en-US" w:eastAsia="en-US"/>
        </w:rPr>
        <w:t>Tolu</w:t>
      </w:r>
      <w:proofErr w:type="spellEnd"/>
      <w:r w:rsidRPr="002620E6">
        <w:rPr>
          <w:rFonts w:eastAsiaTheme="minorHAnsi"/>
          <w:color w:val="000000" w:themeColor="text1"/>
          <w:sz w:val="24"/>
          <w:szCs w:val="24"/>
          <w:lang w:val="en-US" w:eastAsia="en-US"/>
        </w:rPr>
        <w:t xml:space="preserve"> et al., 2017</w:t>
      </w:r>
      <w:r w:rsidRPr="009749C5">
        <w:rPr>
          <w:rFonts w:eastAsiaTheme="minorHAnsi"/>
          <w:color w:val="000000" w:themeColor="text1"/>
          <w:sz w:val="24"/>
          <w:szCs w:val="24"/>
          <w:lang w:val="en-US" w:eastAsia="en-US"/>
        </w:rPr>
        <w:t xml:space="preserve">). </w:t>
      </w:r>
      <w:r>
        <w:rPr>
          <w:rFonts w:eastAsiaTheme="minorHAnsi"/>
          <w:color w:val="000000" w:themeColor="text1"/>
          <w:sz w:val="24"/>
          <w:szCs w:val="24"/>
          <w:lang w:val="en-US" w:eastAsia="en-US"/>
        </w:rPr>
        <w:t xml:space="preserve">By normalizing the signal intensity of the pyrolytic lignin oligomers, phenols, chlorophylls, proteins and steroids products by the dry mass accumulation rates (DM-AR), we can have an estimation of the variability in the fluxes of terrestrial and algal OM to the sediments. </w:t>
      </w:r>
    </w:p>
    <w:p w14:paraId="264FA346" w14:textId="77777777" w:rsidR="00C93010" w:rsidRDefault="00C93010" w:rsidP="00380F18">
      <w:pPr>
        <w:spacing w:after="0" w:line="360" w:lineRule="auto"/>
        <w:jc w:val="both"/>
        <w:rPr>
          <w:rFonts w:cs="Times New Roman"/>
          <w:b/>
          <w:bCs/>
          <w:i/>
          <w:szCs w:val="24"/>
        </w:rPr>
      </w:pPr>
    </w:p>
    <w:p w14:paraId="5837807B" w14:textId="77777777" w:rsidR="00C93010" w:rsidRPr="00FF1757" w:rsidRDefault="00C93010" w:rsidP="00380F18">
      <w:pPr>
        <w:spacing w:after="0" w:line="360" w:lineRule="auto"/>
        <w:jc w:val="both"/>
        <w:rPr>
          <w:rFonts w:cs="Times New Roman"/>
          <w:b/>
          <w:bCs/>
          <w:szCs w:val="24"/>
        </w:rPr>
      </w:pPr>
      <w:r w:rsidRPr="00FF1757">
        <w:rPr>
          <w:rFonts w:cs="Times New Roman"/>
          <w:b/>
          <w:bCs/>
          <w:szCs w:val="24"/>
        </w:rPr>
        <w:t>Molecular biology</w:t>
      </w:r>
    </w:p>
    <w:p w14:paraId="6448D688" w14:textId="77777777" w:rsidR="00C93010" w:rsidRPr="006667A3" w:rsidRDefault="00C93010" w:rsidP="00380F18">
      <w:pPr>
        <w:autoSpaceDE w:val="0"/>
        <w:autoSpaceDN w:val="0"/>
        <w:adjustRightInd w:val="0"/>
        <w:spacing w:after="0" w:line="360" w:lineRule="auto"/>
        <w:jc w:val="both"/>
        <w:rPr>
          <w:rFonts w:cs="Times New Roman"/>
          <w:i/>
          <w:color w:val="000000" w:themeColor="text1"/>
          <w:szCs w:val="24"/>
        </w:rPr>
      </w:pPr>
      <w:r w:rsidRPr="006667A3">
        <w:rPr>
          <w:rFonts w:cs="Times New Roman"/>
          <w:i/>
          <w:color w:val="000000" w:themeColor="text1"/>
          <w:szCs w:val="24"/>
        </w:rPr>
        <w:t xml:space="preserve">Precautions for lab work with </w:t>
      </w:r>
      <w:proofErr w:type="spellStart"/>
      <w:r w:rsidRPr="006667A3">
        <w:rPr>
          <w:rFonts w:cs="Times New Roman"/>
          <w:i/>
          <w:color w:val="000000" w:themeColor="text1"/>
          <w:szCs w:val="24"/>
        </w:rPr>
        <w:t>sed</w:t>
      </w:r>
      <w:proofErr w:type="spellEnd"/>
      <w:r w:rsidRPr="006667A3">
        <w:rPr>
          <w:rFonts w:cs="Times New Roman"/>
          <w:i/>
          <w:color w:val="000000" w:themeColor="text1"/>
          <w:szCs w:val="24"/>
        </w:rPr>
        <w:t>-DNA</w:t>
      </w:r>
    </w:p>
    <w:p w14:paraId="166E45A4" w14:textId="2C22C35A" w:rsidR="00C93010" w:rsidRDefault="00C93010" w:rsidP="00380F18">
      <w:pPr>
        <w:pStyle w:val="Standard"/>
        <w:spacing w:before="120" w:line="360" w:lineRule="auto"/>
        <w:jc w:val="both"/>
        <w:rPr>
          <w:color w:val="000000" w:themeColor="text1"/>
          <w:sz w:val="24"/>
          <w:szCs w:val="24"/>
          <w:lang w:val="en-US"/>
        </w:rPr>
      </w:pPr>
      <w:r w:rsidRPr="002F474D">
        <w:rPr>
          <w:sz w:val="24"/>
          <w:szCs w:val="24"/>
          <w:lang w:val="en-GB"/>
        </w:rPr>
        <w:t xml:space="preserve">All laboratory </w:t>
      </w:r>
      <w:r w:rsidRPr="00C93010">
        <w:rPr>
          <w:color w:val="000000" w:themeColor="text1"/>
          <w:sz w:val="24"/>
          <w:szCs w:val="24"/>
          <w:lang w:val="en-GB"/>
        </w:rPr>
        <w:t xml:space="preserve">procedures were carried out </w:t>
      </w:r>
      <w:r w:rsidRPr="00C93010">
        <w:rPr>
          <w:color w:val="000000" w:themeColor="text1"/>
          <w:sz w:val="24"/>
          <w:szCs w:val="24"/>
          <w:lang w:val="en-US"/>
        </w:rPr>
        <w:t>in a dedicated laboratory,</w:t>
      </w:r>
      <w:r w:rsidRPr="00C93010">
        <w:rPr>
          <w:color w:val="000000" w:themeColor="text1"/>
          <w:sz w:val="24"/>
          <w:szCs w:val="24"/>
          <w:lang w:val="en-GB"/>
        </w:rPr>
        <w:t xml:space="preserve"> following strict precautions to ensure the authenticity of the results including the work in sterile conditions, the use of </w:t>
      </w:r>
      <w:r w:rsidRPr="00C93010">
        <w:rPr>
          <w:color w:val="000000" w:themeColor="text1"/>
          <w:sz w:val="24"/>
          <w:szCs w:val="24"/>
          <w:lang w:val="en-US"/>
        </w:rPr>
        <w:t xml:space="preserve">blanks during </w:t>
      </w:r>
      <w:r w:rsidRPr="00822891">
        <w:rPr>
          <w:color w:val="000000"/>
          <w:sz w:val="24"/>
          <w:szCs w:val="24"/>
          <w:lang w:val="en-US"/>
        </w:rPr>
        <w:t>the sub-sampling step (opened tube containing ultrapure water in order to detect any aerial contamination, DNA extraction and PCR amplification)</w:t>
      </w:r>
      <w:r>
        <w:rPr>
          <w:color w:val="000000"/>
          <w:sz w:val="24"/>
          <w:szCs w:val="24"/>
          <w:lang w:val="en-GB"/>
        </w:rPr>
        <w:t xml:space="preserve"> </w:t>
      </w:r>
      <w:r>
        <w:rPr>
          <w:color w:val="000000" w:themeColor="text1"/>
          <w:sz w:val="24"/>
          <w:szCs w:val="24"/>
          <w:lang w:val="en-US"/>
        </w:rPr>
        <w:t xml:space="preserve">and </w:t>
      </w:r>
      <w:r w:rsidRPr="00822891">
        <w:rPr>
          <w:color w:val="000000" w:themeColor="text1"/>
          <w:sz w:val="24"/>
          <w:szCs w:val="24"/>
          <w:lang w:val="en-US"/>
        </w:rPr>
        <w:t>following the required methodological precautions to ensure the non-contamination by modern DNA</w:t>
      </w:r>
      <w:r>
        <w:rPr>
          <w:color w:val="000000" w:themeColor="text1"/>
          <w:sz w:val="24"/>
          <w:szCs w:val="24"/>
          <w:lang w:val="en-US"/>
        </w:rPr>
        <w:t xml:space="preserve">, i.e. </w:t>
      </w:r>
      <w:r w:rsidRPr="00915995">
        <w:rPr>
          <w:color w:val="000000" w:themeColor="text1"/>
          <w:sz w:val="24"/>
          <w:szCs w:val="24"/>
          <w:lang w:val="en-US"/>
        </w:rPr>
        <w:t xml:space="preserve">sterile disposable </w:t>
      </w:r>
      <w:proofErr w:type="spellStart"/>
      <w:r w:rsidRPr="002F474D">
        <w:rPr>
          <w:color w:val="000000" w:themeColor="text1"/>
          <w:sz w:val="24"/>
          <w:szCs w:val="24"/>
          <w:lang w:val="en-US"/>
        </w:rPr>
        <w:t>labware</w:t>
      </w:r>
      <w:proofErr w:type="spellEnd"/>
      <w:r w:rsidRPr="002F474D">
        <w:rPr>
          <w:color w:val="000000" w:themeColor="text1"/>
          <w:sz w:val="24"/>
          <w:szCs w:val="24"/>
          <w:lang w:val="en-US"/>
        </w:rPr>
        <w:t xml:space="preserve">, </w:t>
      </w:r>
      <w:r w:rsidR="002B5916">
        <w:rPr>
          <w:color w:val="000000" w:themeColor="text1"/>
          <w:sz w:val="24"/>
          <w:szCs w:val="24"/>
          <w:lang w:val="en-US"/>
        </w:rPr>
        <w:t xml:space="preserve">storage of DNA </w:t>
      </w:r>
      <w:r w:rsidRPr="002F474D">
        <w:rPr>
          <w:color w:val="000000" w:themeColor="text1"/>
          <w:sz w:val="24"/>
          <w:szCs w:val="24"/>
          <w:lang w:val="en-US"/>
        </w:rPr>
        <w:t>at -18 °C (</w:t>
      </w:r>
      <w:r w:rsidRPr="002620E6">
        <w:rPr>
          <w:color w:val="000000" w:themeColor="text1"/>
          <w:sz w:val="24"/>
          <w:szCs w:val="24"/>
          <w:lang w:val="en-US"/>
        </w:rPr>
        <w:t>Capo et al. 2017b</w:t>
      </w:r>
      <w:r w:rsidRPr="002F474D">
        <w:rPr>
          <w:color w:val="000000" w:themeColor="text1"/>
          <w:sz w:val="24"/>
          <w:szCs w:val="24"/>
          <w:lang w:val="en-US"/>
        </w:rPr>
        <w:t>).</w:t>
      </w:r>
    </w:p>
    <w:p w14:paraId="013518FE" w14:textId="77777777" w:rsidR="00380F18" w:rsidRPr="00380F18" w:rsidRDefault="00380F18" w:rsidP="00380F18">
      <w:pPr>
        <w:pStyle w:val="Standard"/>
        <w:spacing w:before="120" w:line="360" w:lineRule="auto"/>
        <w:jc w:val="both"/>
        <w:rPr>
          <w:color w:val="000000"/>
          <w:sz w:val="24"/>
          <w:szCs w:val="24"/>
          <w:lang w:val="en-GB"/>
        </w:rPr>
      </w:pPr>
    </w:p>
    <w:p w14:paraId="1F726C23" w14:textId="77777777" w:rsidR="00C93010" w:rsidRPr="006667A3" w:rsidRDefault="00C93010" w:rsidP="00380F18">
      <w:pPr>
        <w:spacing w:after="0" w:line="360" w:lineRule="auto"/>
        <w:jc w:val="both"/>
        <w:rPr>
          <w:rFonts w:cs="Times New Roman"/>
          <w:bCs/>
          <w:i/>
          <w:szCs w:val="24"/>
        </w:rPr>
      </w:pPr>
      <w:r w:rsidRPr="006667A3">
        <w:rPr>
          <w:rFonts w:cs="Times New Roman"/>
          <w:bCs/>
          <w:i/>
          <w:szCs w:val="24"/>
        </w:rPr>
        <w:t>Sub-sampling and DNA extraction</w:t>
      </w:r>
    </w:p>
    <w:p w14:paraId="03AB401A" w14:textId="77777777" w:rsidR="00C93010" w:rsidRDefault="00C93010" w:rsidP="00380F18">
      <w:pPr>
        <w:autoSpaceDE w:val="0"/>
        <w:autoSpaceDN w:val="0"/>
        <w:adjustRightInd w:val="0"/>
        <w:spacing w:after="0" w:line="360" w:lineRule="auto"/>
        <w:jc w:val="both"/>
        <w:rPr>
          <w:rFonts w:cs="Times New Roman"/>
          <w:color w:val="000000" w:themeColor="text1"/>
          <w:szCs w:val="24"/>
        </w:rPr>
      </w:pPr>
      <w:r w:rsidRPr="00822891">
        <w:rPr>
          <w:rFonts w:cs="Times New Roman"/>
          <w:color w:val="000000" w:themeColor="text1"/>
          <w:szCs w:val="24"/>
        </w:rPr>
        <w:t>The sediment core</w:t>
      </w:r>
      <w:r>
        <w:rPr>
          <w:rFonts w:cs="Times New Roman"/>
          <w:color w:val="000000" w:themeColor="text1"/>
          <w:szCs w:val="24"/>
        </w:rPr>
        <w:t xml:space="preserve"> analyzed</w:t>
      </w:r>
      <w:r w:rsidRPr="00822891">
        <w:rPr>
          <w:rFonts w:cs="Times New Roman"/>
          <w:color w:val="000000" w:themeColor="text1"/>
          <w:szCs w:val="24"/>
        </w:rPr>
        <w:t xml:space="preserve"> for molecular biology was sampled during late winter in 2013</w:t>
      </w:r>
      <w:r>
        <w:rPr>
          <w:rFonts w:cs="Times New Roman"/>
          <w:color w:val="000000" w:themeColor="text1"/>
          <w:szCs w:val="24"/>
        </w:rPr>
        <w:t>. T</w:t>
      </w:r>
      <w:r w:rsidRPr="00822891">
        <w:rPr>
          <w:rFonts w:cs="Times New Roman"/>
          <w:color w:val="000000" w:themeColor="text1"/>
          <w:szCs w:val="24"/>
        </w:rPr>
        <w:t>he sub-sampling of</w:t>
      </w:r>
      <w:r>
        <w:rPr>
          <w:rFonts w:cs="Times New Roman"/>
          <w:color w:val="000000" w:themeColor="text1"/>
          <w:szCs w:val="24"/>
        </w:rPr>
        <w:t xml:space="preserve"> the</w:t>
      </w:r>
      <w:r w:rsidRPr="00822891">
        <w:rPr>
          <w:rFonts w:cs="Times New Roman"/>
          <w:color w:val="000000" w:themeColor="text1"/>
          <w:szCs w:val="24"/>
        </w:rPr>
        <w:t xml:space="preserve"> sediment layers</w:t>
      </w:r>
      <w:r>
        <w:rPr>
          <w:rFonts w:cs="Times New Roman"/>
          <w:color w:val="000000" w:themeColor="text1"/>
          <w:szCs w:val="24"/>
        </w:rPr>
        <w:t xml:space="preserve"> for DNA analysis</w:t>
      </w:r>
      <w:r w:rsidRPr="00822891">
        <w:rPr>
          <w:rFonts w:cs="Times New Roman"/>
          <w:color w:val="000000" w:themeColor="text1"/>
          <w:szCs w:val="24"/>
        </w:rPr>
        <w:t xml:space="preserve"> was performed </w:t>
      </w:r>
      <w:r>
        <w:rPr>
          <w:rFonts w:cs="Times New Roman"/>
          <w:color w:val="000000" w:themeColor="text1"/>
          <w:szCs w:val="24"/>
        </w:rPr>
        <w:t xml:space="preserve">by collecting two samples for each of the 40 sediment layers. </w:t>
      </w:r>
      <w:r w:rsidRPr="002620E6">
        <w:rPr>
          <w:rFonts w:cs="Times New Roman"/>
          <w:color w:val="000000" w:themeColor="text1"/>
          <w:szCs w:val="24"/>
        </w:rPr>
        <w:t xml:space="preserve">For each sample, DNA extraction was performed on approximatively 0.5 g of wet sediment by using the </w:t>
      </w:r>
      <w:proofErr w:type="spellStart"/>
      <w:r w:rsidRPr="002620E6">
        <w:rPr>
          <w:rFonts w:cs="Times New Roman"/>
          <w:color w:val="000000" w:themeColor="text1"/>
          <w:szCs w:val="24"/>
        </w:rPr>
        <w:t>NucleoSpin</w:t>
      </w:r>
      <w:proofErr w:type="spellEnd"/>
      <w:r w:rsidRPr="002620E6">
        <w:rPr>
          <w:rStyle w:val="hoch"/>
          <w:rFonts w:cs="Times New Roman"/>
          <w:color w:val="000000" w:themeColor="text1"/>
          <w:szCs w:val="24"/>
        </w:rPr>
        <w:t>®</w:t>
      </w:r>
      <w:r w:rsidRPr="002620E6">
        <w:rPr>
          <w:rFonts w:cs="Times New Roman"/>
          <w:color w:val="000000" w:themeColor="text1"/>
          <w:szCs w:val="24"/>
        </w:rPr>
        <w:t xml:space="preserve"> Soil kit according to the manufacturer instructions (</w:t>
      </w:r>
      <w:proofErr w:type="spellStart"/>
      <w:r w:rsidRPr="002620E6">
        <w:rPr>
          <w:rFonts w:cs="Times New Roman"/>
          <w:color w:val="000000" w:themeColor="text1"/>
          <w:szCs w:val="24"/>
        </w:rPr>
        <w:t>Macherey</w:t>
      </w:r>
      <w:proofErr w:type="spellEnd"/>
      <w:r w:rsidRPr="002620E6">
        <w:rPr>
          <w:rFonts w:cs="Times New Roman"/>
          <w:color w:val="000000" w:themeColor="text1"/>
          <w:szCs w:val="24"/>
        </w:rPr>
        <w:t xml:space="preserve">-Nagel, </w:t>
      </w:r>
      <w:proofErr w:type="spellStart"/>
      <w:r w:rsidRPr="002620E6">
        <w:rPr>
          <w:rFonts w:cs="Times New Roman"/>
          <w:color w:val="000000" w:themeColor="text1"/>
          <w:szCs w:val="24"/>
        </w:rPr>
        <w:t>Düren</w:t>
      </w:r>
      <w:proofErr w:type="spellEnd"/>
      <w:r w:rsidRPr="002620E6">
        <w:rPr>
          <w:rFonts w:cs="Times New Roman"/>
          <w:color w:val="000000" w:themeColor="text1"/>
          <w:szCs w:val="24"/>
        </w:rPr>
        <w:t xml:space="preserve">, Germany). The concentration of bulk DNA was estimated using a </w:t>
      </w:r>
      <w:proofErr w:type="spellStart"/>
      <w:r w:rsidRPr="002620E6">
        <w:rPr>
          <w:rFonts w:cs="Times New Roman"/>
          <w:color w:val="000000" w:themeColor="text1"/>
          <w:szCs w:val="24"/>
        </w:rPr>
        <w:t>Nanodrop</w:t>
      </w:r>
      <w:proofErr w:type="spellEnd"/>
      <w:r w:rsidRPr="002620E6">
        <w:rPr>
          <w:rFonts w:cs="Times New Roman"/>
          <w:color w:val="000000" w:themeColor="text1"/>
          <w:szCs w:val="24"/>
        </w:rPr>
        <w:t xml:space="preserve"> ND-1000 Spectrophotometer (Thermo Scientific, Wilmington, DE, USA). </w:t>
      </w:r>
    </w:p>
    <w:p w14:paraId="5BC6E090" w14:textId="77777777" w:rsidR="00C93010" w:rsidRDefault="00C93010" w:rsidP="00380F18">
      <w:pPr>
        <w:autoSpaceDE w:val="0"/>
        <w:autoSpaceDN w:val="0"/>
        <w:adjustRightInd w:val="0"/>
        <w:spacing w:after="0" w:line="360" w:lineRule="auto"/>
        <w:jc w:val="both"/>
        <w:rPr>
          <w:rFonts w:cs="Times New Roman"/>
          <w:color w:val="000000" w:themeColor="text1"/>
          <w:szCs w:val="24"/>
        </w:rPr>
      </w:pPr>
    </w:p>
    <w:p w14:paraId="77A1DA36" w14:textId="77777777" w:rsidR="00C93010" w:rsidRPr="006667A3" w:rsidRDefault="00C93010" w:rsidP="00380F18">
      <w:pPr>
        <w:autoSpaceDE w:val="0"/>
        <w:autoSpaceDN w:val="0"/>
        <w:adjustRightInd w:val="0"/>
        <w:spacing w:after="0" w:line="360" w:lineRule="auto"/>
        <w:jc w:val="both"/>
        <w:rPr>
          <w:rFonts w:cs="Times New Roman"/>
          <w:i/>
          <w:color w:val="000000" w:themeColor="text1"/>
          <w:szCs w:val="24"/>
        </w:rPr>
      </w:pPr>
      <w:r w:rsidRPr="006667A3">
        <w:rPr>
          <w:rFonts w:cs="Times New Roman"/>
          <w:i/>
          <w:color w:val="000000" w:themeColor="text1"/>
          <w:szCs w:val="24"/>
        </w:rPr>
        <w:t>PCR amplifications, high-throughput sequencing and bioinformatics</w:t>
      </w:r>
    </w:p>
    <w:p w14:paraId="173D4B05" w14:textId="485E529B" w:rsidR="00C93010" w:rsidRDefault="00C93010" w:rsidP="00380F18">
      <w:pPr>
        <w:autoSpaceDE w:val="0"/>
        <w:autoSpaceDN w:val="0"/>
        <w:adjustRightInd w:val="0"/>
        <w:spacing w:after="0" w:line="360" w:lineRule="auto"/>
        <w:jc w:val="both"/>
        <w:rPr>
          <w:rFonts w:cs="Times New Roman"/>
          <w:color w:val="000000" w:themeColor="text1"/>
          <w:szCs w:val="24"/>
        </w:rPr>
      </w:pPr>
      <w:r w:rsidRPr="002620E6">
        <w:rPr>
          <w:rFonts w:cs="Times New Roman"/>
          <w:color w:val="000000" w:themeColor="text1"/>
          <w:szCs w:val="24"/>
        </w:rPr>
        <w:t xml:space="preserve">The V7 region of 18S </w:t>
      </w:r>
      <w:proofErr w:type="spellStart"/>
      <w:r w:rsidRPr="002620E6">
        <w:rPr>
          <w:rFonts w:cs="Times New Roman"/>
          <w:color w:val="000000" w:themeColor="text1"/>
          <w:szCs w:val="24"/>
        </w:rPr>
        <w:t>rRNA</w:t>
      </w:r>
      <w:proofErr w:type="spellEnd"/>
      <w:r w:rsidRPr="002620E6">
        <w:rPr>
          <w:rFonts w:cs="Times New Roman"/>
          <w:color w:val="000000" w:themeColor="text1"/>
          <w:szCs w:val="24"/>
        </w:rPr>
        <w:t xml:space="preserve"> gene was PCR amplified by targeting a 260 </w:t>
      </w:r>
      <w:proofErr w:type="spellStart"/>
      <w:r w:rsidRPr="002620E6">
        <w:rPr>
          <w:rFonts w:cs="Times New Roman"/>
          <w:color w:val="000000" w:themeColor="text1"/>
          <w:szCs w:val="24"/>
        </w:rPr>
        <w:t>bp</w:t>
      </w:r>
      <w:proofErr w:type="spellEnd"/>
      <w:r w:rsidRPr="002620E6">
        <w:rPr>
          <w:rFonts w:cs="Times New Roman"/>
          <w:color w:val="000000" w:themeColor="text1"/>
          <w:szCs w:val="24"/>
        </w:rPr>
        <w:t xml:space="preserve"> long fragment, from c.a. 25 ng of environmental DNA extract for each sample and using the general eukaryotic primers 960f (5’-GGCTTAATTTGACTCAACRCG-3’) </w:t>
      </w:r>
      <w:r w:rsidRPr="002620E6">
        <w:rPr>
          <w:rFonts w:cs="Times New Roman"/>
          <w:szCs w:val="24"/>
        </w:rPr>
        <w:t>(</w:t>
      </w:r>
      <w:proofErr w:type="spellStart"/>
      <w:r w:rsidRPr="002620E6">
        <w:rPr>
          <w:rFonts w:cs="Times New Roman"/>
          <w:szCs w:val="24"/>
        </w:rPr>
        <w:t>Gast</w:t>
      </w:r>
      <w:proofErr w:type="spellEnd"/>
      <w:r w:rsidRPr="002620E6">
        <w:rPr>
          <w:rFonts w:cs="Times New Roman"/>
          <w:szCs w:val="24"/>
        </w:rPr>
        <w:t xml:space="preserve"> et al.</w:t>
      </w:r>
      <w:r w:rsidR="002B5916">
        <w:rPr>
          <w:rFonts w:cs="Times New Roman"/>
          <w:szCs w:val="24"/>
        </w:rPr>
        <w:t>,</w:t>
      </w:r>
      <w:r w:rsidRPr="002620E6">
        <w:rPr>
          <w:rFonts w:cs="Times New Roman"/>
          <w:szCs w:val="24"/>
        </w:rPr>
        <w:t xml:space="preserve"> 2004</w:t>
      </w:r>
      <w:r w:rsidRPr="002F474D">
        <w:rPr>
          <w:rFonts w:cs="Times New Roman"/>
          <w:szCs w:val="24"/>
        </w:rPr>
        <w:t>)</w:t>
      </w:r>
      <w:r w:rsidRPr="002F474D">
        <w:rPr>
          <w:rFonts w:cs="Times New Roman"/>
          <w:color w:val="000000" w:themeColor="text1"/>
          <w:szCs w:val="24"/>
        </w:rPr>
        <w:t xml:space="preserve"> and NSR1438 (5’-GGGCATCACAGACCTGTTAT-3’) </w:t>
      </w:r>
      <w:r w:rsidRPr="002F474D">
        <w:rPr>
          <w:rFonts w:cs="Times New Roman"/>
          <w:szCs w:val="24"/>
        </w:rPr>
        <w:t>(</w:t>
      </w:r>
      <w:r w:rsidRPr="002620E6">
        <w:rPr>
          <w:rFonts w:cs="Times New Roman"/>
          <w:szCs w:val="24"/>
        </w:rPr>
        <w:t>Van de Peer et al.</w:t>
      </w:r>
      <w:r w:rsidR="002B5916">
        <w:rPr>
          <w:rFonts w:cs="Times New Roman"/>
          <w:szCs w:val="24"/>
        </w:rPr>
        <w:t>,</w:t>
      </w:r>
      <w:r w:rsidRPr="002620E6">
        <w:rPr>
          <w:rFonts w:cs="Times New Roman"/>
          <w:szCs w:val="24"/>
        </w:rPr>
        <w:t xml:space="preserve"> 2000</w:t>
      </w:r>
      <w:r w:rsidRPr="002F474D">
        <w:rPr>
          <w:rFonts w:cs="Times New Roman"/>
          <w:szCs w:val="24"/>
        </w:rPr>
        <w:t>)</w:t>
      </w:r>
      <w:r w:rsidRPr="002F474D">
        <w:rPr>
          <w:rFonts w:cs="Times New Roman"/>
          <w:color w:val="000000" w:themeColor="text1"/>
          <w:szCs w:val="24"/>
        </w:rPr>
        <w:t xml:space="preserve">. </w:t>
      </w:r>
      <w:r w:rsidRPr="00FF1757">
        <w:rPr>
          <w:rFonts w:cs="Times New Roman"/>
          <w:szCs w:val="24"/>
        </w:rPr>
        <w:t>Each</w:t>
      </w:r>
      <w:r>
        <w:rPr>
          <w:rFonts w:cs="Times New Roman"/>
          <w:szCs w:val="24"/>
        </w:rPr>
        <w:t xml:space="preserve"> </w:t>
      </w:r>
      <w:r w:rsidRPr="00FF1757">
        <w:rPr>
          <w:rFonts w:cs="Times New Roman"/>
          <w:szCs w:val="24"/>
        </w:rPr>
        <w:t xml:space="preserve">PCR was performed in </w:t>
      </w:r>
      <w:r w:rsidRPr="00FF1757">
        <w:rPr>
          <w:rFonts w:cs="Times New Roman"/>
          <w:szCs w:val="24"/>
        </w:rPr>
        <w:lastRenderedPageBreak/>
        <w:t>duplicate</w:t>
      </w:r>
      <w:r w:rsidR="002B5916">
        <w:rPr>
          <w:rFonts w:cs="Times New Roman"/>
          <w:szCs w:val="24"/>
        </w:rPr>
        <w:t>s</w:t>
      </w:r>
      <w:r w:rsidRPr="00FF1757">
        <w:rPr>
          <w:rFonts w:cs="Times New Roman"/>
          <w:szCs w:val="24"/>
        </w:rPr>
        <w:t xml:space="preserve"> in a total volume of</w:t>
      </w:r>
      <w:r>
        <w:rPr>
          <w:rFonts w:cs="Times New Roman"/>
          <w:szCs w:val="24"/>
        </w:rPr>
        <w:t xml:space="preserve"> </w:t>
      </w:r>
      <w:r w:rsidRPr="00FF1757">
        <w:rPr>
          <w:rFonts w:cs="Times New Roman"/>
          <w:szCs w:val="24"/>
        </w:rPr>
        <w:t xml:space="preserve">25 </w:t>
      </w:r>
      <w:r>
        <w:rPr>
          <w:rFonts w:cs="Times New Roman"/>
          <w:szCs w:val="24"/>
        </w:rPr>
        <w:t>µ</w:t>
      </w:r>
      <w:r w:rsidRPr="00FF1757">
        <w:rPr>
          <w:rFonts w:cs="Times New Roman"/>
          <w:szCs w:val="24"/>
        </w:rPr>
        <w:t xml:space="preserve">L containing 3 </w:t>
      </w:r>
      <w:r>
        <w:rPr>
          <w:rFonts w:cs="Times New Roman"/>
          <w:szCs w:val="24"/>
        </w:rPr>
        <w:t>µ</w:t>
      </w:r>
      <w:r w:rsidRPr="00FF1757">
        <w:rPr>
          <w:rFonts w:cs="Times New Roman"/>
          <w:szCs w:val="24"/>
        </w:rPr>
        <w:t>L of 10</w:t>
      </w:r>
      <w:r>
        <w:rPr>
          <w:rFonts w:cs="Times New Roman"/>
          <w:szCs w:val="24"/>
        </w:rPr>
        <w:t>x</w:t>
      </w:r>
      <w:r w:rsidRPr="00FF1757">
        <w:rPr>
          <w:rFonts w:cs="Times New Roman"/>
          <w:szCs w:val="24"/>
        </w:rPr>
        <w:t xml:space="preserve"> NH4 reaction buffer,</w:t>
      </w:r>
      <w:r>
        <w:rPr>
          <w:rFonts w:cs="Times New Roman"/>
          <w:szCs w:val="24"/>
        </w:rPr>
        <w:t xml:space="preserve"> </w:t>
      </w:r>
      <w:r w:rsidRPr="00FF1757">
        <w:rPr>
          <w:rFonts w:cs="Times New Roman"/>
          <w:szCs w:val="24"/>
        </w:rPr>
        <w:t xml:space="preserve">1.2 </w:t>
      </w:r>
      <w:r>
        <w:rPr>
          <w:rFonts w:cs="Times New Roman"/>
          <w:szCs w:val="24"/>
        </w:rPr>
        <w:t>µ</w:t>
      </w:r>
      <w:r w:rsidRPr="00FF1757">
        <w:rPr>
          <w:rFonts w:cs="Times New Roman"/>
          <w:szCs w:val="24"/>
        </w:rPr>
        <w:t>L of 50</w:t>
      </w:r>
      <w:r>
        <w:rPr>
          <w:rFonts w:cs="Times New Roman"/>
          <w:szCs w:val="24"/>
        </w:rPr>
        <w:t xml:space="preserve"> </w:t>
      </w:r>
      <w:proofErr w:type="spellStart"/>
      <w:r w:rsidRPr="00FF1757">
        <w:rPr>
          <w:rFonts w:cs="Times New Roman"/>
          <w:szCs w:val="24"/>
        </w:rPr>
        <w:t>mM</w:t>
      </w:r>
      <w:proofErr w:type="spellEnd"/>
      <w:r w:rsidRPr="00FF1757">
        <w:rPr>
          <w:rFonts w:cs="Times New Roman"/>
          <w:szCs w:val="24"/>
        </w:rPr>
        <w:t xml:space="preserve"> MgCl</w:t>
      </w:r>
      <w:r w:rsidRPr="00FF1757">
        <w:rPr>
          <w:rFonts w:cs="Times New Roman"/>
          <w:szCs w:val="24"/>
          <w:vertAlign w:val="subscript"/>
        </w:rPr>
        <w:t>2</w:t>
      </w:r>
      <w:r w:rsidRPr="00FF1757">
        <w:rPr>
          <w:rFonts w:cs="Times New Roman"/>
          <w:szCs w:val="24"/>
        </w:rPr>
        <w:t xml:space="preserve">, 0.25 </w:t>
      </w:r>
      <w:r>
        <w:rPr>
          <w:rFonts w:cs="Times New Roman"/>
          <w:szCs w:val="24"/>
        </w:rPr>
        <w:t>µ</w:t>
      </w:r>
      <w:r w:rsidRPr="00FF1757">
        <w:rPr>
          <w:rFonts w:cs="Times New Roman"/>
          <w:szCs w:val="24"/>
        </w:rPr>
        <w:t xml:space="preserve">L of </w:t>
      </w:r>
      <w:proofErr w:type="spellStart"/>
      <w:r w:rsidRPr="00FF1757">
        <w:rPr>
          <w:rFonts w:cs="Times New Roman"/>
          <w:szCs w:val="24"/>
        </w:rPr>
        <w:t>BioTaq</w:t>
      </w:r>
      <w:proofErr w:type="spellEnd"/>
      <w:r w:rsidRPr="00FF1757">
        <w:rPr>
          <w:rFonts w:cs="Times New Roman"/>
          <w:szCs w:val="24"/>
        </w:rPr>
        <w:t xml:space="preserve"> (</w:t>
      </w:r>
      <w:proofErr w:type="spellStart"/>
      <w:r w:rsidRPr="00FF1757">
        <w:rPr>
          <w:rFonts w:cs="Times New Roman"/>
          <w:szCs w:val="24"/>
        </w:rPr>
        <w:t>Bioline</w:t>
      </w:r>
      <w:proofErr w:type="spellEnd"/>
      <w:r w:rsidRPr="00FF1757">
        <w:rPr>
          <w:rFonts w:cs="Times New Roman"/>
          <w:szCs w:val="24"/>
        </w:rPr>
        <w:t>),</w:t>
      </w:r>
      <w:r>
        <w:rPr>
          <w:rFonts w:cs="Times New Roman"/>
          <w:szCs w:val="24"/>
        </w:rPr>
        <w:t xml:space="preserve"> </w:t>
      </w:r>
      <w:r w:rsidRPr="00FF1757">
        <w:rPr>
          <w:rFonts w:cs="Times New Roman"/>
          <w:szCs w:val="24"/>
        </w:rPr>
        <w:t xml:space="preserve">0.24 </w:t>
      </w:r>
      <w:r>
        <w:rPr>
          <w:rFonts w:cs="Times New Roman"/>
          <w:szCs w:val="24"/>
        </w:rPr>
        <w:t>µ</w:t>
      </w:r>
      <w:r w:rsidRPr="00FF1757">
        <w:rPr>
          <w:rFonts w:cs="Times New Roman"/>
          <w:szCs w:val="24"/>
        </w:rPr>
        <w:t xml:space="preserve">L of 10 </w:t>
      </w:r>
      <w:proofErr w:type="spellStart"/>
      <w:r w:rsidRPr="00FF1757">
        <w:rPr>
          <w:rFonts w:cs="Times New Roman"/>
          <w:szCs w:val="24"/>
        </w:rPr>
        <w:t>mM</w:t>
      </w:r>
      <w:proofErr w:type="spellEnd"/>
      <w:r w:rsidRPr="00FF1757">
        <w:rPr>
          <w:rFonts w:cs="Times New Roman"/>
          <w:szCs w:val="24"/>
        </w:rPr>
        <w:t xml:space="preserve"> </w:t>
      </w:r>
      <w:proofErr w:type="spellStart"/>
      <w:r w:rsidRPr="00FF1757">
        <w:rPr>
          <w:rFonts w:cs="Times New Roman"/>
          <w:szCs w:val="24"/>
        </w:rPr>
        <w:t>dNTP</w:t>
      </w:r>
      <w:proofErr w:type="spellEnd"/>
      <w:r w:rsidRPr="00FF1757">
        <w:rPr>
          <w:rFonts w:cs="Times New Roman"/>
          <w:szCs w:val="24"/>
        </w:rPr>
        <w:t xml:space="preserve">, 0.36 </w:t>
      </w:r>
      <w:r>
        <w:rPr>
          <w:rFonts w:cs="Times New Roman"/>
          <w:szCs w:val="24"/>
        </w:rPr>
        <w:t>µ</w:t>
      </w:r>
      <w:r w:rsidRPr="00FF1757">
        <w:rPr>
          <w:rFonts w:cs="Times New Roman"/>
          <w:szCs w:val="24"/>
        </w:rPr>
        <w:t xml:space="preserve">L of 0.5 </w:t>
      </w:r>
      <w:r>
        <w:rPr>
          <w:rFonts w:cs="Times New Roman"/>
          <w:szCs w:val="24"/>
        </w:rPr>
        <w:t>µ</w:t>
      </w:r>
      <w:r w:rsidRPr="00FF1757">
        <w:rPr>
          <w:rFonts w:cs="Times New Roman"/>
          <w:szCs w:val="24"/>
        </w:rPr>
        <w:t>g/</w:t>
      </w:r>
      <w:r>
        <w:rPr>
          <w:rFonts w:cs="Times New Roman"/>
          <w:szCs w:val="24"/>
        </w:rPr>
        <w:t>µ</w:t>
      </w:r>
      <w:r w:rsidRPr="00FF1757">
        <w:rPr>
          <w:rFonts w:cs="Times New Roman"/>
          <w:szCs w:val="24"/>
        </w:rPr>
        <w:t>L BSA and</w:t>
      </w:r>
      <w:r>
        <w:rPr>
          <w:rFonts w:cs="Times New Roman"/>
          <w:szCs w:val="24"/>
        </w:rPr>
        <w:t xml:space="preserve"> </w:t>
      </w:r>
      <w:r w:rsidRPr="00FF1757">
        <w:rPr>
          <w:rFonts w:cs="Times New Roman"/>
          <w:szCs w:val="24"/>
        </w:rPr>
        <w:t xml:space="preserve">1 </w:t>
      </w:r>
      <w:r>
        <w:rPr>
          <w:rFonts w:cs="Times New Roman"/>
          <w:szCs w:val="24"/>
        </w:rPr>
        <w:t>µ</w:t>
      </w:r>
      <w:r w:rsidRPr="00FF1757">
        <w:rPr>
          <w:rFonts w:cs="Times New Roman"/>
          <w:szCs w:val="24"/>
        </w:rPr>
        <w:t>L of each primer</w:t>
      </w:r>
      <w:r w:rsidR="002B5916">
        <w:rPr>
          <w:rFonts w:cs="Times New Roman"/>
          <w:szCs w:val="24"/>
        </w:rPr>
        <w:t xml:space="preserve"> (500 </w:t>
      </w:r>
      <w:proofErr w:type="spellStart"/>
      <w:r w:rsidR="002B5916">
        <w:rPr>
          <w:rFonts w:cs="Times New Roman"/>
          <w:szCs w:val="24"/>
        </w:rPr>
        <w:t>nM</w:t>
      </w:r>
      <w:proofErr w:type="spellEnd"/>
      <w:r w:rsidR="002B5916">
        <w:rPr>
          <w:rFonts w:cs="Times New Roman"/>
          <w:szCs w:val="24"/>
        </w:rPr>
        <w:t>)</w:t>
      </w:r>
      <w:r w:rsidRPr="00FF1757">
        <w:rPr>
          <w:rFonts w:cs="Times New Roman"/>
          <w:szCs w:val="24"/>
        </w:rPr>
        <w:t>. The amplification conditions</w:t>
      </w:r>
      <w:r>
        <w:rPr>
          <w:rFonts w:cs="Times New Roman"/>
          <w:szCs w:val="24"/>
        </w:rPr>
        <w:t xml:space="preserve"> </w:t>
      </w:r>
      <w:r w:rsidRPr="00FF1757">
        <w:rPr>
          <w:rFonts w:cs="Times New Roman"/>
          <w:szCs w:val="24"/>
        </w:rPr>
        <w:t>consisted of an initial denaturation at 94 °C for 10 min</w:t>
      </w:r>
      <w:r>
        <w:rPr>
          <w:rFonts w:cs="Times New Roman"/>
          <w:szCs w:val="24"/>
        </w:rPr>
        <w:t xml:space="preserve"> </w:t>
      </w:r>
      <w:r w:rsidRPr="00FF1757">
        <w:rPr>
          <w:rFonts w:cs="Times New Roman"/>
          <w:szCs w:val="24"/>
        </w:rPr>
        <w:t>followed by 35 cycles of 1 min at 94 °C, 1 min at 55 °C</w:t>
      </w:r>
      <w:r>
        <w:rPr>
          <w:rFonts w:cs="Times New Roman"/>
          <w:szCs w:val="24"/>
        </w:rPr>
        <w:t xml:space="preserve"> </w:t>
      </w:r>
      <w:r w:rsidRPr="00FF1757">
        <w:rPr>
          <w:rFonts w:cs="Times New Roman"/>
          <w:szCs w:val="24"/>
        </w:rPr>
        <w:t>and 1 min 30 s at 72 °C. The amplicons were then subjected</w:t>
      </w:r>
      <w:r>
        <w:rPr>
          <w:rFonts w:cs="Times New Roman"/>
          <w:szCs w:val="24"/>
        </w:rPr>
        <w:t xml:space="preserve"> </w:t>
      </w:r>
      <w:r w:rsidRPr="00FF1757">
        <w:rPr>
          <w:rFonts w:cs="Times New Roman"/>
          <w:szCs w:val="24"/>
        </w:rPr>
        <w:t xml:space="preserve">to a final 10-min extension at 72 °C. </w:t>
      </w:r>
      <w:r w:rsidRPr="00822891">
        <w:rPr>
          <w:rFonts w:cs="Times New Roman"/>
          <w:color w:val="000000" w:themeColor="text1"/>
          <w:szCs w:val="24"/>
        </w:rPr>
        <w:t xml:space="preserve">The two PCR products obtained for a given DNA extract were pooled and </w:t>
      </w:r>
      <w:r>
        <w:rPr>
          <w:rFonts w:cs="Times New Roman"/>
          <w:color w:val="000000" w:themeColor="text1"/>
          <w:szCs w:val="24"/>
        </w:rPr>
        <w:t>thereafter</w:t>
      </w:r>
      <w:r w:rsidRPr="00822891">
        <w:rPr>
          <w:rFonts w:cs="Times New Roman"/>
          <w:color w:val="000000" w:themeColor="text1"/>
          <w:szCs w:val="24"/>
        </w:rPr>
        <w:t xml:space="preserve"> quantified using Quant-it </w:t>
      </w:r>
      <w:proofErr w:type="spellStart"/>
      <w:r w:rsidRPr="00822891">
        <w:rPr>
          <w:rFonts w:cs="Times New Roman"/>
          <w:color w:val="000000" w:themeColor="text1"/>
          <w:szCs w:val="24"/>
        </w:rPr>
        <w:t>PicoGreen</w:t>
      </w:r>
      <w:proofErr w:type="spellEnd"/>
      <w:r w:rsidRPr="00822891">
        <w:rPr>
          <w:rFonts w:cs="Times New Roman"/>
          <w:color w:val="000000" w:themeColor="text1"/>
          <w:szCs w:val="24"/>
        </w:rPr>
        <w:t xml:space="preserve"> kit (Invitrogen, Carlsbad, CA, USA). Finally, the 80 amplicons were</w:t>
      </w:r>
      <w:r w:rsidR="002B5916">
        <w:rPr>
          <w:rFonts w:cs="Times New Roman"/>
          <w:color w:val="000000" w:themeColor="text1"/>
          <w:szCs w:val="24"/>
        </w:rPr>
        <w:t xml:space="preserve"> pooled at equimolar concentrations, </w:t>
      </w:r>
      <w:r w:rsidR="002B5916" w:rsidRPr="00822891">
        <w:rPr>
          <w:rFonts w:cs="Times New Roman"/>
          <w:color w:val="000000" w:themeColor="text1"/>
          <w:szCs w:val="24"/>
        </w:rPr>
        <w:t xml:space="preserve">purified using </w:t>
      </w:r>
      <w:proofErr w:type="spellStart"/>
      <w:r w:rsidR="002B5916" w:rsidRPr="00822891">
        <w:rPr>
          <w:rFonts w:cs="Times New Roman"/>
          <w:color w:val="000000" w:themeColor="text1"/>
          <w:szCs w:val="24"/>
        </w:rPr>
        <w:t>Illustra</w:t>
      </w:r>
      <w:r w:rsidR="002B5916" w:rsidRPr="00822891">
        <w:rPr>
          <w:rFonts w:cs="Times New Roman"/>
          <w:color w:val="000000" w:themeColor="text1"/>
          <w:szCs w:val="24"/>
          <w:vertAlign w:val="superscript"/>
        </w:rPr>
        <w:t>TM</w:t>
      </w:r>
      <w:proofErr w:type="spellEnd"/>
      <w:r w:rsidR="002B5916" w:rsidRPr="00822891">
        <w:rPr>
          <w:rFonts w:cs="Times New Roman"/>
          <w:color w:val="000000" w:themeColor="text1"/>
          <w:szCs w:val="24"/>
        </w:rPr>
        <w:t xml:space="preserve"> GFX</w:t>
      </w:r>
      <w:r w:rsidR="002B5916" w:rsidRPr="00822891">
        <w:rPr>
          <w:rFonts w:cs="Times New Roman"/>
          <w:color w:val="000000" w:themeColor="text1"/>
          <w:szCs w:val="24"/>
          <w:vertAlign w:val="superscript"/>
        </w:rPr>
        <w:t>TM</w:t>
      </w:r>
      <w:r w:rsidR="002B5916" w:rsidRPr="00822891">
        <w:rPr>
          <w:rFonts w:cs="Times New Roman"/>
          <w:color w:val="000000" w:themeColor="text1"/>
          <w:szCs w:val="24"/>
        </w:rPr>
        <w:t xml:space="preserve"> PCR DNA and Gel Band Purification Kit (GE Healthcare Life Scienc</w:t>
      </w:r>
      <w:r w:rsidR="002B5916">
        <w:rPr>
          <w:rFonts w:cs="Times New Roman"/>
          <w:color w:val="000000" w:themeColor="text1"/>
          <w:szCs w:val="24"/>
        </w:rPr>
        <w:t xml:space="preserve">es, </w:t>
      </w:r>
      <w:proofErr w:type="spellStart"/>
      <w:r w:rsidR="002B5916">
        <w:rPr>
          <w:rFonts w:cs="Times New Roman"/>
          <w:color w:val="000000" w:themeColor="text1"/>
          <w:szCs w:val="24"/>
        </w:rPr>
        <w:t>VelizyVillacoublay</w:t>
      </w:r>
      <w:proofErr w:type="spellEnd"/>
      <w:r w:rsidR="002B5916">
        <w:rPr>
          <w:rFonts w:cs="Times New Roman"/>
          <w:color w:val="000000" w:themeColor="text1"/>
          <w:szCs w:val="24"/>
        </w:rPr>
        <w:t>, France)</w:t>
      </w:r>
      <w:r w:rsidRPr="00822891">
        <w:rPr>
          <w:rFonts w:cs="Times New Roman"/>
          <w:color w:val="000000" w:themeColor="text1"/>
          <w:szCs w:val="24"/>
        </w:rPr>
        <w:t xml:space="preserve"> and sent to </w:t>
      </w:r>
      <w:proofErr w:type="spellStart"/>
      <w:r w:rsidRPr="00822891">
        <w:rPr>
          <w:rFonts w:cs="Times New Roman"/>
          <w:color w:val="000000" w:themeColor="text1"/>
          <w:szCs w:val="24"/>
        </w:rPr>
        <w:t>Fasteris</w:t>
      </w:r>
      <w:proofErr w:type="spellEnd"/>
      <w:r w:rsidRPr="00822891">
        <w:rPr>
          <w:rFonts w:cs="Times New Roman"/>
          <w:color w:val="000000" w:themeColor="text1"/>
          <w:szCs w:val="24"/>
        </w:rPr>
        <w:t xml:space="preserve"> SA (Geneva, Switzerland) for library preparation and paired-end (2 x 250 </w:t>
      </w:r>
      <w:proofErr w:type="spellStart"/>
      <w:r w:rsidRPr="00822891">
        <w:rPr>
          <w:rFonts w:cs="Times New Roman"/>
          <w:color w:val="000000" w:themeColor="text1"/>
          <w:szCs w:val="24"/>
        </w:rPr>
        <w:t>bp</w:t>
      </w:r>
      <w:proofErr w:type="spellEnd"/>
      <w:r w:rsidRPr="00822891">
        <w:rPr>
          <w:rFonts w:cs="Times New Roman"/>
          <w:color w:val="000000" w:themeColor="text1"/>
          <w:szCs w:val="24"/>
        </w:rPr>
        <w:t xml:space="preserve">) sequencing on a </w:t>
      </w:r>
      <w:proofErr w:type="spellStart"/>
      <w:r w:rsidRPr="00822891">
        <w:rPr>
          <w:rFonts w:cs="Times New Roman"/>
          <w:color w:val="000000" w:themeColor="text1"/>
          <w:szCs w:val="24"/>
        </w:rPr>
        <w:t>MiSeq</w:t>
      </w:r>
      <w:proofErr w:type="spellEnd"/>
      <w:r w:rsidRPr="00822891">
        <w:rPr>
          <w:rFonts w:cs="Times New Roman"/>
          <w:color w:val="000000" w:themeColor="text1"/>
          <w:szCs w:val="24"/>
        </w:rPr>
        <w:t xml:space="preserve"> </w:t>
      </w:r>
      <w:proofErr w:type="spellStart"/>
      <w:r w:rsidRPr="00822891">
        <w:rPr>
          <w:rFonts w:cs="Times New Roman"/>
          <w:color w:val="000000" w:themeColor="text1"/>
          <w:szCs w:val="24"/>
        </w:rPr>
        <w:t>Illumina</w:t>
      </w:r>
      <w:proofErr w:type="spellEnd"/>
      <w:r w:rsidRPr="00822891">
        <w:rPr>
          <w:rFonts w:cs="Times New Roman"/>
          <w:color w:val="000000" w:themeColor="text1"/>
          <w:szCs w:val="24"/>
        </w:rPr>
        <w:t xml:space="preserve"> instrument (San Diego, CA, USA). </w:t>
      </w:r>
    </w:p>
    <w:p w14:paraId="668B0AE0" w14:textId="7095E220" w:rsidR="00C93010" w:rsidRDefault="00C93010" w:rsidP="00380F18">
      <w:pPr>
        <w:spacing w:after="0" w:line="360" w:lineRule="auto"/>
        <w:jc w:val="both"/>
        <w:rPr>
          <w:rFonts w:cs="Times New Roman"/>
          <w:szCs w:val="24"/>
        </w:rPr>
      </w:pPr>
      <w:r w:rsidRPr="00822891">
        <w:rPr>
          <w:rFonts w:cs="Times New Roman"/>
          <w:color w:val="000000" w:themeColor="text1"/>
          <w:szCs w:val="24"/>
        </w:rPr>
        <w:t>The paired-end reads were merged together using UPARSE tools (option -</w:t>
      </w:r>
      <w:proofErr w:type="spellStart"/>
      <w:r w:rsidRPr="00822891">
        <w:rPr>
          <w:rFonts w:cs="Times New Roman"/>
          <w:color w:val="000000" w:themeColor="text1"/>
          <w:szCs w:val="24"/>
        </w:rPr>
        <w:t>fastq_mergepairs</w:t>
      </w:r>
      <w:proofErr w:type="spellEnd"/>
      <w:r w:rsidRPr="00822891">
        <w:rPr>
          <w:rFonts w:cs="Times New Roman"/>
          <w:color w:val="000000" w:themeColor="text1"/>
          <w:szCs w:val="24"/>
        </w:rPr>
        <w:t xml:space="preserve"> with a </w:t>
      </w:r>
      <w:r w:rsidRPr="002620E6">
        <w:rPr>
          <w:rFonts w:cs="Times New Roman"/>
          <w:color w:val="000000" w:themeColor="text1"/>
          <w:szCs w:val="24"/>
        </w:rPr>
        <w:t xml:space="preserve">minimal overlap equal to 150 and no mismatch allowed) </w:t>
      </w:r>
      <w:r w:rsidRPr="002620E6">
        <w:rPr>
          <w:rFonts w:cs="Times New Roman"/>
          <w:szCs w:val="24"/>
        </w:rPr>
        <w:t>(Edgar</w:t>
      </w:r>
      <w:r w:rsidR="002B5916">
        <w:rPr>
          <w:rFonts w:cs="Times New Roman"/>
          <w:szCs w:val="24"/>
        </w:rPr>
        <w:t>,</w:t>
      </w:r>
      <w:r w:rsidRPr="002620E6">
        <w:rPr>
          <w:rFonts w:cs="Times New Roman"/>
          <w:szCs w:val="24"/>
        </w:rPr>
        <w:t xml:space="preserve"> 2013)</w:t>
      </w:r>
      <w:r w:rsidRPr="002620E6">
        <w:rPr>
          <w:rFonts w:cs="Times New Roman"/>
          <w:color w:val="000000" w:themeColor="text1"/>
          <w:szCs w:val="24"/>
        </w:rPr>
        <w:t xml:space="preserve"> allowing to obtain 5,847,791 raw DNA sequences. </w:t>
      </w:r>
      <w:r w:rsidRPr="002620E6">
        <w:rPr>
          <w:rFonts w:cs="Times New Roman"/>
          <w:color w:val="000000"/>
          <w:szCs w:val="24"/>
        </w:rPr>
        <w:t>These DNA sequences were then submitted to three cleaning procedures: (</w:t>
      </w:r>
      <w:proofErr w:type="spellStart"/>
      <w:r w:rsidRPr="002620E6">
        <w:rPr>
          <w:rFonts w:cs="Times New Roman"/>
          <w:color w:val="000000"/>
          <w:szCs w:val="24"/>
        </w:rPr>
        <w:t>i</w:t>
      </w:r>
      <w:proofErr w:type="spellEnd"/>
      <w:r w:rsidRPr="002620E6">
        <w:rPr>
          <w:rFonts w:cs="Times New Roman"/>
          <w:color w:val="000000"/>
          <w:szCs w:val="24"/>
        </w:rPr>
        <w:t xml:space="preserve">) no undefined bases (Ns), (ii) a minimum sequence length of 200 </w:t>
      </w:r>
      <w:proofErr w:type="spellStart"/>
      <w:r w:rsidRPr="002620E6">
        <w:rPr>
          <w:rFonts w:cs="Times New Roman"/>
          <w:color w:val="000000"/>
          <w:szCs w:val="24"/>
        </w:rPr>
        <w:t>bp</w:t>
      </w:r>
      <w:proofErr w:type="spellEnd"/>
      <w:r w:rsidRPr="002620E6">
        <w:rPr>
          <w:rFonts w:cs="Times New Roman"/>
          <w:color w:val="000000"/>
          <w:szCs w:val="24"/>
        </w:rPr>
        <w:t xml:space="preserve">, and (iii) no sequencing error in the forward and reverse primers. Putative chimeras were detected by UCHIME </w:t>
      </w:r>
      <w:r w:rsidRPr="002620E6">
        <w:rPr>
          <w:rFonts w:cs="Times New Roman"/>
          <w:szCs w:val="24"/>
        </w:rPr>
        <w:t>(Edgar et al.</w:t>
      </w:r>
      <w:r w:rsidR="002B5916">
        <w:rPr>
          <w:rFonts w:cs="Times New Roman"/>
          <w:szCs w:val="24"/>
        </w:rPr>
        <w:t>,</w:t>
      </w:r>
      <w:r w:rsidRPr="002620E6">
        <w:rPr>
          <w:rFonts w:cs="Times New Roman"/>
          <w:szCs w:val="24"/>
        </w:rPr>
        <w:t xml:space="preserve"> 2011)</w:t>
      </w:r>
      <w:r w:rsidRPr="002620E6">
        <w:rPr>
          <w:rFonts w:cs="Times New Roman"/>
          <w:color w:val="000000"/>
          <w:szCs w:val="24"/>
        </w:rPr>
        <w:t xml:space="preserve">. The combining of these cleaning procedures with a sequencing depth (2 x 250 </w:t>
      </w:r>
      <w:proofErr w:type="spellStart"/>
      <w:r w:rsidRPr="002620E6">
        <w:rPr>
          <w:rFonts w:cs="Times New Roman"/>
          <w:color w:val="000000"/>
          <w:szCs w:val="24"/>
        </w:rPr>
        <w:t>bp</w:t>
      </w:r>
      <w:proofErr w:type="spellEnd"/>
      <w:r w:rsidRPr="002620E6">
        <w:rPr>
          <w:rFonts w:cs="Times New Roman"/>
          <w:color w:val="000000"/>
          <w:szCs w:val="24"/>
        </w:rPr>
        <w:t xml:space="preserve">) covering all the amplicon length (~ 220 </w:t>
      </w:r>
      <w:proofErr w:type="spellStart"/>
      <w:r w:rsidRPr="002620E6">
        <w:rPr>
          <w:rFonts w:cs="Times New Roman"/>
          <w:color w:val="000000"/>
          <w:szCs w:val="24"/>
        </w:rPr>
        <w:t>bp</w:t>
      </w:r>
      <w:proofErr w:type="spellEnd"/>
      <w:r w:rsidRPr="002620E6">
        <w:rPr>
          <w:rFonts w:cs="Times New Roman"/>
          <w:color w:val="000000"/>
          <w:szCs w:val="24"/>
        </w:rPr>
        <w:t xml:space="preserve"> without the primers) has allowed to sequence twice each base and to minimize drastically the sequencing errors. After this cleaning step and </w:t>
      </w:r>
      <w:proofErr w:type="spellStart"/>
      <w:r w:rsidRPr="002620E6">
        <w:rPr>
          <w:rFonts w:cs="Times New Roman"/>
          <w:color w:val="000000"/>
          <w:szCs w:val="24"/>
        </w:rPr>
        <w:t>demultiplexing</w:t>
      </w:r>
      <w:proofErr w:type="spellEnd"/>
      <w:r w:rsidRPr="002620E6">
        <w:rPr>
          <w:rFonts w:cs="Times New Roman"/>
          <w:color w:val="000000"/>
          <w:szCs w:val="24"/>
        </w:rPr>
        <w:t xml:space="preserve"> process, the remaining DNA sequences were clustered at a 95 % similarity threshold with UPARSE 7.0 </w:t>
      </w:r>
      <w:r w:rsidRPr="002620E6">
        <w:rPr>
          <w:rFonts w:cs="Times New Roman"/>
          <w:szCs w:val="24"/>
        </w:rPr>
        <w:t>(Edgar</w:t>
      </w:r>
      <w:r w:rsidR="002B5916">
        <w:rPr>
          <w:rFonts w:cs="Times New Roman"/>
          <w:szCs w:val="24"/>
        </w:rPr>
        <w:t>,</w:t>
      </w:r>
      <w:r w:rsidRPr="002620E6">
        <w:rPr>
          <w:rFonts w:cs="Times New Roman"/>
          <w:szCs w:val="24"/>
        </w:rPr>
        <w:t xml:space="preserve"> 2013)</w:t>
      </w:r>
      <w:r w:rsidR="002B5916">
        <w:rPr>
          <w:rFonts w:cs="Times New Roman"/>
          <w:szCs w:val="24"/>
        </w:rPr>
        <w:t xml:space="preserve"> </w:t>
      </w:r>
      <w:r w:rsidRPr="002620E6">
        <w:rPr>
          <w:rFonts w:cs="Times New Roman"/>
          <w:color w:val="000000"/>
          <w:szCs w:val="24"/>
        </w:rPr>
        <w:t>to obtain the seed OTUs (option -</w:t>
      </w:r>
      <w:proofErr w:type="spellStart"/>
      <w:r w:rsidRPr="002620E6">
        <w:rPr>
          <w:rFonts w:cs="Times New Roman"/>
          <w:color w:val="000000"/>
          <w:szCs w:val="24"/>
        </w:rPr>
        <w:t>cluster_fast</w:t>
      </w:r>
      <w:proofErr w:type="spellEnd"/>
      <w:r w:rsidRPr="002620E6">
        <w:rPr>
          <w:rFonts w:cs="Times New Roman"/>
          <w:color w:val="000000"/>
          <w:szCs w:val="24"/>
        </w:rPr>
        <w:t xml:space="preserve">). The delineating of the similarity threshold was chosen following the recommendations from </w:t>
      </w:r>
      <w:proofErr w:type="spellStart"/>
      <w:r w:rsidRPr="002620E6">
        <w:rPr>
          <w:rFonts w:cs="Times New Roman"/>
          <w:szCs w:val="24"/>
        </w:rPr>
        <w:t>Mangot</w:t>
      </w:r>
      <w:proofErr w:type="spellEnd"/>
      <w:r w:rsidRPr="002620E6">
        <w:rPr>
          <w:rFonts w:cs="Times New Roman"/>
          <w:szCs w:val="24"/>
        </w:rPr>
        <w:t xml:space="preserve"> et al. (2013)</w:t>
      </w:r>
      <w:r w:rsidRPr="002620E6">
        <w:rPr>
          <w:rFonts w:cs="Times New Roman"/>
          <w:color w:val="000000"/>
          <w:szCs w:val="24"/>
        </w:rPr>
        <w:t xml:space="preserve"> who estimated the errors during PCR and sequencing by introducing an internal 18S standard (a unique alien DNA sequence) and demonstrated that 95 % was a relevant cut-off threshold for OTUs delineation allowing to limit the artificial inflation of OTUs number. </w:t>
      </w:r>
      <w:r w:rsidRPr="002620E6">
        <w:rPr>
          <w:rFonts w:cs="Times New Roman"/>
          <w:color w:val="000000" w:themeColor="text1"/>
          <w:szCs w:val="24"/>
        </w:rPr>
        <w:t xml:space="preserve">In addition, this threshold was verified by sequencing a mock community in the same experimental conditions (primers, sequencing platform and bioinformatics pipelines); as reported in </w:t>
      </w:r>
      <w:r w:rsidRPr="002620E6">
        <w:rPr>
          <w:rFonts w:cs="Times New Roman"/>
          <w:szCs w:val="24"/>
        </w:rPr>
        <w:t>Capo et al. (2016)</w:t>
      </w:r>
      <w:r w:rsidRPr="002620E6">
        <w:rPr>
          <w:rFonts w:cs="Times New Roman"/>
          <w:color w:val="000000" w:themeColor="text1"/>
          <w:szCs w:val="24"/>
        </w:rPr>
        <w:t>, we</w:t>
      </w:r>
      <w:r w:rsidRPr="00822891">
        <w:rPr>
          <w:rFonts w:cs="Times New Roman"/>
          <w:color w:val="000000" w:themeColor="text1"/>
          <w:szCs w:val="24"/>
        </w:rPr>
        <w:t xml:space="preserve"> obtained 16 OTUs from the 16 species of the mock community when applying the 95 % threshold</w:t>
      </w:r>
      <w:r w:rsidRPr="00822891">
        <w:rPr>
          <w:rFonts w:cs="Times New Roman"/>
          <w:color w:val="244061" w:themeColor="accent1" w:themeShade="80"/>
          <w:szCs w:val="24"/>
        </w:rPr>
        <w:t xml:space="preserve">. </w:t>
      </w:r>
      <w:r w:rsidRPr="00822891">
        <w:rPr>
          <w:rFonts w:cs="Times New Roman"/>
          <w:color w:val="000000"/>
          <w:szCs w:val="24"/>
        </w:rPr>
        <w:t xml:space="preserve">The taxonomic affiliation was performed by BLAST against the </w:t>
      </w:r>
      <w:proofErr w:type="spellStart"/>
      <w:r w:rsidRPr="00822891">
        <w:rPr>
          <w:rFonts w:cs="Times New Roman"/>
          <w:color w:val="000000"/>
          <w:szCs w:val="24"/>
        </w:rPr>
        <w:t>SSURef</w:t>
      </w:r>
      <w:proofErr w:type="spellEnd"/>
      <w:r w:rsidRPr="00822891">
        <w:rPr>
          <w:rFonts w:cs="Times New Roman"/>
          <w:color w:val="000000"/>
          <w:szCs w:val="24"/>
        </w:rPr>
        <w:t xml:space="preserve"> SILVA database </w:t>
      </w:r>
      <w:r w:rsidRPr="002620E6">
        <w:rPr>
          <w:rFonts w:cs="Times New Roman"/>
          <w:szCs w:val="24"/>
        </w:rPr>
        <w:t>(</w:t>
      </w:r>
      <w:proofErr w:type="spellStart"/>
      <w:r w:rsidRPr="002620E6">
        <w:rPr>
          <w:rFonts w:cs="Times New Roman"/>
          <w:szCs w:val="24"/>
        </w:rPr>
        <w:t>Pruesse</w:t>
      </w:r>
      <w:proofErr w:type="spellEnd"/>
      <w:r w:rsidRPr="002620E6">
        <w:rPr>
          <w:rFonts w:cs="Times New Roman"/>
          <w:szCs w:val="24"/>
        </w:rPr>
        <w:t xml:space="preserve"> et al. 2007)</w:t>
      </w:r>
      <w:r w:rsidRPr="002620E6">
        <w:rPr>
          <w:rFonts w:cs="Times New Roman"/>
          <w:color w:val="000000"/>
          <w:szCs w:val="24"/>
        </w:rPr>
        <w:t xml:space="preserve"> after application of the following selection criteria: length &gt;1200 </w:t>
      </w:r>
      <w:proofErr w:type="spellStart"/>
      <w:r w:rsidRPr="002620E6">
        <w:rPr>
          <w:rFonts w:cs="Times New Roman"/>
          <w:color w:val="000000"/>
          <w:szCs w:val="24"/>
        </w:rPr>
        <w:t>bp</w:t>
      </w:r>
      <w:proofErr w:type="spellEnd"/>
      <w:r w:rsidRPr="002620E6">
        <w:rPr>
          <w:rFonts w:cs="Times New Roman"/>
          <w:color w:val="000000"/>
          <w:szCs w:val="24"/>
        </w:rPr>
        <w:t xml:space="preserve">, quality score &gt;75 % and a pintail value &gt;50; </w:t>
      </w:r>
      <w:r w:rsidRPr="002620E6">
        <w:rPr>
          <w:rFonts w:cs="Times New Roman"/>
          <w:szCs w:val="24"/>
        </w:rPr>
        <w:t>SILVA database was enriched by lacustrine DNA sequences originating from various studies on lacustrine systems (</w:t>
      </w:r>
      <w:proofErr w:type="spellStart"/>
      <w:r w:rsidRPr="002620E6">
        <w:rPr>
          <w:rFonts w:cs="Times New Roman"/>
          <w:szCs w:val="24"/>
        </w:rPr>
        <w:t>Lefranc</w:t>
      </w:r>
      <w:proofErr w:type="spellEnd"/>
      <w:r w:rsidRPr="002620E6">
        <w:rPr>
          <w:rFonts w:cs="Times New Roman"/>
          <w:szCs w:val="24"/>
        </w:rPr>
        <w:t xml:space="preserve"> et al.</w:t>
      </w:r>
      <w:r w:rsidR="002B5916">
        <w:rPr>
          <w:rFonts w:cs="Times New Roman"/>
          <w:szCs w:val="24"/>
        </w:rPr>
        <w:t>,</w:t>
      </w:r>
      <w:r w:rsidRPr="002620E6">
        <w:rPr>
          <w:rFonts w:cs="Times New Roman"/>
          <w:szCs w:val="24"/>
        </w:rPr>
        <w:t xml:space="preserve"> 2005; </w:t>
      </w:r>
      <w:proofErr w:type="spellStart"/>
      <w:r w:rsidRPr="002620E6">
        <w:rPr>
          <w:rFonts w:cs="Times New Roman"/>
          <w:szCs w:val="24"/>
        </w:rPr>
        <w:t>Lepère</w:t>
      </w:r>
      <w:proofErr w:type="spellEnd"/>
      <w:r w:rsidRPr="002620E6">
        <w:rPr>
          <w:rFonts w:cs="Times New Roman"/>
          <w:szCs w:val="24"/>
        </w:rPr>
        <w:t xml:space="preserve"> et al.</w:t>
      </w:r>
      <w:r w:rsidR="002B5916">
        <w:rPr>
          <w:rFonts w:cs="Times New Roman"/>
          <w:szCs w:val="24"/>
        </w:rPr>
        <w:t>,</w:t>
      </w:r>
      <w:r w:rsidRPr="002620E6">
        <w:rPr>
          <w:rFonts w:cs="Times New Roman"/>
          <w:szCs w:val="24"/>
        </w:rPr>
        <w:t xml:space="preserve"> 2006, 2008; </w:t>
      </w:r>
      <w:proofErr w:type="spellStart"/>
      <w:r w:rsidRPr="002620E6">
        <w:rPr>
          <w:rFonts w:cs="Times New Roman"/>
          <w:szCs w:val="24"/>
        </w:rPr>
        <w:t>Mangot</w:t>
      </w:r>
      <w:proofErr w:type="spellEnd"/>
      <w:r w:rsidRPr="002620E6">
        <w:rPr>
          <w:rFonts w:cs="Times New Roman"/>
          <w:szCs w:val="24"/>
        </w:rPr>
        <w:t xml:space="preserve"> et al.</w:t>
      </w:r>
      <w:r w:rsidR="002B5916">
        <w:rPr>
          <w:rFonts w:cs="Times New Roman"/>
          <w:szCs w:val="24"/>
        </w:rPr>
        <w:t>,</w:t>
      </w:r>
      <w:r w:rsidRPr="002620E6">
        <w:rPr>
          <w:rFonts w:cs="Times New Roman"/>
          <w:szCs w:val="24"/>
        </w:rPr>
        <w:t xml:space="preserve"> 2013). </w:t>
      </w:r>
      <w:r w:rsidRPr="002620E6">
        <w:rPr>
          <w:rFonts w:cs="Times New Roman"/>
          <w:color w:val="000000"/>
          <w:szCs w:val="24"/>
        </w:rPr>
        <w:t xml:space="preserve">The taxonomy of an OTU corresponded to the best hit given by the </w:t>
      </w:r>
      <w:r w:rsidRPr="002620E6">
        <w:rPr>
          <w:rFonts w:cs="Times New Roman"/>
          <w:color w:val="000000"/>
          <w:szCs w:val="24"/>
        </w:rPr>
        <w:lastRenderedPageBreak/>
        <w:t xml:space="preserve">similarity search. If an OTU was associated with several best hits (hits having the same identity), then the taxonomy was the common taxonomy of these hits named also the lowest common ancestor. </w:t>
      </w:r>
      <w:r w:rsidRPr="002620E6">
        <w:rPr>
          <w:rFonts w:cs="Times New Roman"/>
          <w:szCs w:val="24"/>
        </w:rPr>
        <w:t xml:space="preserve">OTUs affiliated to metazoans, </w:t>
      </w:r>
      <w:proofErr w:type="spellStart"/>
      <w:r w:rsidRPr="002620E6">
        <w:rPr>
          <w:rFonts w:cs="Times New Roman"/>
          <w:szCs w:val="24"/>
        </w:rPr>
        <w:t>embryophytes</w:t>
      </w:r>
      <w:proofErr w:type="spellEnd"/>
      <w:r w:rsidRPr="00822891">
        <w:rPr>
          <w:rFonts w:cs="Times New Roman"/>
          <w:szCs w:val="24"/>
        </w:rPr>
        <w:t xml:space="preserve"> and fungi were removed from these analyzes in order to consider only </w:t>
      </w:r>
      <w:proofErr w:type="spellStart"/>
      <w:r w:rsidRPr="00822891">
        <w:rPr>
          <w:rFonts w:cs="Times New Roman"/>
          <w:szCs w:val="24"/>
        </w:rPr>
        <w:t>protists</w:t>
      </w:r>
      <w:proofErr w:type="spellEnd"/>
      <w:r>
        <w:rPr>
          <w:rFonts w:cs="Times New Roman"/>
          <w:szCs w:val="24"/>
        </w:rPr>
        <w:t xml:space="preserve"> </w:t>
      </w:r>
      <w:r w:rsidRPr="00822891">
        <w:rPr>
          <w:rFonts w:cs="Times New Roman"/>
          <w:szCs w:val="24"/>
        </w:rPr>
        <w:t>in this analysis.</w:t>
      </w:r>
    </w:p>
    <w:p w14:paraId="7F2D29D5" w14:textId="77777777" w:rsidR="00C93010" w:rsidRDefault="00C93010" w:rsidP="00380F18">
      <w:pPr>
        <w:spacing w:after="0" w:line="360" w:lineRule="auto"/>
        <w:jc w:val="both"/>
        <w:rPr>
          <w:rFonts w:cs="Times New Roman"/>
          <w:szCs w:val="24"/>
        </w:rPr>
      </w:pPr>
    </w:p>
    <w:p w14:paraId="02AAD741" w14:textId="77777777" w:rsidR="00C93010" w:rsidRPr="006667A3" w:rsidRDefault="00C93010" w:rsidP="00380F18">
      <w:pPr>
        <w:spacing w:after="0" w:line="360" w:lineRule="auto"/>
        <w:jc w:val="both"/>
        <w:rPr>
          <w:rFonts w:cs="Times New Roman"/>
          <w:i/>
          <w:szCs w:val="24"/>
        </w:rPr>
      </w:pPr>
      <w:r w:rsidRPr="006667A3">
        <w:rPr>
          <w:rFonts w:cs="Times New Roman"/>
          <w:i/>
          <w:szCs w:val="24"/>
        </w:rPr>
        <w:t>Quantitative PCR</w:t>
      </w:r>
    </w:p>
    <w:p w14:paraId="6F108A4A" w14:textId="799DA26E" w:rsidR="00C93010" w:rsidRDefault="00C93010" w:rsidP="00380F18">
      <w:pPr>
        <w:autoSpaceDE w:val="0"/>
        <w:autoSpaceDN w:val="0"/>
        <w:adjustRightInd w:val="0"/>
        <w:spacing w:after="0" w:line="360" w:lineRule="auto"/>
        <w:jc w:val="both"/>
        <w:rPr>
          <w:rFonts w:cs="Times New Roman"/>
          <w:color w:val="000000" w:themeColor="text1"/>
          <w:szCs w:val="24"/>
        </w:rPr>
      </w:pPr>
      <w:r w:rsidRPr="00822891">
        <w:rPr>
          <w:rFonts w:cs="Times New Roman"/>
          <w:color w:val="000000" w:themeColor="text1"/>
          <w:szCs w:val="24"/>
        </w:rPr>
        <w:t>Total cyanobacteria</w:t>
      </w:r>
      <w:r>
        <w:rPr>
          <w:rFonts w:cs="Times New Roman"/>
          <w:color w:val="000000" w:themeColor="text1"/>
          <w:szCs w:val="24"/>
        </w:rPr>
        <w:t xml:space="preserve"> abundance</w:t>
      </w:r>
      <w:r w:rsidRPr="00822891">
        <w:rPr>
          <w:rFonts w:cs="Times New Roman"/>
          <w:color w:val="000000" w:themeColor="text1"/>
          <w:szCs w:val="24"/>
        </w:rPr>
        <w:t xml:space="preserve"> w</w:t>
      </w:r>
      <w:r>
        <w:rPr>
          <w:rFonts w:cs="Times New Roman"/>
          <w:color w:val="000000" w:themeColor="text1"/>
          <w:szCs w:val="24"/>
        </w:rPr>
        <w:t>as</w:t>
      </w:r>
      <w:r w:rsidRPr="00822891">
        <w:rPr>
          <w:rFonts w:cs="Times New Roman"/>
          <w:color w:val="000000" w:themeColor="text1"/>
          <w:szCs w:val="24"/>
        </w:rPr>
        <w:t xml:space="preserve"> quantified by</w:t>
      </w:r>
      <w:r>
        <w:rPr>
          <w:rFonts w:cs="Times New Roman"/>
          <w:color w:val="000000" w:themeColor="text1"/>
          <w:szCs w:val="24"/>
        </w:rPr>
        <w:t xml:space="preserve"> performing</w:t>
      </w:r>
      <w:r w:rsidRPr="00822891">
        <w:rPr>
          <w:rFonts w:cs="Times New Roman"/>
          <w:color w:val="000000" w:themeColor="text1"/>
          <w:szCs w:val="24"/>
        </w:rPr>
        <w:t xml:space="preserve"> qPCR analysis </w:t>
      </w:r>
      <w:r>
        <w:rPr>
          <w:rFonts w:cs="Times New Roman"/>
          <w:color w:val="000000" w:themeColor="text1"/>
          <w:szCs w:val="24"/>
        </w:rPr>
        <w:t xml:space="preserve">from </w:t>
      </w:r>
      <w:r w:rsidRPr="00822891">
        <w:rPr>
          <w:rFonts w:cs="Times New Roman"/>
          <w:color w:val="000000" w:themeColor="text1"/>
          <w:szCs w:val="24"/>
        </w:rPr>
        <w:t>sediment</w:t>
      </w:r>
      <w:r w:rsidR="002B5916">
        <w:rPr>
          <w:rFonts w:cs="Times New Roman"/>
          <w:color w:val="000000" w:themeColor="text1"/>
          <w:szCs w:val="24"/>
        </w:rPr>
        <w:t>ary</w:t>
      </w:r>
      <w:r w:rsidRPr="00822891">
        <w:rPr>
          <w:rFonts w:cs="Times New Roman"/>
          <w:color w:val="000000" w:themeColor="text1"/>
          <w:szCs w:val="24"/>
        </w:rPr>
        <w:t xml:space="preserve"> DNA extracts using a </w:t>
      </w:r>
      <w:proofErr w:type="spellStart"/>
      <w:r w:rsidRPr="00822891">
        <w:rPr>
          <w:rFonts w:cs="Times New Roman"/>
          <w:color w:val="000000" w:themeColor="text1"/>
          <w:szCs w:val="24"/>
        </w:rPr>
        <w:t>SYBRGreen</w:t>
      </w:r>
      <w:proofErr w:type="spellEnd"/>
      <w:r w:rsidRPr="00822891">
        <w:rPr>
          <w:rFonts w:cs="Times New Roman"/>
          <w:color w:val="000000" w:themeColor="text1"/>
          <w:szCs w:val="24"/>
        </w:rPr>
        <w:t xml:space="preserve"> assay by targeting 16S </w:t>
      </w:r>
      <w:proofErr w:type="spellStart"/>
      <w:r w:rsidRPr="00822891">
        <w:rPr>
          <w:rFonts w:cs="Times New Roman"/>
          <w:color w:val="000000" w:themeColor="text1"/>
          <w:szCs w:val="24"/>
        </w:rPr>
        <w:t>rRNA</w:t>
      </w:r>
      <w:proofErr w:type="spellEnd"/>
      <w:r w:rsidRPr="00822891">
        <w:rPr>
          <w:rFonts w:cs="Times New Roman"/>
          <w:color w:val="000000" w:themeColor="text1"/>
          <w:szCs w:val="24"/>
        </w:rPr>
        <w:t>-ITS region. Total cyanobacteria were targeted using the primers CSIF (5’-GYCACGCCCGAAGTCRTTAC-3’) and 373R (5’-</w:t>
      </w:r>
      <w:r w:rsidRPr="002F474D">
        <w:rPr>
          <w:rFonts w:cs="Times New Roman"/>
          <w:color w:val="000000" w:themeColor="text1"/>
          <w:szCs w:val="24"/>
        </w:rPr>
        <w:t>CTAACCACCTGAGCTAAT-3’) (</w:t>
      </w:r>
      <w:proofErr w:type="spellStart"/>
      <w:r w:rsidRPr="002F474D">
        <w:rPr>
          <w:rFonts w:cs="Times New Roman"/>
          <w:color w:val="000000" w:themeColor="text1"/>
          <w:szCs w:val="24"/>
        </w:rPr>
        <w:t>Janse</w:t>
      </w:r>
      <w:proofErr w:type="spellEnd"/>
      <w:r w:rsidRPr="002F474D">
        <w:rPr>
          <w:rFonts w:cs="Times New Roman"/>
          <w:color w:val="000000" w:themeColor="text1"/>
          <w:szCs w:val="24"/>
        </w:rPr>
        <w:t xml:space="preserve"> et al. 2003). Quantitative PCR assays were performed in a 25 µL volume containing 12.5 µL of 2 </w:t>
      </w:r>
      <w:r w:rsidR="002B5916">
        <w:rPr>
          <w:rFonts w:cs="Times New Roman"/>
          <w:color w:val="000000" w:themeColor="text1"/>
          <w:szCs w:val="24"/>
        </w:rPr>
        <w:t>*</w:t>
      </w:r>
      <w:r w:rsidRPr="002F474D">
        <w:rPr>
          <w:rFonts w:cs="Times New Roman"/>
          <w:color w:val="000000" w:themeColor="text1"/>
          <w:szCs w:val="24"/>
        </w:rPr>
        <w:t xml:space="preserve"> </w:t>
      </w:r>
      <w:proofErr w:type="spellStart"/>
      <w:r w:rsidRPr="002F474D">
        <w:rPr>
          <w:rFonts w:cs="Times New Roman"/>
          <w:color w:val="000000" w:themeColor="text1"/>
          <w:szCs w:val="24"/>
        </w:rPr>
        <w:t>QuantiTect</w:t>
      </w:r>
      <w:proofErr w:type="spellEnd"/>
      <w:r w:rsidRPr="002F474D">
        <w:rPr>
          <w:rFonts w:cs="Times New Roman"/>
          <w:color w:val="000000" w:themeColor="text1"/>
          <w:szCs w:val="24"/>
        </w:rPr>
        <w:t xml:space="preserve"> SYBR Green PCR Master Mix (</w:t>
      </w:r>
      <w:proofErr w:type="spellStart"/>
      <w:r w:rsidRPr="002F474D">
        <w:rPr>
          <w:rFonts w:cs="Times New Roman"/>
          <w:color w:val="000000" w:themeColor="text1"/>
          <w:szCs w:val="24"/>
        </w:rPr>
        <w:t>Qiagen</w:t>
      </w:r>
      <w:proofErr w:type="spellEnd"/>
      <w:r w:rsidRPr="002F474D">
        <w:rPr>
          <w:rFonts w:cs="Times New Roman"/>
          <w:color w:val="000000" w:themeColor="text1"/>
          <w:szCs w:val="24"/>
        </w:rPr>
        <w:t xml:space="preserve">), 500 </w:t>
      </w:r>
      <w:proofErr w:type="spellStart"/>
      <w:r w:rsidRPr="002F474D">
        <w:rPr>
          <w:rFonts w:cs="Times New Roman"/>
          <w:color w:val="000000" w:themeColor="text1"/>
          <w:szCs w:val="24"/>
        </w:rPr>
        <w:t>nM</w:t>
      </w:r>
      <w:proofErr w:type="spellEnd"/>
      <w:r w:rsidRPr="002F474D">
        <w:rPr>
          <w:rFonts w:cs="Times New Roman"/>
          <w:color w:val="000000" w:themeColor="text1"/>
          <w:szCs w:val="24"/>
        </w:rPr>
        <w:t xml:space="preserve"> of each forward and reverse primer (</w:t>
      </w:r>
      <w:proofErr w:type="spellStart"/>
      <w:r w:rsidRPr="002F474D">
        <w:rPr>
          <w:rFonts w:cs="Times New Roman"/>
          <w:color w:val="000000" w:themeColor="text1"/>
          <w:szCs w:val="24"/>
        </w:rPr>
        <w:t>Biomers</w:t>
      </w:r>
      <w:proofErr w:type="spellEnd"/>
      <w:r w:rsidRPr="002F474D">
        <w:rPr>
          <w:rFonts w:cs="Times New Roman"/>
          <w:color w:val="000000" w:themeColor="text1"/>
          <w:szCs w:val="24"/>
        </w:rPr>
        <w:t xml:space="preserve">) and 2 µL of template DNA. The qPCR program consisted of an initial polymerase activation step (95 °C for 15 min), followed by 40 cycles of denaturation at 94 °C for 60 s, annealing at 60 °C for 60 s and extension at 72 °C for 60 s. The qPCR program was followed by a melting-curve step from 70 °C to 95 °C at a transition rate of 1 °C per 5 s to determine the specificity of the amplification. Tenfold dilution standards were prepared from genomic DNA for each qPCR assay, ranging from 2.5 to 2.5 </w:t>
      </w:r>
      <w:r w:rsidR="002B5916">
        <w:rPr>
          <w:rFonts w:cs="Times New Roman"/>
          <w:color w:val="000000" w:themeColor="text1"/>
          <w:szCs w:val="24"/>
        </w:rPr>
        <w:t>*</w:t>
      </w:r>
      <w:r w:rsidRPr="002F474D">
        <w:rPr>
          <w:rFonts w:cs="Times New Roman"/>
          <w:color w:val="000000" w:themeColor="text1"/>
          <w:szCs w:val="24"/>
        </w:rPr>
        <w:t xml:space="preserve"> 10</w:t>
      </w:r>
      <w:r w:rsidR="002B5916" w:rsidRPr="002B5916">
        <w:rPr>
          <w:rFonts w:cs="Times New Roman"/>
          <w:color w:val="000000" w:themeColor="text1"/>
          <w:szCs w:val="24"/>
          <w:vertAlign w:val="superscript"/>
        </w:rPr>
        <w:t>-</w:t>
      </w:r>
      <w:r w:rsidRPr="002B5916">
        <w:rPr>
          <w:rFonts w:cs="Times New Roman"/>
          <w:color w:val="000000" w:themeColor="text1"/>
          <w:szCs w:val="24"/>
          <w:vertAlign w:val="superscript"/>
        </w:rPr>
        <w:t>5</w:t>
      </w:r>
      <w:r w:rsidR="002B5916">
        <w:rPr>
          <w:rFonts w:cs="Times New Roman"/>
          <w:color w:val="000000" w:themeColor="text1"/>
          <w:szCs w:val="24"/>
        </w:rPr>
        <w:t xml:space="preserve"> ng DNA µL</w:t>
      </w:r>
      <w:r w:rsidRPr="002B5916">
        <w:rPr>
          <w:rFonts w:cs="Times New Roman"/>
          <w:color w:val="000000" w:themeColor="text1"/>
          <w:szCs w:val="24"/>
          <w:vertAlign w:val="superscript"/>
        </w:rPr>
        <w:t>-1</w:t>
      </w:r>
      <w:r w:rsidRPr="002F474D">
        <w:rPr>
          <w:rFonts w:cs="Times New Roman"/>
          <w:color w:val="000000" w:themeColor="text1"/>
          <w:szCs w:val="24"/>
        </w:rPr>
        <w:t xml:space="preserve"> to create the standard curves. The 16S </w:t>
      </w:r>
      <w:proofErr w:type="spellStart"/>
      <w:r w:rsidRPr="002F474D">
        <w:rPr>
          <w:rFonts w:cs="Times New Roman"/>
          <w:color w:val="000000" w:themeColor="text1"/>
          <w:szCs w:val="24"/>
        </w:rPr>
        <w:t>rRNA</w:t>
      </w:r>
      <w:proofErr w:type="spellEnd"/>
      <w:r w:rsidRPr="002F474D">
        <w:rPr>
          <w:rFonts w:cs="Times New Roman"/>
          <w:color w:val="000000" w:themeColor="text1"/>
          <w:szCs w:val="24"/>
        </w:rPr>
        <w:t xml:space="preserve"> gene copy numbers of the standard strain DNAs were calculated as described previously (</w:t>
      </w:r>
      <w:proofErr w:type="spellStart"/>
      <w:r w:rsidRPr="002F474D">
        <w:rPr>
          <w:rFonts w:cs="Times New Roman"/>
          <w:color w:val="000000" w:themeColor="text1"/>
          <w:szCs w:val="24"/>
        </w:rPr>
        <w:t>Savichtcheva</w:t>
      </w:r>
      <w:proofErr w:type="spellEnd"/>
      <w:r w:rsidRPr="002F474D">
        <w:rPr>
          <w:rFonts w:cs="Times New Roman"/>
          <w:color w:val="000000" w:themeColor="text1"/>
          <w:szCs w:val="24"/>
        </w:rPr>
        <w:t xml:space="preserve"> et al., 2011, 2015). </w:t>
      </w:r>
      <w:proofErr w:type="spellStart"/>
      <w:proofErr w:type="gramStart"/>
      <w:r w:rsidRPr="002F474D">
        <w:rPr>
          <w:rFonts w:cs="Times New Roman"/>
          <w:color w:val="000000" w:themeColor="text1"/>
          <w:szCs w:val="24"/>
        </w:rPr>
        <w:t>Cq</w:t>
      </w:r>
      <w:proofErr w:type="spellEnd"/>
      <w:proofErr w:type="gramEnd"/>
      <w:r w:rsidRPr="002F474D">
        <w:rPr>
          <w:rFonts w:cs="Times New Roman"/>
          <w:color w:val="000000" w:themeColor="text1"/>
          <w:szCs w:val="24"/>
        </w:rPr>
        <w:t xml:space="preserve"> values (MIQE guidelines, </w:t>
      </w:r>
      <w:proofErr w:type="spellStart"/>
      <w:r w:rsidRPr="002F474D">
        <w:rPr>
          <w:rFonts w:cs="Times New Roman"/>
          <w:color w:val="000000" w:themeColor="text1"/>
          <w:szCs w:val="24"/>
        </w:rPr>
        <w:t>Bustin</w:t>
      </w:r>
      <w:proofErr w:type="spellEnd"/>
      <w:r w:rsidRPr="002F474D">
        <w:rPr>
          <w:rFonts w:cs="Times New Roman"/>
          <w:color w:val="000000" w:themeColor="text1"/>
          <w:szCs w:val="24"/>
        </w:rPr>
        <w:t xml:space="preserve"> et al., 2009) of the sediment samples were determined for each SYBR Green assay using the respective standard curve from each qPCR assay. Quantitative PCR assays were performed in triplicate using a Rotor Gene 3000 instrument (Corbett Research).</w:t>
      </w:r>
    </w:p>
    <w:p w14:paraId="4F58DF27" w14:textId="77777777" w:rsidR="00380F18" w:rsidRDefault="00380F18">
      <w:pPr>
        <w:spacing w:before="0" w:after="200" w:line="276" w:lineRule="auto"/>
        <w:rPr>
          <w:rFonts w:cs="Times New Roman"/>
          <w:b/>
          <w:color w:val="000000" w:themeColor="text1"/>
          <w:szCs w:val="24"/>
        </w:rPr>
      </w:pPr>
    </w:p>
    <w:p w14:paraId="1F75B7B5" w14:textId="548CD732" w:rsidR="00380F18" w:rsidRPr="001D5EAE" w:rsidRDefault="00380F18" w:rsidP="00380F18">
      <w:pPr>
        <w:pStyle w:val="Standard"/>
        <w:jc w:val="both"/>
        <w:rPr>
          <w:b/>
          <w:sz w:val="24"/>
          <w:szCs w:val="20"/>
          <w:lang w:val="en-US"/>
        </w:rPr>
      </w:pPr>
      <w:r w:rsidRPr="001D5EAE">
        <w:rPr>
          <w:b/>
          <w:color w:val="000000"/>
          <w:sz w:val="24"/>
          <w:szCs w:val="20"/>
          <w:lang w:val="en-US"/>
        </w:rPr>
        <w:t>References of the extended Material and Methods</w:t>
      </w:r>
    </w:p>
    <w:p w14:paraId="078A0398" w14:textId="77777777" w:rsidR="00DF50EE" w:rsidRPr="00DF50EE" w:rsidRDefault="00DF50EE" w:rsidP="00DF50EE">
      <w:pPr>
        <w:spacing w:before="100" w:beforeAutospacing="1" w:after="100" w:afterAutospacing="1"/>
        <w:ind w:left="480" w:hanging="480"/>
        <w:rPr>
          <w:rFonts w:eastAsia="Times New Roman" w:cs="Times New Roman"/>
          <w:szCs w:val="24"/>
          <w:lang w:eastAsia="fr-FR"/>
        </w:rPr>
      </w:pPr>
      <w:proofErr w:type="spellStart"/>
      <w:r w:rsidRPr="00DF50EE">
        <w:rPr>
          <w:rFonts w:eastAsia="Times New Roman" w:cs="Times New Roman"/>
          <w:szCs w:val="24"/>
          <w:lang w:eastAsia="fr-FR"/>
        </w:rPr>
        <w:t>Bustin</w:t>
      </w:r>
      <w:proofErr w:type="spellEnd"/>
      <w:r w:rsidRPr="00DF50EE">
        <w:rPr>
          <w:rFonts w:eastAsia="Times New Roman" w:cs="Times New Roman"/>
          <w:szCs w:val="24"/>
          <w:lang w:eastAsia="fr-FR"/>
        </w:rPr>
        <w:t xml:space="preserve">, S. A., Benes, V., Garson, J. A., </w:t>
      </w:r>
      <w:proofErr w:type="spellStart"/>
      <w:r w:rsidRPr="00DF50EE">
        <w:rPr>
          <w:rFonts w:eastAsia="Times New Roman" w:cs="Times New Roman"/>
          <w:szCs w:val="24"/>
          <w:lang w:eastAsia="fr-FR"/>
        </w:rPr>
        <w:t>Hellemans</w:t>
      </w:r>
      <w:proofErr w:type="spellEnd"/>
      <w:r w:rsidRPr="00DF50EE">
        <w:rPr>
          <w:rFonts w:eastAsia="Times New Roman" w:cs="Times New Roman"/>
          <w:szCs w:val="24"/>
          <w:lang w:eastAsia="fr-FR"/>
        </w:rPr>
        <w:t xml:space="preserve">, J., Huggett, J., </w:t>
      </w:r>
      <w:proofErr w:type="spellStart"/>
      <w:r w:rsidRPr="00DF50EE">
        <w:rPr>
          <w:rFonts w:eastAsia="Times New Roman" w:cs="Times New Roman"/>
          <w:szCs w:val="24"/>
          <w:lang w:eastAsia="fr-FR"/>
        </w:rPr>
        <w:t>Kubista</w:t>
      </w:r>
      <w:proofErr w:type="spellEnd"/>
      <w:r w:rsidRPr="00DF50EE">
        <w:rPr>
          <w:rFonts w:eastAsia="Times New Roman" w:cs="Times New Roman"/>
          <w:szCs w:val="24"/>
          <w:lang w:eastAsia="fr-FR"/>
        </w:rPr>
        <w:t xml:space="preserve">, M., et al. (2009). The MIQE Guidelines: Minimum Information for Publication of Quantitative Real-Time PCR Experiments. </w:t>
      </w:r>
      <w:proofErr w:type="spellStart"/>
      <w:r w:rsidRPr="00DF50EE">
        <w:rPr>
          <w:rFonts w:eastAsia="Times New Roman" w:cs="Times New Roman"/>
          <w:i/>
          <w:iCs/>
          <w:szCs w:val="24"/>
          <w:lang w:eastAsia="fr-FR"/>
        </w:rPr>
        <w:t>Clin</w:t>
      </w:r>
      <w:proofErr w:type="spellEnd"/>
      <w:r w:rsidRPr="00DF50EE">
        <w:rPr>
          <w:rFonts w:eastAsia="Times New Roman" w:cs="Times New Roman"/>
          <w:i/>
          <w:iCs/>
          <w:szCs w:val="24"/>
          <w:lang w:eastAsia="fr-FR"/>
        </w:rPr>
        <w:t>. Chem.</w:t>
      </w:r>
      <w:r w:rsidRPr="00DF50EE">
        <w:rPr>
          <w:rFonts w:eastAsia="Times New Roman" w:cs="Times New Roman"/>
          <w:szCs w:val="24"/>
          <w:lang w:eastAsia="fr-FR"/>
        </w:rPr>
        <w:t xml:space="preserve"> 55, 611–622. doi:10.1373/clinchem.2008.112797.</w:t>
      </w:r>
    </w:p>
    <w:p w14:paraId="54B89B22" w14:textId="45DAE55B" w:rsidR="00DF50EE" w:rsidRPr="00DF50EE" w:rsidRDefault="00DF50EE" w:rsidP="00DF50EE">
      <w:pPr>
        <w:spacing w:before="100" w:beforeAutospacing="1" w:after="100" w:afterAutospacing="1"/>
        <w:ind w:left="480" w:hanging="480"/>
        <w:rPr>
          <w:rFonts w:eastAsia="Times New Roman" w:cs="Times New Roman"/>
          <w:szCs w:val="24"/>
          <w:lang w:val="fr-FR" w:eastAsia="fr-FR"/>
        </w:rPr>
      </w:pPr>
      <w:r w:rsidRPr="00DF50EE">
        <w:rPr>
          <w:rFonts w:eastAsia="Times New Roman" w:cs="Times New Roman"/>
          <w:szCs w:val="24"/>
          <w:lang w:eastAsia="fr-FR"/>
        </w:rPr>
        <w:t xml:space="preserve">Capo, E., </w:t>
      </w:r>
      <w:proofErr w:type="spellStart"/>
      <w:r w:rsidRPr="00DF50EE">
        <w:rPr>
          <w:rFonts w:eastAsia="Times New Roman" w:cs="Times New Roman"/>
          <w:szCs w:val="24"/>
          <w:lang w:eastAsia="fr-FR"/>
        </w:rPr>
        <w:t>Domaizon</w:t>
      </w:r>
      <w:proofErr w:type="spellEnd"/>
      <w:r w:rsidRPr="00DF50EE">
        <w:rPr>
          <w:rFonts w:eastAsia="Times New Roman" w:cs="Times New Roman"/>
          <w:szCs w:val="24"/>
          <w:lang w:eastAsia="fr-FR"/>
        </w:rPr>
        <w:t xml:space="preserve">, I., Maier, D., </w:t>
      </w:r>
      <w:proofErr w:type="spellStart"/>
      <w:r w:rsidRPr="00DF50EE">
        <w:rPr>
          <w:rFonts w:eastAsia="Times New Roman" w:cs="Times New Roman"/>
          <w:szCs w:val="24"/>
          <w:lang w:eastAsia="fr-FR"/>
        </w:rPr>
        <w:t>Debroas</w:t>
      </w:r>
      <w:proofErr w:type="spellEnd"/>
      <w:r w:rsidRPr="00DF50EE">
        <w:rPr>
          <w:rFonts w:eastAsia="Times New Roman" w:cs="Times New Roman"/>
          <w:szCs w:val="24"/>
          <w:lang w:eastAsia="fr-FR"/>
        </w:rPr>
        <w:t xml:space="preserve">, D., and </w:t>
      </w:r>
      <w:proofErr w:type="spellStart"/>
      <w:r w:rsidRPr="00DF50EE">
        <w:rPr>
          <w:rFonts w:eastAsia="Times New Roman" w:cs="Times New Roman"/>
          <w:szCs w:val="24"/>
          <w:lang w:eastAsia="fr-FR"/>
        </w:rPr>
        <w:t>Bigler</w:t>
      </w:r>
      <w:proofErr w:type="spellEnd"/>
      <w:r w:rsidRPr="00DF50EE">
        <w:rPr>
          <w:rFonts w:eastAsia="Times New Roman" w:cs="Times New Roman"/>
          <w:szCs w:val="24"/>
          <w:lang w:eastAsia="fr-FR"/>
        </w:rPr>
        <w:t>, C. (2017</w:t>
      </w:r>
      <w:r w:rsidR="002B5916">
        <w:rPr>
          <w:rFonts w:eastAsia="Times New Roman" w:cs="Times New Roman"/>
          <w:szCs w:val="24"/>
          <w:lang w:eastAsia="fr-FR"/>
        </w:rPr>
        <w:t>b</w:t>
      </w:r>
      <w:r w:rsidRPr="00DF50EE">
        <w:rPr>
          <w:rFonts w:eastAsia="Times New Roman" w:cs="Times New Roman"/>
          <w:szCs w:val="24"/>
          <w:lang w:eastAsia="fr-FR"/>
        </w:rPr>
        <w:t xml:space="preserve">). To what extent is the DNA of microbial eukaryotes modified during burying into lake sediments? A repeat-coring approach on annually laminated sediments. </w:t>
      </w:r>
      <w:r w:rsidRPr="00DF50EE">
        <w:rPr>
          <w:rFonts w:eastAsia="Times New Roman" w:cs="Times New Roman"/>
          <w:i/>
          <w:iCs/>
          <w:szCs w:val="24"/>
          <w:lang w:eastAsia="fr-FR"/>
        </w:rPr>
        <w:t xml:space="preserve">J. </w:t>
      </w:r>
      <w:proofErr w:type="spellStart"/>
      <w:r w:rsidRPr="00DF50EE">
        <w:rPr>
          <w:rFonts w:eastAsia="Times New Roman" w:cs="Times New Roman"/>
          <w:i/>
          <w:iCs/>
          <w:szCs w:val="24"/>
          <w:lang w:eastAsia="fr-FR"/>
        </w:rPr>
        <w:t>Paleolimnol</w:t>
      </w:r>
      <w:proofErr w:type="spellEnd"/>
      <w:r w:rsidRPr="00DF50EE">
        <w:rPr>
          <w:rFonts w:eastAsia="Times New Roman" w:cs="Times New Roman"/>
          <w:i/>
          <w:iCs/>
          <w:szCs w:val="24"/>
          <w:lang w:eastAsia="fr-FR"/>
        </w:rPr>
        <w:t>.</w:t>
      </w:r>
      <w:r w:rsidRPr="00DF50EE">
        <w:rPr>
          <w:rFonts w:eastAsia="Times New Roman" w:cs="Times New Roman"/>
          <w:szCs w:val="24"/>
          <w:lang w:eastAsia="fr-FR"/>
        </w:rPr>
        <w:t xml:space="preserve"> </w:t>
      </w:r>
      <w:r w:rsidRPr="00DF50EE">
        <w:rPr>
          <w:rFonts w:eastAsia="Times New Roman" w:cs="Times New Roman"/>
          <w:szCs w:val="24"/>
          <w:lang w:val="fr-FR" w:eastAsia="fr-FR"/>
        </w:rPr>
        <w:t xml:space="preserve">58, 479–495. </w:t>
      </w:r>
      <w:proofErr w:type="gramStart"/>
      <w:r w:rsidRPr="00DF50EE">
        <w:rPr>
          <w:rFonts w:eastAsia="Times New Roman" w:cs="Times New Roman"/>
          <w:szCs w:val="24"/>
          <w:lang w:val="fr-FR" w:eastAsia="fr-FR"/>
        </w:rPr>
        <w:t>doi:</w:t>
      </w:r>
      <w:proofErr w:type="gramEnd"/>
      <w:r w:rsidRPr="00DF50EE">
        <w:rPr>
          <w:rFonts w:eastAsia="Times New Roman" w:cs="Times New Roman"/>
          <w:szCs w:val="24"/>
          <w:lang w:val="fr-FR" w:eastAsia="fr-FR"/>
        </w:rPr>
        <w:t>10.1007/s10933-017-0005-9.</w:t>
      </w:r>
    </w:p>
    <w:p w14:paraId="49245B0A" w14:textId="77777777" w:rsidR="00DF50EE" w:rsidRPr="00765764" w:rsidRDefault="00DF50EE" w:rsidP="00DF50EE">
      <w:pPr>
        <w:spacing w:before="100" w:beforeAutospacing="1" w:after="100" w:afterAutospacing="1"/>
        <w:ind w:left="480" w:hanging="480"/>
        <w:rPr>
          <w:rFonts w:eastAsia="Times New Roman" w:cs="Times New Roman"/>
          <w:szCs w:val="24"/>
          <w:lang w:eastAsia="fr-FR"/>
        </w:rPr>
      </w:pPr>
      <w:r w:rsidRPr="00DF50EE">
        <w:rPr>
          <w:rFonts w:eastAsia="Times New Roman" w:cs="Times New Roman"/>
          <w:szCs w:val="24"/>
          <w:lang w:val="fr-FR" w:eastAsia="fr-FR"/>
        </w:rPr>
        <w:lastRenderedPageBreak/>
        <w:t xml:space="preserve">Capo, E., </w:t>
      </w:r>
      <w:proofErr w:type="spellStart"/>
      <w:r w:rsidRPr="00DF50EE">
        <w:rPr>
          <w:rFonts w:eastAsia="Times New Roman" w:cs="Times New Roman"/>
          <w:szCs w:val="24"/>
          <w:lang w:val="fr-FR" w:eastAsia="fr-FR"/>
        </w:rPr>
        <w:t>Debroas</w:t>
      </w:r>
      <w:proofErr w:type="spellEnd"/>
      <w:r w:rsidRPr="00DF50EE">
        <w:rPr>
          <w:rFonts w:eastAsia="Times New Roman" w:cs="Times New Roman"/>
          <w:szCs w:val="24"/>
          <w:lang w:val="fr-FR" w:eastAsia="fr-FR"/>
        </w:rPr>
        <w:t xml:space="preserve">, D., Arnaud, F., Guillemot, T., Bichet, V., Millet, L., et al. </w:t>
      </w:r>
      <w:r w:rsidRPr="00DF50EE">
        <w:rPr>
          <w:rFonts w:eastAsia="Times New Roman" w:cs="Times New Roman"/>
          <w:szCs w:val="24"/>
          <w:lang w:eastAsia="fr-FR"/>
        </w:rPr>
        <w:t xml:space="preserve">(2016). Long-term dynamics in microbial eukaryotes communities : a </w:t>
      </w:r>
      <w:proofErr w:type="spellStart"/>
      <w:r w:rsidRPr="00DF50EE">
        <w:rPr>
          <w:rFonts w:eastAsia="Times New Roman" w:cs="Times New Roman"/>
          <w:szCs w:val="24"/>
          <w:lang w:eastAsia="fr-FR"/>
        </w:rPr>
        <w:t>palaeolimnological</w:t>
      </w:r>
      <w:proofErr w:type="spellEnd"/>
      <w:r w:rsidRPr="00DF50EE">
        <w:rPr>
          <w:rFonts w:eastAsia="Times New Roman" w:cs="Times New Roman"/>
          <w:szCs w:val="24"/>
          <w:lang w:eastAsia="fr-FR"/>
        </w:rPr>
        <w:t xml:space="preserve"> view based on sedimentary DNA. </w:t>
      </w:r>
      <w:r w:rsidRPr="00DF50EE">
        <w:rPr>
          <w:rFonts w:eastAsia="Times New Roman" w:cs="Times New Roman"/>
          <w:i/>
          <w:iCs/>
          <w:szCs w:val="24"/>
          <w:lang w:eastAsia="fr-FR"/>
        </w:rPr>
        <w:t xml:space="preserve">Mol. </w:t>
      </w:r>
      <w:r w:rsidRPr="00765764">
        <w:rPr>
          <w:rFonts w:eastAsia="Times New Roman" w:cs="Times New Roman"/>
          <w:i/>
          <w:iCs/>
          <w:szCs w:val="24"/>
          <w:lang w:eastAsia="fr-FR"/>
        </w:rPr>
        <w:t>Ecol.</w:t>
      </w:r>
      <w:r w:rsidRPr="00765764">
        <w:rPr>
          <w:rFonts w:eastAsia="Times New Roman" w:cs="Times New Roman"/>
          <w:szCs w:val="24"/>
          <w:lang w:eastAsia="fr-FR"/>
        </w:rPr>
        <w:t xml:space="preserve"> 25, 5925–5943. doi:10.1111/mec.13893.</w:t>
      </w:r>
    </w:p>
    <w:p w14:paraId="12C579DC" w14:textId="77777777" w:rsidR="00DF50EE" w:rsidRPr="00DF50EE" w:rsidRDefault="00DF50EE" w:rsidP="00DF50EE">
      <w:pPr>
        <w:spacing w:before="100" w:beforeAutospacing="1" w:after="100" w:afterAutospacing="1"/>
        <w:ind w:left="480" w:hanging="480"/>
        <w:rPr>
          <w:rFonts w:eastAsia="Times New Roman" w:cs="Times New Roman"/>
          <w:szCs w:val="24"/>
          <w:lang w:eastAsia="fr-FR"/>
        </w:rPr>
      </w:pPr>
      <w:r w:rsidRPr="00DF50EE">
        <w:rPr>
          <w:rFonts w:eastAsia="Times New Roman" w:cs="Times New Roman"/>
          <w:szCs w:val="24"/>
          <w:lang w:eastAsia="fr-FR"/>
        </w:rPr>
        <w:t xml:space="preserve">Edgar, R. C. (2013). UPARSE: highly accurate OTU sequences from microbial amplicon reads. </w:t>
      </w:r>
      <w:r w:rsidRPr="00DF50EE">
        <w:rPr>
          <w:rFonts w:eastAsia="Times New Roman" w:cs="Times New Roman"/>
          <w:i/>
          <w:iCs/>
          <w:szCs w:val="24"/>
          <w:lang w:eastAsia="fr-FR"/>
        </w:rPr>
        <w:t>Nat. Methods</w:t>
      </w:r>
      <w:r w:rsidRPr="00DF50EE">
        <w:rPr>
          <w:rFonts w:eastAsia="Times New Roman" w:cs="Times New Roman"/>
          <w:szCs w:val="24"/>
          <w:lang w:eastAsia="fr-FR"/>
        </w:rPr>
        <w:t xml:space="preserve"> 10, 996–8. doi:10.1038/nmeth.2604.</w:t>
      </w:r>
    </w:p>
    <w:p w14:paraId="3CE09DA0" w14:textId="77777777" w:rsidR="00DF50EE" w:rsidRPr="00DF50EE" w:rsidRDefault="00DF50EE" w:rsidP="00DF50EE">
      <w:pPr>
        <w:spacing w:before="100" w:beforeAutospacing="1" w:after="100" w:afterAutospacing="1"/>
        <w:ind w:left="480" w:hanging="480"/>
        <w:rPr>
          <w:rFonts w:eastAsia="Times New Roman" w:cs="Times New Roman"/>
          <w:szCs w:val="24"/>
          <w:lang w:eastAsia="fr-FR"/>
        </w:rPr>
      </w:pPr>
      <w:r w:rsidRPr="00DF50EE">
        <w:rPr>
          <w:rFonts w:eastAsia="Times New Roman" w:cs="Times New Roman"/>
          <w:szCs w:val="24"/>
          <w:lang w:eastAsia="fr-FR"/>
        </w:rPr>
        <w:t xml:space="preserve">Edgar, R. C., Haas, B. J., Clemente, J. C., Quince, C., and Knight, R. (2011). UCHIME improves sensitivity and speed of chimera detection. </w:t>
      </w:r>
      <w:r w:rsidRPr="00DF50EE">
        <w:rPr>
          <w:rFonts w:eastAsia="Times New Roman" w:cs="Times New Roman"/>
          <w:i/>
          <w:iCs/>
          <w:szCs w:val="24"/>
          <w:lang w:eastAsia="fr-FR"/>
        </w:rPr>
        <w:t>Bioinformatics</w:t>
      </w:r>
      <w:r w:rsidRPr="00DF50EE">
        <w:rPr>
          <w:rFonts w:eastAsia="Times New Roman" w:cs="Times New Roman"/>
          <w:szCs w:val="24"/>
          <w:lang w:eastAsia="fr-FR"/>
        </w:rPr>
        <w:t xml:space="preserve"> 27, 2194–200. doi:10.1093/bioinformatics/btr381.</w:t>
      </w:r>
    </w:p>
    <w:p w14:paraId="100BDF84" w14:textId="77777777" w:rsidR="00DF50EE" w:rsidRPr="00DF50EE" w:rsidRDefault="00DF50EE" w:rsidP="00DF50EE">
      <w:pPr>
        <w:spacing w:before="100" w:beforeAutospacing="1" w:after="100" w:afterAutospacing="1"/>
        <w:ind w:left="480" w:hanging="480"/>
        <w:rPr>
          <w:rFonts w:eastAsia="Times New Roman" w:cs="Times New Roman"/>
          <w:szCs w:val="24"/>
          <w:lang w:eastAsia="fr-FR"/>
        </w:rPr>
      </w:pPr>
      <w:proofErr w:type="spellStart"/>
      <w:r w:rsidRPr="00DF50EE">
        <w:rPr>
          <w:rFonts w:eastAsia="Times New Roman" w:cs="Times New Roman"/>
          <w:szCs w:val="24"/>
          <w:lang w:eastAsia="fr-FR"/>
        </w:rPr>
        <w:t>Gälman</w:t>
      </w:r>
      <w:proofErr w:type="spellEnd"/>
      <w:r w:rsidRPr="00DF50EE">
        <w:rPr>
          <w:rFonts w:eastAsia="Times New Roman" w:cs="Times New Roman"/>
          <w:szCs w:val="24"/>
          <w:lang w:eastAsia="fr-FR"/>
        </w:rPr>
        <w:t xml:space="preserve">, V., Rydberg, J., De-Luna, S. S., </w:t>
      </w:r>
      <w:proofErr w:type="spellStart"/>
      <w:r w:rsidRPr="00DF50EE">
        <w:rPr>
          <w:rFonts w:eastAsia="Times New Roman" w:cs="Times New Roman"/>
          <w:szCs w:val="24"/>
          <w:lang w:eastAsia="fr-FR"/>
        </w:rPr>
        <w:t>Bindler</w:t>
      </w:r>
      <w:proofErr w:type="spellEnd"/>
      <w:r w:rsidRPr="00DF50EE">
        <w:rPr>
          <w:rFonts w:eastAsia="Times New Roman" w:cs="Times New Roman"/>
          <w:szCs w:val="24"/>
          <w:lang w:eastAsia="fr-FR"/>
        </w:rPr>
        <w:t xml:space="preserve">, R., and </w:t>
      </w:r>
      <w:proofErr w:type="spellStart"/>
      <w:r w:rsidRPr="00DF50EE">
        <w:rPr>
          <w:rFonts w:eastAsia="Times New Roman" w:cs="Times New Roman"/>
          <w:szCs w:val="24"/>
          <w:lang w:eastAsia="fr-FR"/>
        </w:rPr>
        <w:t>Renberg</w:t>
      </w:r>
      <w:proofErr w:type="spellEnd"/>
      <w:r w:rsidRPr="00DF50EE">
        <w:rPr>
          <w:rFonts w:eastAsia="Times New Roman" w:cs="Times New Roman"/>
          <w:szCs w:val="24"/>
          <w:lang w:eastAsia="fr-FR"/>
        </w:rPr>
        <w:t xml:space="preserve">, I. (2008). Carbon and nitrogen loss rates during aging of </w:t>
      </w:r>
      <w:proofErr w:type="gramStart"/>
      <w:r w:rsidRPr="00DF50EE">
        <w:rPr>
          <w:rFonts w:eastAsia="Times New Roman" w:cs="Times New Roman"/>
          <w:szCs w:val="24"/>
          <w:lang w:eastAsia="fr-FR"/>
        </w:rPr>
        <w:t>lake sediment</w:t>
      </w:r>
      <w:proofErr w:type="gramEnd"/>
      <w:r w:rsidRPr="00DF50EE">
        <w:rPr>
          <w:rFonts w:eastAsia="Times New Roman" w:cs="Times New Roman"/>
          <w:szCs w:val="24"/>
          <w:lang w:eastAsia="fr-FR"/>
        </w:rPr>
        <w:t xml:space="preserve"> : Changes over 27 years studied in </w:t>
      </w:r>
      <w:proofErr w:type="spellStart"/>
      <w:r w:rsidRPr="00DF50EE">
        <w:rPr>
          <w:rFonts w:eastAsia="Times New Roman" w:cs="Times New Roman"/>
          <w:szCs w:val="24"/>
          <w:lang w:eastAsia="fr-FR"/>
        </w:rPr>
        <w:t>varved</w:t>
      </w:r>
      <w:proofErr w:type="spellEnd"/>
      <w:r w:rsidRPr="00DF50EE">
        <w:rPr>
          <w:rFonts w:eastAsia="Times New Roman" w:cs="Times New Roman"/>
          <w:szCs w:val="24"/>
          <w:lang w:eastAsia="fr-FR"/>
        </w:rPr>
        <w:t xml:space="preserve"> lake sediment. </w:t>
      </w:r>
      <w:proofErr w:type="spellStart"/>
      <w:r w:rsidRPr="00DF50EE">
        <w:rPr>
          <w:rFonts w:eastAsia="Times New Roman" w:cs="Times New Roman"/>
          <w:i/>
          <w:iCs/>
          <w:szCs w:val="24"/>
          <w:lang w:eastAsia="fr-FR"/>
        </w:rPr>
        <w:t>Limnol</w:t>
      </w:r>
      <w:proofErr w:type="spellEnd"/>
      <w:r w:rsidRPr="00DF50EE">
        <w:rPr>
          <w:rFonts w:eastAsia="Times New Roman" w:cs="Times New Roman"/>
          <w:i/>
          <w:iCs/>
          <w:szCs w:val="24"/>
          <w:lang w:eastAsia="fr-FR"/>
        </w:rPr>
        <w:t xml:space="preserve">. </w:t>
      </w:r>
      <w:proofErr w:type="spellStart"/>
      <w:r w:rsidRPr="00DF50EE">
        <w:rPr>
          <w:rFonts w:eastAsia="Times New Roman" w:cs="Times New Roman"/>
          <w:i/>
          <w:iCs/>
          <w:szCs w:val="24"/>
          <w:lang w:eastAsia="fr-FR"/>
        </w:rPr>
        <w:t>Oceanogr</w:t>
      </w:r>
      <w:proofErr w:type="spellEnd"/>
      <w:r w:rsidRPr="00DF50EE">
        <w:rPr>
          <w:rFonts w:eastAsia="Times New Roman" w:cs="Times New Roman"/>
          <w:i/>
          <w:iCs/>
          <w:szCs w:val="24"/>
          <w:lang w:eastAsia="fr-FR"/>
        </w:rPr>
        <w:t>.</w:t>
      </w:r>
      <w:r w:rsidRPr="00DF50EE">
        <w:rPr>
          <w:rFonts w:eastAsia="Times New Roman" w:cs="Times New Roman"/>
          <w:szCs w:val="24"/>
          <w:lang w:eastAsia="fr-FR"/>
        </w:rPr>
        <w:t xml:space="preserve"> 53, 1076–1082. Available at: http://cat.inist.fr/?aModele=afficheN&amp;cpsidt=20369992 [Accessed November 12, 2013].</w:t>
      </w:r>
    </w:p>
    <w:p w14:paraId="328A7D02" w14:textId="77777777" w:rsidR="00DF50EE" w:rsidRPr="00765764" w:rsidRDefault="00DF50EE" w:rsidP="00DF50EE">
      <w:pPr>
        <w:spacing w:before="100" w:beforeAutospacing="1" w:after="100" w:afterAutospacing="1"/>
        <w:ind w:left="480" w:hanging="480"/>
        <w:rPr>
          <w:rFonts w:eastAsia="Times New Roman" w:cs="Times New Roman"/>
          <w:szCs w:val="24"/>
          <w:lang w:eastAsia="fr-FR"/>
        </w:rPr>
      </w:pPr>
      <w:proofErr w:type="spellStart"/>
      <w:r w:rsidRPr="00DF50EE">
        <w:rPr>
          <w:rFonts w:eastAsia="Times New Roman" w:cs="Times New Roman"/>
          <w:szCs w:val="24"/>
          <w:lang w:eastAsia="fr-FR"/>
        </w:rPr>
        <w:t>Gast</w:t>
      </w:r>
      <w:proofErr w:type="spellEnd"/>
      <w:r w:rsidRPr="00DF50EE">
        <w:rPr>
          <w:rFonts w:eastAsia="Times New Roman" w:cs="Times New Roman"/>
          <w:szCs w:val="24"/>
          <w:lang w:eastAsia="fr-FR"/>
        </w:rPr>
        <w:t xml:space="preserve">, R. J., Dennett, M. R., and Caron, D. A. (2004). Characterization of </w:t>
      </w:r>
      <w:proofErr w:type="spellStart"/>
      <w:r w:rsidRPr="00DF50EE">
        <w:rPr>
          <w:rFonts w:eastAsia="Times New Roman" w:cs="Times New Roman"/>
          <w:szCs w:val="24"/>
          <w:lang w:eastAsia="fr-FR"/>
        </w:rPr>
        <w:t>Protistan</w:t>
      </w:r>
      <w:proofErr w:type="spellEnd"/>
      <w:r w:rsidRPr="00DF50EE">
        <w:rPr>
          <w:rFonts w:eastAsia="Times New Roman" w:cs="Times New Roman"/>
          <w:szCs w:val="24"/>
          <w:lang w:eastAsia="fr-FR"/>
        </w:rPr>
        <w:t xml:space="preserve"> Assemblages in the Ross </w:t>
      </w:r>
      <w:proofErr w:type="gramStart"/>
      <w:r w:rsidRPr="00DF50EE">
        <w:rPr>
          <w:rFonts w:eastAsia="Times New Roman" w:cs="Times New Roman"/>
          <w:szCs w:val="24"/>
          <w:lang w:eastAsia="fr-FR"/>
        </w:rPr>
        <w:t>Sea ,</w:t>
      </w:r>
      <w:proofErr w:type="gramEnd"/>
      <w:r w:rsidRPr="00DF50EE">
        <w:rPr>
          <w:rFonts w:eastAsia="Times New Roman" w:cs="Times New Roman"/>
          <w:szCs w:val="24"/>
          <w:lang w:eastAsia="fr-FR"/>
        </w:rPr>
        <w:t xml:space="preserve"> Antarctica , by Denaturing Gradient Gel Electrophoresis. </w:t>
      </w:r>
      <w:r w:rsidRPr="00765764">
        <w:rPr>
          <w:rFonts w:eastAsia="Times New Roman" w:cs="Times New Roman"/>
          <w:i/>
          <w:iCs/>
          <w:szCs w:val="24"/>
          <w:lang w:eastAsia="fr-FR"/>
        </w:rPr>
        <w:t xml:space="preserve">Appl. Environ. </w:t>
      </w:r>
      <w:proofErr w:type="spellStart"/>
      <w:r w:rsidRPr="00765764">
        <w:rPr>
          <w:rFonts w:eastAsia="Times New Roman" w:cs="Times New Roman"/>
          <w:i/>
          <w:iCs/>
          <w:szCs w:val="24"/>
          <w:lang w:eastAsia="fr-FR"/>
        </w:rPr>
        <w:t>Microbiol</w:t>
      </w:r>
      <w:proofErr w:type="spellEnd"/>
      <w:r w:rsidRPr="00765764">
        <w:rPr>
          <w:rFonts w:eastAsia="Times New Roman" w:cs="Times New Roman"/>
          <w:i/>
          <w:iCs/>
          <w:szCs w:val="24"/>
          <w:lang w:eastAsia="fr-FR"/>
        </w:rPr>
        <w:t>.</w:t>
      </w:r>
      <w:r w:rsidRPr="00765764">
        <w:rPr>
          <w:rFonts w:eastAsia="Times New Roman" w:cs="Times New Roman"/>
          <w:szCs w:val="24"/>
          <w:lang w:eastAsia="fr-FR"/>
        </w:rPr>
        <w:t xml:space="preserve"> 70, 2028–2037. doi:10.1128/AEM.70.4.2028.</w:t>
      </w:r>
    </w:p>
    <w:p w14:paraId="05EA7618" w14:textId="77777777" w:rsidR="00DF50EE" w:rsidRPr="00DF50EE" w:rsidRDefault="00DF50EE" w:rsidP="00DF50EE">
      <w:pPr>
        <w:spacing w:before="100" w:beforeAutospacing="1" w:after="100" w:afterAutospacing="1"/>
        <w:ind w:left="480" w:hanging="480"/>
        <w:rPr>
          <w:rFonts w:eastAsia="Times New Roman" w:cs="Times New Roman"/>
          <w:szCs w:val="24"/>
          <w:lang w:eastAsia="fr-FR"/>
        </w:rPr>
      </w:pPr>
      <w:proofErr w:type="spellStart"/>
      <w:r w:rsidRPr="00DF50EE">
        <w:rPr>
          <w:rFonts w:eastAsia="Times New Roman" w:cs="Times New Roman"/>
          <w:szCs w:val="24"/>
          <w:lang w:eastAsia="fr-FR"/>
        </w:rPr>
        <w:t>Janse</w:t>
      </w:r>
      <w:proofErr w:type="spellEnd"/>
      <w:r w:rsidRPr="00DF50EE">
        <w:rPr>
          <w:rFonts w:eastAsia="Times New Roman" w:cs="Times New Roman"/>
          <w:szCs w:val="24"/>
          <w:lang w:eastAsia="fr-FR"/>
        </w:rPr>
        <w:t xml:space="preserve">, I., </w:t>
      </w:r>
      <w:proofErr w:type="spellStart"/>
      <w:r w:rsidRPr="00DF50EE">
        <w:rPr>
          <w:rFonts w:eastAsia="Times New Roman" w:cs="Times New Roman"/>
          <w:szCs w:val="24"/>
          <w:lang w:eastAsia="fr-FR"/>
        </w:rPr>
        <w:t>Meima</w:t>
      </w:r>
      <w:proofErr w:type="spellEnd"/>
      <w:r w:rsidRPr="00DF50EE">
        <w:rPr>
          <w:rFonts w:eastAsia="Times New Roman" w:cs="Times New Roman"/>
          <w:szCs w:val="24"/>
          <w:lang w:eastAsia="fr-FR"/>
        </w:rPr>
        <w:t xml:space="preserve">, M., </w:t>
      </w:r>
      <w:proofErr w:type="spellStart"/>
      <w:r w:rsidRPr="00DF50EE">
        <w:rPr>
          <w:rFonts w:eastAsia="Times New Roman" w:cs="Times New Roman"/>
          <w:szCs w:val="24"/>
          <w:lang w:eastAsia="fr-FR"/>
        </w:rPr>
        <w:t>Kardinaal</w:t>
      </w:r>
      <w:proofErr w:type="spellEnd"/>
      <w:r w:rsidRPr="00DF50EE">
        <w:rPr>
          <w:rFonts w:eastAsia="Times New Roman" w:cs="Times New Roman"/>
          <w:szCs w:val="24"/>
          <w:lang w:eastAsia="fr-FR"/>
        </w:rPr>
        <w:t xml:space="preserve">, W. E. A., and </w:t>
      </w:r>
      <w:proofErr w:type="spellStart"/>
      <w:r w:rsidRPr="00DF50EE">
        <w:rPr>
          <w:rFonts w:eastAsia="Times New Roman" w:cs="Times New Roman"/>
          <w:szCs w:val="24"/>
          <w:lang w:eastAsia="fr-FR"/>
        </w:rPr>
        <w:t>Zwart</w:t>
      </w:r>
      <w:proofErr w:type="spellEnd"/>
      <w:r w:rsidRPr="00DF50EE">
        <w:rPr>
          <w:rFonts w:eastAsia="Times New Roman" w:cs="Times New Roman"/>
          <w:szCs w:val="24"/>
          <w:lang w:eastAsia="fr-FR"/>
        </w:rPr>
        <w:t xml:space="preserve">, G. (2003). High-Resolution Differentiation of Cyanobacteria by Using </w:t>
      </w:r>
      <w:proofErr w:type="spellStart"/>
      <w:r w:rsidRPr="00DF50EE">
        <w:rPr>
          <w:rFonts w:eastAsia="Times New Roman" w:cs="Times New Roman"/>
          <w:szCs w:val="24"/>
          <w:lang w:eastAsia="fr-FR"/>
        </w:rPr>
        <w:t>rRNA</w:t>
      </w:r>
      <w:proofErr w:type="spellEnd"/>
      <w:r w:rsidRPr="00DF50EE">
        <w:rPr>
          <w:rFonts w:eastAsia="Times New Roman" w:cs="Times New Roman"/>
          <w:szCs w:val="24"/>
          <w:lang w:eastAsia="fr-FR"/>
        </w:rPr>
        <w:t xml:space="preserve">-Internal Transcribed Spacer Denaturing Gradient Gel Electrophoresis. </w:t>
      </w:r>
      <w:r w:rsidRPr="00DF50EE">
        <w:rPr>
          <w:rFonts w:eastAsia="Times New Roman" w:cs="Times New Roman"/>
          <w:i/>
          <w:iCs/>
          <w:szCs w:val="24"/>
          <w:lang w:eastAsia="fr-FR"/>
        </w:rPr>
        <w:t xml:space="preserve">Appl. Environ. </w:t>
      </w:r>
      <w:proofErr w:type="spellStart"/>
      <w:r w:rsidRPr="00DF50EE">
        <w:rPr>
          <w:rFonts w:eastAsia="Times New Roman" w:cs="Times New Roman"/>
          <w:i/>
          <w:iCs/>
          <w:szCs w:val="24"/>
          <w:lang w:eastAsia="fr-FR"/>
        </w:rPr>
        <w:t>Microbiol</w:t>
      </w:r>
      <w:proofErr w:type="spellEnd"/>
      <w:r w:rsidRPr="00DF50EE">
        <w:rPr>
          <w:rFonts w:eastAsia="Times New Roman" w:cs="Times New Roman"/>
          <w:i/>
          <w:iCs/>
          <w:szCs w:val="24"/>
          <w:lang w:eastAsia="fr-FR"/>
        </w:rPr>
        <w:t>.</w:t>
      </w:r>
      <w:r w:rsidRPr="00DF50EE">
        <w:rPr>
          <w:rFonts w:eastAsia="Times New Roman" w:cs="Times New Roman"/>
          <w:szCs w:val="24"/>
          <w:lang w:eastAsia="fr-FR"/>
        </w:rPr>
        <w:t xml:space="preserve"> 69, 6634–6643. doi:10.1128/AEM.69.11.6634-6643.2003.</w:t>
      </w:r>
    </w:p>
    <w:p w14:paraId="0EC12B52" w14:textId="77777777" w:rsidR="00DF50EE" w:rsidRPr="00DF50EE" w:rsidRDefault="00DF50EE" w:rsidP="00DF50EE">
      <w:pPr>
        <w:spacing w:before="100" w:beforeAutospacing="1" w:after="100" w:afterAutospacing="1"/>
        <w:ind w:left="480" w:hanging="480"/>
        <w:rPr>
          <w:rFonts w:eastAsia="Times New Roman" w:cs="Times New Roman"/>
          <w:szCs w:val="24"/>
          <w:lang w:val="fr-FR" w:eastAsia="fr-FR"/>
        </w:rPr>
      </w:pPr>
      <w:proofErr w:type="spellStart"/>
      <w:r w:rsidRPr="00DF50EE">
        <w:rPr>
          <w:rFonts w:eastAsia="Times New Roman" w:cs="Times New Roman"/>
          <w:szCs w:val="24"/>
          <w:lang w:eastAsia="fr-FR"/>
        </w:rPr>
        <w:t>Lefranc</w:t>
      </w:r>
      <w:proofErr w:type="spellEnd"/>
      <w:r w:rsidRPr="00DF50EE">
        <w:rPr>
          <w:rFonts w:eastAsia="Times New Roman" w:cs="Times New Roman"/>
          <w:szCs w:val="24"/>
          <w:lang w:eastAsia="fr-FR"/>
        </w:rPr>
        <w:t xml:space="preserve">, M., </w:t>
      </w:r>
      <w:proofErr w:type="spellStart"/>
      <w:r w:rsidRPr="00DF50EE">
        <w:rPr>
          <w:rFonts w:eastAsia="Times New Roman" w:cs="Times New Roman"/>
          <w:szCs w:val="24"/>
          <w:lang w:eastAsia="fr-FR"/>
        </w:rPr>
        <w:t>Thénot</w:t>
      </w:r>
      <w:proofErr w:type="spellEnd"/>
      <w:r w:rsidRPr="00DF50EE">
        <w:rPr>
          <w:rFonts w:eastAsia="Times New Roman" w:cs="Times New Roman"/>
          <w:szCs w:val="24"/>
          <w:lang w:eastAsia="fr-FR"/>
        </w:rPr>
        <w:t xml:space="preserve">, A., </w:t>
      </w:r>
      <w:proofErr w:type="spellStart"/>
      <w:r w:rsidRPr="00DF50EE">
        <w:rPr>
          <w:rFonts w:eastAsia="Times New Roman" w:cs="Times New Roman"/>
          <w:szCs w:val="24"/>
          <w:lang w:eastAsia="fr-FR"/>
        </w:rPr>
        <w:t>Lepère</w:t>
      </w:r>
      <w:proofErr w:type="spellEnd"/>
      <w:r w:rsidRPr="00DF50EE">
        <w:rPr>
          <w:rFonts w:eastAsia="Times New Roman" w:cs="Times New Roman"/>
          <w:szCs w:val="24"/>
          <w:lang w:eastAsia="fr-FR"/>
        </w:rPr>
        <w:t xml:space="preserve">, C., and </w:t>
      </w:r>
      <w:proofErr w:type="spellStart"/>
      <w:r w:rsidRPr="00DF50EE">
        <w:rPr>
          <w:rFonts w:eastAsia="Times New Roman" w:cs="Times New Roman"/>
          <w:szCs w:val="24"/>
          <w:lang w:eastAsia="fr-FR"/>
        </w:rPr>
        <w:t>Debroas</w:t>
      </w:r>
      <w:proofErr w:type="spellEnd"/>
      <w:r w:rsidRPr="00DF50EE">
        <w:rPr>
          <w:rFonts w:eastAsia="Times New Roman" w:cs="Times New Roman"/>
          <w:szCs w:val="24"/>
          <w:lang w:eastAsia="fr-FR"/>
        </w:rPr>
        <w:t xml:space="preserve">, D. (2005). Genetic Diversity of Small Eukaryotes in Lakes Differing by Their Trophic Status Genetic Diversity of Small Eukaryotes in Lakes Differing by Their Trophic Status. </w:t>
      </w:r>
      <w:r w:rsidRPr="00DF50EE">
        <w:rPr>
          <w:rFonts w:eastAsia="Times New Roman" w:cs="Times New Roman"/>
          <w:i/>
          <w:iCs/>
          <w:szCs w:val="24"/>
          <w:lang w:val="fr-FR" w:eastAsia="fr-FR"/>
        </w:rPr>
        <w:t xml:space="preserve">Appl. Environ. </w:t>
      </w:r>
      <w:proofErr w:type="spellStart"/>
      <w:r w:rsidRPr="00DF50EE">
        <w:rPr>
          <w:rFonts w:eastAsia="Times New Roman" w:cs="Times New Roman"/>
          <w:i/>
          <w:iCs/>
          <w:szCs w:val="24"/>
          <w:lang w:val="fr-FR" w:eastAsia="fr-FR"/>
        </w:rPr>
        <w:t>Microbiol</w:t>
      </w:r>
      <w:proofErr w:type="spellEnd"/>
      <w:r w:rsidRPr="00DF50EE">
        <w:rPr>
          <w:rFonts w:eastAsia="Times New Roman" w:cs="Times New Roman"/>
          <w:i/>
          <w:iCs/>
          <w:szCs w:val="24"/>
          <w:lang w:val="fr-FR" w:eastAsia="fr-FR"/>
        </w:rPr>
        <w:t>.</w:t>
      </w:r>
      <w:r w:rsidRPr="00DF50EE">
        <w:rPr>
          <w:rFonts w:eastAsia="Times New Roman" w:cs="Times New Roman"/>
          <w:szCs w:val="24"/>
          <w:lang w:val="fr-FR" w:eastAsia="fr-FR"/>
        </w:rPr>
        <w:t xml:space="preserve"> 71, 5935–5942. doi:10.1128/AEM.71.10.5935.</w:t>
      </w:r>
    </w:p>
    <w:p w14:paraId="23A7AFE6" w14:textId="77777777" w:rsidR="00DF50EE" w:rsidRPr="00DF50EE" w:rsidRDefault="00DF50EE" w:rsidP="00DF50EE">
      <w:pPr>
        <w:spacing w:before="100" w:beforeAutospacing="1" w:after="100" w:afterAutospacing="1"/>
        <w:ind w:left="480" w:hanging="480"/>
        <w:rPr>
          <w:rFonts w:eastAsia="Times New Roman" w:cs="Times New Roman"/>
          <w:szCs w:val="24"/>
          <w:lang w:eastAsia="fr-FR"/>
        </w:rPr>
      </w:pPr>
      <w:r w:rsidRPr="00DF50EE">
        <w:rPr>
          <w:rFonts w:eastAsia="Times New Roman" w:cs="Times New Roman"/>
          <w:szCs w:val="24"/>
          <w:lang w:val="fr-FR" w:eastAsia="fr-FR"/>
        </w:rPr>
        <w:t xml:space="preserve">Lepère, C., Boucher, D., </w:t>
      </w:r>
      <w:proofErr w:type="spellStart"/>
      <w:r w:rsidRPr="00DF50EE">
        <w:rPr>
          <w:rFonts w:eastAsia="Times New Roman" w:cs="Times New Roman"/>
          <w:szCs w:val="24"/>
          <w:lang w:val="fr-FR" w:eastAsia="fr-FR"/>
        </w:rPr>
        <w:t>Jardillier</w:t>
      </w:r>
      <w:proofErr w:type="spellEnd"/>
      <w:r w:rsidRPr="00DF50EE">
        <w:rPr>
          <w:rFonts w:eastAsia="Times New Roman" w:cs="Times New Roman"/>
          <w:szCs w:val="24"/>
          <w:lang w:val="fr-FR" w:eastAsia="fr-FR"/>
        </w:rPr>
        <w:t xml:space="preserve">, L., </w:t>
      </w:r>
      <w:proofErr w:type="spellStart"/>
      <w:r w:rsidRPr="00DF50EE">
        <w:rPr>
          <w:rFonts w:eastAsia="Times New Roman" w:cs="Times New Roman"/>
          <w:szCs w:val="24"/>
          <w:lang w:val="fr-FR" w:eastAsia="fr-FR"/>
        </w:rPr>
        <w:t>Domaizon</w:t>
      </w:r>
      <w:proofErr w:type="spellEnd"/>
      <w:r w:rsidRPr="00DF50EE">
        <w:rPr>
          <w:rFonts w:eastAsia="Times New Roman" w:cs="Times New Roman"/>
          <w:szCs w:val="24"/>
          <w:lang w:val="fr-FR" w:eastAsia="fr-FR"/>
        </w:rPr>
        <w:t xml:space="preserve">, I., and </w:t>
      </w:r>
      <w:proofErr w:type="spellStart"/>
      <w:r w:rsidRPr="00DF50EE">
        <w:rPr>
          <w:rFonts w:eastAsia="Times New Roman" w:cs="Times New Roman"/>
          <w:szCs w:val="24"/>
          <w:lang w:val="fr-FR" w:eastAsia="fr-FR"/>
        </w:rPr>
        <w:t>Debroas</w:t>
      </w:r>
      <w:proofErr w:type="spellEnd"/>
      <w:r w:rsidRPr="00DF50EE">
        <w:rPr>
          <w:rFonts w:eastAsia="Times New Roman" w:cs="Times New Roman"/>
          <w:szCs w:val="24"/>
          <w:lang w:val="fr-FR" w:eastAsia="fr-FR"/>
        </w:rPr>
        <w:t xml:space="preserve">, D. (2006). </w:t>
      </w:r>
      <w:r w:rsidRPr="00DF50EE">
        <w:rPr>
          <w:rFonts w:eastAsia="Times New Roman" w:cs="Times New Roman"/>
          <w:szCs w:val="24"/>
          <w:lang w:eastAsia="fr-FR"/>
        </w:rPr>
        <w:t xml:space="preserve">Succession and regulation factors of small eukaryote community composition in a lacustrine ecosystem (Lake </w:t>
      </w:r>
      <w:proofErr w:type="spellStart"/>
      <w:r w:rsidRPr="00DF50EE">
        <w:rPr>
          <w:rFonts w:eastAsia="Times New Roman" w:cs="Times New Roman"/>
          <w:szCs w:val="24"/>
          <w:lang w:eastAsia="fr-FR"/>
        </w:rPr>
        <w:t>Pavin</w:t>
      </w:r>
      <w:proofErr w:type="spellEnd"/>
      <w:r w:rsidRPr="00DF50EE">
        <w:rPr>
          <w:rFonts w:eastAsia="Times New Roman" w:cs="Times New Roman"/>
          <w:szCs w:val="24"/>
          <w:lang w:eastAsia="fr-FR"/>
        </w:rPr>
        <w:t xml:space="preserve">). </w:t>
      </w:r>
      <w:r w:rsidRPr="00DF50EE">
        <w:rPr>
          <w:rFonts w:eastAsia="Times New Roman" w:cs="Times New Roman"/>
          <w:i/>
          <w:iCs/>
          <w:szCs w:val="24"/>
          <w:lang w:eastAsia="fr-FR"/>
        </w:rPr>
        <w:t xml:space="preserve">Appl. Environ. </w:t>
      </w:r>
      <w:proofErr w:type="spellStart"/>
      <w:r w:rsidRPr="00DF50EE">
        <w:rPr>
          <w:rFonts w:eastAsia="Times New Roman" w:cs="Times New Roman"/>
          <w:i/>
          <w:iCs/>
          <w:szCs w:val="24"/>
          <w:lang w:eastAsia="fr-FR"/>
        </w:rPr>
        <w:t>Microbiol</w:t>
      </w:r>
      <w:proofErr w:type="spellEnd"/>
      <w:r w:rsidRPr="00DF50EE">
        <w:rPr>
          <w:rFonts w:eastAsia="Times New Roman" w:cs="Times New Roman"/>
          <w:i/>
          <w:iCs/>
          <w:szCs w:val="24"/>
          <w:lang w:eastAsia="fr-FR"/>
        </w:rPr>
        <w:t>.</w:t>
      </w:r>
      <w:r w:rsidRPr="00DF50EE">
        <w:rPr>
          <w:rFonts w:eastAsia="Times New Roman" w:cs="Times New Roman"/>
          <w:szCs w:val="24"/>
          <w:lang w:eastAsia="fr-FR"/>
        </w:rPr>
        <w:t xml:space="preserve"> 72, 2971–81. doi:10.1128/AEM.72.4.2971-2981.2006.</w:t>
      </w:r>
    </w:p>
    <w:p w14:paraId="7313CC7D" w14:textId="77777777" w:rsidR="00DF50EE" w:rsidRPr="00DF50EE" w:rsidRDefault="00DF50EE" w:rsidP="00DF50EE">
      <w:pPr>
        <w:spacing w:before="100" w:beforeAutospacing="1" w:after="100" w:afterAutospacing="1"/>
        <w:ind w:left="480" w:hanging="480"/>
        <w:rPr>
          <w:rFonts w:eastAsia="Times New Roman" w:cs="Times New Roman"/>
          <w:szCs w:val="24"/>
          <w:lang w:eastAsia="fr-FR"/>
        </w:rPr>
      </w:pPr>
      <w:proofErr w:type="spellStart"/>
      <w:r w:rsidRPr="00DF50EE">
        <w:rPr>
          <w:rFonts w:eastAsia="Times New Roman" w:cs="Times New Roman"/>
          <w:szCs w:val="24"/>
          <w:lang w:eastAsia="fr-FR"/>
        </w:rPr>
        <w:t>Lepère</w:t>
      </w:r>
      <w:proofErr w:type="spellEnd"/>
      <w:r w:rsidRPr="00DF50EE">
        <w:rPr>
          <w:rFonts w:eastAsia="Times New Roman" w:cs="Times New Roman"/>
          <w:szCs w:val="24"/>
          <w:lang w:eastAsia="fr-FR"/>
        </w:rPr>
        <w:t xml:space="preserve">, C., </w:t>
      </w:r>
      <w:proofErr w:type="spellStart"/>
      <w:r w:rsidRPr="00DF50EE">
        <w:rPr>
          <w:rFonts w:eastAsia="Times New Roman" w:cs="Times New Roman"/>
          <w:szCs w:val="24"/>
          <w:lang w:eastAsia="fr-FR"/>
        </w:rPr>
        <w:t>Domaizon</w:t>
      </w:r>
      <w:proofErr w:type="spellEnd"/>
      <w:r w:rsidRPr="00DF50EE">
        <w:rPr>
          <w:rFonts w:eastAsia="Times New Roman" w:cs="Times New Roman"/>
          <w:szCs w:val="24"/>
          <w:lang w:eastAsia="fr-FR"/>
        </w:rPr>
        <w:t xml:space="preserve">, I., and </w:t>
      </w:r>
      <w:proofErr w:type="spellStart"/>
      <w:r w:rsidRPr="00DF50EE">
        <w:rPr>
          <w:rFonts w:eastAsia="Times New Roman" w:cs="Times New Roman"/>
          <w:szCs w:val="24"/>
          <w:lang w:eastAsia="fr-FR"/>
        </w:rPr>
        <w:t>Debroas</w:t>
      </w:r>
      <w:proofErr w:type="spellEnd"/>
      <w:r w:rsidRPr="00DF50EE">
        <w:rPr>
          <w:rFonts w:eastAsia="Times New Roman" w:cs="Times New Roman"/>
          <w:szCs w:val="24"/>
          <w:lang w:eastAsia="fr-FR"/>
        </w:rPr>
        <w:t xml:space="preserve">, D. (2008). Unexpected importance of potential parasites in the composition of the freshwater small-eukaryote community. </w:t>
      </w:r>
      <w:r w:rsidRPr="00DF50EE">
        <w:rPr>
          <w:rFonts w:eastAsia="Times New Roman" w:cs="Times New Roman"/>
          <w:i/>
          <w:iCs/>
          <w:szCs w:val="24"/>
          <w:lang w:eastAsia="fr-FR"/>
        </w:rPr>
        <w:t xml:space="preserve">Appl. Environ. </w:t>
      </w:r>
      <w:proofErr w:type="spellStart"/>
      <w:r w:rsidRPr="00DF50EE">
        <w:rPr>
          <w:rFonts w:eastAsia="Times New Roman" w:cs="Times New Roman"/>
          <w:i/>
          <w:iCs/>
          <w:szCs w:val="24"/>
          <w:lang w:eastAsia="fr-FR"/>
        </w:rPr>
        <w:t>Microbiol</w:t>
      </w:r>
      <w:proofErr w:type="spellEnd"/>
      <w:r w:rsidRPr="00DF50EE">
        <w:rPr>
          <w:rFonts w:eastAsia="Times New Roman" w:cs="Times New Roman"/>
          <w:i/>
          <w:iCs/>
          <w:szCs w:val="24"/>
          <w:lang w:eastAsia="fr-FR"/>
        </w:rPr>
        <w:t>.</w:t>
      </w:r>
      <w:r w:rsidRPr="00DF50EE">
        <w:rPr>
          <w:rFonts w:eastAsia="Times New Roman" w:cs="Times New Roman"/>
          <w:szCs w:val="24"/>
          <w:lang w:eastAsia="fr-FR"/>
        </w:rPr>
        <w:t xml:space="preserve"> 74, 2940–9. doi:10.1128/AEM.01156-07.</w:t>
      </w:r>
    </w:p>
    <w:p w14:paraId="5998D19E" w14:textId="77777777" w:rsidR="00DF50EE" w:rsidRPr="00DF50EE" w:rsidRDefault="00DF50EE" w:rsidP="00DF50EE">
      <w:pPr>
        <w:spacing w:before="100" w:beforeAutospacing="1" w:after="100" w:afterAutospacing="1"/>
        <w:ind w:left="480" w:hanging="480"/>
        <w:rPr>
          <w:rFonts w:eastAsia="Times New Roman" w:cs="Times New Roman"/>
          <w:szCs w:val="24"/>
          <w:lang w:val="fr-FR" w:eastAsia="fr-FR"/>
        </w:rPr>
      </w:pPr>
      <w:r w:rsidRPr="00DF50EE">
        <w:rPr>
          <w:rFonts w:eastAsia="Times New Roman" w:cs="Times New Roman"/>
          <w:szCs w:val="24"/>
          <w:lang w:eastAsia="fr-FR"/>
        </w:rPr>
        <w:t xml:space="preserve">Maier, D. B., Rydberg, J., </w:t>
      </w:r>
      <w:proofErr w:type="spellStart"/>
      <w:r w:rsidRPr="00DF50EE">
        <w:rPr>
          <w:rFonts w:eastAsia="Times New Roman" w:cs="Times New Roman"/>
          <w:szCs w:val="24"/>
          <w:lang w:eastAsia="fr-FR"/>
        </w:rPr>
        <w:t>Bigler</w:t>
      </w:r>
      <w:proofErr w:type="spellEnd"/>
      <w:r w:rsidRPr="00DF50EE">
        <w:rPr>
          <w:rFonts w:eastAsia="Times New Roman" w:cs="Times New Roman"/>
          <w:szCs w:val="24"/>
          <w:lang w:eastAsia="fr-FR"/>
        </w:rPr>
        <w:t xml:space="preserve">, C., and </w:t>
      </w:r>
      <w:proofErr w:type="spellStart"/>
      <w:r w:rsidRPr="00DF50EE">
        <w:rPr>
          <w:rFonts w:eastAsia="Times New Roman" w:cs="Times New Roman"/>
          <w:szCs w:val="24"/>
          <w:lang w:eastAsia="fr-FR"/>
        </w:rPr>
        <w:t>Renberg</w:t>
      </w:r>
      <w:proofErr w:type="spellEnd"/>
      <w:r w:rsidRPr="00DF50EE">
        <w:rPr>
          <w:rFonts w:eastAsia="Times New Roman" w:cs="Times New Roman"/>
          <w:szCs w:val="24"/>
          <w:lang w:eastAsia="fr-FR"/>
        </w:rPr>
        <w:t xml:space="preserve">, I. (2013). Compaction of recent </w:t>
      </w:r>
      <w:proofErr w:type="spellStart"/>
      <w:r w:rsidRPr="00DF50EE">
        <w:rPr>
          <w:rFonts w:eastAsia="Times New Roman" w:cs="Times New Roman"/>
          <w:szCs w:val="24"/>
          <w:lang w:eastAsia="fr-FR"/>
        </w:rPr>
        <w:t>varved</w:t>
      </w:r>
      <w:proofErr w:type="spellEnd"/>
      <w:r w:rsidRPr="00DF50EE">
        <w:rPr>
          <w:rFonts w:eastAsia="Times New Roman" w:cs="Times New Roman"/>
          <w:szCs w:val="24"/>
          <w:lang w:eastAsia="fr-FR"/>
        </w:rPr>
        <w:t xml:space="preserve"> lake sediments. </w:t>
      </w:r>
      <w:r w:rsidRPr="00DF50EE">
        <w:rPr>
          <w:rFonts w:eastAsia="Times New Roman" w:cs="Times New Roman"/>
          <w:i/>
          <w:iCs/>
          <w:szCs w:val="24"/>
          <w:lang w:val="fr-FR" w:eastAsia="fr-FR"/>
        </w:rPr>
        <w:t>GFF</w:t>
      </w:r>
      <w:r w:rsidRPr="00DF50EE">
        <w:rPr>
          <w:rFonts w:eastAsia="Times New Roman" w:cs="Times New Roman"/>
          <w:szCs w:val="24"/>
          <w:lang w:val="fr-FR" w:eastAsia="fr-FR"/>
        </w:rPr>
        <w:t xml:space="preserve"> 135, 231–236. doi:10.1080/11035897.2013.788551.</w:t>
      </w:r>
    </w:p>
    <w:p w14:paraId="56AE7E20" w14:textId="77777777" w:rsidR="00DF50EE" w:rsidRPr="00DF50EE" w:rsidRDefault="00DF50EE" w:rsidP="00DF50EE">
      <w:pPr>
        <w:spacing w:before="100" w:beforeAutospacing="1" w:after="100" w:afterAutospacing="1"/>
        <w:ind w:left="480" w:hanging="480"/>
        <w:rPr>
          <w:rFonts w:eastAsia="Times New Roman" w:cs="Times New Roman"/>
          <w:szCs w:val="24"/>
          <w:lang w:eastAsia="fr-FR"/>
        </w:rPr>
      </w:pPr>
      <w:r w:rsidRPr="00DF50EE">
        <w:rPr>
          <w:rFonts w:eastAsia="Times New Roman" w:cs="Times New Roman"/>
          <w:szCs w:val="24"/>
          <w:lang w:val="fr-FR" w:eastAsia="fr-FR"/>
        </w:rPr>
        <w:t xml:space="preserve">Mangot, J.-F., </w:t>
      </w:r>
      <w:proofErr w:type="spellStart"/>
      <w:r w:rsidRPr="00DF50EE">
        <w:rPr>
          <w:rFonts w:eastAsia="Times New Roman" w:cs="Times New Roman"/>
          <w:szCs w:val="24"/>
          <w:lang w:val="fr-FR" w:eastAsia="fr-FR"/>
        </w:rPr>
        <w:t>Domaizon</w:t>
      </w:r>
      <w:proofErr w:type="spellEnd"/>
      <w:r w:rsidRPr="00DF50EE">
        <w:rPr>
          <w:rFonts w:eastAsia="Times New Roman" w:cs="Times New Roman"/>
          <w:szCs w:val="24"/>
          <w:lang w:val="fr-FR" w:eastAsia="fr-FR"/>
        </w:rPr>
        <w:t xml:space="preserve">, I., </w:t>
      </w:r>
      <w:proofErr w:type="spellStart"/>
      <w:r w:rsidRPr="00DF50EE">
        <w:rPr>
          <w:rFonts w:eastAsia="Times New Roman" w:cs="Times New Roman"/>
          <w:szCs w:val="24"/>
          <w:lang w:val="fr-FR" w:eastAsia="fr-FR"/>
        </w:rPr>
        <w:t>Taib</w:t>
      </w:r>
      <w:proofErr w:type="spellEnd"/>
      <w:r w:rsidRPr="00DF50EE">
        <w:rPr>
          <w:rFonts w:eastAsia="Times New Roman" w:cs="Times New Roman"/>
          <w:szCs w:val="24"/>
          <w:lang w:val="fr-FR" w:eastAsia="fr-FR"/>
        </w:rPr>
        <w:t xml:space="preserve">, N., </w:t>
      </w:r>
      <w:proofErr w:type="spellStart"/>
      <w:r w:rsidRPr="00DF50EE">
        <w:rPr>
          <w:rFonts w:eastAsia="Times New Roman" w:cs="Times New Roman"/>
          <w:szCs w:val="24"/>
          <w:lang w:val="fr-FR" w:eastAsia="fr-FR"/>
        </w:rPr>
        <w:t>Marouni</w:t>
      </w:r>
      <w:proofErr w:type="spellEnd"/>
      <w:r w:rsidRPr="00DF50EE">
        <w:rPr>
          <w:rFonts w:eastAsia="Times New Roman" w:cs="Times New Roman"/>
          <w:szCs w:val="24"/>
          <w:lang w:val="fr-FR" w:eastAsia="fr-FR"/>
        </w:rPr>
        <w:t xml:space="preserve">, N., </w:t>
      </w:r>
      <w:proofErr w:type="spellStart"/>
      <w:r w:rsidRPr="00DF50EE">
        <w:rPr>
          <w:rFonts w:eastAsia="Times New Roman" w:cs="Times New Roman"/>
          <w:szCs w:val="24"/>
          <w:lang w:val="fr-FR" w:eastAsia="fr-FR"/>
        </w:rPr>
        <w:t>Duffaud</w:t>
      </w:r>
      <w:proofErr w:type="spellEnd"/>
      <w:r w:rsidRPr="00DF50EE">
        <w:rPr>
          <w:rFonts w:eastAsia="Times New Roman" w:cs="Times New Roman"/>
          <w:szCs w:val="24"/>
          <w:lang w:val="fr-FR" w:eastAsia="fr-FR"/>
        </w:rPr>
        <w:t xml:space="preserve">, E., </w:t>
      </w:r>
      <w:proofErr w:type="spellStart"/>
      <w:r w:rsidRPr="00DF50EE">
        <w:rPr>
          <w:rFonts w:eastAsia="Times New Roman" w:cs="Times New Roman"/>
          <w:szCs w:val="24"/>
          <w:lang w:val="fr-FR" w:eastAsia="fr-FR"/>
        </w:rPr>
        <w:t>Bronner</w:t>
      </w:r>
      <w:proofErr w:type="spellEnd"/>
      <w:r w:rsidRPr="00DF50EE">
        <w:rPr>
          <w:rFonts w:eastAsia="Times New Roman" w:cs="Times New Roman"/>
          <w:szCs w:val="24"/>
          <w:lang w:val="fr-FR" w:eastAsia="fr-FR"/>
        </w:rPr>
        <w:t xml:space="preserve">, G., et al. </w:t>
      </w:r>
      <w:r w:rsidRPr="00DF50EE">
        <w:rPr>
          <w:rFonts w:eastAsia="Times New Roman" w:cs="Times New Roman"/>
          <w:szCs w:val="24"/>
          <w:lang w:eastAsia="fr-FR"/>
        </w:rPr>
        <w:t xml:space="preserve">(2013). Short-term dynamics of diversity patterns: evidence of continual reassembly within lacustrine small eukaryotes. </w:t>
      </w:r>
      <w:r w:rsidRPr="00DF50EE">
        <w:rPr>
          <w:rFonts w:eastAsia="Times New Roman" w:cs="Times New Roman"/>
          <w:i/>
          <w:iCs/>
          <w:szCs w:val="24"/>
          <w:lang w:eastAsia="fr-FR"/>
        </w:rPr>
        <w:t xml:space="preserve">Environ. </w:t>
      </w:r>
      <w:proofErr w:type="spellStart"/>
      <w:r w:rsidRPr="00DF50EE">
        <w:rPr>
          <w:rFonts w:eastAsia="Times New Roman" w:cs="Times New Roman"/>
          <w:i/>
          <w:iCs/>
          <w:szCs w:val="24"/>
          <w:lang w:eastAsia="fr-FR"/>
        </w:rPr>
        <w:t>Microbiol</w:t>
      </w:r>
      <w:proofErr w:type="spellEnd"/>
      <w:r w:rsidRPr="00DF50EE">
        <w:rPr>
          <w:rFonts w:eastAsia="Times New Roman" w:cs="Times New Roman"/>
          <w:i/>
          <w:iCs/>
          <w:szCs w:val="24"/>
          <w:lang w:eastAsia="fr-FR"/>
        </w:rPr>
        <w:t>.</w:t>
      </w:r>
      <w:r w:rsidRPr="00DF50EE">
        <w:rPr>
          <w:rFonts w:eastAsia="Times New Roman" w:cs="Times New Roman"/>
          <w:szCs w:val="24"/>
          <w:lang w:eastAsia="fr-FR"/>
        </w:rPr>
        <w:t xml:space="preserve"> 15, 1745–58. doi:10.1111/1462-2920.12065.</w:t>
      </w:r>
    </w:p>
    <w:p w14:paraId="7F2988C2" w14:textId="77777777" w:rsidR="00DF50EE" w:rsidRPr="00765764" w:rsidRDefault="00DF50EE" w:rsidP="00DF50EE">
      <w:pPr>
        <w:spacing w:before="100" w:beforeAutospacing="1" w:after="100" w:afterAutospacing="1"/>
        <w:ind w:left="480" w:hanging="480"/>
        <w:rPr>
          <w:rFonts w:eastAsia="Times New Roman" w:cs="Times New Roman"/>
          <w:szCs w:val="24"/>
          <w:lang w:eastAsia="fr-FR"/>
        </w:rPr>
      </w:pPr>
      <w:proofErr w:type="spellStart"/>
      <w:r w:rsidRPr="00DF50EE">
        <w:rPr>
          <w:rFonts w:eastAsia="Times New Roman" w:cs="Times New Roman"/>
          <w:szCs w:val="24"/>
          <w:lang w:eastAsia="fr-FR"/>
        </w:rPr>
        <w:t>Ninnes</w:t>
      </w:r>
      <w:proofErr w:type="spellEnd"/>
      <w:r w:rsidRPr="00DF50EE">
        <w:rPr>
          <w:rFonts w:eastAsia="Times New Roman" w:cs="Times New Roman"/>
          <w:szCs w:val="24"/>
          <w:lang w:eastAsia="fr-FR"/>
        </w:rPr>
        <w:t xml:space="preserve">, S., </w:t>
      </w:r>
      <w:proofErr w:type="spellStart"/>
      <w:r w:rsidRPr="00DF50EE">
        <w:rPr>
          <w:rFonts w:eastAsia="Times New Roman" w:cs="Times New Roman"/>
          <w:szCs w:val="24"/>
          <w:lang w:eastAsia="fr-FR"/>
        </w:rPr>
        <w:t>Tolu</w:t>
      </w:r>
      <w:proofErr w:type="spellEnd"/>
      <w:r w:rsidRPr="00DF50EE">
        <w:rPr>
          <w:rFonts w:eastAsia="Times New Roman" w:cs="Times New Roman"/>
          <w:szCs w:val="24"/>
          <w:lang w:eastAsia="fr-FR"/>
        </w:rPr>
        <w:t xml:space="preserve">, J., Meyer-Jacob, C., </w:t>
      </w:r>
      <w:proofErr w:type="spellStart"/>
      <w:r w:rsidRPr="00DF50EE">
        <w:rPr>
          <w:rFonts w:eastAsia="Times New Roman" w:cs="Times New Roman"/>
          <w:szCs w:val="24"/>
          <w:lang w:eastAsia="fr-FR"/>
        </w:rPr>
        <w:t>Mighall</w:t>
      </w:r>
      <w:proofErr w:type="spellEnd"/>
      <w:r w:rsidRPr="00DF50EE">
        <w:rPr>
          <w:rFonts w:eastAsia="Times New Roman" w:cs="Times New Roman"/>
          <w:szCs w:val="24"/>
          <w:lang w:eastAsia="fr-FR"/>
        </w:rPr>
        <w:t xml:space="preserve">, T. M., and </w:t>
      </w:r>
      <w:proofErr w:type="spellStart"/>
      <w:r w:rsidRPr="00DF50EE">
        <w:rPr>
          <w:rFonts w:eastAsia="Times New Roman" w:cs="Times New Roman"/>
          <w:szCs w:val="24"/>
          <w:lang w:eastAsia="fr-FR"/>
        </w:rPr>
        <w:t>Bindler</w:t>
      </w:r>
      <w:proofErr w:type="spellEnd"/>
      <w:r w:rsidRPr="00DF50EE">
        <w:rPr>
          <w:rFonts w:eastAsia="Times New Roman" w:cs="Times New Roman"/>
          <w:szCs w:val="24"/>
          <w:lang w:eastAsia="fr-FR"/>
        </w:rPr>
        <w:t xml:space="preserve">, R. (2017). Investigating molecular changes in organic matter composition in two Holocene lake-sediment records from central </w:t>
      </w:r>
      <w:r w:rsidRPr="00DF50EE">
        <w:rPr>
          <w:rFonts w:eastAsia="Times New Roman" w:cs="Times New Roman"/>
          <w:szCs w:val="24"/>
          <w:lang w:eastAsia="fr-FR"/>
        </w:rPr>
        <w:lastRenderedPageBreak/>
        <w:t xml:space="preserve">Sweden using pyrolysis-GC/MS. </w:t>
      </w:r>
      <w:r w:rsidRPr="00DF50EE">
        <w:rPr>
          <w:rFonts w:eastAsia="Times New Roman" w:cs="Times New Roman"/>
          <w:i/>
          <w:iCs/>
          <w:szCs w:val="24"/>
          <w:lang w:eastAsia="fr-FR"/>
        </w:rPr>
        <w:t xml:space="preserve">J. </w:t>
      </w:r>
      <w:proofErr w:type="spellStart"/>
      <w:r w:rsidRPr="00DF50EE">
        <w:rPr>
          <w:rFonts w:eastAsia="Times New Roman" w:cs="Times New Roman"/>
          <w:i/>
          <w:iCs/>
          <w:szCs w:val="24"/>
          <w:lang w:eastAsia="fr-FR"/>
        </w:rPr>
        <w:t>Geophys</w:t>
      </w:r>
      <w:proofErr w:type="spellEnd"/>
      <w:r w:rsidRPr="00DF50EE">
        <w:rPr>
          <w:rFonts w:eastAsia="Times New Roman" w:cs="Times New Roman"/>
          <w:i/>
          <w:iCs/>
          <w:szCs w:val="24"/>
          <w:lang w:eastAsia="fr-FR"/>
        </w:rPr>
        <w:t xml:space="preserve">. </w:t>
      </w:r>
      <w:r w:rsidRPr="00765764">
        <w:rPr>
          <w:rFonts w:eastAsia="Times New Roman" w:cs="Times New Roman"/>
          <w:i/>
          <w:iCs/>
          <w:szCs w:val="24"/>
          <w:lang w:eastAsia="fr-FR"/>
        </w:rPr>
        <w:t xml:space="preserve">Res. </w:t>
      </w:r>
      <w:proofErr w:type="spellStart"/>
      <w:r w:rsidRPr="00765764">
        <w:rPr>
          <w:rFonts w:eastAsia="Times New Roman" w:cs="Times New Roman"/>
          <w:i/>
          <w:iCs/>
          <w:szCs w:val="24"/>
          <w:lang w:eastAsia="fr-FR"/>
        </w:rPr>
        <w:t>Biogeosciences</w:t>
      </w:r>
      <w:proofErr w:type="spellEnd"/>
      <w:r w:rsidRPr="00765764">
        <w:rPr>
          <w:rFonts w:eastAsia="Times New Roman" w:cs="Times New Roman"/>
          <w:szCs w:val="24"/>
          <w:lang w:eastAsia="fr-FR"/>
        </w:rPr>
        <w:t xml:space="preserve"> 122, 1423–1438. </w:t>
      </w:r>
      <w:proofErr w:type="gramStart"/>
      <w:r w:rsidRPr="00765764">
        <w:rPr>
          <w:rFonts w:eastAsia="Times New Roman" w:cs="Times New Roman"/>
          <w:szCs w:val="24"/>
          <w:lang w:eastAsia="fr-FR"/>
        </w:rPr>
        <w:t>doi:</w:t>
      </w:r>
      <w:proofErr w:type="gramEnd"/>
      <w:r w:rsidRPr="00765764">
        <w:rPr>
          <w:rFonts w:eastAsia="Times New Roman" w:cs="Times New Roman"/>
          <w:szCs w:val="24"/>
          <w:lang w:eastAsia="fr-FR"/>
        </w:rPr>
        <w:t>10.1002/2016JG003715.</w:t>
      </w:r>
    </w:p>
    <w:p w14:paraId="77707355" w14:textId="77777777" w:rsidR="00DF50EE" w:rsidRPr="00DF50EE" w:rsidRDefault="00DF50EE" w:rsidP="00DF50EE">
      <w:pPr>
        <w:spacing w:before="100" w:beforeAutospacing="1" w:after="100" w:afterAutospacing="1"/>
        <w:ind w:left="480" w:hanging="480"/>
        <w:rPr>
          <w:rFonts w:eastAsia="Times New Roman" w:cs="Times New Roman"/>
          <w:szCs w:val="24"/>
          <w:lang w:eastAsia="fr-FR"/>
        </w:rPr>
      </w:pPr>
      <w:proofErr w:type="spellStart"/>
      <w:r w:rsidRPr="00DF50EE">
        <w:rPr>
          <w:rFonts w:eastAsia="Times New Roman" w:cs="Times New Roman"/>
          <w:szCs w:val="24"/>
          <w:lang w:eastAsia="fr-FR"/>
        </w:rPr>
        <w:t>Pruesse</w:t>
      </w:r>
      <w:proofErr w:type="spellEnd"/>
      <w:r w:rsidRPr="00DF50EE">
        <w:rPr>
          <w:rFonts w:eastAsia="Times New Roman" w:cs="Times New Roman"/>
          <w:szCs w:val="24"/>
          <w:lang w:eastAsia="fr-FR"/>
        </w:rPr>
        <w:t xml:space="preserve">, E., </w:t>
      </w:r>
      <w:proofErr w:type="spellStart"/>
      <w:r w:rsidRPr="00DF50EE">
        <w:rPr>
          <w:rFonts w:eastAsia="Times New Roman" w:cs="Times New Roman"/>
          <w:szCs w:val="24"/>
          <w:lang w:eastAsia="fr-FR"/>
        </w:rPr>
        <w:t>Quast</w:t>
      </w:r>
      <w:proofErr w:type="spellEnd"/>
      <w:r w:rsidRPr="00DF50EE">
        <w:rPr>
          <w:rFonts w:eastAsia="Times New Roman" w:cs="Times New Roman"/>
          <w:szCs w:val="24"/>
          <w:lang w:eastAsia="fr-FR"/>
        </w:rPr>
        <w:t xml:space="preserve">, C., </w:t>
      </w:r>
      <w:proofErr w:type="spellStart"/>
      <w:r w:rsidRPr="00DF50EE">
        <w:rPr>
          <w:rFonts w:eastAsia="Times New Roman" w:cs="Times New Roman"/>
          <w:szCs w:val="24"/>
          <w:lang w:eastAsia="fr-FR"/>
        </w:rPr>
        <w:t>Knittel</w:t>
      </w:r>
      <w:proofErr w:type="spellEnd"/>
      <w:r w:rsidRPr="00DF50EE">
        <w:rPr>
          <w:rFonts w:eastAsia="Times New Roman" w:cs="Times New Roman"/>
          <w:szCs w:val="24"/>
          <w:lang w:eastAsia="fr-FR"/>
        </w:rPr>
        <w:t xml:space="preserve">, K., Fuchs, B. M., Ludwig, W., </w:t>
      </w:r>
      <w:proofErr w:type="spellStart"/>
      <w:r w:rsidRPr="00DF50EE">
        <w:rPr>
          <w:rFonts w:eastAsia="Times New Roman" w:cs="Times New Roman"/>
          <w:szCs w:val="24"/>
          <w:lang w:eastAsia="fr-FR"/>
        </w:rPr>
        <w:t>Peplies</w:t>
      </w:r>
      <w:proofErr w:type="spellEnd"/>
      <w:r w:rsidRPr="00DF50EE">
        <w:rPr>
          <w:rFonts w:eastAsia="Times New Roman" w:cs="Times New Roman"/>
          <w:szCs w:val="24"/>
          <w:lang w:eastAsia="fr-FR"/>
        </w:rPr>
        <w:t xml:space="preserve">, J., et al. (2007). SILVA: a comprehensive online resource for quality checked and aligned ribosomal RNA sequence data compatible with ARB. </w:t>
      </w:r>
      <w:r w:rsidRPr="00DF50EE">
        <w:rPr>
          <w:rFonts w:eastAsia="Times New Roman" w:cs="Times New Roman"/>
          <w:i/>
          <w:iCs/>
          <w:szCs w:val="24"/>
          <w:lang w:eastAsia="fr-FR"/>
        </w:rPr>
        <w:t>Nucleic Acids Res.</w:t>
      </w:r>
      <w:r w:rsidRPr="00DF50EE">
        <w:rPr>
          <w:rFonts w:eastAsia="Times New Roman" w:cs="Times New Roman"/>
          <w:szCs w:val="24"/>
          <w:lang w:eastAsia="fr-FR"/>
        </w:rPr>
        <w:t xml:space="preserve"> 35, 7188–96. doi:10.1093/</w:t>
      </w:r>
      <w:proofErr w:type="spellStart"/>
      <w:r w:rsidRPr="00DF50EE">
        <w:rPr>
          <w:rFonts w:eastAsia="Times New Roman" w:cs="Times New Roman"/>
          <w:szCs w:val="24"/>
          <w:lang w:eastAsia="fr-FR"/>
        </w:rPr>
        <w:t>nar</w:t>
      </w:r>
      <w:proofErr w:type="spellEnd"/>
      <w:r w:rsidRPr="00DF50EE">
        <w:rPr>
          <w:rFonts w:eastAsia="Times New Roman" w:cs="Times New Roman"/>
          <w:szCs w:val="24"/>
          <w:lang w:eastAsia="fr-FR"/>
        </w:rPr>
        <w:t>/gkm864.</w:t>
      </w:r>
    </w:p>
    <w:p w14:paraId="300583A2" w14:textId="77777777" w:rsidR="00DF50EE" w:rsidRPr="00DF50EE" w:rsidRDefault="00DF50EE" w:rsidP="00DF50EE">
      <w:pPr>
        <w:spacing w:before="100" w:beforeAutospacing="1" w:after="100" w:afterAutospacing="1"/>
        <w:ind w:left="480" w:hanging="480"/>
        <w:rPr>
          <w:rFonts w:eastAsia="Times New Roman" w:cs="Times New Roman"/>
          <w:szCs w:val="24"/>
          <w:lang w:eastAsia="fr-FR"/>
        </w:rPr>
      </w:pPr>
      <w:proofErr w:type="spellStart"/>
      <w:r w:rsidRPr="00DF50EE">
        <w:rPr>
          <w:rFonts w:eastAsia="Times New Roman" w:cs="Times New Roman"/>
          <w:szCs w:val="24"/>
          <w:lang w:eastAsia="fr-FR"/>
        </w:rPr>
        <w:t>Renberg</w:t>
      </w:r>
      <w:proofErr w:type="spellEnd"/>
      <w:r w:rsidRPr="00DF50EE">
        <w:rPr>
          <w:rFonts w:eastAsia="Times New Roman" w:cs="Times New Roman"/>
          <w:szCs w:val="24"/>
          <w:lang w:eastAsia="fr-FR"/>
        </w:rPr>
        <w:t xml:space="preserve">, I. (1981). Improved methods for sampling, photographing and varve-counting of </w:t>
      </w:r>
      <w:proofErr w:type="spellStart"/>
      <w:r w:rsidRPr="00DF50EE">
        <w:rPr>
          <w:rFonts w:eastAsia="Times New Roman" w:cs="Times New Roman"/>
          <w:szCs w:val="24"/>
          <w:lang w:eastAsia="fr-FR"/>
        </w:rPr>
        <w:t>varved</w:t>
      </w:r>
      <w:proofErr w:type="spellEnd"/>
      <w:r w:rsidRPr="00DF50EE">
        <w:rPr>
          <w:rFonts w:eastAsia="Times New Roman" w:cs="Times New Roman"/>
          <w:szCs w:val="24"/>
          <w:lang w:eastAsia="fr-FR"/>
        </w:rPr>
        <w:t xml:space="preserve"> lake sediments. </w:t>
      </w:r>
      <w:r w:rsidRPr="00DF50EE">
        <w:rPr>
          <w:rFonts w:eastAsia="Times New Roman" w:cs="Times New Roman"/>
          <w:i/>
          <w:iCs/>
          <w:szCs w:val="24"/>
          <w:lang w:eastAsia="fr-FR"/>
        </w:rPr>
        <w:t>Boreas</w:t>
      </w:r>
      <w:r w:rsidRPr="00DF50EE">
        <w:rPr>
          <w:rFonts w:eastAsia="Times New Roman" w:cs="Times New Roman"/>
          <w:szCs w:val="24"/>
          <w:lang w:eastAsia="fr-FR"/>
        </w:rPr>
        <w:t xml:space="preserve"> 10, 255–258. doi:10.1111/j.1502-3885.1981.tb00486.x.</w:t>
      </w:r>
    </w:p>
    <w:p w14:paraId="5E97AC26" w14:textId="77777777" w:rsidR="00DF50EE" w:rsidRPr="00DF50EE" w:rsidRDefault="00DF50EE" w:rsidP="00DF50EE">
      <w:pPr>
        <w:spacing w:before="100" w:beforeAutospacing="1" w:after="100" w:afterAutospacing="1"/>
        <w:ind w:left="480" w:hanging="480"/>
        <w:rPr>
          <w:rFonts w:eastAsia="Times New Roman" w:cs="Times New Roman"/>
          <w:szCs w:val="24"/>
          <w:lang w:eastAsia="fr-FR"/>
        </w:rPr>
      </w:pPr>
      <w:proofErr w:type="spellStart"/>
      <w:r w:rsidRPr="00DF50EE">
        <w:rPr>
          <w:rFonts w:eastAsia="Times New Roman" w:cs="Times New Roman"/>
          <w:szCs w:val="24"/>
          <w:lang w:eastAsia="fr-FR"/>
        </w:rPr>
        <w:t>Renberg</w:t>
      </w:r>
      <w:proofErr w:type="spellEnd"/>
      <w:r w:rsidRPr="00DF50EE">
        <w:rPr>
          <w:rFonts w:eastAsia="Times New Roman" w:cs="Times New Roman"/>
          <w:szCs w:val="24"/>
          <w:lang w:eastAsia="fr-FR"/>
        </w:rPr>
        <w:t xml:space="preserve">, I. (1986). Photographic demonstration of the annual nature of a varve type common in N. Swedish lake sediments. </w:t>
      </w:r>
      <w:proofErr w:type="spellStart"/>
      <w:r w:rsidRPr="00DF50EE">
        <w:rPr>
          <w:rFonts w:eastAsia="Times New Roman" w:cs="Times New Roman"/>
          <w:i/>
          <w:iCs/>
          <w:szCs w:val="24"/>
          <w:lang w:eastAsia="fr-FR"/>
        </w:rPr>
        <w:t>Hydrobiologia</w:t>
      </w:r>
      <w:proofErr w:type="spellEnd"/>
      <w:r w:rsidRPr="00DF50EE">
        <w:rPr>
          <w:rFonts w:eastAsia="Times New Roman" w:cs="Times New Roman"/>
          <w:szCs w:val="24"/>
          <w:lang w:eastAsia="fr-FR"/>
        </w:rPr>
        <w:t xml:space="preserve"> 140, 93–95. </w:t>
      </w:r>
      <w:proofErr w:type="gramStart"/>
      <w:r w:rsidRPr="00DF50EE">
        <w:rPr>
          <w:rFonts w:eastAsia="Times New Roman" w:cs="Times New Roman"/>
          <w:szCs w:val="24"/>
          <w:lang w:eastAsia="fr-FR"/>
        </w:rPr>
        <w:t>doi:</w:t>
      </w:r>
      <w:proofErr w:type="gramEnd"/>
      <w:r w:rsidRPr="00DF50EE">
        <w:rPr>
          <w:rFonts w:eastAsia="Times New Roman" w:cs="Times New Roman"/>
          <w:szCs w:val="24"/>
          <w:lang w:eastAsia="fr-FR"/>
        </w:rPr>
        <w:t>10.1007/BF00006731.</w:t>
      </w:r>
    </w:p>
    <w:p w14:paraId="7BB426E3" w14:textId="77777777" w:rsidR="00DF50EE" w:rsidRPr="00765764" w:rsidRDefault="00DF50EE" w:rsidP="00DF50EE">
      <w:pPr>
        <w:spacing w:before="100" w:beforeAutospacing="1" w:after="100" w:afterAutospacing="1"/>
        <w:ind w:left="480" w:hanging="480"/>
        <w:rPr>
          <w:rFonts w:eastAsia="Times New Roman" w:cs="Times New Roman"/>
          <w:szCs w:val="24"/>
          <w:lang w:eastAsia="fr-FR"/>
        </w:rPr>
      </w:pPr>
      <w:r w:rsidRPr="00DF50EE">
        <w:rPr>
          <w:rFonts w:eastAsia="Times New Roman" w:cs="Times New Roman"/>
          <w:szCs w:val="24"/>
          <w:lang w:eastAsia="fr-FR"/>
        </w:rPr>
        <w:t>Rydberg, J., and Martinez-</w:t>
      </w:r>
      <w:proofErr w:type="spellStart"/>
      <w:r w:rsidRPr="00DF50EE">
        <w:rPr>
          <w:rFonts w:eastAsia="Times New Roman" w:cs="Times New Roman"/>
          <w:szCs w:val="24"/>
          <w:lang w:eastAsia="fr-FR"/>
        </w:rPr>
        <w:t>Cortizas</w:t>
      </w:r>
      <w:proofErr w:type="spellEnd"/>
      <w:r w:rsidRPr="00DF50EE">
        <w:rPr>
          <w:rFonts w:eastAsia="Times New Roman" w:cs="Times New Roman"/>
          <w:szCs w:val="24"/>
          <w:lang w:eastAsia="fr-FR"/>
        </w:rPr>
        <w:t xml:space="preserve">, A. (2014). Geochemical assessment of an annually laminated lake sediment record from northern Sweden: A multi-core, multi-element approach. </w:t>
      </w:r>
      <w:r w:rsidRPr="00765764">
        <w:rPr>
          <w:rFonts w:eastAsia="Times New Roman" w:cs="Times New Roman"/>
          <w:i/>
          <w:iCs/>
          <w:szCs w:val="24"/>
          <w:lang w:eastAsia="fr-FR"/>
        </w:rPr>
        <w:t xml:space="preserve">J. </w:t>
      </w:r>
      <w:proofErr w:type="spellStart"/>
      <w:r w:rsidRPr="00765764">
        <w:rPr>
          <w:rFonts w:eastAsia="Times New Roman" w:cs="Times New Roman"/>
          <w:i/>
          <w:iCs/>
          <w:szCs w:val="24"/>
          <w:lang w:eastAsia="fr-FR"/>
        </w:rPr>
        <w:t>Paleolimnol</w:t>
      </w:r>
      <w:proofErr w:type="spellEnd"/>
      <w:r w:rsidRPr="00765764">
        <w:rPr>
          <w:rFonts w:eastAsia="Times New Roman" w:cs="Times New Roman"/>
          <w:i/>
          <w:iCs/>
          <w:szCs w:val="24"/>
          <w:lang w:eastAsia="fr-FR"/>
        </w:rPr>
        <w:t>.</w:t>
      </w:r>
      <w:r w:rsidRPr="00765764">
        <w:rPr>
          <w:rFonts w:eastAsia="Times New Roman" w:cs="Times New Roman"/>
          <w:szCs w:val="24"/>
          <w:lang w:eastAsia="fr-FR"/>
        </w:rPr>
        <w:t xml:space="preserve"> 51, 499–514. </w:t>
      </w:r>
      <w:proofErr w:type="gramStart"/>
      <w:r w:rsidRPr="00765764">
        <w:rPr>
          <w:rFonts w:eastAsia="Times New Roman" w:cs="Times New Roman"/>
          <w:szCs w:val="24"/>
          <w:lang w:eastAsia="fr-FR"/>
        </w:rPr>
        <w:t>doi:</w:t>
      </w:r>
      <w:proofErr w:type="gramEnd"/>
      <w:r w:rsidRPr="00765764">
        <w:rPr>
          <w:rFonts w:eastAsia="Times New Roman" w:cs="Times New Roman"/>
          <w:szCs w:val="24"/>
          <w:lang w:eastAsia="fr-FR"/>
        </w:rPr>
        <w:t>10.1007/s10933-014-9770-x.</w:t>
      </w:r>
    </w:p>
    <w:p w14:paraId="4944C0AF" w14:textId="77777777" w:rsidR="00DF50EE" w:rsidRPr="00DF50EE" w:rsidRDefault="00DF50EE" w:rsidP="00DF50EE">
      <w:pPr>
        <w:spacing w:before="100" w:beforeAutospacing="1" w:after="100" w:afterAutospacing="1"/>
        <w:ind w:left="480" w:hanging="480"/>
        <w:rPr>
          <w:rFonts w:eastAsia="Times New Roman" w:cs="Times New Roman"/>
          <w:szCs w:val="24"/>
          <w:lang w:eastAsia="fr-FR"/>
        </w:rPr>
      </w:pPr>
      <w:r w:rsidRPr="00DF50EE">
        <w:rPr>
          <w:rFonts w:eastAsia="Times New Roman" w:cs="Times New Roman"/>
          <w:szCs w:val="24"/>
          <w:lang w:eastAsia="fr-FR"/>
        </w:rPr>
        <w:t xml:space="preserve">Rydberg, J. (2014). Wavelength dispersive X-ray fluorescence spectroscopy as a fast, non-destructive and cost-effective analytical method for determining the geochemical composition of small loose-powder sediment samples. </w:t>
      </w:r>
      <w:r w:rsidRPr="00DF50EE">
        <w:rPr>
          <w:rFonts w:eastAsia="Times New Roman" w:cs="Times New Roman"/>
          <w:i/>
          <w:iCs/>
          <w:szCs w:val="24"/>
          <w:lang w:eastAsia="fr-FR"/>
        </w:rPr>
        <w:t xml:space="preserve">J. </w:t>
      </w:r>
      <w:proofErr w:type="spellStart"/>
      <w:r w:rsidRPr="00DF50EE">
        <w:rPr>
          <w:rFonts w:eastAsia="Times New Roman" w:cs="Times New Roman"/>
          <w:i/>
          <w:iCs/>
          <w:szCs w:val="24"/>
          <w:lang w:eastAsia="fr-FR"/>
        </w:rPr>
        <w:t>Paleolimnol</w:t>
      </w:r>
      <w:proofErr w:type="spellEnd"/>
      <w:r w:rsidRPr="00DF50EE">
        <w:rPr>
          <w:rFonts w:eastAsia="Times New Roman" w:cs="Times New Roman"/>
          <w:i/>
          <w:iCs/>
          <w:szCs w:val="24"/>
          <w:lang w:eastAsia="fr-FR"/>
        </w:rPr>
        <w:t>.</w:t>
      </w:r>
      <w:r w:rsidRPr="00DF50EE">
        <w:rPr>
          <w:rFonts w:eastAsia="Times New Roman" w:cs="Times New Roman"/>
          <w:szCs w:val="24"/>
          <w:lang w:eastAsia="fr-FR"/>
        </w:rPr>
        <w:t xml:space="preserve"> 52, 265–276. </w:t>
      </w:r>
      <w:proofErr w:type="gramStart"/>
      <w:r w:rsidRPr="00DF50EE">
        <w:rPr>
          <w:rFonts w:eastAsia="Times New Roman" w:cs="Times New Roman"/>
          <w:szCs w:val="24"/>
          <w:lang w:eastAsia="fr-FR"/>
        </w:rPr>
        <w:t>doi:</w:t>
      </w:r>
      <w:proofErr w:type="gramEnd"/>
      <w:r w:rsidRPr="00DF50EE">
        <w:rPr>
          <w:rFonts w:eastAsia="Times New Roman" w:cs="Times New Roman"/>
          <w:szCs w:val="24"/>
          <w:lang w:eastAsia="fr-FR"/>
        </w:rPr>
        <w:t>10.1007/s10933-014-9792-4.</w:t>
      </w:r>
    </w:p>
    <w:p w14:paraId="6DA0DAE7" w14:textId="77777777" w:rsidR="00DF50EE" w:rsidRPr="00DF50EE" w:rsidRDefault="00DF50EE" w:rsidP="00DF50EE">
      <w:pPr>
        <w:spacing w:before="100" w:beforeAutospacing="1" w:after="100" w:afterAutospacing="1"/>
        <w:ind w:left="480" w:hanging="480"/>
        <w:rPr>
          <w:rFonts w:eastAsia="Times New Roman" w:cs="Times New Roman"/>
          <w:szCs w:val="24"/>
          <w:lang w:eastAsia="fr-FR"/>
        </w:rPr>
      </w:pPr>
      <w:proofErr w:type="spellStart"/>
      <w:r w:rsidRPr="00DF50EE">
        <w:rPr>
          <w:rFonts w:eastAsia="Times New Roman" w:cs="Times New Roman"/>
          <w:szCs w:val="24"/>
          <w:lang w:eastAsia="fr-FR"/>
        </w:rPr>
        <w:t>Savichtcheva</w:t>
      </w:r>
      <w:proofErr w:type="spellEnd"/>
      <w:r w:rsidRPr="00DF50EE">
        <w:rPr>
          <w:rFonts w:eastAsia="Times New Roman" w:cs="Times New Roman"/>
          <w:szCs w:val="24"/>
          <w:lang w:eastAsia="fr-FR"/>
        </w:rPr>
        <w:t xml:space="preserve">, O., </w:t>
      </w:r>
      <w:proofErr w:type="spellStart"/>
      <w:r w:rsidRPr="00DF50EE">
        <w:rPr>
          <w:rFonts w:eastAsia="Times New Roman" w:cs="Times New Roman"/>
          <w:szCs w:val="24"/>
          <w:lang w:eastAsia="fr-FR"/>
        </w:rPr>
        <w:t>Debroas</w:t>
      </w:r>
      <w:proofErr w:type="spellEnd"/>
      <w:r w:rsidRPr="00DF50EE">
        <w:rPr>
          <w:rFonts w:eastAsia="Times New Roman" w:cs="Times New Roman"/>
          <w:szCs w:val="24"/>
          <w:lang w:eastAsia="fr-FR"/>
        </w:rPr>
        <w:t xml:space="preserve">, D., </w:t>
      </w:r>
      <w:proofErr w:type="spellStart"/>
      <w:r w:rsidRPr="00DF50EE">
        <w:rPr>
          <w:rFonts w:eastAsia="Times New Roman" w:cs="Times New Roman"/>
          <w:szCs w:val="24"/>
          <w:lang w:eastAsia="fr-FR"/>
        </w:rPr>
        <w:t>Kurmayer</w:t>
      </w:r>
      <w:proofErr w:type="spellEnd"/>
      <w:r w:rsidRPr="00DF50EE">
        <w:rPr>
          <w:rFonts w:eastAsia="Times New Roman" w:cs="Times New Roman"/>
          <w:szCs w:val="24"/>
          <w:lang w:eastAsia="fr-FR"/>
        </w:rPr>
        <w:t xml:space="preserve">, R., </w:t>
      </w:r>
      <w:proofErr w:type="spellStart"/>
      <w:r w:rsidRPr="00DF50EE">
        <w:rPr>
          <w:rFonts w:eastAsia="Times New Roman" w:cs="Times New Roman"/>
          <w:szCs w:val="24"/>
          <w:lang w:eastAsia="fr-FR"/>
        </w:rPr>
        <w:t>Villar</w:t>
      </w:r>
      <w:proofErr w:type="spellEnd"/>
      <w:r w:rsidRPr="00DF50EE">
        <w:rPr>
          <w:rFonts w:eastAsia="Times New Roman" w:cs="Times New Roman"/>
          <w:szCs w:val="24"/>
          <w:lang w:eastAsia="fr-FR"/>
        </w:rPr>
        <w:t xml:space="preserve">, C., Jenny, J. P., Arnaud, F., et al. (2011). Quantitative PCR enumeration of total/toxic </w:t>
      </w:r>
      <w:proofErr w:type="spellStart"/>
      <w:r w:rsidRPr="00DF50EE">
        <w:rPr>
          <w:rFonts w:eastAsia="Times New Roman" w:cs="Times New Roman"/>
          <w:szCs w:val="24"/>
          <w:lang w:eastAsia="fr-FR"/>
        </w:rPr>
        <w:t>Planktothrix</w:t>
      </w:r>
      <w:proofErr w:type="spellEnd"/>
      <w:r w:rsidRPr="00DF50EE">
        <w:rPr>
          <w:rFonts w:eastAsia="Times New Roman" w:cs="Times New Roman"/>
          <w:szCs w:val="24"/>
          <w:lang w:eastAsia="fr-FR"/>
        </w:rPr>
        <w:t xml:space="preserve"> </w:t>
      </w:r>
      <w:proofErr w:type="spellStart"/>
      <w:r w:rsidRPr="00DF50EE">
        <w:rPr>
          <w:rFonts w:eastAsia="Times New Roman" w:cs="Times New Roman"/>
          <w:szCs w:val="24"/>
          <w:lang w:eastAsia="fr-FR"/>
        </w:rPr>
        <w:t>rubescens</w:t>
      </w:r>
      <w:proofErr w:type="spellEnd"/>
      <w:r w:rsidRPr="00DF50EE">
        <w:rPr>
          <w:rFonts w:eastAsia="Times New Roman" w:cs="Times New Roman"/>
          <w:szCs w:val="24"/>
          <w:lang w:eastAsia="fr-FR"/>
        </w:rPr>
        <w:t xml:space="preserve"> and total cyanobacteria in preserved DNA isolated from lake sediments. </w:t>
      </w:r>
      <w:r w:rsidRPr="00DF50EE">
        <w:rPr>
          <w:rFonts w:eastAsia="Times New Roman" w:cs="Times New Roman"/>
          <w:i/>
          <w:iCs/>
          <w:szCs w:val="24"/>
          <w:lang w:eastAsia="fr-FR"/>
        </w:rPr>
        <w:t xml:space="preserve">Appl. Environ. </w:t>
      </w:r>
      <w:proofErr w:type="spellStart"/>
      <w:r w:rsidRPr="00DF50EE">
        <w:rPr>
          <w:rFonts w:eastAsia="Times New Roman" w:cs="Times New Roman"/>
          <w:i/>
          <w:iCs/>
          <w:szCs w:val="24"/>
          <w:lang w:eastAsia="fr-FR"/>
        </w:rPr>
        <w:t>Microbiol</w:t>
      </w:r>
      <w:proofErr w:type="spellEnd"/>
      <w:r w:rsidRPr="00DF50EE">
        <w:rPr>
          <w:rFonts w:eastAsia="Times New Roman" w:cs="Times New Roman"/>
          <w:i/>
          <w:iCs/>
          <w:szCs w:val="24"/>
          <w:lang w:eastAsia="fr-FR"/>
        </w:rPr>
        <w:t>.</w:t>
      </w:r>
      <w:r w:rsidRPr="00DF50EE">
        <w:rPr>
          <w:rFonts w:eastAsia="Times New Roman" w:cs="Times New Roman"/>
          <w:szCs w:val="24"/>
          <w:lang w:eastAsia="fr-FR"/>
        </w:rPr>
        <w:t xml:space="preserve"> 77, 8744–53. doi:10.1128/AEM.06106-11.</w:t>
      </w:r>
    </w:p>
    <w:p w14:paraId="4EFACE3F" w14:textId="77777777" w:rsidR="00DF50EE" w:rsidRPr="00DF50EE" w:rsidRDefault="00DF50EE" w:rsidP="00DF50EE">
      <w:pPr>
        <w:spacing w:before="100" w:beforeAutospacing="1" w:after="100" w:afterAutospacing="1"/>
        <w:ind w:left="480" w:hanging="480"/>
        <w:rPr>
          <w:rFonts w:eastAsia="Times New Roman" w:cs="Times New Roman"/>
          <w:szCs w:val="24"/>
          <w:lang w:eastAsia="fr-FR"/>
        </w:rPr>
      </w:pPr>
      <w:proofErr w:type="spellStart"/>
      <w:r w:rsidRPr="00DF50EE">
        <w:rPr>
          <w:rFonts w:eastAsia="Times New Roman" w:cs="Times New Roman"/>
          <w:szCs w:val="24"/>
          <w:lang w:eastAsia="fr-FR"/>
        </w:rPr>
        <w:t>Savichtcheva</w:t>
      </w:r>
      <w:proofErr w:type="spellEnd"/>
      <w:r w:rsidRPr="00DF50EE">
        <w:rPr>
          <w:rFonts w:eastAsia="Times New Roman" w:cs="Times New Roman"/>
          <w:szCs w:val="24"/>
          <w:lang w:eastAsia="fr-FR"/>
        </w:rPr>
        <w:t xml:space="preserve">, O., </w:t>
      </w:r>
      <w:proofErr w:type="spellStart"/>
      <w:r w:rsidRPr="00DF50EE">
        <w:rPr>
          <w:rFonts w:eastAsia="Times New Roman" w:cs="Times New Roman"/>
          <w:szCs w:val="24"/>
          <w:lang w:eastAsia="fr-FR"/>
        </w:rPr>
        <w:t>Debroas</w:t>
      </w:r>
      <w:proofErr w:type="spellEnd"/>
      <w:r w:rsidRPr="00DF50EE">
        <w:rPr>
          <w:rFonts w:eastAsia="Times New Roman" w:cs="Times New Roman"/>
          <w:szCs w:val="24"/>
          <w:lang w:eastAsia="fr-FR"/>
        </w:rPr>
        <w:t xml:space="preserve">, D., </w:t>
      </w:r>
      <w:proofErr w:type="spellStart"/>
      <w:r w:rsidRPr="00DF50EE">
        <w:rPr>
          <w:rFonts w:eastAsia="Times New Roman" w:cs="Times New Roman"/>
          <w:szCs w:val="24"/>
          <w:lang w:eastAsia="fr-FR"/>
        </w:rPr>
        <w:t>Perga</w:t>
      </w:r>
      <w:proofErr w:type="spellEnd"/>
      <w:r w:rsidRPr="00DF50EE">
        <w:rPr>
          <w:rFonts w:eastAsia="Times New Roman" w:cs="Times New Roman"/>
          <w:szCs w:val="24"/>
          <w:lang w:eastAsia="fr-FR"/>
        </w:rPr>
        <w:t xml:space="preserve">, M.-E. E., Arnaud, F., </w:t>
      </w:r>
      <w:proofErr w:type="spellStart"/>
      <w:r w:rsidRPr="00DF50EE">
        <w:rPr>
          <w:rFonts w:eastAsia="Times New Roman" w:cs="Times New Roman"/>
          <w:szCs w:val="24"/>
          <w:lang w:eastAsia="fr-FR"/>
        </w:rPr>
        <w:t>Villar</w:t>
      </w:r>
      <w:proofErr w:type="spellEnd"/>
      <w:r w:rsidRPr="00DF50EE">
        <w:rPr>
          <w:rFonts w:eastAsia="Times New Roman" w:cs="Times New Roman"/>
          <w:szCs w:val="24"/>
          <w:lang w:eastAsia="fr-FR"/>
        </w:rPr>
        <w:t xml:space="preserve">, C., </w:t>
      </w:r>
      <w:proofErr w:type="spellStart"/>
      <w:r w:rsidRPr="00DF50EE">
        <w:rPr>
          <w:rFonts w:eastAsia="Times New Roman" w:cs="Times New Roman"/>
          <w:szCs w:val="24"/>
          <w:lang w:eastAsia="fr-FR"/>
        </w:rPr>
        <w:t>Lyautey</w:t>
      </w:r>
      <w:proofErr w:type="spellEnd"/>
      <w:r w:rsidRPr="00DF50EE">
        <w:rPr>
          <w:rFonts w:eastAsia="Times New Roman" w:cs="Times New Roman"/>
          <w:szCs w:val="24"/>
          <w:lang w:eastAsia="fr-FR"/>
        </w:rPr>
        <w:t xml:space="preserve">, E., et al. (2015). Effects of nutrients and warming on </w:t>
      </w:r>
      <w:proofErr w:type="spellStart"/>
      <w:r w:rsidRPr="00DF50EE">
        <w:rPr>
          <w:rFonts w:eastAsia="Times New Roman" w:cs="Times New Roman"/>
          <w:szCs w:val="24"/>
          <w:lang w:eastAsia="fr-FR"/>
        </w:rPr>
        <w:t>Planktothrix</w:t>
      </w:r>
      <w:proofErr w:type="spellEnd"/>
      <w:r w:rsidRPr="00DF50EE">
        <w:rPr>
          <w:rFonts w:eastAsia="Times New Roman" w:cs="Times New Roman"/>
          <w:szCs w:val="24"/>
          <w:lang w:eastAsia="fr-FR"/>
        </w:rPr>
        <w:t xml:space="preserve"> dynamics and diversity: a </w:t>
      </w:r>
      <w:proofErr w:type="spellStart"/>
      <w:r w:rsidRPr="00DF50EE">
        <w:rPr>
          <w:rFonts w:eastAsia="Times New Roman" w:cs="Times New Roman"/>
          <w:szCs w:val="24"/>
          <w:lang w:eastAsia="fr-FR"/>
        </w:rPr>
        <w:t>palaeolimnological</w:t>
      </w:r>
      <w:proofErr w:type="spellEnd"/>
      <w:r w:rsidRPr="00DF50EE">
        <w:rPr>
          <w:rFonts w:eastAsia="Times New Roman" w:cs="Times New Roman"/>
          <w:szCs w:val="24"/>
          <w:lang w:eastAsia="fr-FR"/>
        </w:rPr>
        <w:t xml:space="preserve"> view based on sedimentary DNA and RNA. </w:t>
      </w:r>
      <w:proofErr w:type="spellStart"/>
      <w:r w:rsidRPr="00DF50EE">
        <w:rPr>
          <w:rFonts w:eastAsia="Times New Roman" w:cs="Times New Roman"/>
          <w:i/>
          <w:iCs/>
          <w:szCs w:val="24"/>
          <w:lang w:eastAsia="fr-FR"/>
        </w:rPr>
        <w:t>Freshw</w:t>
      </w:r>
      <w:proofErr w:type="spellEnd"/>
      <w:r w:rsidRPr="00DF50EE">
        <w:rPr>
          <w:rFonts w:eastAsia="Times New Roman" w:cs="Times New Roman"/>
          <w:i/>
          <w:iCs/>
          <w:szCs w:val="24"/>
          <w:lang w:eastAsia="fr-FR"/>
        </w:rPr>
        <w:t>. Biol.</w:t>
      </w:r>
      <w:r w:rsidRPr="00DF50EE">
        <w:rPr>
          <w:rFonts w:eastAsia="Times New Roman" w:cs="Times New Roman"/>
          <w:szCs w:val="24"/>
          <w:lang w:eastAsia="fr-FR"/>
        </w:rPr>
        <w:t xml:space="preserve"> 60, 31–49. doi:10.1111/fwb.12465.</w:t>
      </w:r>
    </w:p>
    <w:p w14:paraId="06C72A52" w14:textId="77777777" w:rsidR="00DF50EE" w:rsidRPr="00765764" w:rsidRDefault="00DF50EE" w:rsidP="00DF50EE">
      <w:pPr>
        <w:spacing w:before="100" w:beforeAutospacing="1" w:after="100" w:afterAutospacing="1"/>
        <w:ind w:left="480" w:hanging="480"/>
        <w:rPr>
          <w:rFonts w:eastAsia="Times New Roman" w:cs="Times New Roman"/>
          <w:szCs w:val="24"/>
          <w:lang w:eastAsia="fr-FR"/>
        </w:rPr>
      </w:pPr>
      <w:proofErr w:type="spellStart"/>
      <w:r w:rsidRPr="00DF50EE">
        <w:rPr>
          <w:rFonts w:eastAsia="Times New Roman" w:cs="Times New Roman"/>
          <w:szCs w:val="24"/>
          <w:lang w:eastAsia="fr-FR"/>
        </w:rPr>
        <w:t>Tolu</w:t>
      </w:r>
      <w:proofErr w:type="spellEnd"/>
      <w:r w:rsidRPr="00DF50EE">
        <w:rPr>
          <w:rFonts w:eastAsia="Times New Roman" w:cs="Times New Roman"/>
          <w:szCs w:val="24"/>
          <w:lang w:eastAsia="fr-FR"/>
        </w:rPr>
        <w:t xml:space="preserve">, J., Gerber, L., </w:t>
      </w:r>
      <w:proofErr w:type="spellStart"/>
      <w:r w:rsidRPr="00DF50EE">
        <w:rPr>
          <w:rFonts w:eastAsia="Times New Roman" w:cs="Times New Roman"/>
          <w:szCs w:val="24"/>
          <w:lang w:eastAsia="fr-FR"/>
        </w:rPr>
        <w:t>Boily</w:t>
      </w:r>
      <w:proofErr w:type="spellEnd"/>
      <w:r w:rsidRPr="00DF50EE">
        <w:rPr>
          <w:rFonts w:eastAsia="Times New Roman" w:cs="Times New Roman"/>
          <w:szCs w:val="24"/>
          <w:lang w:eastAsia="fr-FR"/>
        </w:rPr>
        <w:t xml:space="preserve">, J.-F., and </w:t>
      </w:r>
      <w:proofErr w:type="spellStart"/>
      <w:r w:rsidRPr="00DF50EE">
        <w:rPr>
          <w:rFonts w:eastAsia="Times New Roman" w:cs="Times New Roman"/>
          <w:szCs w:val="24"/>
          <w:lang w:eastAsia="fr-FR"/>
        </w:rPr>
        <w:t>Bindler</w:t>
      </w:r>
      <w:proofErr w:type="spellEnd"/>
      <w:r w:rsidRPr="00DF50EE">
        <w:rPr>
          <w:rFonts w:eastAsia="Times New Roman" w:cs="Times New Roman"/>
          <w:szCs w:val="24"/>
          <w:lang w:eastAsia="fr-FR"/>
        </w:rPr>
        <w:t>, R. (2015). High-throughput characterization of sediment organic matter by pyrolysis–gas chromatography/mass spectrometry and multivariate curve resolution: A promising analytical tool in (paleo</w:t>
      </w:r>
      <w:proofErr w:type="gramStart"/>
      <w:r w:rsidRPr="00DF50EE">
        <w:rPr>
          <w:rFonts w:eastAsia="Times New Roman" w:cs="Times New Roman"/>
          <w:szCs w:val="24"/>
          <w:lang w:eastAsia="fr-FR"/>
        </w:rPr>
        <w:t>)limnology</w:t>
      </w:r>
      <w:proofErr w:type="gramEnd"/>
      <w:r w:rsidRPr="00DF50EE">
        <w:rPr>
          <w:rFonts w:eastAsia="Times New Roman" w:cs="Times New Roman"/>
          <w:szCs w:val="24"/>
          <w:lang w:eastAsia="fr-FR"/>
        </w:rPr>
        <w:t xml:space="preserve">. </w:t>
      </w:r>
      <w:r w:rsidRPr="00765764">
        <w:rPr>
          <w:rFonts w:eastAsia="Times New Roman" w:cs="Times New Roman"/>
          <w:i/>
          <w:iCs/>
          <w:szCs w:val="24"/>
          <w:lang w:eastAsia="fr-FR"/>
        </w:rPr>
        <w:t xml:space="preserve">Anal. </w:t>
      </w:r>
      <w:proofErr w:type="spellStart"/>
      <w:r w:rsidRPr="00765764">
        <w:rPr>
          <w:rFonts w:eastAsia="Times New Roman" w:cs="Times New Roman"/>
          <w:i/>
          <w:iCs/>
          <w:szCs w:val="24"/>
          <w:lang w:eastAsia="fr-FR"/>
        </w:rPr>
        <w:t>Chim</w:t>
      </w:r>
      <w:proofErr w:type="spellEnd"/>
      <w:r w:rsidRPr="00765764">
        <w:rPr>
          <w:rFonts w:eastAsia="Times New Roman" w:cs="Times New Roman"/>
          <w:i/>
          <w:iCs/>
          <w:szCs w:val="24"/>
          <w:lang w:eastAsia="fr-FR"/>
        </w:rPr>
        <w:t xml:space="preserve">. </w:t>
      </w:r>
      <w:proofErr w:type="spellStart"/>
      <w:r w:rsidRPr="00765764">
        <w:rPr>
          <w:rFonts w:eastAsia="Times New Roman" w:cs="Times New Roman"/>
          <w:i/>
          <w:iCs/>
          <w:szCs w:val="24"/>
          <w:lang w:eastAsia="fr-FR"/>
        </w:rPr>
        <w:t>Acta</w:t>
      </w:r>
      <w:proofErr w:type="spellEnd"/>
      <w:r w:rsidRPr="00765764">
        <w:rPr>
          <w:rFonts w:eastAsia="Times New Roman" w:cs="Times New Roman"/>
          <w:szCs w:val="24"/>
          <w:lang w:eastAsia="fr-FR"/>
        </w:rPr>
        <w:t xml:space="preserve"> 880, 93–102. doi:10.1016/J.ACA.2015.03.043.</w:t>
      </w:r>
    </w:p>
    <w:p w14:paraId="21AF40B1" w14:textId="77777777" w:rsidR="00DF50EE" w:rsidRPr="00DF50EE" w:rsidRDefault="00DF50EE" w:rsidP="00DF50EE">
      <w:pPr>
        <w:spacing w:before="100" w:beforeAutospacing="1" w:after="100" w:afterAutospacing="1"/>
        <w:ind w:left="480" w:hanging="480"/>
        <w:rPr>
          <w:rFonts w:eastAsia="Times New Roman" w:cs="Times New Roman"/>
          <w:szCs w:val="24"/>
          <w:lang w:eastAsia="fr-FR"/>
        </w:rPr>
      </w:pPr>
      <w:proofErr w:type="spellStart"/>
      <w:r w:rsidRPr="00DF50EE">
        <w:rPr>
          <w:rFonts w:eastAsia="Times New Roman" w:cs="Times New Roman"/>
          <w:szCs w:val="24"/>
          <w:lang w:eastAsia="fr-FR"/>
        </w:rPr>
        <w:t>Tolu</w:t>
      </w:r>
      <w:proofErr w:type="spellEnd"/>
      <w:r w:rsidRPr="00DF50EE">
        <w:rPr>
          <w:rFonts w:eastAsia="Times New Roman" w:cs="Times New Roman"/>
          <w:szCs w:val="24"/>
          <w:lang w:eastAsia="fr-FR"/>
        </w:rPr>
        <w:t xml:space="preserve">, J., Rydberg, J., Meyer-Jacob, C., Gerber, L., and </w:t>
      </w:r>
      <w:proofErr w:type="spellStart"/>
      <w:r w:rsidRPr="00DF50EE">
        <w:rPr>
          <w:rFonts w:eastAsia="Times New Roman" w:cs="Times New Roman"/>
          <w:szCs w:val="24"/>
          <w:lang w:eastAsia="fr-FR"/>
        </w:rPr>
        <w:t>Bindler</w:t>
      </w:r>
      <w:proofErr w:type="spellEnd"/>
      <w:r w:rsidRPr="00DF50EE">
        <w:rPr>
          <w:rFonts w:eastAsia="Times New Roman" w:cs="Times New Roman"/>
          <w:szCs w:val="24"/>
          <w:lang w:eastAsia="fr-FR"/>
        </w:rPr>
        <w:t xml:space="preserve">, R. (2017). Spatial variability of organic matter molecular composition and elemental geochemistry in surface sediments of a small boreal Swedish lake. </w:t>
      </w:r>
      <w:proofErr w:type="spellStart"/>
      <w:r w:rsidRPr="00DF50EE">
        <w:rPr>
          <w:rFonts w:eastAsia="Times New Roman" w:cs="Times New Roman"/>
          <w:i/>
          <w:iCs/>
          <w:szCs w:val="24"/>
          <w:lang w:eastAsia="fr-FR"/>
        </w:rPr>
        <w:t>Biogeosciences</w:t>
      </w:r>
      <w:proofErr w:type="spellEnd"/>
      <w:r w:rsidRPr="00DF50EE">
        <w:rPr>
          <w:rFonts w:eastAsia="Times New Roman" w:cs="Times New Roman"/>
          <w:szCs w:val="24"/>
          <w:lang w:eastAsia="fr-FR"/>
        </w:rPr>
        <w:t xml:space="preserve"> 14, 1773–1792. </w:t>
      </w:r>
      <w:proofErr w:type="gramStart"/>
      <w:r w:rsidRPr="00DF50EE">
        <w:rPr>
          <w:rFonts w:eastAsia="Times New Roman" w:cs="Times New Roman"/>
          <w:szCs w:val="24"/>
          <w:lang w:eastAsia="fr-FR"/>
        </w:rPr>
        <w:t>doi:</w:t>
      </w:r>
      <w:proofErr w:type="gramEnd"/>
      <w:r w:rsidRPr="00DF50EE">
        <w:rPr>
          <w:rFonts w:eastAsia="Times New Roman" w:cs="Times New Roman"/>
          <w:szCs w:val="24"/>
          <w:lang w:eastAsia="fr-FR"/>
        </w:rPr>
        <w:t>10.5194/bg-14-1773-2017.</w:t>
      </w:r>
    </w:p>
    <w:p w14:paraId="5B5182EB" w14:textId="77777777" w:rsidR="00DF50EE" w:rsidRPr="00DF50EE" w:rsidRDefault="00DF50EE" w:rsidP="00DF50EE">
      <w:pPr>
        <w:spacing w:before="100" w:beforeAutospacing="1" w:after="100" w:afterAutospacing="1"/>
        <w:ind w:left="480" w:hanging="480"/>
        <w:rPr>
          <w:rFonts w:eastAsia="Times New Roman" w:cs="Times New Roman"/>
          <w:szCs w:val="24"/>
          <w:lang w:eastAsia="fr-FR"/>
        </w:rPr>
      </w:pPr>
      <w:r w:rsidRPr="00DF50EE">
        <w:rPr>
          <w:rFonts w:eastAsia="Times New Roman" w:cs="Times New Roman"/>
          <w:szCs w:val="24"/>
          <w:lang w:eastAsia="fr-FR"/>
        </w:rPr>
        <w:t xml:space="preserve">Van de Peer, Y., </w:t>
      </w:r>
      <w:proofErr w:type="spellStart"/>
      <w:r w:rsidRPr="00DF50EE">
        <w:rPr>
          <w:rFonts w:eastAsia="Times New Roman" w:cs="Times New Roman"/>
          <w:szCs w:val="24"/>
          <w:lang w:eastAsia="fr-FR"/>
        </w:rPr>
        <w:t>Rijk</w:t>
      </w:r>
      <w:proofErr w:type="spellEnd"/>
      <w:r w:rsidRPr="00DF50EE">
        <w:rPr>
          <w:rFonts w:eastAsia="Times New Roman" w:cs="Times New Roman"/>
          <w:szCs w:val="24"/>
          <w:lang w:eastAsia="fr-FR"/>
        </w:rPr>
        <w:t xml:space="preserve">, P. De, </w:t>
      </w:r>
      <w:proofErr w:type="spellStart"/>
      <w:r w:rsidRPr="00DF50EE">
        <w:rPr>
          <w:rFonts w:eastAsia="Times New Roman" w:cs="Times New Roman"/>
          <w:szCs w:val="24"/>
          <w:lang w:eastAsia="fr-FR"/>
        </w:rPr>
        <w:t>Wuyts</w:t>
      </w:r>
      <w:proofErr w:type="spellEnd"/>
      <w:r w:rsidRPr="00DF50EE">
        <w:rPr>
          <w:rFonts w:eastAsia="Times New Roman" w:cs="Times New Roman"/>
          <w:szCs w:val="24"/>
          <w:lang w:eastAsia="fr-FR"/>
        </w:rPr>
        <w:t xml:space="preserve">, J., </w:t>
      </w:r>
      <w:proofErr w:type="spellStart"/>
      <w:r w:rsidRPr="00DF50EE">
        <w:rPr>
          <w:rFonts w:eastAsia="Times New Roman" w:cs="Times New Roman"/>
          <w:szCs w:val="24"/>
          <w:lang w:eastAsia="fr-FR"/>
        </w:rPr>
        <w:t>Winkelmans</w:t>
      </w:r>
      <w:proofErr w:type="spellEnd"/>
      <w:r w:rsidRPr="00DF50EE">
        <w:rPr>
          <w:rFonts w:eastAsia="Times New Roman" w:cs="Times New Roman"/>
          <w:szCs w:val="24"/>
          <w:lang w:eastAsia="fr-FR"/>
        </w:rPr>
        <w:t xml:space="preserve">, T., and De </w:t>
      </w:r>
      <w:proofErr w:type="spellStart"/>
      <w:r w:rsidRPr="00DF50EE">
        <w:rPr>
          <w:rFonts w:eastAsia="Times New Roman" w:cs="Times New Roman"/>
          <w:szCs w:val="24"/>
          <w:lang w:eastAsia="fr-FR"/>
        </w:rPr>
        <w:t>Wachter</w:t>
      </w:r>
      <w:proofErr w:type="spellEnd"/>
      <w:r w:rsidRPr="00DF50EE">
        <w:rPr>
          <w:rFonts w:eastAsia="Times New Roman" w:cs="Times New Roman"/>
          <w:szCs w:val="24"/>
          <w:lang w:eastAsia="fr-FR"/>
        </w:rPr>
        <w:t xml:space="preserve">, R. (2000). The European Small Subunit Ribosomal RNA database. </w:t>
      </w:r>
      <w:r w:rsidRPr="00DF50EE">
        <w:rPr>
          <w:rFonts w:eastAsia="Times New Roman" w:cs="Times New Roman"/>
          <w:i/>
          <w:iCs/>
          <w:szCs w:val="24"/>
          <w:lang w:eastAsia="fr-FR"/>
        </w:rPr>
        <w:t>Nucleic Acids Res.</w:t>
      </w:r>
      <w:r w:rsidRPr="00DF50EE">
        <w:rPr>
          <w:rFonts w:eastAsia="Times New Roman" w:cs="Times New Roman"/>
          <w:szCs w:val="24"/>
          <w:lang w:eastAsia="fr-FR"/>
        </w:rPr>
        <w:t xml:space="preserve"> 28, 175–176. doi:10.1093/</w:t>
      </w:r>
      <w:proofErr w:type="spellStart"/>
      <w:r w:rsidRPr="00DF50EE">
        <w:rPr>
          <w:rFonts w:eastAsia="Times New Roman" w:cs="Times New Roman"/>
          <w:szCs w:val="24"/>
          <w:lang w:eastAsia="fr-FR"/>
        </w:rPr>
        <w:t>nar</w:t>
      </w:r>
      <w:proofErr w:type="spellEnd"/>
      <w:r w:rsidRPr="00DF50EE">
        <w:rPr>
          <w:rFonts w:eastAsia="Times New Roman" w:cs="Times New Roman"/>
          <w:szCs w:val="24"/>
          <w:lang w:eastAsia="fr-FR"/>
        </w:rPr>
        <w:t>/30.1.183.</w:t>
      </w:r>
    </w:p>
    <w:p w14:paraId="6118492F" w14:textId="77777777" w:rsidR="00DF50EE" w:rsidRPr="003013BA" w:rsidRDefault="00DF50EE" w:rsidP="00DF50EE">
      <w:pPr>
        <w:spacing w:before="100" w:beforeAutospacing="1" w:after="100" w:afterAutospacing="1"/>
        <w:ind w:left="480" w:hanging="480"/>
        <w:rPr>
          <w:rFonts w:eastAsia="Times New Roman" w:cs="Times New Roman"/>
          <w:szCs w:val="24"/>
          <w:lang w:eastAsia="fr-FR"/>
        </w:rPr>
      </w:pPr>
      <w:proofErr w:type="spellStart"/>
      <w:r w:rsidRPr="00DF50EE">
        <w:rPr>
          <w:rFonts w:eastAsia="Times New Roman" w:cs="Times New Roman"/>
          <w:szCs w:val="24"/>
          <w:lang w:eastAsia="fr-FR"/>
        </w:rPr>
        <w:t>Weyhenmeyer</w:t>
      </w:r>
      <w:proofErr w:type="spellEnd"/>
      <w:r w:rsidRPr="00DF50EE">
        <w:rPr>
          <w:rFonts w:eastAsia="Times New Roman" w:cs="Times New Roman"/>
          <w:szCs w:val="24"/>
          <w:lang w:eastAsia="fr-FR"/>
        </w:rPr>
        <w:t xml:space="preserve">, G. A., </w:t>
      </w:r>
      <w:proofErr w:type="spellStart"/>
      <w:r w:rsidRPr="00DF50EE">
        <w:rPr>
          <w:rFonts w:eastAsia="Times New Roman" w:cs="Times New Roman"/>
          <w:szCs w:val="24"/>
          <w:lang w:eastAsia="fr-FR"/>
        </w:rPr>
        <w:t>Meili</w:t>
      </w:r>
      <w:proofErr w:type="spellEnd"/>
      <w:r w:rsidRPr="00DF50EE">
        <w:rPr>
          <w:rFonts w:eastAsia="Times New Roman" w:cs="Times New Roman"/>
          <w:szCs w:val="24"/>
          <w:lang w:eastAsia="fr-FR"/>
        </w:rPr>
        <w:t xml:space="preserve">, M., and Livingstone, D. M. (2004). Nonlinear temperature response of lake ice breakup. </w:t>
      </w:r>
      <w:proofErr w:type="spellStart"/>
      <w:r w:rsidRPr="003013BA">
        <w:rPr>
          <w:rFonts w:eastAsia="Times New Roman" w:cs="Times New Roman"/>
          <w:i/>
          <w:iCs/>
          <w:szCs w:val="24"/>
          <w:lang w:eastAsia="fr-FR"/>
        </w:rPr>
        <w:t>Geophys</w:t>
      </w:r>
      <w:proofErr w:type="spellEnd"/>
      <w:r w:rsidRPr="003013BA">
        <w:rPr>
          <w:rFonts w:eastAsia="Times New Roman" w:cs="Times New Roman"/>
          <w:i/>
          <w:iCs/>
          <w:szCs w:val="24"/>
          <w:lang w:eastAsia="fr-FR"/>
        </w:rPr>
        <w:t>. Res. Lett.</w:t>
      </w:r>
      <w:r w:rsidRPr="003013BA">
        <w:rPr>
          <w:rFonts w:eastAsia="Times New Roman" w:cs="Times New Roman"/>
          <w:szCs w:val="24"/>
          <w:lang w:eastAsia="fr-FR"/>
        </w:rPr>
        <w:t xml:space="preserve"> 31, 6–9. </w:t>
      </w:r>
      <w:proofErr w:type="gramStart"/>
      <w:r w:rsidRPr="003013BA">
        <w:rPr>
          <w:rFonts w:eastAsia="Times New Roman" w:cs="Times New Roman"/>
          <w:szCs w:val="24"/>
          <w:lang w:eastAsia="fr-FR"/>
        </w:rPr>
        <w:t>doi:</w:t>
      </w:r>
      <w:proofErr w:type="gramEnd"/>
      <w:r w:rsidRPr="003013BA">
        <w:rPr>
          <w:rFonts w:eastAsia="Times New Roman" w:cs="Times New Roman"/>
          <w:szCs w:val="24"/>
          <w:lang w:eastAsia="fr-FR"/>
        </w:rPr>
        <w:t>10.1029/2004GL019530.</w:t>
      </w:r>
    </w:p>
    <w:p w14:paraId="102B6680" w14:textId="77777777" w:rsidR="00380F18" w:rsidRDefault="00380F18">
      <w:pPr>
        <w:spacing w:before="0" w:after="200" w:line="276" w:lineRule="auto"/>
        <w:rPr>
          <w:rFonts w:cs="Times New Roman"/>
          <w:b/>
          <w:color w:val="000000" w:themeColor="text1"/>
          <w:szCs w:val="24"/>
        </w:rPr>
      </w:pPr>
      <w:r>
        <w:rPr>
          <w:rFonts w:cs="Times New Roman"/>
          <w:b/>
          <w:color w:val="000000" w:themeColor="text1"/>
          <w:szCs w:val="24"/>
        </w:rPr>
        <w:br w:type="page"/>
      </w:r>
    </w:p>
    <w:p w14:paraId="00AD0F49" w14:textId="77777777" w:rsidR="003013BA" w:rsidRPr="008A5286" w:rsidRDefault="003013BA" w:rsidP="003013BA">
      <w:pPr>
        <w:spacing w:after="120"/>
        <w:jc w:val="both"/>
        <w:rPr>
          <w:rFonts w:cs="Times New Roman"/>
          <w:color w:val="000000" w:themeColor="text1"/>
          <w:szCs w:val="24"/>
        </w:rPr>
      </w:pPr>
      <w:r w:rsidRPr="00F25568">
        <w:rPr>
          <w:rFonts w:cs="Times New Roman"/>
          <w:b/>
          <w:color w:val="000000" w:themeColor="text1"/>
          <w:szCs w:val="24"/>
        </w:rPr>
        <w:lastRenderedPageBreak/>
        <w:t xml:space="preserve">Table </w:t>
      </w:r>
      <w:r>
        <w:rPr>
          <w:rFonts w:cs="Times New Roman"/>
          <w:b/>
          <w:color w:val="000000" w:themeColor="text1"/>
          <w:szCs w:val="24"/>
        </w:rPr>
        <w:t>S</w:t>
      </w:r>
      <w:r w:rsidRPr="00F25568">
        <w:rPr>
          <w:rFonts w:cs="Times New Roman"/>
          <w:b/>
          <w:color w:val="000000" w:themeColor="text1"/>
          <w:szCs w:val="24"/>
        </w:rPr>
        <w:t>1</w:t>
      </w:r>
      <w:r>
        <w:rPr>
          <w:rFonts w:cs="Times New Roman"/>
          <w:color w:val="000000" w:themeColor="text1"/>
          <w:szCs w:val="24"/>
        </w:rPr>
        <w:t>.</w:t>
      </w:r>
      <w:r w:rsidRPr="00C904AF">
        <w:rPr>
          <w:rFonts w:cs="Times New Roman"/>
          <w:color w:val="000000" w:themeColor="text1"/>
          <w:szCs w:val="24"/>
        </w:rPr>
        <w:t xml:space="preserve"> The identified </w:t>
      </w:r>
      <w:r w:rsidRPr="008A5286">
        <w:rPr>
          <w:rFonts w:cs="Times New Roman"/>
          <w:color w:val="000000" w:themeColor="text1"/>
          <w:szCs w:val="24"/>
        </w:rPr>
        <w:t xml:space="preserve">pyrolytic organic compounds used as </w:t>
      </w:r>
      <w:r>
        <w:rPr>
          <w:rFonts w:cs="Times New Roman"/>
          <w:color w:val="000000" w:themeColor="text1"/>
          <w:szCs w:val="24"/>
        </w:rPr>
        <w:t>biomarkers</w:t>
      </w:r>
      <w:r w:rsidRPr="008A5286">
        <w:rPr>
          <w:rFonts w:cs="Times New Roman"/>
          <w:color w:val="000000" w:themeColor="text1"/>
          <w:szCs w:val="24"/>
        </w:rPr>
        <w:t xml:space="preserve"> for terrestrial and </w:t>
      </w:r>
      <w:r>
        <w:rPr>
          <w:rFonts w:cs="Times New Roman"/>
          <w:color w:val="000000" w:themeColor="text1"/>
          <w:szCs w:val="24"/>
        </w:rPr>
        <w:t>algal</w:t>
      </w:r>
      <w:r w:rsidRPr="008A5286">
        <w:rPr>
          <w:rFonts w:cs="Times New Roman"/>
          <w:color w:val="000000" w:themeColor="text1"/>
          <w:szCs w:val="24"/>
        </w:rPr>
        <w:t xml:space="preserve"> </w:t>
      </w:r>
      <w:r>
        <w:rPr>
          <w:rFonts w:cs="Times New Roman"/>
          <w:color w:val="000000" w:themeColor="text1"/>
          <w:szCs w:val="24"/>
        </w:rPr>
        <w:t>organic matter</w:t>
      </w:r>
    </w:p>
    <w:tbl>
      <w:tblPr>
        <w:tblW w:w="9346" w:type="dxa"/>
        <w:tblCellMar>
          <w:left w:w="0" w:type="dxa"/>
          <w:right w:w="0" w:type="dxa"/>
        </w:tblCellMar>
        <w:tblLook w:val="04A0" w:firstRow="1" w:lastRow="0" w:firstColumn="1" w:lastColumn="0" w:noHBand="0" w:noVBand="1"/>
      </w:tblPr>
      <w:tblGrid>
        <w:gridCol w:w="3144"/>
        <w:gridCol w:w="3147"/>
        <w:gridCol w:w="3055"/>
      </w:tblGrid>
      <w:tr w:rsidR="003013BA" w:rsidRPr="003013BA" w14:paraId="7AA132FC" w14:textId="77777777" w:rsidTr="00E86DD7">
        <w:trPr>
          <w:trHeight w:hRule="exact" w:val="182"/>
        </w:trPr>
        <w:tc>
          <w:tcPr>
            <w:tcW w:w="3144" w:type="dxa"/>
            <w:tcBorders>
              <w:top w:val="single" w:sz="4" w:space="0" w:color="000000"/>
              <w:left w:val="single" w:sz="8" w:space="0" w:color="FFFFFF"/>
              <w:bottom w:val="single" w:sz="4" w:space="0" w:color="000000"/>
              <w:right w:val="single" w:sz="8" w:space="0" w:color="FFFFFF"/>
            </w:tcBorders>
            <w:shd w:val="clear" w:color="auto" w:fill="D9D9D9"/>
            <w:tcMar>
              <w:top w:w="15" w:type="dxa"/>
              <w:left w:w="70" w:type="dxa"/>
              <w:bottom w:w="0" w:type="dxa"/>
              <w:right w:w="70" w:type="dxa"/>
            </w:tcMar>
            <w:hideMark/>
          </w:tcPr>
          <w:p w14:paraId="0A300551" w14:textId="77777777" w:rsidR="003013BA" w:rsidRPr="003013BA" w:rsidRDefault="003013BA" w:rsidP="003013BA">
            <w:pPr>
              <w:spacing w:before="0" w:after="120" w:line="360" w:lineRule="auto"/>
              <w:jc w:val="both"/>
              <w:rPr>
                <w:rFonts w:eastAsia="MS Mincho" w:cs="Times New Roman"/>
                <w:color w:val="000000"/>
                <w:sz w:val="14"/>
                <w:lang w:val="fr-FR" w:eastAsia="fr-FR"/>
              </w:rPr>
            </w:pPr>
            <w:r w:rsidRPr="003013BA">
              <w:rPr>
                <w:rFonts w:eastAsia="MS Mincho" w:cs="Times New Roman"/>
                <w:b/>
                <w:bCs/>
                <w:color w:val="000000"/>
                <w:sz w:val="14"/>
                <w:lang w:eastAsia="fr-FR"/>
              </w:rPr>
              <w:t>Compound group</w:t>
            </w:r>
          </w:p>
        </w:tc>
        <w:tc>
          <w:tcPr>
            <w:tcW w:w="3147" w:type="dxa"/>
            <w:tcBorders>
              <w:top w:val="single" w:sz="4" w:space="0" w:color="000000"/>
              <w:left w:val="single" w:sz="8" w:space="0" w:color="FFFFFF"/>
              <w:bottom w:val="single" w:sz="4" w:space="0" w:color="000000"/>
              <w:right w:val="single" w:sz="8" w:space="0" w:color="FFFFFF"/>
            </w:tcBorders>
            <w:shd w:val="clear" w:color="auto" w:fill="D9D9D9"/>
            <w:tcMar>
              <w:top w:w="15" w:type="dxa"/>
              <w:left w:w="70" w:type="dxa"/>
              <w:bottom w:w="0" w:type="dxa"/>
              <w:right w:w="70" w:type="dxa"/>
            </w:tcMar>
            <w:hideMark/>
          </w:tcPr>
          <w:p w14:paraId="6F48A4D4" w14:textId="77777777" w:rsidR="003013BA" w:rsidRPr="003013BA" w:rsidRDefault="003013BA" w:rsidP="003013BA">
            <w:pPr>
              <w:spacing w:before="0" w:after="120" w:line="360" w:lineRule="auto"/>
              <w:jc w:val="both"/>
              <w:rPr>
                <w:rFonts w:eastAsia="MS Mincho" w:cs="Times New Roman"/>
                <w:color w:val="000000"/>
                <w:sz w:val="14"/>
                <w:lang w:val="fr-FR" w:eastAsia="fr-FR"/>
              </w:rPr>
            </w:pPr>
            <w:r w:rsidRPr="003013BA">
              <w:rPr>
                <w:rFonts w:eastAsia="MS Mincho" w:cs="Times New Roman"/>
                <w:b/>
                <w:bCs/>
                <w:color w:val="000000"/>
                <w:sz w:val="14"/>
                <w:lang w:eastAsia="fr-FR"/>
              </w:rPr>
              <w:t>Identified compounds</w:t>
            </w:r>
          </w:p>
        </w:tc>
        <w:tc>
          <w:tcPr>
            <w:tcW w:w="3055" w:type="dxa"/>
            <w:tcBorders>
              <w:top w:val="single" w:sz="4" w:space="0" w:color="000000"/>
              <w:left w:val="single" w:sz="8" w:space="0" w:color="FFFFFF"/>
              <w:bottom w:val="single" w:sz="4" w:space="0" w:color="000000"/>
              <w:right w:val="single" w:sz="8" w:space="0" w:color="FFFFFF"/>
            </w:tcBorders>
            <w:shd w:val="clear" w:color="auto" w:fill="D9D9D9"/>
            <w:tcMar>
              <w:top w:w="15" w:type="dxa"/>
              <w:left w:w="70" w:type="dxa"/>
              <w:bottom w:w="0" w:type="dxa"/>
              <w:right w:w="70" w:type="dxa"/>
            </w:tcMar>
            <w:hideMark/>
          </w:tcPr>
          <w:p w14:paraId="50E84B65" w14:textId="77777777" w:rsidR="003013BA" w:rsidRPr="003013BA" w:rsidRDefault="003013BA" w:rsidP="003013BA">
            <w:pPr>
              <w:spacing w:before="0" w:after="120" w:line="360" w:lineRule="auto"/>
              <w:jc w:val="both"/>
              <w:rPr>
                <w:rFonts w:eastAsia="MS Mincho" w:cs="Times New Roman"/>
                <w:color w:val="000000"/>
                <w:sz w:val="14"/>
                <w:lang w:val="fr-FR" w:eastAsia="fr-FR"/>
              </w:rPr>
            </w:pPr>
            <w:r w:rsidRPr="003013BA">
              <w:rPr>
                <w:rFonts w:eastAsia="MS Mincho" w:cs="Times New Roman"/>
                <w:b/>
                <w:bCs/>
                <w:color w:val="000000"/>
                <w:sz w:val="14"/>
                <w:lang w:eastAsia="fr-FR"/>
              </w:rPr>
              <w:t>Ref. for mass spectra</w:t>
            </w:r>
          </w:p>
        </w:tc>
      </w:tr>
      <w:tr w:rsidR="003013BA" w:rsidRPr="003013BA" w14:paraId="0D3E2694" w14:textId="77777777" w:rsidTr="00E86DD7">
        <w:trPr>
          <w:trHeight w:hRule="exact" w:val="182"/>
        </w:trPr>
        <w:tc>
          <w:tcPr>
            <w:tcW w:w="3144" w:type="dxa"/>
            <w:vMerge w:val="restart"/>
            <w:tcBorders>
              <w:top w:val="single" w:sz="4" w:space="0" w:color="000000"/>
              <w:left w:val="single" w:sz="8" w:space="0" w:color="FFFFFF"/>
              <w:bottom w:val="single" w:sz="4" w:space="0" w:color="000000"/>
              <w:right w:val="single" w:sz="8" w:space="0" w:color="FFFFFF"/>
            </w:tcBorders>
            <w:shd w:val="clear" w:color="auto" w:fill="auto"/>
            <w:tcMar>
              <w:top w:w="15" w:type="dxa"/>
              <w:left w:w="70" w:type="dxa"/>
              <w:bottom w:w="0" w:type="dxa"/>
              <w:right w:w="70" w:type="dxa"/>
            </w:tcMar>
            <w:hideMark/>
          </w:tcPr>
          <w:p w14:paraId="152DF0D3" w14:textId="77777777" w:rsidR="003013BA" w:rsidRPr="003013BA" w:rsidRDefault="003013BA" w:rsidP="003013BA">
            <w:pPr>
              <w:spacing w:before="0" w:after="120" w:line="360" w:lineRule="auto"/>
              <w:jc w:val="both"/>
              <w:rPr>
                <w:rFonts w:eastAsia="MS Mincho" w:cs="Times New Roman"/>
                <w:color w:val="000000"/>
                <w:sz w:val="18"/>
                <w:lang w:eastAsia="fr-FR"/>
              </w:rPr>
            </w:pPr>
            <w:r w:rsidRPr="003013BA">
              <w:rPr>
                <w:rFonts w:eastAsia="MS Mincho" w:cs="Times New Roman"/>
                <w:color w:val="000000"/>
                <w:sz w:val="18"/>
                <w:lang w:eastAsia="fr-FR"/>
              </w:rPr>
              <w:t xml:space="preserve">Lignin oligomers </w:t>
            </w:r>
          </w:p>
          <w:p w14:paraId="1E7C8B1F" w14:textId="77777777" w:rsidR="003013BA" w:rsidRPr="003013BA" w:rsidRDefault="003013BA" w:rsidP="003013BA">
            <w:pPr>
              <w:spacing w:before="0" w:after="120" w:line="360" w:lineRule="auto"/>
              <w:jc w:val="both"/>
              <w:rPr>
                <w:rFonts w:eastAsia="MS Mincho" w:cs="Times New Roman"/>
                <w:color w:val="000000"/>
                <w:sz w:val="18"/>
                <w:lang w:eastAsia="fr-FR"/>
              </w:rPr>
            </w:pPr>
            <w:r w:rsidRPr="003013BA">
              <w:rPr>
                <w:rFonts w:eastAsia="MS Mincho" w:cs="Times New Roman"/>
                <w:color w:val="000000"/>
                <w:sz w:val="18"/>
                <w:lang w:eastAsia="fr-FR"/>
              </w:rPr>
              <w:t>(Biomarkers of terrestrial OM)</w:t>
            </w:r>
          </w:p>
        </w:tc>
        <w:tc>
          <w:tcPr>
            <w:tcW w:w="3147" w:type="dxa"/>
            <w:tcBorders>
              <w:top w:val="single" w:sz="4" w:space="0" w:color="000000"/>
              <w:left w:val="single" w:sz="8" w:space="0" w:color="FFFFFF"/>
              <w:bottom w:val="single" w:sz="8" w:space="0" w:color="FFFFFF"/>
              <w:right w:val="single" w:sz="8" w:space="0" w:color="FFFFFF"/>
            </w:tcBorders>
            <w:shd w:val="clear" w:color="auto" w:fill="auto"/>
            <w:tcMar>
              <w:top w:w="15" w:type="dxa"/>
              <w:left w:w="70" w:type="dxa"/>
              <w:bottom w:w="0" w:type="dxa"/>
              <w:right w:w="70" w:type="dxa"/>
            </w:tcMar>
            <w:hideMark/>
          </w:tcPr>
          <w:p w14:paraId="2AF1EE25" w14:textId="77777777" w:rsidR="003013BA" w:rsidRPr="003013BA" w:rsidRDefault="003013BA" w:rsidP="003013BA">
            <w:pPr>
              <w:spacing w:before="0" w:after="120" w:line="360" w:lineRule="auto"/>
              <w:jc w:val="both"/>
              <w:rPr>
                <w:rFonts w:eastAsia="MS Mincho" w:cs="Times New Roman"/>
                <w:color w:val="000000"/>
                <w:sz w:val="14"/>
                <w:lang w:val="fr-FR" w:eastAsia="fr-FR"/>
              </w:rPr>
            </w:pPr>
            <w:proofErr w:type="spellStart"/>
            <w:r w:rsidRPr="003013BA">
              <w:rPr>
                <w:rFonts w:eastAsia="MS Mincho" w:cs="Times New Roman"/>
                <w:color w:val="000000"/>
                <w:sz w:val="14"/>
                <w:lang w:eastAsia="fr-FR"/>
              </w:rPr>
              <w:t>Guaiacol</w:t>
            </w:r>
            <w:proofErr w:type="spellEnd"/>
          </w:p>
        </w:tc>
        <w:tc>
          <w:tcPr>
            <w:tcW w:w="3055" w:type="dxa"/>
            <w:tcBorders>
              <w:top w:val="single" w:sz="4" w:space="0" w:color="000000"/>
              <w:left w:val="single" w:sz="8" w:space="0" w:color="FFFFFF"/>
              <w:bottom w:val="single" w:sz="8" w:space="0" w:color="FFFFFF"/>
              <w:right w:val="single" w:sz="8" w:space="0" w:color="FFFFFF"/>
            </w:tcBorders>
            <w:shd w:val="clear" w:color="auto" w:fill="auto"/>
            <w:tcMar>
              <w:top w:w="15" w:type="dxa"/>
              <w:left w:w="70" w:type="dxa"/>
              <w:bottom w:w="0" w:type="dxa"/>
              <w:right w:w="70" w:type="dxa"/>
            </w:tcMar>
            <w:hideMark/>
          </w:tcPr>
          <w:p w14:paraId="1E49B8AA" w14:textId="77777777" w:rsidR="003013BA" w:rsidRPr="003013BA" w:rsidRDefault="003013BA" w:rsidP="003013BA">
            <w:pPr>
              <w:spacing w:before="0" w:after="120" w:line="360" w:lineRule="auto"/>
              <w:jc w:val="both"/>
              <w:rPr>
                <w:rFonts w:eastAsia="MS Mincho" w:cs="Times New Roman"/>
                <w:color w:val="000000"/>
                <w:sz w:val="14"/>
                <w:lang w:val="fr-FR" w:eastAsia="fr-FR"/>
              </w:rPr>
            </w:pPr>
            <w:r w:rsidRPr="003013BA">
              <w:rPr>
                <w:rFonts w:eastAsia="MS Mincho" w:cs="Times New Roman"/>
                <w:color w:val="000000"/>
                <w:sz w:val="14"/>
                <w:lang w:eastAsia="fr-FR"/>
              </w:rPr>
              <w:t>NIST</w:t>
            </w:r>
          </w:p>
        </w:tc>
      </w:tr>
      <w:tr w:rsidR="003013BA" w:rsidRPr="003013BA" w14:paraId="4F2817E2" w14:textId="77777777" w:rsidTr="00E86DD7">
        <w:trPr>
          <w:trHeight w:hRule="exact" w:val="182"/>
        </w:trPr>
        <w:tc>
          <w:tcPr>
            <w:tcW w:w="0" w:type="auto"/>
            <w:vMerge/>
            <w:tcBorders>
              <w:top w:val="single" w:sz="4" w:space="0" w:color="000000"/>
              <w:left w:val="single" w:sz="8" w:space="0" w:color="FFFFFF"/>
              <w:bottom w:val="single" w:sz="4" w:space="0" w:color="000000"/>
              <w:right w:val="single" w:sz="8" w:space="0" w:color="FFFFFF"/>
            </w:tcBorders>
            <w:vAlign w:val="center"/>
            <w:hideMark/>
          </w:tcPr>
          <w:p w14:paraId="245AC6EC" w14:textId="77777777" w:rsidR="003013BA" w:rsidRPr="003013BA" w:rsidRDefault="003013BA" w:rsidP="003013BA">
            <w:pPr>
              <w:spacing w:before="0" w:after="120" w:line="360" w:lineRule="auto"/>
              <w:jc w:val="both"/>
              <w:rPr>
                <w:rFonts w:eastAsia="MS Mincho" w:cs="Times New Roman"/>
                <w:color w:val="000000"/>
                <w:sz w:val="18"/>
                <w:lang w:val="fr-FR" w:eastAsia="fr-FR"/>
              </w:rPr>
            </w:pPr>
          </w:p>
        </w:tc>
        <w:tc>
          <w:tcPr>
            <w:tcW w:w="3147" w:type="dxa"/>
            <w:tcBorders>
              <w:top w:val="single" w:sz="8" w:space="0" w:color="FFFFFF"/>
              <w:left w:val="single" w:sz="8" w:space="0" w:color="FFFFFF"/>
              <w:bottom w:val="single" w:sz="8" w:space="0" w:color="FFFFFF"/>
              <w:right w:val="single" w:sz="8" w:space="0" w:color="FFFFFF"/>
            </w:tcBorders>
            <w:shd w:val="clear" w:color="auto" w:fill="auto"/>
            <w:tcMar>
              <w:top w:w="15" w:type="dxa"/>
              <w:left w:w="70" w:type="dxa"/>
              <w:bottom w:w="0" w:type="dxa"/>
              <w:right w:w="70" w:type="dxa"/>
            </w:tcMar>
            <w:hideMark/>
          </w:tcPr>
          <w:p w14:paraId="498E0654" w14:textId="77777777" w:rsidR="003013BA" w:rsidRPr="003013BA" w:rsidRDefault="003013BA" w:rsidP="003013BA">
            <w:pPr>
              <w:spacing w:before="0" w:after="120" w:line="360" w:lineRule="auto"/>
              <w:jc w:val="both"/>
              <w:rPr>
                <w:rFonts w:eastAsia="MS Mincho" w:cs="Times New Roman"/>
                <w:color w:val="000000"/>
                <w:sz w:val="14"/>
                <w:lang w:val="fr-FR" w:eastAsia="fr-FR"/>
              </w:rPr>
            </w:pPr>
            <w:r w:rsidRPr="003013BA">
              <w:rPr>
                <w:rFonts w:eastAsia="MS Mincho" w:cs="Times New Roman"/>
                <w:color w:val="000000"/>
                <w:sz w:val="14"/>
                <w:lang w:eastAsia="fr-FR"/>
              </w:rPr>
              <w:t>Methyl-</w:t>
            </w:r>
            <w:proofErr w:type="spellStart"/>
            <w:r w:rsidRPr="003013BA">
              <w:rPr>
                <w:rFonts w:eastAsia="MS Mincho" w:cs="Times New Roman"/>
                <w:color w:val="000000"/>
                <w:sz w:val="14"/>
                <w:lang w:eastAsia="fr-FR"/>
              </w:rPr>
              <w:t>guaiacol</w:t>
            </w:r>
            <w:proofErr w:type="spellEnd"/>
          </w:p>
        </w:tc>
        <w:tc>
          <w:tcPr>
            <w:tcW w:w="3055" w:type="dxa"/>
            <w:tcBorders>
              <w:top w:val="single" w:sz="8" w:space="0" w:color="FFFFFF"/>
              <w:left w:val="single" w:sz="8" w:space="0" w:color="FFFFFF"/>
              <w:bottom w:val="single" w:sz="8" w:space="0" w:color="FFFFFF"/>
              <w:right w:val="single" w:sz="8" w:space="0" w:color="FFFFFF"/>
            </w:tcBorders>
            <w:shd w:val="clear" w:color="auto" w:fill="auto"/>
            <w:tcMar>
              <w:top w:w="15" w:type="dxa"/>
              <w:left w:w="70" w:type="dxa"/>
              <w:bottom w:w="0" w:type="dxa"/>
              <w:right w:w="70" w:type="dxa"/>
            </w:tcMar>
            <w:hideMark/>
          </w:tcPr>
          <w:p w14:paraId="6895A000" w14:textId="77777777" w:rsidR="003013BA" w:rsidRPr="003013BA" w:rsidRDefault="003013BA" w:rsidP="003013BA">
            <w:pPr>
              <w:spacing w:before="0" w:after="120" w:line="360" w:lineRule="auto"/>
              <w:jc w:val="both"/>
              <w:rPr>
                <w:rFonts w:eastAsia="MS Mincho" w:cs="Times New Roman"/>
                <w:color w:val="000000"/>
                <w:sz w:val="14"/>
                <w:lang w:val="fr-FR" w:eastAsia="fr-FR"/>
              </w:rPr>
            </w:pPr>
            <w:r w:rsidRPr="003013BA">
              <w:rPr>
                <w:rFonts w:eastAsia="MS Mincho" w:cs="Times New Roman"/>
                <w:color w:val="000000"/>
                <w:sz w:val="14"/>
                <w:lang w:eastAsia="fr-FR"/>
              </w:rPr>
              <w:t>NIST</w:t>
            </w:r>
          </w:p>
        </w:tc>
      </w:tr>
      <w:tr w:rsidR="003013BA" w:rsidRPr="003013BA" w14:paraId="05CE2332" w14:textId="77777777" w:rsidTr="00E86DD7">
        <w:trPr>
          <w:trHeight w:hRule="exact" w:val="182"/>
        </w:trPr>
        <w:tc>
          <w:tcPr>
            <w:tcW w:w="0" w:type="auto"/>
            <w:vMerge/>
            <w:tcBorders>
              <w:top w:val="single" w:sz="4" w:space="0" w:color="000000"/>
              <w:left w:val="single" w:sz="8" w:space="0" w:color="FFFFFF"/>
              <w:bottom w:val="single" w:sz="4" w:space="0" w:color="000000"/>
              <w:right w:val="single" w:sz="8" w:space="0" w:color="FFFFFF"/>
            </w:tcBorders>
            <w:vAlign w:val="center"/>
            <w:hideMark/>
          </w:tcPr>
          <w:p w14:paraId="50292AEB" w14:textId="77777777" w:rsidR="003013BA" w:rsidRPr="003013BA" w:rsidRDefault="003013BA" w:rsidP="003013BA">
            <w:pPr>
              <w:spacing w:before="0" w:after="120" w:line="360" w:lineRule="auto"/>
              <w:jc w:val="both"/>
              <w:rPr>
                <w:rFonts w:eastAsia="MS Mincho" w:cs="Times New Roman"/>
                <w:color w:val="000000"/>
                <w:sz w:val="18"/>
                <w:lang w:val="fr-FR" w:eastAsia="fr-FR"/>
              </w:rPr>
            </w:pPr>
          </w:p>
        </w:tc>
        <w:tc>
          <w:tcPr>
            <w:tcW w:w="3147" w:type="dxa"/>
            <w:tcBorders>
              <w:top w:val="single" w:sz="8" w:space="0" w:color="FFFFFF"/>
              <w:left w:val="single" w:sz="8" w:space="0" w:color="FFFFFF"/>
              <w:bottom w:val="single" w:sz="8" w:space="0" w:color="FFFFFF"/>
              <w:right w:val="single" w:sz="8" w:space="0" w:color="FFFFFF"/>
            </w:tcBorders>
            <w:shd w:val="clear" w:color="auto" w:fill="auto"/>
            <w:tcMar>
              <w:top w:w="15" w:type="dxa"/>
              <w:left w:w="70" w:type="dxa"/>
              <w:bottom w:w="0" w:type="dxa"/>
              <w:right w:w="70" w:type="dxa"/>
            </w:tcMar>
            <w:hideMark/>
          </w:tcPr>
          <w:p w14:paraId="56604FD6" w14:textId="77777777" w:rsidR="003013BA" w:rsidRPr="003013BA" w:rsidRDefault="003013BA" w:rsidP="003013BA">
            <w:pPr>
              <w:spacing w:before="0" w:after="120" w:line="360" w:lineRule="auto"/>
              <w:jc w:val="both"/>
              <w:rPr>
                <w:rFonts w:eastAsia="MS Mincho" w:cs="Times New Roman"/>
                <w:color w:val="000000"/>
                <w:sz w:val="14"/>
                <w:lang w:val="fr-FR" w:eastAsia="fr-FR"/>
              </w:rPr>
            </w:pPr>
            <w:r w:rsidRPr="003013BA">
              <w:rPr>
                <w:rFonts w:eastAsia="MS Mincho" w:cs="Times New Roman"/>
                <w:color w:val="000000"/>
                <w:sz w:val="14"/>
                <w:lang w:eastAsia="fr-FR"/>
              </w:rPr>
              <w:t>Ethyl-</w:t>
            </w:r>
            <w:proofErr w:type="spellStart"/>
            <w:r w:rsidRPr="003013BA">
              <w:rPr>
                <w:rFonts w:eastAsia="MS Mincho" w:cs="Times New Roman"/>
                <w:color w:val="000000"/>
                <w:sz w:val="14"/>
                <w:lang w:eastAsia="fr-FR"/>
              </w:rPr>
              <w:t>guaiacol</w:t>
            </w:r>
            <w:proofErr w:type="spellEnd"/>
          </w:p>
        </w:tc>
        <w:tc>
          <w:tcPr>
            <w:tcW w:w="3055" w:type="dxa"/>
            <w:tcBorders>
              <w:top w:val="single" w:sz="8" w:space="0" w:color="FFFFFF"/>
              <w:left w:val="single" w:sz="8" w:space="0" w:color="FFFFFF"/>
              <w:bottom w:val="single" w:sz="8" w:space="0" w:color="FFFFFF"/>
              <w:right w:val="single" w:sz="8" w:space="0" w:color="FFFFFF"/>
            </w:tcBorders>
            <w:shd w:val="clear" w:color="auto" w:fill="auto"/>
            <w:tcMar>
              <w:top w:w="15" w:type="dxa"/>
              <w:left w:w="70" w:type="dxa"/>
              <w:bottom w:w="0" w:type="dxa"/>
              <w:right w:w="70" w:type="dxa"/>
            </w:tcMar>
            <w:hideMark/>
          </w:tcPr>
          <w:p w14:paraId="47E3B61C" w14:textId="77777777" w:rsidR="003013BA" w:rsidRPr="003013BA" w:rsidRDefault="003013BA" w:rsidP="003013BA">
            <w:pPr>
              <w:spacing w:before="0" w:after="120" w:line="360" w:lineRule="auto"/>
              <w:jc w:val="both"/>
              <w:rPr>
                <w:rFonts w:eastAsia="MS Mincho" w:cs="Times New Roman"/>
                <w:color w:val="000000"/>
                <w:sz w:val="14"/>
                <w:lang w:val="fr-FR" w:eastAsia="fr-FR"/>
              </w:rPr>
            </w:pPr>
            <w:r w:rsidRPr="003013BA">
              <w:rPr>
                <w:rFonts w:eastAsia="MS Mincho" w:cs="Times New Roman"/>
                <w:color w:val="000000"/>
                <w:sz w:val="14"/>
                <w:lang w:eastAsia="fr-FR"/>
              </w:rPr>
              <w:t>NIST</w:t>
            </w:r>
          </w:p>
        </w:tc>
      </w:tr>
      <w:tr w:rsidR="003013BA" w:rsidRPr="003013BA" w14:paraId="7F3F4191" w14:textId="77777777" w:rsidTr="00E86DD7">
        <w:trPr>
          <w:trHeight w:hRule="exact" w:val="182"/>
        </w:trPr>
        <w:tc>
          <w:tcPr>
            <w:tcW w:w="0" w:type="auto"/>
            <w:vMerge/>
            <w:tcBorders>
              <w:top w:val="single" w:sz="4" w:space="0" w:color="000000"/>
              <w:left w:val="single" w:sz="8" w:space="0" w:color="FFFFFF"/>
              <w:bottom w:val="single" w:sz="4" w:space="0" w:color="000000"/>
              <w:right w:val="single" w:sz="8" w:space="0" w:color="FFFFFF"/>
            </w:tcBorders>
            <w:vAlign w:val="center"/>
            <w:hideMark/>
          </w:tcPr>
          <w:p w14:paraId="5028F288" w14:textId="77777777" w:rsidR="003013BA" w:rsidRPr="003013BA" w:rsidRDefault="003013BA" w:rsidP="003013BA">
            <w:pPr>
              <w:spacing w:before="0" w:after="120" w:line="360" w:lineRule="auto"/>
              <w:jc w:val="both"/>
              <w:rPr>
                <w:rFonts w:eastAsia="MS Mincho" w:cs="Times New Roman"/>
                <w:color w:val="000000"/>
                <w:sz w:val="18"/>
                <w:lang w:val="fr-FR" w:eastAsia="fr-FR"/>
              </w:rPr>
            </w:pPr>
          </w:p>
        </w:tc>
        <w:tc>
          <w:tcPr>
            <w:tcW w:w="3147" w:type="dxa"/>
            <w:tcBorders>
              <w:top w:val="single" w:sz="8" w:space="0" w:color="FFFFFF"/>
              <w:left w:val="single" w:sz="8" w:space="0" w:color="FFFFFF"/>
              <w:bottom w:val="single" w:sz="8" w:space="0" w:color="FFFFFF"/>
              <w:right w:val="single" w:sz="8" w:space="0" w:color="FFFFFF"/>
            </w:tcBorders>
            <w:shd w:val="clear" w:color="auto" w:fill="auto"/>
            <w:tcMar>
              <w:top w:w="15" w:type="dxa"/>
              <w:left w:w="70" w:type="dxa"/>
              <w:bottom w:w="0" w:type="dxa"/>
              <w:right w:w="70" w:type="dxa"/>
            </w:tcMar>
            <w:hideMark/>
          </w:tcPr>
          <w:p w14:paraId="4DED1C2E" w14:textId="77777777" w:rsidR="003013BA" w:rsidRPr="003013BA" w:rsidRDefault="003013BA" w:rsidP="003013BA">
            <w:pPr>
              <w:spacing w:before="0" w:after="120" w:line="360" w:lineRule="auto"/>
              <w:jc w:val="both"/>
              <w:rPr>
                <w:rFonts w:eastAsia="MS Mincho" w:cs="Times New Roman"/>
                <w:color w:val="000000"/>
                <w:sz w:val="14"/>
                <w:lang w:val="fr-FR" w:eastAsia="fr-FR"/>
              </w:rPr>
            </w:pPr>
            <w:r w:rsidRPr="003013BA">
              <w:rPr>
                <w:rFonts w:eastAsia="MS Mincho" w:cs="Times New Roman"/>
                <w:color w:val="000000"/>
                <w:sz w:val="14"/>
                <w:lang w:eastAsia="fr-FR"/>
              </w:rPr>
              <w:t>Vinyl-</w:t>
            </w:r>
            <w:proofErr w:type="spellStart"/>
            <w:r w:rsidRPr="003013BA">
              <w:rPr>
                <w:rFonts w:eastAsia="MS Mincho" w:cs="Times New Roman"/>
                <w:color w:val="000000"/>
                <w:sz w:val="14"/>
                <w:lang w:eastAsia="fr-FR"/>
              </w:rPr>
              <w:t>guaiacol</w:t>
            </w:r>
            <w:proofErr w:type="spellEnd"/>
          </w:p>
        </w:tc>
        <w:tc>
          <w:tcPr>
            <w:tcW w:w="3055" w:type="dxa"/>
            <w:tcBorders>
              <w:top w:val="single" w:sz="8" w:space="0" w:color="FFFFFF"/>
              <w:left w:val="single" w:sz="8" w:space="0" w:color="FFFFFF"/>
              <w:bottom w:val="single" w:sz="8" w:space="0" w:color="FFFFFF"/>
              <w:right w:val="single" w:sz="8" w:space="0" w:color="FFFFFF"/>
            </w:tcBorders>
            <w:shd w:val="clear" w:color="auto" w:fill="auto"/>
            <w:tcMar>
              <w:top w:w="15" w:type="dxa"/>
              <w:left w:w="70" w:type="dxa"/>
              <w:bottom w:w="0" w:type="dxa"/>
              <w:right w:w="70" w:type="dxa"/>
            </w:tcMar>
            <w:hideMark/>
          </w:tcPr>
          <w:p w14:paraId="1C5EE336" w14:textId="77777777" w:rsidR="003013BA" w:rsidRPr="003013BA" w:rsidRDefault="003013BA" w:rsidP="003013BA">
            <w:pPr>
              <w:spacing w:before="0" w:after="120" w:line="360" w:lineRule="auto"/>
              <w:jc w:val="both"/>
              <w:rPr>
                <w:rFonts w:eastAsia="MS Mincho" w:cs="Times New Roman"/>
                <w:color w:val="000000"/>
                <w:sz w:val="14"/>
                <w:lang w:val="fr-FR" w:eastAsia="fr-FR"/>
              </w:rPr>
            </w:pPr>
            <w:r w:rsidRPr="003013BA">
              <w:rPr>
                <w:rFonts w:eastAsia="MS Mincho" w:cs="Times New Roman"/>
                <w:color w:val="000000"/>
                <w:sz w:val="14"/>
                <w:lang w:eastAsia="fr-FR"/>
              </w:rPr>
              <w:t>NIST</w:t>
            </w:r>
          </w:p>
        </w:tc>
      </w:tr>
      <w:tr w:rsidR="003013BA" w:rsidRPr="003013BA" w14:paraId="45717299" w14:textId="77777777" w:rsidTr="00E86DD7">
        <w:trPr>
          <w:trHeight w:hRule="exact" w:val="182"/>
        </w:trPr>
        <w:tc>
          <w:tcPr>
            <w:tcW w:w="0" w:type="auto"/>
            <w:vMerge/>
            <w:tcBorders>
              <w:top w:val="single" w:sz="4" w:space="0" w:color="000000"/>
              <w:left w:val="single" w:sz="8" w:space="0" w:color="FFFFFF"/>
              <w:bottom w:val="single" w:sz="4" w:space="0" w:color="000000"/>
              <w:right w:val="single" w:sz="8" w:space="0" w:color="FFFFFF"/>
            </w:tcBorders>
            <w:vAlign w:val="center"/>
            <w:hideMark/>
          </w:tcPr>
          <w:p w14:paraId="38C3454C" w14:textId="77777777" w:rsidR="003013BA" w:rsidRPr="003013BA" w:rsidRDefault="003013BA" w:rsidP="003013BA">
            <w:pPr>
              <w:spacing w:before="0" w:after="120" w:line="360" w:lineRule="auto"/>
              <w:jc w:val="both"/>
              <w:rPr>
                <w:rFonts w:eastAsia="MS Mincho" w:cs="Times New Roman"/>
                <w:color w:val="000000"/>
                <w:sz w:val="18"/>
                <w:lang w:val="fr-FR" w:eastAsia="fr-FR"/>
              </w:rPr>
            </w:pPr>
          </w:p>
        </w:tc>
        <w:tc>
          <w:tcPr>
            <w:tcW w:w="3147" w:type="dxa"/>
            <w:tcBorders>
              <w:top w:val="single" w:sz="8" w:space="0" w:color="FFFFFF"/>
              <w:left w:val="single" w:sz="8" w:space="0" w:color="FFFFFF"/>
              <w:bottom w:val="single" w:sz="8" w:space="0" w:color="FFFFFF"/>
              <w:right w:val="single" w:sz="8" w:space="0" w:color="FFFFFF"/>
            </w:tcBorders>
            <w:shd w:val="clear" w:color="auto" w:fill="auto"/>
            <w:tcMar>
              <w:top w:w="15" w:type="dxa"/>
              <w:left w:w="70" w:type="dxa"/>
              <w:bottom w:w="0" w:type="dxa"/>
              <w:right w:w="70" w:type="dxa"/>
            </w:tcMar>
            <w:hideMark/>
          </w:tcPr>
          <w:p w14:paraId="3646448F" w14:textId="77777777" w:rsidR="003013BA" w:rsidRPr="003013BA" w:rsidRDefault="003013BA" w:rsidP="003013BA">
            <w:pPr>
              <w:spacing w:before="0" w:after="120" w:line="360" w:lineRule="auto"/>
              <w:jc w:val="both"/>
              <w:rPr>
                <w:rFonts w:eastAsia="MS Mincho" w:cs="Times New Roman"/>
                <w:color w:val="000000"/>
                <w:sz w:val="14"/>
                <w:lang w:val="fr-FR" w:eastAsia="fr-FR"/>
              </w:rPr>
            </w:pPr>
            <w:proofErr w:type="spellStart"/>
            <w:r w:rsidRPr="003013BA">
              <w:rPr>
                <w:rFonts w:eastAsia="MS Mincho" w:cs="Times New Roman"/>
                <w:color w:val="000000"/>
                <w:sz w:val="14"/>
                <w:lang w:eastAsia="fr-FR"/>
              </w:rPr>
              <w:t>Syringol</w:t>
            </w:r>
            <w:proofErr w:type="spellEnd"/>
          </w:p>
        </w:tc>
        <w:tc>
          <w:tcPr>
            <w:tcW w:w="3055" w:type="dxa"/>
            <w:tcBorders>
              <w:top w:val="single" w:sz="8" w:space="0" w:color="FFFFFF"/>
              <w:left w:val="single" w:sz="8" w:space="0" w:color="FFFFFF"/>
              <w:bottom w:val="single" w:sz="8" w:space="0" w:color="FFFFFF"/>
              <w:right w:val="single" w:sz="8" w:space="0" w:color="FFFFFF"/>
            </w:tcBorders>
            <w:shd w:val="clear" w:color="auto" w:fill="auto"/>
            <w:tcMar>
              <w:top w:w="15" w:type="dxa"/>
              <w:left w:w="70" w:type="dxa"/>
              <w:bottom w:w="0" w:type="dxa"/>
              <w:right w:w="70" w:type="dxa"/>
            </w:tcMar>
            <w:hideMark/>
          </w:tcPr>
          <w:p w14:paraId="40C0F485" w14:textId="77777777" w:rsidR="003013BA" w:rsidRPr="003013BA" w:rsidRDefault="003013BA" w:rsidP="003013BA">
            <w:pPr>
              <w:spacing w:before="0" w:after="120" w:line="360" w:lineRule="auto"/>
              <w:jc w:val="both"/>
              <w:rPr>
                <w:rFonts w:eastAsia="MS Mincho" w:cs="Times New Roman"/>
                <w:color w:val="000000"/>
                <w:sz w:val="14"/>
                <w:lang w:val="fr-FR" w:eastAsia="fr-FR"/>
              </w:rPr>
            </w:pPr>
            <w:r w:rsidRPr="003013BA">
              <w:rPr>
                <w:rFonts w:eastAsia="MS Mincho" w:cs="Times New Roman"/>
                <w:color w:val="000000"/>
                <w:sz w:val="14"/>
                <w:lang w:eastAsia="fr-FR"/>
              </w:rPr>
              <w:t>NIST</w:t>
            </w:r>
          </w:p>
        </w:tc>
      </w:tr>
      <w:tr w:rsidR="003013BA" w:rsidRPr="003013BA" w14:paraId="077A0D17" w14:textId="77777777" w:rsidTr="00E86DD7">
        <w:trPr>
          <w:trHeight w:hRule="exact" w:val="182"/>
        </w:trPr>
        <w:tc>
          <w:tcPr>
            <w:tcW w:w="0" w:type="auto"/>
            <w:vMerge/>
            <w:tcBorders>
              <w:top w:val="single" w:sz="4" w:space="0" w:color="000000"/>
              <w:left w:val="single" w:sz="8" w:space="0" w:color="FFFFFF"/>
              <w:bottom w:val="single" w:sz="4" w:space="0" w:color="000000"/>
              <w:right w:val="single" w:sz="8" w:space="0" w:color="FFFFFF"/>
            </w:tcBorders>
            <w:vAlign w:val="center"/>
            <w:hideMark/>
          </w:tcPr>
          <w:p w14:paraId="2C464115" w14:textId="77777777" w:rsidR="003013BA" w:rsidRPr="003013BA" w:rsidRDefault="003013BA" w:rsidP="003013BA">
            <w:pPr>
              <w:spacing w:before="0" w:after="120" w:line="360" w:lineRule="auto"/>
              <w:jc w:val="both"/>
              <w:rPr>
                <w:rFonts w:eastAsia="MS Mincho" w:cs="Times New Roman"/>
                <w:color w:val="000000"/>
                <w:sz w:val="18"/>
                <w:lang w:val="fr-FR" w:eastAsia="fr-FR"/>
              </w:rPr>
            </w:pPr>
          </w:p>
        </w:tc>
        <w:tc>
          <w:tcPr>
            <w:tcW w:w="3147" w:type="dxa"/>
            <w:tcBorders>
              <w:top w:val="single" w:sz="8" w:space="0" w:color="FFFFFF"/>
              <w:left w:val="single" w:sz="8" w:space="0" w:color="FFFFFF"/>
              <w:bottom w:val="single" w:sz="8" w:space="0" w:color="FFFFFF"/>
              <w:right w:val="single" w:sz="8" w:space="0" w:color="FFFFFF"/>
            </w:tcBorders>
            <w:shd w:val="clear" w:color="auto" w:fill="auto"/>
            <w:tcMar>
              <w:top w:w="15" w:type="dxa"/>
              <w:left w:w="70" w:type="dxa"/>
              <w:bottom w:w="0" w:type="dxa"/>
              <w:right w:w="70" w:type="dxa"/>
            </w:tcMar>
            <w:hideMark/>
          </w:tcPr>
          <w:p w14:paraId="1E3B92E1" w14:textId="77777777" w:rsidR="003013BA" w:rsidRPr="003013BA" w:rsidRDefault="003013BA" w:rsidP="003013BA">
            <w:pPr>
              <w:spacing w:before="0" w:after="120" w:line="360" w:lineRule="auto"/>
              <w:jc w:val="both"/>
              <w:rPr>
                <w:rFonts w:eastAsia="MS Mincho" w:cs="Times New Roman"/>
                <w:color w:val="000000"/>
                <w:sz w:val="14"/>
                <w:lang w:val="fr-FR" w:eastAsia="fr-FR"/>
              </w:rPr>
            </w:pPr>
            <w:r w:rsidRPr="003013BA">
              <w:rPr>
                <w:rFonts w:eastAsia="MS Mincho" w:cs="Times New Roman"/>
                <w:color w:val="000000"/>
                <w:sz w:val="14"/>
                <w:lang w:eastAsia="fr-FR"/>
              </w:rPr>
              <w:t>Trans-</w:t>
            </w:r>
            <w:proofErr w:type="spellStart"/>
            <w:r w:rsidRPr="003013BA">
              <w:rPr>
                <w:rFonts w:eastAsia="MS Mincho" w:cs="Times New Roman"/>
                <w:color w:val="000000"/>
                <w:sz w:val="14"/>
                <w:lang w:eastAsia="fr-FR"/>
              </w:rPr>
              <w:t>propenyl</w:t>
            </w:r>
            <w:proofErr w:type="spellEnd"/>
            <w:r w:rsidRPr="003013BA">
              <w:rPr>
                <w:rFonts w:eastAsia="MS Mincho" w:cs="Times New Roman"/>
                <w:color w:val="000000"/>
                <w:sz w:val="14"/>
                <w:lang w:eastAsia="fr-FR"/>
              </w:rPr>
              <w:t>-</w:t>
            </w:r>
            <w:proofErr w:type="spellStart"/>
            <w:r w:rsidRPr="003013BA">
              <w:rPr>
                <w:rFonts w:eastAsia="MS Mincho" w:cs="Times New Roman"/>
                <w:color w:val="000000"/>
                <w:sz w:val="14"/>
                <w:lang w:eastAsia="fr-FR"/>
              </w:rPr>
              <w:t>guaiacol</w:t>
            </w:r>
            <w:proofErr w:type="spellEnd"/>
          </w:p>
        </w:tc>
        <w:tc>
          <w:tcPr>
            <w:tcW w:w="3055" w:type="dxa"/>
            <w:tcBorders>
              <w:top w:val="single" w:sz="8" w:space="0" w:color="FFFFFF"/>
              <w:left w:val="single" w:sz="8" w:space="0" w:color="FFFFFF"/>
              <w:bottom w:val="single" w:sz="8" w:space="0" w:color="FFFFFF"/>
              <w:right w:val="single" w:sz="8" w:space="0" w:color="FFFFFF"/>
            </w:tcBorders>
            <w:shd w:val="clear" w:color="auto" w:fill="auto"/>
            <w:tcMar>
              <w:top w:w="15" w:type="dxa"/>
              <w:left w:w="70" w:type="dxa"/>
              <w:bottom w:w="0" w:type="dxa"/>
              <w:right w:w="70" w:type="dxa"/>
            </w:tcMar>
            <w:hideMark/>
          </w:tcPr>
          <w:p w14:paraId="6E7E89D1" w14:textId="77777777" w:rsidR="003013BA" w:rsidRPr="003013BA" w:rsidRDefault="003013BA" w:rsidP="003013BA">
            <w:pPr>
              <w:spacing w:before="0" w:after="120" w:line="360" w:lineRule="auto"/>
              <w:jc w:val="both"/>
              <w:rPr>
                <w:rFonts w:eastAsia="MS Mincho" w:cs="Times New Roman"/>
                <w:color w:val="000000"/>
                <w:sz w:val="14"/>
                <w:lang w:val="fr-FR" w:eastAsia="fr-FR"/>
              </w:rPr>
            </w:pPr>
            <w:r w:rsidRPr="003013BA">
              <w:rPr>
                <w:rFonts w:eastAsia="MS Mincho" w:cs="Times New Roman"/>
                <w:color w:val="000000"/>
                <w:sz w:val="14"/>
                <w:lang w:eastAsia="fr-FR"/>
              </w:rPr>
              <w:t>NIST</w:t>
            </w:r>
          </w:p>
        </w:tc>
      </w:tr>
      <w:tr w:rsidR="003013BA" w:rsidRPr="003013BA" w14:paraId="720B0C65" w14:textId="77777777" w:rsidTr="00E86DD7">
        <w:trPr>
          <w:trHeight w:hRule="exact" w:val="182"/>
        </w:trPr>
        <w:tc>
          <w:tcPr>
            <w:tcW w:w="0" w:type="auto"/>
            <w:vMerge/>
            <w:tcBorders>
              <w:top w:val="single" w:sz="4" w:space="0" w:color="000000"/>
              <w:left w:val="single" w:sz="8" w:space="0" w:color="FFFFFF"/>
              <w:bottom w:val="single" w:sz="4" w:space="0" w:color="000000"/>
              <w:right w:val="single" w:sz="8" w:space="0" w:color="FFFFFF"/>
            </w:tcBorders>
            <w:vAlign w:val="center"/>
            <w:hideMark/>
          </w:tcPr>
          <w:p w14:paraId="7054F010" w14:textId="77777777" w:rsidR="003013BA" w:rsidRPr="003013BA" w:rsidRDefault="003013BA" w:rsidP="003013BA">
            <w:pPr>
              <w:spacing w:before="0" w:after="120" w:line="360" w:lineRule="auto"/>
              <w:jc w:val="both"/>
              <w:rPr>
                <w:rFonts w:eastAsia="MS Mincho" w:cs="Times New Roman"/>
                <w:color w:val="000000"/>
                <w:sz w:val="18"/>
                <w:lang w:val="fr-FR" w:eastAsia="fr-FR"/>
              </w:rPr>
            </w:pPr>
          </w:p>
        </w:tc>
        <w:tc>
          <w:tcPr>
            <w:tcW w:w="3147" w:type="dxa"/>
            <w:tcBorders>
              <w:top w:val="single" w:sz="8" w:space="0" w:color="FFFFFF"/>
              <w:left w:val="single" w:sz="8" w:space="0" w:color="FFFFFF"/>
              <w:bottom w:val="single" w:sz="8" w:space="0" w:color="FFFFFF"/>
              <w:right w:val="single" w:sz="8" w:space="0" w:color="FFFFFF"/>
            </w:tcBorders>
            <w:shd w:val="clear" w:color="auto" w:fill="auto"/>
            <w:tcMar>
              <w:top w:w="15" w:type="dxa"/>
              <w:left w:w="70" w:type="dxa"/>
              <w:bottom w:w="0" w:type="dxa"/>
              <w:right w:w="70" w:type="dxa"/>
            </w:tcMar>
            <w:hideMark/>
          </w:tcPr>
          <w:p w14:paraId="058A854F" w14:textId="77777777" w:rsidR="003013BA" w:rsidRPr="003013BA" w:rsidRDefault="003013BA" w:rsidP="003013BA">
            <w:pPr>
              <w:spacing w:before="0" w:after="120" w:line="360" w:lineRule="auto"/>
              <w:jc w:val="both"/>
              <w:rPr>
                <w:rFonts w:eastAsia="MS Mincho" w:cs="Times New Roman"/>
                <w:color w:val="000000"/>
                <w:sz w:val="14"/>
                <w:lang w:val="fr-FR" w:eastAsia="fr-FR"/>
              </w:rPr>
            </w:pPr>
            <w:r w:rsidRPr="003013BA">
              <w:rPr>
                <w:rFonts w:eastAsia="MS Mincho" w:cs="Times New Roman"/>
                <w:color w:val="000000"/>
                <w:sz w:val="14"/>
                <w:lang w:eastAsia="fr-FR"/>
              </w:rPr>
              <w:t>Vanillin</w:t>
            </w:r>
          </w:p>
        </w:tc>
        <w:tc>
          <w:tcPr>
            <w:tcW w:w="3055" w:type="dxa"/>
            <w:tcBorders>
              <w:top w:val="single" w:sz="8" w:space="0" w:color="FFFFFF"/>
              <w:left w:val="single" w:sz="8" w:space="0" w:color="FFFFFF"/>
              <w:bottom w:val="single" w:sz="8" w:space="0" w:color="FFFFFF"/>
              <w:right w:val="single" w:sz="8" w:space="0" w:color="FFFFFF"/>
            </w:tcBorders>
            <w:shd w:val="clear" w:color="auto" w:fill="auto"/>
            <w:tcMar>
              <w:top w:w="15" w:type="dxa"/>
              <w:left w:w="70" w:type="dxa"/>
              <w:bottom w:w="0" w:type="dxa"/>
              <w:right w:w="70" w:type="dxa"/>
            </w:tcMar>
            <w:hideMark/>
          </w:tcPr>
          <w:p w14:paraId="2E28E5F7" w14:textId="77777777" w:rsidR="003013BA" w:rsidRPr="003013BA" w:rsidRDefault="003013BA" w:rsidP="003013BA">
            <w:pPr>
              <w:spacing w:before="0" w:after="120" w:line="360" w:lineRule="auto"/>
              <w:jc w:val="both"/>
              <w:rPr>
                <w:rFonts w:eastAsia="MS Mincho" w:cs="Times New Roman"/>
                <w:color w:val="000000"/>
                <w:sz w:val="14"/>
                <w:lang w:val="fr-FR" w:eastAsia="fr-FR"/>
              </w:rPr>
            </w:pPr>
            <w:r w:rsidRPr="003013BA">
              <w:rPr>
                <w:rFonts w:eastAsia="MS Mincho" w:cs="Times New Roman"/>
                <w:color w:val="000000"/>
                <w:sz w:val="14"/>
                <w:lang w:eastAsia="fr-FR"/>
              </w:rPr>
              <w:t>NIST</w:t>
            </w:r>
          </w:p>
        </w:tc>
      </w:tr>
      <w:tr w:rsidR="003013BA" w:rsidRPr="003013BA" w14:paraId="2785F616" w14:textId="77777777" w:rsidTr="00E86DD7">
        <w:trPr>
          <w:trHeight w:hRule="exact" w:val="182"/>
        </w:trPr>
        <w:tc>
          <w:tcPr>
            <w:tcW w:w="0" w:type="auto"/>
            <w:vMerge/>
            <w:tcBorders>
              <w:top w:val="single" w:sz="4" w:space="0" w:color="000000"/>
              <w:left w:val="single" w:sz="8" w:space="0" w:color="FFFFFF"/>
              <w:bottom w:val="single" w:sz="4" w:space="0" w:color="000000"/>
              <w:right w:val="single" w:sz="8" w:space="0" w:color="FFFFFF"/>
            </w:tcBorders>
            <w:vAlign w:val="center"/>
            <w:hideMark/>
          </w:tcPr>
          <w:p w14:paraId="2CE76C76" w14:textId="77777777" w:rsidR="003013BA" w:rsidRPr="003013BA" w:rsidRDefault="003013BA" w:rsidP="003013BA">
            <w:pPr>
              <w:spacing w:before="0" w:after="120" w:line="360" w:lineRule="auto"/>
              <w:jc w:val="both"/>
              <w:rPr>
                <w:rFonts w:eastAsia="MS Mincho" w:cs="Times New Roman"/>
                <w:color w:val="000000"/>
                <w:sz w:val="18"/>
                <w:lang w:val="fr-FR" w:eastAsia="fr-FR"/>
              </w:rPr>
            </w:pPr>
          </w:p>
        </w:tc>
        <w:tc>
          <w:tcPr>
            <w:tcW w:w="3147" w:type="dxa"/>
            <w:tcBorders>
              <w:top w:val="single" w:sz="8" w:space="0" w:color="FFFFFF"/>
              <w:left w:val="single" w:sz="8" w:space="0" w:color="FFFFFF"/>
              <w:bottom w:val="single" w:sz="8" w:space="0" w:color="FFFFFF"/>
              <w:right w:val="single" w:sz="8" w:space="0" w:color="FFFFFF"/>
            </w:tcBorders>
            <w:shd w:val="clear" w:color="auto" w:fill="auto"/>
            <w:tcMar>
              <w:top w:w="15" w:type="dxa"/>
              <w:left w:w="70" w:type="dxa"/>
              <w:bottom w:w="0" w:type="dxa"/>
              <w:right w:w="70" w:type="dxa"/>
            </w:tcMar>
            <w:hideMark/>
          </w:tcPr>
          <w:p w14:paraId="4538C8C1" w14:textId="77777777" w:rsidR="003013BA" w:rsidRPr="003013BA" w:rsidRDefault="003013BA" w:rsidP="003013BA">
            <w:pPr>
              <w:spacing w:before="0" w:after="120" w:line="360" w:lineRule="auto"/>
              <w:jc w:val="both"/>
              <w:rPr>
                <w:rFonts w:eastAsia="MS Mincho" w:cs="Times New Roman"/>
                <w:color w:val="000000"/>
                <w:sz w:val="14"/>
                <w:lang w:val="fr-FR" w:eastAsia="fr-FR"/>
              </w:rPr>
            </w:pPr>
            <w:proofErr w:type="spellStart"/>
            <w:r w:rsidRPr="003013BA">
              <w:rPr>
                <w:rFonts w:eastAsia="MS Mincho" w:cs="Times New Roman"/>
                <w:color w:val="000000"/>
                <w:sz w:val="14"/>
                <w:lang w:eastAsia="fr-FR"/>
              </w:rPr>
              <w:t>Cis-propenyl-guaiacol</w:t>
            </w:r>
            <w:proofErr w:type="spellEnd"/>
          </w:p>
        </w:tc>
        <w:tc>
          <w:tcPr>
            <w:tcW w:w="3055" w:type="dxa"/>
            <w:tcBorders>
              <w:top w:val="single" w:sz="8" w:space="0" w:color="FFFFFF"/>
              <w:left w:val="single" w:sz="8" w:space="0" w:color="FFFFFF"/>
              <w:bottom w:val="single" w:sz="8" w:space="0" w:color="FFFFFF"/>
              <w:right w:val="single" w:sz="8" w:space="0" w:color="FFFFFF"/>
            </w:tcBorders>
            <w:shd w:val="clear" w:color="auto" w:fill="auto"/>
            <w:tcMar>
              <w:top w:w="15" w:type="dxa"/>
              <w:left w:w="70" w:type="dxa"/>
              <w:bottom w:w="0" w:type="dxa"/>
              <w:right w:w="70" w:type="dxa"/>
            </w:tcMar>
            <w:hideMark/>
          </w:tcPr>
          <w:p w14:paraId="2E7A5E72" w14:textId="77777777" w:rsidR="003013BA" w:rsidRPr="003013BA" w:rsidRDefault="003013BA" w:rsidP="003013BA">
            <w:pPr>
              <w:spacing w:before="0" w:after="120" w:line="360" w:lineRule="auto"/>
              <w:jc w:val="both"/>
              <w:rPr>
                <w:rFonts w:eastAsia="MS Mincho" w:cs="Times New Roman"/>
                <w:color w:val="000000"/>
                <w:sz w:val="14"/>
                <w:lang w:val="fr-FR" w:eastAsia="fr-FR"/>
              </w:rPr>
            </w:pPr>
            <w:r w:rsidRPr="003013BA">
              <w:rPr>
                <w:rFonts w:eastAsia="MS Mincho" w:cs="Times New Roman"/>
                <w:color w:val="000000"/>
                <w:sz w:val="14"/>
                <w:lang w:eastAsia="fr-FR"/>
              </w:rPr>
              <w:t>NIST</w:t>
            </w:r>
          </w:p>
        </w:tc>
      </w:tr>
      <w:tr w:rsidR="003013BA" w:rsidRPr="003013BA" w14:paraId="729AD642" w14:textId="77777777" w:rsidTr="00E86DD7">
        <w:trPr>
          <w:trHeight w:hRule="exact" w:val="182"/>
        </w:trPr>
        <w:tc>
          <w:tcPr>
            <w:tcW w:w="0" w:type="auto"/>
            <w:vMerge/>
            <w:tcBorders>
              <w:top w:val="single" w:sz="4" w:space="0" w:color="000000"/>
              <w:left w:val="single" w:sz="8" w:space="0" w:color="FFFFFF"/>
              <w:bottom w:val="single" w:sz="4" w:space="0" w:color="000000"/>
              <w:right w:val="single" w:sz="8" w:space="0" w:color="FFFFFF"/>
            </w:tcBorders>
            <w:vAlign w:val="center"/>
            <w:hideMark/>
          </w:tcPr>
          <w:p w14:paraId="593E6615" w14:textId="77777777" w:rsidR="003013BA" w:rsidRPr="003013BA" w:rsidRDefault="003013BA" w:rsidP="003013BA">
            <w:pPr>
              <w:spacing w:before="0" w:after="120" w:line="360" w:lineRule="auto"/>
              <w:jc w:val="both"/>
              <w:rPr>
                <w:rFonts w:eastAsia="MS Mincho" w:cs="Times New Roman"/>
                <w:color w:val="000000"/>
                <w:sz w:val="18"/>
                <w:lang w:val="fr-FR" w:eastAsia="fr-FR"/>
              </w:rPr>
            </w:pPr>
          </w:p>
        </w:tc>
        <w:tc>
          <w:tcPr>
            <w:tcW w:w="3147" w:type="dxa"/>
            <w:tcBorders>
              <w:top w:val="single" w:sz="8" w:space="0" w:color="FFFFFF"/>
              <w:left w:val="single" w:sz="8" w:space="0" w:color="FFFFFF"/>
              <w:bottom w:val="single" w:sz="8" w:space="0" w:color="FFFFFF"/>
              <w:right w:val="single" w:sz="8" w:space="0" w:color="FFFFFF"/>
            </w:tcBorders>
            <w:shd w:val="clear" w:color="auto" w:fill="auto"/>
            <w:tcMar>
              <w:top w:w="15" w:type="dxa"/>
              <w:left w:w="70" w:type="dxa"/>
              <w:bottom w:w="0" w:type="dxa"/>
              <w:right w:w="70" w:type="dxa"/>
            </w:tcMar>
            <w:hideMark/>
          </w:tcPr>
          <w:p w14:paraId="49DF2765" w14:textId="77777777" w:rsidR="003013BA" w:rsidRPr="003013BA" w:rsidRDefault="003013BA" w:rsidP="003013BA">
            <w:pPr>
              <w:spacing w:before="0" w:after="120" w:line="360" w:lineRule="auto"/>
              <w:jc w:val="both"/>
              <w:rPr>
                <w:rFonts w:eastAsia="MS Mincho" w:cs="Times New Roman"/>
                <w:color w:val="000000"/>
                <w:sz w:val="14"/>
                <w:lang w:val="fr-FR" w:eastAsia="fr-FR"/>
              </w:rPr>
            </w:pPr>
            <w:proofErr w:type="spellStart"/>
            <w:r w:rsidRPr="003013BA">
              <w:rPr>
                <w:rFonts w:eastAsia="MS Mincho" w:cs="Times New Roman"/>
                <w:color w:val="000000"/>
                <w:sz w:val="14"/>
                <w:lang w:eastAsia="fr-FR"/>
              </w:rPr>
              <w:t>Allene</w:t>
            </w:r>
            <w:proofErr w:type="spellEnd"/>
            <w:r w:rsidRPr="003013BA">
              <w:rPr>
                <w:rFonts w:eastAsia="MS Mincho" w:cs="Times New Roman"/>
                <w:color w:val="000000"/>
                <w:sz w:val="14"/>
                <w:lang w:eastAsia="fr-FR"/>
              </w:rPr>
              <w:t xml:space="preserve"> </w:t>
            </w:r>
            <w:proofErr w:type="spellStart"/>
            <w:r w:rsidRPr="003013BA">
              <w:rPr>
                <w:rFonts w:eastAsia="MS Mincho" w:cs="Times New Roman"/>
                <w:color w:val="000000"/>
                <w:sz w:val="14"/>
                <w:lang w:eastAsia="fr-FR"/>
              </w:rPr>
              <w:t>guaiacol</w:t>
            </w:r>
            <w:proofErr w:type="spellEnd"/>
          </w:p>
        </w:tc>
        <w:tc>
          <w:tcPr>
            <w:tcW w:w="3055" w:type="dxa"/>
            <w:tcBorders>
              <w:top w:val="single" w:sz="8" w:space="0" w:color="FFFFFF"/>
              <w:left w:val="single" w:sz="8" w:space="0" w:color="FFFFFF"/>
              <w:bottom w:val="single" w:sz="8" w:space="0" w:color="FFFFFF"/>
              <w:right w:val="single" w:sz="8" w:space="0" w:color="FFFFFF"/>
            </w:tcBorders>
            <w:shd w:val="clear" w:color="auto" w:fill="auto"/>
            <w:tcMar>
              <w:top w:w="15" w:type="dxa"/>
              <w:left w:w="70" w:type="dxa"/>
              <w:bottom w:w="0" w:type="dxa"/>
              <w:right w:w="70" w:type="dxa"/>
            </w:tcMar>
            <w:hideMark/>
          </w:tcPr>
          <w:p w14:paraId="10F71986" w14:textId="77777777" w:rsidR="003013BA" w:rsidRPr="003013BA" w:rsidRDefault="003013BA" w:rsidP="003013BA">
            <w:pPr>
              <w:spacing w:before="0" w:after="120" w:line="360" w:lineRule="auto"/>
              <w:jc w:val="both"/>
              <w:rPr>
                <w:rFonts w:eastAsia="MS Mincho" w:cs="Times New Roman"/>
                <w:color w:val="000000"/>
                <w:sz w:val="14"/>
                <w:lang w:val="fr-FR" w:eastAsia="fr-FR"/>
              </w:rPr>
            </w:pPr>
            <w:proofErr w:type="spellStart"/>
            <w:r w:rsidRPr="003013BA">
              <w:rPr>
                <w:rFonts w:eastAsia="MS Mincho" w:cs="Times New Roman"/>
                <w:color w:val="000000"/>
                <w:sz w:val="14"/>
                <w:lang w:eastAsia="fr-FR"/>
              </w:rPr>
              <w:t>Faix</w:t>
            </w:r>
            <w:proofErr w:type="spellEnd"/>
            <w:r w:rsidRPr="003013BA">
              <w:rPr>
                <w:rFonts w:eastAsia="MS Mincho" w:cs="Times New Roman"/>
                <w:color w:val="000000"/>
                <w:sz w:val="14"/>
                <w:lang w:eastAsia="fr-FR"/>
              </w:rPr>
              <w:t xml:space="preserve"> et al., 1990</w:t>
            </w:r>
          </w:p>
        </w:tc>
      </w:tr>
      <w:tr w:rsidR="003013BA" w:rsidRPr="003013BA" w14:paraId="737D622F" w14:textId="77777777" w:rsidTr="00E86DD7">
        <w:trPr>
          <w:trHeight w:hRule="exact" w:val="182"/>
        </w:trPr>
        <w:tc>
          <w:tcPr>
            <w:tcW w:w="0" w:type="auto"/>
            <w:vMerge/>
            <w:tcBorders>
              <w:top w:val="single" w:sz="4" w:space="0" w:color="000000"/>
              <w:left w:val="single" w:sz="8" w:space="0" w:color="FFFFFF"/>
              <w:bottom w:val="single" w:sz="4" w:space="0" w:color="000000"/>
              <w:right w:val="single" w:sz="8" w:space="0" w:color="FFFFFF"/>
            </w:tcBorders>
            <w:vAlign w:val="center"/>
            <w:hideMark/>
          </w:tcPr>
          <w:p w14:paraId="391AA51A" w14:textId="77777777" w:rsidR="003013BA" w:rsidRPr="003013BA" w:rsidRDefault="003013BA" w:rsidP="003013BA">
            <w:pPr>
              <w:spacing w:before="0" w:after="120" w:line="360" w:lineRule="auto"/>
              <w:jc w:val="both"/>
              <w:rPr>
                <w:rFonts w:eastAsia="MS Mincho" w:cs="Times New Roman"/>
                <w:color w:val="000000"/>
                <w:sz w:val="18"/>
                <w:lang w:val="fr-FR" w:eastAsia="fr-FR"/>
              </w:rPr>
            </w:pPr>
          </w:p>
        </w:tc>
        <w:tc>
          <w:tcPr>
            <w:tcW w:w="3147" w:type="dxa"/>
            <w:tcBorders>
              <w:top w:val="single" w:sz="8" w:space="0" w:color="FFFFFF"/>
              <w:left w:val="single" w:sz="8" w:space="0" w:color="FFFFFF"/>
              <w:bottom w:val="single" w:sz="8" w:space="0" w:color="FFFFFF"/>
              <w:right w:val="single" w:sz="8" w:space="0" w:color="FFFFFF"/>
            </w:tcBorders>
            <w:shd w:val="clear" w:color="auto" w:fill="auto"/>
            <w:tcMar>
              <w:top w:w="15" w:type="dxa"/>
              <w:left w:w="70" w:type="dxa"/>
              <w:bottom w:w="0" w:type="dxa"/>
              <w:right w:w="70" w:type="dxa"/>
            </w:tcMar>
            <w:hideMark/>
          </w:tcPr>
          <w:p w14:paraId="4E3CAB7D" w14:textId="77777777" w:rsidR="003013BA" w:rsidRPr="003013BA" w:rsidRDefault="003013BA" w:rsidP="003013BA">
            <w:pPr>
              <w:spacing w:before="0" w:after="120" w:line="360" w:lineRule="auto"/>
              <w:jc w:val="both"/>
              <w:rPr>
                <w:rFonts w:eastAsia="MS Mincho" w:cs="Times New Roman"/>
                <w:color w:val="000000"/>
                <w:sz w:val="14"/>
                <w:lang w:val="fr-FR" w:eastAsia="fr-FR"/>
              </w:rPr>
            </w:pPr>
            <w:proofErr w:type="spellStart"/>
            <w:r w:rsidRPr="003013BA">
              <w:rPr>
                <w:rFonts w:eastAsia="MS Mincho" w:cs="Times New Roman"/>
                <w:color w:val="000000"/>
                <w:sz w:val="14"/>
                <w:lang w:eastAsia="fr-FR"/>
              </w:rPr>
              <w:t>Acetoguaiacone</w:t>
            </w:r>
            <w:proofErr w:type="spellEnd"/>
          </w:p>
        </w:tc>
        <w:tc>
          <w:tcPr>
            <w:tcW w:w="3055" w:type="dxa"/>
            <w:tcBorders>
              <w:top w:val="single" w:sz="8" w:space="0" w:color="FFFFFF"/>
              <w:left w:val="single" w:sz="8" w:space="0" w:color="FFFFFF"/>
              <w:bottom w:val="single" w:sz="8" w:space="0" w:color="FFFFFF"/>
              <w:right w:val="single" w:sz="8" w:space="0" w:color="FFFFFF"/>
            </w:tcBorders>
            <w:shd w:val="clear" w:color="auto" w:fill="auto"/>
            <w:tcMar>
              <w:top w:w="15" w:type="dxa"/>
              <w:left w:w="70" w:type="dxa"/>
              <w:bottom w:w="0" w:type="dxa"/>
              <w:right w:w="70" w:type="dxa"/>
            </w:tcMar>
            <w:hideMark/>
          </w:tcPr>
          <w:p w14:paraId="088BBA79" w14:textId="77777777" w:rsidR="003013BA" w:rsidRPr="003013BA" w:rsidRDefault="003013BA" w:rsidP="003013BA">
            <w:pPr>
              <w:spacing w:before="0" w:after="120" w:line="360" w:lineRule="auto"/>
              <w:jc w:val="both"/>
              <w:rPr>
                <w:rFonts w:eastAsia="MS Mincho" w:cs="Times New Roman"/>
                <w:color w:val="000000"/>
                <w:sz w:val="14"/>
                <w:lang w:val="fr-FR" w:eastAsia="fr-FR"/>
              </w:rPr>
            </w:pPr>
            <w:r w:rsidRPr="003013BA">
              <w:rPr>
                <w:rFonts w:eastAsia="MS Mincho" w:cs="Times New Roman"/>
                <w:color w:val="000000"/>
                <w:sz w:val="14"/>
                <w:lang w:eastAsia="fr-FR"/>
              </w:rPr>
              <w:t>NIST</w:t>
            </w:r>
          </w:p>
        </w:tc>
      </w:tr>
      <w:tr w:rsidR="003013BA" w:rsidRPr="003013BA" w14:paraId="1BB8857E" w14:textId="77777777" w:rsidTr="00E86DD7">
        <w:trPr>
          <w:trHeight w:hRule="exact" w:val="182"/>
        </w:trPr>
        <w:tc>
          <w:tcPr>
            <w:tcW w:w="0" w:type="auto"/>
            <w:vMerge/>
            <w:tcBorders>
              <w:top w:val="single" w:sz="4" w:space="0" w:color="000000"/>
              <w:left w:val="single" w:sz="8" w:space="0" w:color="FFFFFF"/>
              <w:bottom w:val="single" w:sz="4" w:space="0" w:color="000000"/>
              <w:right w:val="single" w:sz="8" w:space="0" w:color="FFFFFF"/>
            </w:tcBorders>
            <w:vAlign w:val="center"/>
            <w:hideMark/>
          </w:tcPr>
          <w:p w14:paraId="2C2CA80D" w14:textId="77777777" w:rsidR="003013BA" w:rsidRPr="003013BA" w:rsidRDefault="003013BA" w:rsidP="003013BA">
            <w:pPr>
              <w:spacing w:before="0" w:after="120" w:line="360" w:lineRule="auto"/>
              <w:jc w:val="both"/>
              <w:rPr>
                <w:rFonts w:eastAsia="MS Mincho" w:cs="Times New Roman"/>
                <w:color w:val="000000"/>
                <w:sz w:val="18"/>
                <w:lang w:val="fr-FR" w:eastAsia="fr-FR"/>
              </w:rPr>
            </w:pPr>
          </w:p>
        </w:tc>
        <w:tc>
          <w:tcPr>
            <w:tcW w:w="3147" w:type="dxa"/>
            <w:tcBorders>
              <w:top w:val="single" w:sz="8" w:space="0" w:color="FFFFFF"/>
              <w:left w:val="single" w:sz="8" w:space="0" w:color="FFFFFF"/>
              <w:bottom w:val="single" w:sz="8" w:space="0" w:color="FFFFFF"/>
              <w:right w:val="single" w:sz="8" w:space="0" w:color="FFFFFF"/>
            </w:tcBorders>
            <w:shd w:val="clear" w:color="auto" w:fill="auto"/>
            <w:tcMar>
              <w:top w:w="15" w:type="dxa"/>
              <w:left w:w="70" w:type="dxa"/>
              <w:bottom w:w="0" w:type="dxa"/>
              <w:right w:w="70" w:type="dxa"/>
            </w:tcMar>
            <w:hideMark/>
          </w:tcPr>
          <w:p w14:paraId="4837C1AE" w14:textId="77777777" w:rsidR="003013BA" w:rsidRPr="003013BA" w:rsidRDefault="003013BA" w:rsidP="003013BA">
            <w:pPr>
              <w:spacing w:before="0" w:after="120" w:line="360" w:lineRule="auto"/>
              <w:jc w:val="both"/>
              <w:rPr>
                <w:rFonts w:eastAsia="MS Mincho" w:cs="Times New Roman"/>
                <w:color w:val="000000"/>
                <w:sz w:val="14"/>
                <w:lang w:val="fr-FR" w:eastAsia="fr-FR"/>
              </w:rPr>
            </w:pPr>
            <w:proofErr w:type="spellStart"/>
            <w:r w:rsidRPr="003013BA">
              <w:rPr>
                <w:rFonts w:eastAsia="MS Mincho" w:cs="Times New Roman"/>
                <w:color w:val="000000"/>
                <w:sz w:val="14"/>
                <w:lang w:eastAsia="fr-FR"/>
              </w:rPr>
              <w:t>Guaiacyl</w:t>
            </w:r>
            <w:proofErr w:type="spellEnd"/>
            <w:r w:rsidRPr="003013BA">
              <w:rPr>
                <w:rFonts w:eastAsia="MS Mincho" w:cs="Times New Roman"/>
                <w:color w:val="000000"/>
                <w:sz w:val="14"/>
                <w:lang w:eastAsia="fr-FR"/>
              </w:rPr>
              <w:t>-acetone</w:t>
            </w:r>
          </w:p>
        </w:tc>
        <w:tc>
          <w:tcPr>
            <w:tcW w:w="3055" w:type="dxa"/>
            <w:tcBorders>
              <w:top w:val="single" w:sz="8" w:space="0" w:color="FFFFFF"/>
              <w:left w:val="single" w:sz="8" w:space="0" w:color="FFFFFF"/>
              <w:bottom w:val="single" w:sz="8" w:space="0" w:color="FFFFFF"/>
              <w:right w:val="single" w:sz="8" w:space="0" w:color="FFFFFF"/>
            </w:tcBorders>
            <w:shd w:val="clear" w:color="auto" w:fill="auto"/>
            <w:tcMar>
              <w:top w:w="15" w:type="dxa"/>
              <w:left w:w="70" w:type="dxa"/>
              <w:bottom w:w="0" w:type="dxa"/>
              <w:right w:w="70" w:type="dxa"/>
            </w:tcMar>
            <w:hideMark/>
          </w:tcPr>
          <w:p w14:paraId="1E0E0A94" w14:textId="77777777" w:rsidR="003013BA" w:rsidRPr="003013BA" w:rsidRDefault="003013BA" w:rsidP="003013BA">
            <w:pPr>
              <w:spacing w:before="0" w:after="120" w:line="360" w:lineRule="auto"/>
              <w:jc w:val="both"/>
              <w:rPr>
                <w:rFonts w:eastAsia="MS Mincho" w:cs="Times New Roman"/>
                <w:color w:val="000000"/>
                <w:sz w:val="14"/>
                <w:lang w:val="fr-FR" w:eastAsia="fr-FR"/>
              </w:rPr>
            </w:pPr>
            <w:r w:rsidRPr="003013BA">
              <w:rPr>
                <w:rFonts w:eastAsia="MS Mincho" w:cs="Times New Roman"/>
                <w:color w:val="000000"/>
                <w:sz w:val="14"/>
                <w:lang w:eastAsia="fr-FR"/>
              </w:rPr>
              <w:t>NIST</w:t>
            </w:r>
          </w:p>
        </w:tc>
      </w:tr>
      <w:tr w:rsidR="003013BA" w:rsidRPr="003013BA" w14:paraId="1C5EA363" w14:textId="77777777" w:rsidTr="00E86DD7">
        <w:trPr>
          <w:trHeight w:hRule="exact" w:val="182"/>
        </w:trPr>
        <w:tc>
          <w:tcPr>
            <w:tcW w:w="0" w:type="auto"/>
            <w:vMerge/>
            <w:tcBorders>
              <w:top w:val="single" w:sz="4" w:space="0" w:color="000000"/>
              <w:left w:val="single" w:sz="8" w:space="0" w:color="FFFFFF"/>
              <w:bottom w:val="single" w:sz="4" w:space="0" w:color="000000"/>
              <w:right w:val="single" w:sz="8" w:space="0" w:color="FFFFFF"/>
            </w:tcBorders>
            <w:vAlign w:val="center"/>
            <w:hideMark/>
          </w:tcPr>
          <w:p w14:paraId="10E5EF52" w14:textId="77777777" w:rsidR="003013BA" w:rsidRPr="003013BA" w:rsidRDefault="003013BA" w:rsidP="003013BA">
            <w:pPr>
              <w:spacing w:before="0" w:after="120" w:line="360" w:lineRule="auto"/>
              <w:jc w:val="both"/>
              <w:rPr>
                <w:rFonts w:eastAsia="MS Mincho" w:cs="Times New Roman"/>
                <w:color w:val="000000"/>
                <w:sz w:val="18"/>
                <w:lang w:val="fr-FR" w:eastAsia="fr-FR"/>
              </w:rPr>
            </w:pPr>
          </w:p>
        </w:tc>
        <w:tc>
          <w:tcPr>
            <w:tcW w:w="3147" w:type="dxa"/>
            <w:tcBorders>
              <w:top w:val="single" w:sz="8" w:space="0" w:color="FFFFFF"/>
              <w:left w:val="single" w:sz="8" w:space="0" w:color="FFFFFF"/>
              <w:bottom w:val="single" w:sz="8" w:space="0" w:color="FFFFFF"/>
              <w:right w:val="single" w:sz="8" w:space="0" w:color="FFFFFF"/>
            </w:tcBorders>
            <w:shd w:val="clear" w:color="auto" w:fill="auto"/>
            <w:tcMar>
              <w:top w:w="15" w:type="dxa"/>
              <w:left w:w="70" w:type="dxa"/>
              <w:bottom w:w="0" w:type="dxa"/>
              <w:right w:w="70" w:type="dxa"/>
            </w:tcMar>
            <w:hideMark/>
          </w:tcPr>
          <w:p w14:paraId="601AC746" w14:textId="77777777" w:rsidR="003013BA" w:rsidRPr="003013BA" w:rsidRDefault="003013BA" w:rsidP="003013BA">
            <w:pPr>
              <w:spacing w:before="0" w:after="120" w:line="360" w:lineRule="auto"/>
              <w:jc w:val="both"/>
              <w:rPr>
                <w:rFonts w:eastAsia="MS Mincho" w:cs="Times New Roman"/>
                <w:color w:val="000000"/>
                <w:sz w:val="14"/>
                <w:lang w:val="fr-FR" w:eastAsia="fr-FR"/>
              </w:rPr>
            </w:pPr>
            <w:r w:rsidRPr="003013BA">
              <w:rPr>
                <w:rFonts w:eastAsia="MS Mincho" w:cs="Times New Roman"/>
                <w:color w:val="000000"/>
                <w:sz w:val="14"/>
                <w:lang w:eastAsia="fr-FR"/>
              </w:rPr>
              <w:t>Vinyl-</w:t>
            </w:r>
            <w:proofErr w:type="spellStart"/>
            <w:r w:rsidRPr="003013BA">
              <w:rPr>
                <w:rFonts w:eastAsia="MS Mincho" w:cs="Times New Roman"/>
                <w:color w:val="000000"/>
                <w:sz w:val="14"/>
                <w:lang w:eastAsia="fr-FR"/>
              </w:rPr>
              <w:t>syringol</w:t>
            </w:r>
            <w:proofErr w:type="spellEnd"/>
          </w:p>
        </w:tc>
        <w:tc>
          <w:tcPr>
            <w:tcW w:w="3055" w:type="dxa"/>
            <w:tcBorders>
              <w:top w:val="single" w:sz="8" w:space="0" w:color="FFFFFF"/>
              <w:left w:val="single" w:sz="8" w:space="0" w:color="FFFFFF"/>
              <w:bottom w:val="single" w:sz="8" w:space="0" w:color="FFFFFF"/>
              <w:right w:val="single" w:sz="8" w:space="0" w:color="FFFFFF"/>
            </w:tcBorders>
            <w:shd w:val="clear" w:color="auto" w:fill="auto"/>
            <w:tcMar>
              <w:top w:w="15" w:type="dxa"/>
              <w:left w:w="70" w:type="dxa"/>
              <w:bottom w:w="0" w:type="dxa"/>
              <w:right w:w="70" w:type="dxa"/>
            </w:tcMar>
            <w:hideMark/>
          </w:tcPr>
          <w:p w14:paraId="7E5BA1E4" w14:textId="77777777" w:rsidR="003013BA" w:rsidRPr="003013BA" w:rsidRDefault="003013BA" w:rsidP="003013BA">
            <w:pPr>
              <w:spacing w:before="0" w:after="120" w:line="360" w:lineRule="auto"/>
              <w:jc w:val="both"/>
              <w:rPr>
                <w:rFonts w:eastAsia="MS Mincho" w:cs="Times New Roman"/>
                <w:color w:val="000000"/>
                <w:sz w:val="14"/>
                <w:lang w:val="fr-FR" w:eastAsia="fr-FR"/>
              </w:rPr>
            </w:pPr>
            <w:r w:rsidRPr="003013BA">
              <w:rPr>
                <w:rFonts w:eastAsia="MS Mincho" w:cs="Times New Roman"/>
                <w:color w:val="000000"/>
                <w:sz w:val="14"/>
                <w:lang w:eastAsia="fr-FR"/>
              </w:rPr>
              <w:t>NIST</w:t>
            </w:r>
          </w:p>
        </w:tc>
      </w:tr>
      <w:tr w:rsidR="003013BA" w:rsidRPr="003013BA" w14:paraId="0C8EDC8F" w14:textId="77777777" w:rsidTr="00E86DD7">
        <w:trPr>
          <w:trHeight w:hRule="exact" w:val="182"/>
        </w:trPr>
        <w:tc>
          <w:tcPr>
            <w:tcW w:w="0" w:type="auto"/>
            <w:vMerge/>
            <w:tcBorders>
              <w:top w:val="single" w:sz="4" w:space="0" w:color="000000"/>
              <w:left w:val="single" w:sz="8" w:space="0" w:color="FFFFFF"/>
              <w:bottom w:val="single" w:sz="4" w:space="0" w:color="000000"/>
              <w:right w:val="single" w:sz="8" w:space="0" w:color="FFFFFF"/>
            </w:tcBorders>
            <w:vAlign w:val="center"/>
            <w:hideMark/>
          </w:tcPr>
          <w:p w14:paraId="75AED4AB" w14:textId="77777777" w:rsidR="003013BA" w:rsidRPr="003013BA" w:rsidRDefault="003013BA" w:rsidP="003013BA">
            <w:pPr>
              <w:spacing w:before="0" w:after="120" w:line="360" w:lineRule="auto"/>
              <w:jc w:val="both"/>
              <w:rPr>
                <w:rFonts w:eastAsia="MS Mincho" w:cs="Times New Roman"/>
                <w:color w:val="000000"/>
                <w:sz w:val="18"/>
                <w:lang w:val="fr-FR" w:eastAsia="fr-FR"/>
              </w:rPr>
            </w:pPr>
          </w:p>
        </w:tc>
        <w:tc>
          <w:tcPr>
            <w:tcW w:w="3147" w:type="dxa"/>
            <w:tcBorders>
              <w:top w:val="single" w:sz="8" w:space="0" w:color="FFFFFF"/>
              <w:left w:val="single" w:sz="8" w:space="0" w:color="FFFFFF"/>
              <w:bottom w:val="single" w:sz="8" w:space="0" w:color="FFFFFF"/>
              <w:right w:val="single" w:sz="8" w:space="0" w:color="FFFFFF"/>
            </w:tcBorders>
            <w:shd w:val="clear" w:color="auto" w:fill="auto"/>
            <w:tcMar>
              <w:top w:w="15" w:type="dxa"/>
              <w:left w:w="70" w:type="dxa"/>
              <w:bottom w:w="0" w:type="dxa"/>
              <w:right w:w="70" w:type="dxa"/>
            </w:tcMar>
            <w:hideMark/>
          </w:tcPr>
          <w:p w14:paraId="4F219DCE" w14:textId="77777777" w:rsidR="003013BA" w:rsidRPr="003013BA" w:rsidRDefault="003013BA" w:rsidP="003013BA">
            <w:pPr>
              <w:spacing w:before="0" w:after="120" w:line="360" w:lineRule="auto"/>
              <w:jc w:val="both"/>
              <w:rPr>
                <w:rFonts w:eastAsia="MS Mincho" w:cs="Times New Roman"/>
                <w:color w:val="000000"/>
                <w:sz w:val="14"/>
                <w:lang w:val="fr-FR" w:eastAsia="fr-FR"/>
              </w:rPr>
            </w:pPr>
            <w:proofErr w:type="spellStart"/>
            <w:r w:rsidRPr="003013BA">
              <w:rPr>
                <w:rFonts w:eastAsia="MS Mincho" w:cs="Times New Roman"/>
                <w:color w:val="000000"/>
                <w:sz w:val="14"/>
                <w:lang w:eastAsia="fr-FR"/>
              </w:rPr>
              <w:t>Propenyl-syringol</w:t>
            </w:r>
            <w:proofErr w:type="spellEnd"/>
          </w:p>
        </w:tc>
        <w:tc>
          <w:tcPr>
            <w:tcW w:w="3055" w:type="dxa"/>
            <w:tcBorders>
              <w:top w:val="single" w:sz="8" w:space="0" w:color="FFFFFF"/>
              <w:left w:val="single" w:sz="8" w:space="0" w:color="FFFFFF"/>
              <w:bottom w:val="single" w:sz="8" w:space="0" w:color="FFFFFF"/>
              <w:right w:val="single" w:sz="8" w:space="0" w:color="FFFFFF"/>
            </w:tcBorders>
            <w:shd w:val="clear" w:color="auto" w:fill="auto"/>
            <w:tcMar>
              <w:top w:w="15" w:type="dxa"/>
              <w:left w:w="70" w:type="dxa"/>
              <w:bottom w:w="0" w:type="dxa"/>
              <w:right w:w="70" w:type="dxa"/>
            </w:tcMar>
            <w:hideMark/>
          </w:tcPr>
          <w:p w14:paraId="57AFC113" w14:textId="77777777" w:rsidR="003013BA" w:rsidRPr="003013BA" w:rsidRDefault="003013BA" w:rsidP="003013BA">
            <w:pPr>
              <w:spacing w:before="0" w:after="120" w:line="360" w:lineRule="auto"/>
              <w:jc w:val="both"/>
              <w:rPr>
                <w:rFonts w:eastAsia="MS Mincho" w:cs="Times New Roman"/>
                <w:color w:val="000000"/>
                <w:sz w:val="14"/>
                <w:lang w:val="fr-FR" w:eastAsia="fr-FR"/>
              </w:rPr>
            </w:pPr>
            <w:r w:rsidRPr="003013BA">
              <w:rPr>
                <w:rFonts w:eastAsia="MS Mincho" w:cs="Times New Roman"/>
                <w:color w:val="000000"/>
                <w:sz w:val="14"/>
                <w:lang w:eastAsia="fr-FR"/>
              </w:rPr>
              <w:t>NIST</w:t>
            </w:r>
          </w:p>
        </w:tc>
      </w:tr>
      <w:tr w:rsidR="003013BA" w:rsidRPr="003013BA" w14:paraId="6AB136FC" w14:textId="77777777" w:rsidTr="00E86DD7">
        <w:trPr>
          <w:trHeight w:hRule="exact" w:val="182"/>
        </w:trPr>
        <w:tc>
          <w:tcPr>
            <w:tcW w:w="0" w:type="auto"/>
            <w:vMerge/>
            <w:tcBorders>
              <w:top w:val="single" w:sz="4" w:space="0" w:color="000000"/>
              <w:left w:val="single" w:sz="8" w:space="0" w:color="FFFFFF"/>
              <w:bottom w:val="single" w:sz="4" w:space="0" w:color="000000"/>
              <w:right w:val="single" w:sz="8" w:space="0" w:color="FFFFFF"/>
            </w:tcBorders>
            <w:vAlign w:val="center"/>
            <w:hideMark/>
          </w:tcPr>
          <w:p w14:paraId="5FB00794" w14:textId="77777777" w:rsidR="003013BA" w:rsidRPr="003013BA" w:rsidRDefault="003013BA" w:rsidP="003013BA">
            <w:pPr>
              <w:spacing w:before="0" w:after="120" w:line="360" w:lineRule="auto"/>
              <w:jc w:val="both"/>
              <w:rPr>
                <w:rFonts w:eastAsia="MS Mincho" w:cs="Times New Roman"/>
                <w:color w:val="000000"/>
                <w:sz w:val="18"/>
                <w:lang w:val="fr-FR" w:eastAsia="fr-FR"/>
              </w:rPr>
            </w:pPr>
          </w:p>
        </w:tc>
        <w:tc>
          <w:tcPr>
            <w:tcW w:w="3147" w:type="dxa"/>
            <w:tcBorders>
              <w:top w:val="single" w:sz="8" w:space="0" w:color="FFFFFF"/>
              <w:left w:val="single" w:sz="8" w:space="0" w:color="FFFFFF"/>
              <w:bottom w:val="single" w:sz="8" w:space="0" w:color="FFFFFF"/>
              <w:right w:val="single" w:sz="8" w:space="0" w:color="FFFFFF"/>
            </w:tcBorders>
            <w:shd w:val="clear" w:color="auto" w:fill="auto"/>
            <w:tcMar>
              <w:top w:w="15" w:type="dxa"/>
              <w:left w:w="70" w:type="dxa"/>
              <w:bottom w:w="0" w:type="dxa"/>
              <w:right w:w="70" w:type="dxa"/>
            </w:tcMar>
            <w:hideMark/>
          </w:tcPr>
          <w:p w14:paraId="7F1FAA5A" w14:textId="77777777" w:rsidR="003013BA" w:rsidRPr="003013BA" w:rsidRDefault="003013BA" w:rsidP="003013BA">
            <w:pPr>
              <w:spacing w:before="0" w:after="120" w:line="360" w:lineRule="auto"/>
              <w:jc w:val="both"/>
              <w:rPr>
                <w:rFonts w:eastAsia="MS Mincho" w:cs="Times New Roman"/>
                <w:color w:val="000000"/>
                <w:sz w:val="14"/>
                <w:lang w:val="fr-FR" w:eastAsia="fr-FR"/>
              </w:rPr>
            </w:pPr>
            <w:proofErr w:type="spellStart"/>
            <w:r w:rsidRPr="003013BA">
              <w:rPr>
                <w:rFonts w:eastAsia="MS Mincho" w:cs="Times New Roman"/>
                <w:color w:val="000000"/>
                <w:sz w:val="14"/>
                <w:lang w:eastAsia="fr-FR"/>
              </w:rPr>
              <w:t>Syringaldehyde</w:t>
            </w:r>
            <w:proofErr w:type="spellEnd"/>
          </w:p>
        </w:tc>
        <w:tc>
          <w:tcPr>
            <w:tcW w:w="3055" w:type="dxa"/>
            <w:tcBorders>
              <w:top w:val="single" w:sz="8" w:space="0" w:color="FFFFFF"/>
              <w:left w:val="single" w:sz="8" w:space="0" w:color="FFFFFF"/>
              <w:bottom w:val="single" w:sz="8" w:space="0" w:color="FFFFFF"/>
              <w:right w:val="single" w:sz="8" w:space="0" w:color="FFFFFF"/>
            </w:tcBorders>
            <w:shd w:val="clear" w:color="auto" w:fill="auto"/>
            <w:tcMar>
              <w:top w:w="15" w:type="dxa"/>
              <w:left w:w="70" w:type="dxa"/>
              <w:bottom w:w="0" w:type="dxa"/>
              <w:right w:w="70" w:type="dxa"/>
            </w:tcMar>
            <w:hideMark/>
          </w:tcPr>
          <w:p w14:paraId="7CD74CFB" w14:textId="77777777" w:rsidR="003013BA" w:rsidRPr="003013BA" w:rsidRDefault="003013BA" w:rsidP="003013BA">
            <w:pPr>
              <w:spacing w:before="0" w:after="120" w:line="360" w:lineRule="auto"/>
              <w:jc w:val="both"/>
              <w:rPr>
                <w:rFonts w:eastAsia="MS Mincho" w:cs="Times New Roman"/>
                <w:color w:val="000000"/>
                <w:sz w:val="14"/>
                <w:lang w:val="fr-FR" w:eastAsia="fr-FR"/>
              </w:rPr>
            </w:pPr>
            <w:r w:rsidRPr="003013BA">
              <w:rPr>
                <w:rFonts w:eastAsia="MS Mincho" w:cs="Times New Roman"/>
                <w:color w:val="000000"/>
                <w:sz w:val="14"/>
                <w:lang w:eastAsia="fr-FR"/>
              </w:rPr>
              <w:t>NIST</w:t>
            </w:r>
          </w:p>
        </w:tc>
      </w:tr>
      <w:tr w:rsidR="003013BA" w:rsidRPr="003013BA" w14:paraId="5E2C61EA" w14:textId="77777777" w:rsidTr="00E86DD7">
        <w:trPr>
          <w:trHeight w:hRule="exact" w:val="182"/>
        </w:trPr>
        <w:tc>
          <w:tcPr>
            <w:tcW w:w="0" w:type="auto"/>
            <w:vMerge/>
            <w:tcBorders>
              <w:top w:val="single" w:sz="4" w:space="0" w:color="000000"/>
              <w:left w:val="single" w:sz="8" w:space="0" w:color="FFFFFF"/>
              <w:bottom w:val="single" w:sz="4" w:space="0" w:color="000000"/>
              <w:right w:val="single" w:sz="8" w:space="0" w:color="FFFFFF"/>
            </w:tcBorders>
            <w:vAlign w:val="center"/>
            <w:hideMark/>
          </w:tcPr>
          <w:p w14:paraId="2B9760DA" w14:textId="77777777" w:rsidR="003013BA" w:rsidRPr="003013BA" w:rsidRDefault="003013BA" w:rsidP="003013BA">
            <w:pPr>
              <w:spacing w:before="0" w:after="120" w:line="360" w:lineRule="auto"/>
              <w:jc w:val="both"/>
              <w:rPr>
                <w:rFonts w:eastAsia="MS Mincho" w:cs="Times New Roman"/>
                <w:color w:val="000000"/>
                <w:sz w:val="18"/>
                <w:lang w:val="fr-FR" w:eastAsia="fr-FR"/>
              </w:rPr>
            </w:pPr>
          </w:p>
        </w:tc>
        <w:tc>
          <w:tcPr>
            <w:tcW w:w="3147" w:type="dxa"/>
            <w:tcBorders>
              <w:top w:val="single" w:sz="8" w:space="0" w:color="FFFFFF"/>
              <w:left w:val="single" w:sz="8" w:space="0" w:color="FFFFFF"/>
              <w:bottom w:val="single" w:sz="8" w:space="0" w:color="FFFFFF"/>
              <w:right w:val="single" w:sz="8" w:space="0" w:color="FFFFFF"/>
            </w:tcBorders>
            <w:shd w:val="clear" w:color="auto" w:fill="auto"/>
            <w:tcMar>
              <w:top w:w="15" w:type="dxa"/>
              <w:left w:w="70" w:type="dxa"/>
              <w:bottom w:w="0" w:type="dxa"/>
              <w:right w:w="70" w:type="dxa"/>
            </w:tcMar>
            <w:hideMark/>
          </w:tcPr>
          <w:p w14:paraId="696B55F9" w14:textId="77777777" w:rsidR="003013BA" w:rsidRPr="003013BA" w:rsidRDefault="003013BA" w:rsidP="003013BA">
            <w:pPr>
              <w:spacing w:before="0" w:after="120" w:line="360" w:lineRule="auto"/>
              <w:jc w:val="both"/>
              <w:rPr>
                <w:rFonts w:eastAsia="MS Mincho" w:cs="Times New Roman"/>
                <w:color w:val="000000"/>
                <w:sz w:val="14"/>
                <w:lang w:val="fr-FR" w:eastAsia="fr-FR"/>
              </w:rPr>
            </w:pPr>
            <w:proofErr w:type="spellStart"/>
            <w:r w:rsidRPr="003013BA">
              <w:rPr>
                <w:rFonts w:eastAsia="MS Mincho" w:cs="Times New Roman"/>
                <w:color w:val="000000"/>
                <w:sz w:val="14"/>
                <w:lang w:eastAsia="fr-FR"/>
              </w:rPr>
              <w:t>Allene</w:t>
            </w:r>
            <w:proofErr w:type="spellEnd"/>
            <w:r w:rsidRPr="003013BA">
              <w:rPr>
                <w:rFonts w:eastAsia="MS Mincho" w:cs="Times New Roman"/>
                <w:color w:val="000000"/>
                <w:sz w:val="14"/>
                <w:lang w:eastAsia="fr-FR"/>
              </w:rPr>
              <w:t xml:space="preserve"> </w:t>
            </w:r>
            <w:proofErr w:type="spellStart"/>
            <w:r w:rsidRPr="003013BA">
              <w:rPr>
                <w:rFonts w:eastAsia="MS Mincho" w:cs="Times New Roman"/>
                <w:color w:val="000000"/>
                <w:sz w:val="14"/>
                <w:lang w:eastAsia="fr-FR"/>
              </w:rPr>
              <w:t>syringol</w:t>
            </w:r>
            <w:proofErr w:type="spellEnd"/>
          </w:p>
        </w:tc>
        <w:tc>
          <w:tcPr>
            <w:tcW w:w="3055" w:type="dxa"/>
            <w:tcBorders>
              <w:top w:val="single" w:sz="8" w:space="0" w:color="FFFFFF"/>
              <w:left w:val="single" w:sz="8" w:space="0" w:color="FFFFFF"/>
              <w:bottom w:val="single" w:sz="8" w:space="0" w:color="FFFFFF"/>
              <w:right w:val="single" w:sz="8" w:space="0" w:color="FFFFFF"/>
            </w:tcBorders>
            <w:shd w:val="clear" w:color="auto" w:fill="auto"/>
            <w:tcMar>
              <w:top w:w="15" w:type="dxa"/>
              <w:left w:w="70" w:type="dxa"/>
              <w:bottom w:w="0" w:type="dxa"/>
              <w:right w:w="70" w:type="dxa"/>
            </w:tcMar>
            <w:hideMark/>
          </w:tcPr>
          <w:p w14:paraId="55CE15EF" w14:textId="77777777" w:rsidR="003013BA" w:rsidRPr="003013BA" w:rsidRDefault="003013BA" w:rsidP="003013BA">
            <w:pPr>
              <w:spacing w:before="0" w:after="120" w:line="360" w:lineRule="auto"/>
              <w:jc w:val="both"/>
              <w:rPr>
                <w:rFonts w:eastAsia="MS Mincho" w:cs="Times New Roman"/>
                <w:color w:val="000000"/>
                <w:sz w:val="14"/>
                <w:lang w:val="fr-FR" w:eastAsia="fr-FR"/>
              </w:rPr>
            </w:pPr>
            <w:proofErr w:type="spellStart"/>
            <w:r w:rsidRPr="003013BA">
              <w:rPr>
                <w:rFonts w:eastAsia="MS Mincho" w:cs="Times New Roman"/>
                <w:color w:val="000000"/>
                <w:sz w:val="14"/>
                <w:lang w:eastAsia="fr-FR"/>
              </w:rPr>
              <w:t>Faix</w:t>
            </w:r>
            <w:proofErr w:type="spellEnd"/>
            <w:r w:rsidRPr="003013BA">
              <w:rPr>
                <w:rFonts w:eastAsia="MS Mincho" w:cs="Times New Roman"/>
                <w:color w:val="000000"/>
                <w:sz w:val="14"/>
                <w:lang w:eastAsia="fr-FR"/>
              </w:rPr>
              <w:t xml:space="preserve"> et al., 1990</w:t>
            </w:r>
          </w:p>
        </w:tc>
      </w:tr>
      <w:tr w:rsidR="003013BA" w:rsidRPr="003013BA" w14:paraId="3FC95714" w14:textId="77777777" w:rsidTr="00E86DD7">
        <w:trPr>
          <w:trHeight w:hRule="exact" w:val="182"/>
        </w:trPr>
        <w:tc>
          <w:tcPr>
            <w:tcW w:w="0" w:type="auto"/>
            <w:vMerge/>
            <w:tcBorders>
              <w:top w:val="single" w:sz="4" w:space="0" w:color="000000"/>
              <w:left w:val="single" w:sz="8" w:space="0" w:color="FFFFFF"/>
              <w:bottom w:val="single" w:sz="4" w:space="0" w:color="000000"/>
              <w:right w:val="single" w:sz="8" w:space="0" w:color="FFFFFF"/>
            </w:tcBorders>
            <w:vAlign w:val="center"/>
            <w:hideMark/>
          </w:tcPr>
          <w:p w14:paraId="67B54405" w14:textId="77777777" w:rsidR="003013BA" w:rsidRPr="003013BA" w:rsidRDefault="003013BA" w:rsidP="003013BA">
            <w:pPr>
              <w:spacing w:before="0" w:after="120" w:line="360" w:lineRule="auto"/>
              <w:jc w:val="both"/>
              <w:rPr>
                <w:rFonts w:eastAsia="MS Mincho" w:cs="Times New Roman"/>
                <w:color w:val="000000"/>
                <w:sz w:val="18"/>
                <w:lang w:val="fr-FR" w:eastAsia="fr-FR"/>
              </w:rPr>
            </w:pPr>
          </w:p>
        </w:tc>
        <w:tc>
          <w:tcPr>
            <w:tcW w:w="3147" w:type="dxa"/>
            <w:tcBorders>
              <w:top w:val="single" w:sz="8" w:space="0" w:color="FFFFFF"/>
              <w:left w:val="single" w:sz="8" w:space="0" w:color="FFFFFF"/>
              <w:bottom w:val="single" w:sz="4" w:space="0" w:color="000000"/>
              <w:right w:val="single" w:sz="8" w:space="0" w:color="FFFFFF"/>
            </w:tcBorders>
            <w:shd w:val="clear" w:color="auto" w:fill="auto"/>
            <w:tcMar>
              <w:top w:w="15" w:type="dxa"/>
              <w:left w:w="70" w:type="dxa"/>
              <w:bottom w:w="0" w:type="dxa"/>
              <w:right w:w="70" w:type="dxa"/>
            </w:tcMar>
            <w:hideMark/>
          </w:tcPr>
          <w:p w14:paraId="2FFF50E1" w14:textId="77777777" w:rsidR="003013BA" w:rsidRPr="003013BA" w:rsidRDefault="003013BA" w:rsidP="003013BA">
            <w:pPr>
              <w:spacing w:before="0" w:after="120" w:line="360" w:lineRule="auto"/>
              <w:jc w:val="both"/>
              <w:rPr>
                <w:rFonts w:eastAsia="MS Mincho" w:cs="Times New Roman"/>
                <w:color w:val="000000"/>
                <w:sz w:val="14"/>
                <w:lang w:val="fr-FR" w:eastAsia="fr-FR"/>
              </w:rPr>
            </w:pPr>
            <w:proofErr w:type="spellStart"/>
            <w:r w:rsidRPr="003013BA">
              <w:rPr>
                <w:rFonts w:eastAsia="MS Mincho" w:cs="Times New Roman"/>
                <w:color w:val="000000"/>
                <w:sz w:val="14"/>
                <w:lang w:eastAsia="fr-FR"/>
              </w:rPr>
              <w:t>Acetosyringone</w:t>
            </w:r>
            <w:proofErr w:type="spellEnd"/>
          </w:p>
        </w:tc>
        <w:tc>
          <w:tcPr>
            <w:tcW w:w="3055" w:type="dxa"/>
            <w:tcBorders>
              <w:top w:val="single" w:sz="8" w:space="0" w:color="FFFFFF"/>
              <w:left w:val="single" w:sz="8" w:space="0" w:color="FFFFFF"/>
              <w:bottom w:val="single" w:sz="4" w:space="0" w:color="000000"/>
              <w:right w:val="single" w:sz="8" w:space="0" w:color="FFFFFF"/>
            </w:tcBorders>
            <w:shd w:val="clear" w:color="auto" w:fill="auto"/>
            <w:tcMar>
              <w:top w:w="15" w:type="dxa"/>
              <w:left w:w="70" w:type="dxa"/>
              <w:bottom w:w="0" w:type="dxa"/>
              <w:right w:w="70" w:type="dxa"/>
            </w:tcMar>
            <w:hideMark/>
          </w:tcPr>
          <w:p w14:paraId="70CE9224" w14:textId="77777777" w:rsidR="003013BA" w:rsidRPr="003013BA" w:rsidRDefault="003013BA" w:rsidP="003013BA">
            <w:pPr>
              <w:spacing w:before="0" w:after="120" w:line="360" w:lineRule="auto"/>
              <w:jc w:val="both"/>
              <w:rPr>
                <w:rFonts w:eastAsia="MS Mincho" w:cs="Times New Roman"/>
                <w:color w:val="000000"/>
                <w:sz w:val="14"/>
                <w:lang w:val="fr-FR" w:eastAsia="fr-FR"/>
              </w:rPr>
            </w:pPr>
            <w:r w:rsidRPr="003013BA">
              <w:rPr>
                <w:rFonts w:eastAsia="MS Mincho" w:cs="Times New Roman"/>
                <w:color w:val="000000"/>
                <w:sz w:val="14"/>
                <w:lang w:eastAsia="fr-FR"/>
              </w:rPr>
              <w:t>NIST</w:t>
            </w:r>
          </w:p>
        </w:tc>
      </w:tr>
      <w:tr w:rsidR="003013BA" w:rsidRPr="003013BA" w14:paraId="6A7D4FC0" w14:textId="77777777" w:rsidTr="00E86DD7">
        <w:trPr>
          <w:trHeight w:hRule="exact" w:val="182"/>
        </w:trPr>
        <w:tc>
          <w:tcPr>
            <w:tcW w:w="3144" w:type="dxa"/>
            <w:vMerge w:val="restart"/>
            <w:tcBorders>
              <w:top w:val="single" w:sz="4" w:space="0" w:color="000000"/>
              <w:left w:val="single" w:sz="8" w:space="0" w:color="FFFFFF"/>
              <w:bottom w:val="single" w:sz="4" w:space="0" w:color="000000"/>
              <w:right w:val="single" w:sz="8" w:space="0" w:color="FFFFFF"/>
            </w:tcBorders>
            <w:shd w:val="clear" w:color="auto" w:fill="auto"/>
            <w:tcMar>
              <w:top w:w="15" w:type="dxa"/>
              <w:left w:w="70" w:type="dxa"/>
              <w:bottom w:w="0" w:type="dxa"/>
              <w:right w:w="70" w:type="dxa"/>
            </w:tcMar>
            <w:hideMark/>
          </w:tcPr>
          <w:p w14:paraId="2A1E789A" w14:textId="77777777" w:rsidR="003013BA" w:rsidRPr="003013BA" w:rsidRDefault="003013BA" w:rsidP="003013BA">
            <w:pPr>
              <w:spacing w:before="0" w:after="120" w:line="360" w:lineRule="auto"/>
              <w:jc w:val="both"/>
              <w:rPr>
                <w:rFonts w:eastAsia="MS Mincho" w:cs="Times New Roman"/>
                <w:color w:val="000000"/>
                <w:sz w:val="18"/>
                <w:lang w:eastAsia="fr-FR"/>
              </w:rPr>
            </w:pPr>
            <w:r w:rsidRPr="003013BA">
              <w:rPr>
                <w:rFonts w:eastAsia="MS Mincho" w:cs="Times New Roman"/>
                <w:color w:val="000000"/>
                <w:sz w:val="18"/>
                <w:lang w:eastAsia="fr-FR"/>
              </w:rPr>
              <w:t xml:space="preserve">Phenols </w:t>
            </w:r>
          </w:p>
          <w:p w14:paraId="6E0579B8" w14:textId="77777777" w:rsidR="003013BA" w:rsidRPr="003013BA" w:rsidRDefault="003013BA" w:rsidP="003013BA">
            <w:pPr>
              <w:spacing w:before="0" w:after="120" w:line="360" w:lineRule="auto"/>
              <w:jc w:val="both"/>
              <w:rPr>
                <w:rFonts w:eastAsia="MS Mincho" w:cs="Times New Roman"/>
                <w:color w:val="000000"/>
                <w:sz w:val="18"/>
                <w:lang w:eastAsia="fr-FR"/>
              </w:rPr>
            </w:pPr>
            <w:r w:rsidRPr="003013BA">
              <w:rPr>
                <w:rFonts w:eastAsia="MS Mincho" w:cs="Times New Roman"/>
                <w:color w:val="000000"/>
                <w:sz w:val="18"/>
                <w:lang w:eastAsia="fr-FR"/>
              </w:rPr>
              <w:t>(Biomarkers of terrestrial OM)</w:t>
            </w:r>
          </w:p>
        </w:tc>
        <w:tc>
          <w:tcPr>
            <w:tcW w:w="3147" w:type="dxa"/>
            <w:tcBorders>
              <w:top w:val="single" w:sz="4" w:space="0" w:color="000000"/>
              <w:left w:val="single" w:sz="8" w:space="0" w:color="FFFFFF"/>
              <w:bottom w:val="single" w:sz="8" w:space="0" w:color="FFFFFF"/>
              <w:right w:val="single" w:sz="8" w:space="0" w:color="FFFFFF"/>
            </w:tcBorders>
            <w:shd w:val="clear" w:color="auto" w:fill="auto"/>
            <w:tcMar>
              <w:top w:w="15" w:type="dxa"/>
              <w:left w:w="70" w:type="dxa"/>
              <w:bottom w:w="0" w:type="dxa"/>
              <w:right w:w="70" w:type="dxa"/>
            </w:tcMar>
            <w:hideMark/>
          </w:tcPr>
          <w:p w14:paraId="631B7683" w14:textId="77777777" w:rsidR="003013BA" w:rsidRPr="003013BA" w:rsidRDefault="003013BA" w:rsidP="003013BA">
            <w:pPr>
              <w:spacing w:before="0" w:after="120" w:line="360" w:lineRule="auto"/>
              <w:jc w:val="both"/>
              <w:rPr>
                <w:rFonts w:eastAsia="MS Mincho" w:cs="Times New Roman"/>
                <w:color w:val="000000"/>
                <w:sz w:val="14"/>
                <w:lang w:val="fr-FR" w:eastAsia="fr-FR"/>
              </w:rPr>
            </w:pPr>
            <w:r w:rsidRPr="003013BA">
              <w:rPr>
                <w:rFonts w:eastAsia="MS Mincho" w:cs="Times New Roman"/>
                <w:color w:val="000000"/>
                <w:sz w:val="14"/>
                <w:lang w:eastAsia="fr-FR"/>
              </w:rPr>
              <w:t>Phenol</w:t>
            </w:r>
          </w:p>
        </w:tc>
        <w:tc>
          <w:tcPr>
            <w:tcW w:w="3055" w:type="dxa"/>
            <w:tcBorders>
              <w:top w:val="single" w:sz="4" w:space="0" w:color="000000"/>
              <w:left w:val="single" w:sz="8" w:space="0" w:color="FFFFFF"/>
              <w:bottom w:val="single" w:sz="8" w:space="0" w:color="FFFFFF"/>
              <w:right w:val="single" w:sz="8" w:space="0" w:color="FFFFFF"/>
            </w:tcBorders>
            <w:shd w:val="clear" w:color="auto" w:fill="auto"/>
            <w:tcMar>
              <w:top w:w="15" w:type="dxa"/>
              <w:left w:w="70" w:type="dxa"/>
              <w:bottom w:w="0" w:type="dxa"/>
              <w:right w:w="70" w:type="dxa"/>
            </w:tcMar>
            <w:hideMark/>
          </w:tcPr>
          <w:p w14:paraId="2F9E645F" w14:textId="77777777" w:rsidR="003013BA" w:rsidRPr="003013BA" w:rsidRDefault="003013BA" w:rsidP="003013BA">
            <w:pPr>
              <w:spacing w:before="0" w:after="120" w:line="360" w:lineRule="auto"/>
              <w:jc w:val="both"/>
              <w:rPr>
                <w:rFonts w:eastAsia="MS Mincho" w:cs="Times New Roman"/>
                <w:color w:val="000000"/>
                <w:sz w:val="14"/>
                <w:lang w:val="fr-FR" w:eastAsia="fr-FR"/>
              </w:rPr>
            </w:pPr>
            <w:r w:rsidRPr="003013BA">
              <w:rPr>
                <w:rFonts w:eastAsia="MS Mincho" w:cs="Times New Roman"/>
                <w:color w:val="000000"/>
                <w:sz w:val="14"/>
                <w:lang w:eastAsia="fr-FR"/>
              </w:rPr>
              <w:t>NIST</w:t>
            </w:r>
          </w:p>
        </w:tc>
      </w:tr>
      <w:tr w:rsidR="003013BA" w:rsidRPr="003013BA" w14:paraId="3DB7B02E" w14:textId="77777777" w:rsidTr="00E86DD7">
        <w:trPr>
          <w:trHeight w:hRule="exact" w:val="182"/>
        </w:trPr>
        <w:tc>
          <w:tcPr>
            <w:tcW w:w="0" w:type="auto"/>
            <w:vMerge/>
            <w:tcBorders>
              <w:top w:val="single" w:sz="4" w:space="0" w:color="000000"/>
              <w:left w:val="single" w:sz="8" w:space="0" w:color="FFFFFF"/>
              <w:bottom w:val="single" w:sz="4" w:space="0" w:color="000000"/>
              <w:right w:val="single" w:sz="8" w:space="0" w:color="FFFFFF"/>
            </w:tcBorders>
            <w:vAlign w:val="center"/>
            <w:hideMark/>
          </w:tcPr>
          <w:p w14:paraId="64695E47" w14:textId="77777777" w:rsidR="003013BA" w:rsidRPr="003013BA" w:rsidRDefault="003013BA" w:rsidP="003013BA">
            <w:pPr>
              <w:spacing w:before="0" w:after="120" w:line="360" w:lineRule="auto"/>
              <w:jc w:val="both"/>
              <w:rPr>
                <w:rFonts w:eastAsia="MS Mincho" w:cs="Times New Roman"/>
                <w:color w:val="000000"/>
                <w:sz w:val="18"/>
                <w:lang w:val="fr-FR" w:eastAsia="fr-FR"/>
              </w:rPr>
            </w:pPr>
          </w:p>
        </w:tc>
        <w:tc>
          <w:tcPr>
            <w:tcW w:w="3147" w:type="dxa"/>
            <w:tcBorders>
              <w:top w:val="single" w:sz="8" w:space="0" w:color="FFFFFF"/>
              <w:left w:val="single" w:sz="8" w:space="0" w:color="FFFFFF"/>
              <w:bottom w:val="single" w:sz="8" w:space="0" w:color="FFFFFF"/>
              <w:right w:val="single" w:sz="8" w:space="0" w:color="FFFFFF"/>
            </w:tcBorders>
            <w:shd w:val="clear" w:color="auto" w:fill="auto"/>
            <w:tcMar>
              <w:top w:w="15" w:type="dxa"/>
              <w:left w:w="70" w:type="dxa"/>
              <w:bottom w:w="0" w:type="dxa"/>
              <w:right w:w="70" w:type="dxa"/>
            </w:tcMar>
            <w:hideMark/>
          </w:tcPr>
          <w:p w14:paraId="3952A85A" w14:textId="77777777" w:rsidR="003013BA" w:rsidRPr="003013BA" w:rsidRDefault="003013BA" w:rsidP="003013BA">
            <w:pPr>
              <w:spacing w:before="0" w:after="120" w:line="360" w:lineRule="auto"/>
              <w:jc w:val="both"/>
              <w:rPr>
                <w:rFonts w:eastAsia="MS Mincho" w:cs="Times New Roman"/>
                <w:color w:val="000000"/>
                <w:sz w:val="14"/>
                <w:lang w:val="fr-FR" w:eastAsia="fr-FR"/>
              </w:rPr>
            </w:pPr>
            <w:r w:rsidRPr="003013BA">
              <w:rPr>
                <w:rFonts w:eastAsia="MS Mincho" w:cs="Times New Roman"/>
                <w:color w:val="000000"/>
                <w:sz w:val="14"/>
                <w:lang w:eastAsia="fr-FR"/>
              </w:rPr>
              <w:t>4-methyl-phenol</w:t>
            </w:r>
          </w:p>
        </w:tc>
        <w:tc>
          <w:tcPr>
            <w:tcW w:w="3055" w:type="dxa"/>
            <w:tcBorders>
              <w:top w:val="single" w:sz="8" w:space="0" w:color="FFFFFF"/>
              <w:left w:val="single" w:sz="8" w:space="0" w:color="FFFFFF"/>
              <w:bottom w:val="single" w:sz="8" w:space="0" w:color="FFFFFF"/>
              <w:right w:val="single" w:sz="8" w:space="0" w:color="FFFFFF"/>
            </w:tcBorders>
            <w:shd w:val="clear" w:color="auto" w:fill="auto"/>
            <w:tcMar>
              <w:top w:w="15" w:type="dxa"/>
              <w:left w:w="70" w:type="dxa"/>
              <w:bottom w:w="0" w:type="dxa"/>
              <w:right w:w="70" w:type="dxa"/>
            </w:tcMar>
            <w:hideMark/>
          </w:tcPr>
          <w:p w14:paraId="33116761" w14:textId="77777777" w:rsidR="003013BA" w:rsidRPr="003013BA" w:rsidRDefault="003013BA" w:rsidP="003013BA">
            <w:pPr>
              <w:spacing w:before="0" w:after="120" w:line="360" w:lineRule="auto"/>
              <w:jc w:val="both"/>
              <w:rPr>
                <w:rFonts w:eastAsia="MS Mincho" w:cs="Times New Roman"/>
                <w:color w:val="000000"/>
                <w:sz w:val="14"/>
                <w:lang w:val="fr-FR" w:eastAsia="fr-FR"/>
              </w:rPr>
            </w:pPr>
            <w:r w:rsidRPr="003013BA">
              <w:rPr>
                <w:rFonts w:eastAsia="MS Mincho" w:cs="Times New Roman"/>
                <w:color w:val="000000"/>
                <w:sz w:val="14"/>
                <w:lang w:eastAsia="fr-FR"/>
              </w:rPr>
              <w:t>NIST</w:t>
            </w:r>
          </w:p>
        </w:tc>
      </w:tr>
      <w:tr w:rsidR="003013BA" w:rsidRPr="003013BA" w14:paraId="4F1DECCC" w14:textId="77777777" w:rsidTr="00E86DD7">
        <w:trPr>
          <w:trHeight w:hRule="exact" w:val="182"/>
        </w:trPr>
        <w:tc>
          <w:tcPr>
            <w:tcW w:w="0" w:type="auto"/>
            <w:vMerge/>
            <w:tcBorders>
              <w:top w:val="single" w:sz="4" w:space="0" w:color="000000"/>
              <w:left w:val="single" w:sz="8" w:space="0" w:color="FFFFFF"/>
              <w:bottom w:val="single" w:sz="4" w:space="0" w:color="000000"/>
              <w:right w:val="single" w:sz="8" w:space="0" w:color="FFFFFF"/>
            </w:tcBorders>
            <w:vAlign w:val="center"/>
            <w:hideMark/>
          </w:tcPr>
          <w:p w14:paraId="4AEEBA8A" w14:textId="77777777" w:rsidR="003013BA" w:rsidRPr="003013BA" w:rsidRDefault="003013BA" w:rsidP="003013BA">
            <w:pPr>
              <w:spacing w:before="0" w:after="120" w:line="360" w:lineRule="auto"/>
              <w:jc w:val="both"/>
              <w:rPr>
                <w:rFonts w:eastAsia="MS Mincho" w:cs="Times New Roman"/>
                <w:color w:val="000000"/>
                <w:sz w:val="18"/>
                <w:lang w:val="fr-FR" w:eastAsia="fr-FR"/>
              </w:rPr>
            </w:pPr>
          </w:p>
        </w:tc>
        <w:tc>
          <w:tcPr>
            <w:tcW w:w="3147" w:type="dxa"/>
            <w:tcBorders>
              <w:top w:val="single" w:sz="8" w:space="0" w:color="FFFFFF"/>
              <w:left w:val="single" w:sz="8" w:space="0" w:color="FFFFFF"/>
              <w:bottom w:val="single" w:sz="8" w:space="0" w:color="FFFFFF"/>
              <w:right w:val="single" w:sz="8" w:space="0" w:color="FFFFFF"/>
            </w:tcBorders>
            <w:shd w:val="clear" w:color="auto" w:fill="auto"/>
            <w:tcMar>
              <w:top w:w="15" w:type="dxa"/>
              <w:left w:w="70" w:type="dxa"/>
              <w:bottom w:w="0" w:type="dxa"/>
              <w:right w:w="70" w:type="dxa"/>
            </w:tcMar>
            <w:hideMark/>
          </w:tcPr>
          <w:p w14:paraId="43771434" w14:textId="77777777" w:rsidR="003013BA" w:rsidRPr="003013BA" w:rsidRDefault="003013BA" w:rsidP="003013BA">
            <w:pPr>
              <w:spacing w:before="0" w:after="120" w:line="360" w:lineRule="auto"/>
              <w:jc w:val="both"/>
              <w:rPr>
                <w:rFonts w:eastAsia="MS Mincho" w:cs="Times New Roman"/>
                <w:color w:val="000000"/>
                <w:sz w:val="14"/>
                <w:lang w:val="fr-FR" w:eastAsia="fr-FR"/>
              </w:rPr>
            </w:pPr>
            <w:r w:rsidRPr="003013BA">
              <w:rPr>
                <w:rFonts w:eastAsia="MS Mincho" w:cs="Times New Roman"/>
                <w:color w:val="000000"/>
                <w:sz w:val="14"/>
                <w:lang w:eastAsia="fr-FR"/>
              </w:rPr>
              <w:t>Dimethyl-phenol</w:t>
            </w:r>
          </w:p>
        </w:tc>
        <w:tc>
          <w:tcPr>
            <w:tcW w:w="3055" w:type="dxa"/>
            <w:tcBorders>
              <w:top w:val="single" w:sz="8" w:space="0" w:color="FFFFFF"/>
              <w:left w:val="single" w:sz="8" w:space="0" w:color="FFFFFF"/>
              <w:bottom w:val="single" w:sz="8" w:space="0" w:color="FFFFFF"/>
              <w:right w:val="single" w:sz="8" w:space="0" w:color="FFFFFF"/>
            </w:tcBorders>
            <w:shd w:val="clear" w:color="auto" w:fill="auto"/>
            <w:tcMar>
              <w:top w:w="15" w:type="dxa"/>
              <w:left w:w="70" w:type="dxa"/>
              <w:bottom w:w="0" w:type="dxa"/>
              <w:right w:w="70" w:type="dxa"/>
            </w:tcMar>
            <w:hideMark/>
          </w:tcPr>
          <w:p w14:paraId="4A4EE116" w14:textId="77777777" w:rsidR="003013BA" w:rsidRPr="003013BA" w:rsidRDefault="003013BA" w:rsidP="003013BA">
            <w:pPr>
              <w:spacing w:before="0" w:after="120" w:line="360" w:lineRule="auto"/>
              <w:jc w:val="both"/>
              <w:rPr>
                <w:rFonts w:eastAsia="MS Mincho" w:cs="Times New Roman"/>
                <w:color w:val="000000"/>
                <w:sz w:val="14"/>
                <w:lang w:val="fr-FR" w:eastAsia="fr-FR"/>
              </w:rPr>
            </w:pPr>
            <w:r w:rsidRPr="003013BA">
              <w:rPr>
                <w:rFonts w:eastAsia="MS Mincho" w:cs="Times New Roman"/>
                <w:color w:val="000000"/>
                <w:sz w:val="14"/>
                <w:lang w:eastAsia="fr-FR"/>
              </w:rPr>
              <w:t>NIST</w:t>
            </w:r>
          </w:p>
        </w:tc>
      </w:tr>
      <w:tr w:rsidR="003013BA" w:rsidRPr="003013BA" w14:paraId="6CAE15AB" w14:textId="77777777" w:rsidTr="00E86DD7">
        <w:trPr>
          <w:trHeight w:hRule="exact" w:val="182"/>
        </w:trPr>
        <w:tc>
          <w:tcPr>
            <w:tcW w:w="0" w:type="auto"/>
            <w:vMerge/>
            <w:tcBorders>
              <w:top w:val="single" w:sz="4" w:space="0" w:color="000000"/>
              <w:left w:val="single" w:sz="8" w:space="0" w:color="FFFFFF"/>
              <w:bottom w:val="single" w:sz="4" w:space="0" w:color="000000"/>
              <w:right w:val="single" w:sz="8" w:space="0" w:color="FFFFFF"/>
            </w:tcBorders>
            <w:vAlign w:val="center"/>
            <w:hideMark/>
          </w:tcPr>
          <w:p w14:paraId="4A1225DA" w14:textId="77777777" w:rsidR="003013BA" w:rsidRPr="003013BA" w:rsidRDefault="003013BA" w:rsidP="003013BA">
            <w:pPr>
              <w:spacing w:before="0" w:after="120" w:line="360" w:lineRule="auto"/>
              <w:jc w:val="both"/>
              <w:rPr>
                <w:rFonts w:eastAsia="MS Mincho" w:cs="Times New Roman"/>
                <w:color w:val="000000"/>
                <w:sz w:val="18"/>
                <w:lang w:val="fr-FR" w:eastAsia="fr-FR"/>
              </w:rPr>
            </w:pPr>
          </w:p>
        </w:tc>
        <w:tc>
          <w:tcPr>
            <w:tcW w:w="3147" w:type="dxa"/>
            <w:tcBorders>
              <w:top w:val="single" w:sz="8" w:space="0" w:color="FFFFFF"/>
              <w:left w:val="single" w:sz="8" w:space="0" w:color="FFFFFF"/>
              <w:bottom w:val="single" w:sz="4" w:space="0" w:color="000000"/>
              <w:right w:val="single" w:sz="8" w:space="0" w:color="FFFFFF"/>
            </w:tcBorders>
            <w:shd w:val="clear" w:color="auto" w:fill="auto"/>
            <w:tcMar>
              <w:top w:w="15" w:type="dxa"/>
              <w:left w:w="70" w:type="dxa"/>
              <w:bottom w:w="0" w:type="dxa"/>
              <w:right w:w="70" w:type="dxa"/>
            </w:tcMar>
            <w:hideMark/>
          </w:tcPr>
          <w:p w14:paraId="3542EA92" w14:textId="77777777" w:rsidR="003013BA" w:rsidRPr="003013BA" w:rsidRDefault="003013BA" w:rsidP="003013BA">
            <w:pPr>
              <w:spacing w:before="0" w:after="120" w:line="360" w:lineRule="auto"/>
              <w:jc w:val="both"/>
              <w:rPr>
                <w:rFonts w:eastAsia="MS Mincho" w:cs="Times New Roman"/>
                <w:color w:val="000000"/>
                <w:sz w:val="14"/>
                <w:lang w:val="fr-FR" w:eastAsia="fr-FR"/>
              </w:rPr>
            </w:pPr>
            <w:r w:rsidRPr="003013BA">
              <w:rPr>
                <w:rFonts w:eastAsia="MS Mincho" w:cs="Times New Roman"/>
                <w:color w:val="000000"/>
                <w:sz w:val="14"/>
                <w:lang w:eastAsia="fr-FR"/>
              </w:rPr>
              <w:t>Ethyl-phenol</w:t>
            </w:r>
          </w:p>
        </w:tc>
        <w:tc>
          <w:tcPr>
            <w:tcW w:w="3055" w:type="dxa"/>
            <w:tcBorders>
              <w:top w:val="single" w:sz="8" w:space="0" w:color="FFFFFF"/>
              <w:left w:val="single" w:sz="8" w:space="0" w:color="FFFFFF"/>
              <w:bottom w:val="single" w:sz="4" w:space="0" w:color="000000"/>
              <w:right w:val="single" w:sz="8" w:space="0" w:color="FFFFFF"/>
            </w:tcBorders>
            <w:shd w:val="clear" w:color="auto" w:fill="auto"/>
            <w:tcMar>
              <w:top w:w="15" w:type="dxa"/>
              <w:left w:w="70" w:type="dxa"/>
              <w:bottom w:w="0" w:type="dxa"/>
              <w:right w:w="70" w:type="dxa"/>
            </w:tcMar>
            <w:hideMark/>
          </w:tcPr>
          <w:p w14:paraId="632DBCBA" w14:textId="77777777" w:rsidR="003013BA" w:rsidRPr="003013BA" w:rsidRDefault="003013BA" w:rsidP="003013BA">
            <w:pPr>
              <w:spacing w:before="0" w:after="120" w:line="360" w:lineRule="auto"/>
              <w:jc w:val="both"/>
              <w:rPr>
                <w:rFonts w:eastAsia="MS Mincho" w:cs="Times New Roman"/>
                <w:color w:val="000000"/>
                <w:sz w:val="14"/>
                <w:lang w:val="fr-FR" w:eastAsia="fr-FR"/>
              </w:rPr>
            </w:pPr>
            <w:r w:rsidRPr="003013BA">
              <w:rPr>
                <w:rFonts w:eastAsia="MS Mincho" w:cs="Times New Roman"/>
                <w:color w:val="000000"/>
                <w:sz w:val="14"/>
                <w:lang w:eastAsia="fr-FR"/>
              </w:rPr>
              <w:t>NIST</w:t>
            </w:r>
          </w:p>
        </w:tc>
      </w:tr>
      <w:tr w:rsidR="003013BA" w:rsidRPr="003013BA" w14:paraId="6D0F8400" w14:textId="77777777" w:rsidTr="00E86DD7">
        <w:trPr>
          <w:trHeight w:hRule="exact" w:val="182"/>
        </w:trPr>
        <w:tc>
          <w:tcPr>
            <w:tcW w:w="3144" w:type="dxa"/>
            <w:vMerge w:val="restart"/>
            <w:tcBorders>
              <w:top w:val="single" w:sz="4" w:space="0" w:color="000000"/>
              <w:left w:val="single" w:sz="8" w:space="0" w:color="FFFFFF"/>
              <w:bottom w:val="single" w:sz="4" w:space="0" w:color="000000"/>
              <w:right w:val="single" w:sz="8" w:space="0" w:color="FFFFFF"/>
            </w:tcBorders>
            <w:shd w:val="clear" w:color="auto" w:fill="auto"/>
            <w:tcMar>
              <w:top w:w="15" w:type="dxa"/>
              <w:left w:w="70" w:type="dxa"/>
              <w:bottom w:w="0" w:type="dxa"/>
              <w:right w:w="70" w:type="dxa"/>
            </w:tcMar>
            <w:hideMark/>
          </w:tcPr>
          <w:p w14:paraId="6D8222C0" w14:textId="77777777" w:rsidR="003013BA" w:rsidRPr="003013BA" w:rsidRDefault="003013BA" w:rsidP="003013BA">
            <w:pPr>
              <w:spacing w:before="0" w:after="120" w:line="360" w:lineRule="auto"/>
              <w:jc w:val="both"/>
              <w:rPr>
                <w:rFonts w:eastAsia="MS Mincho" w:cs="Times New Roman"/>
                <w:color w:val="000000"/>
                <w:sz w:val="18"/>
                <w:lang w:eastAsia="fr-FR"/>
              </w:rPr>
            </w:pPr>
            <w:r w:rsidRPr="003013BA">
              <w:rPr>
                <w:rFonts w:eastAsia="MS Mincho" w:cs="Times New Roman"/>
                <w:color w:val="000000"/>
                <w:sz w:val="18"/>
                <w:lang w:eastAsia="fr-FR"/>
              </w:rPr>
              <w:t xml:space="preserve">Proteins </w:t>
            </w:r>
          </w:p>
          <w:p w14:paraId="347C13AA" w14:textId="77777777" w:rsidR="003013BA" w:rsidRPr="003013BA" w:rsidRDefault="003013BA" w:rsidP="003013BA">
            <w:pPr>
              <w:spacing w:before="0" w:after="120" w:line="360" w:lineRule="auto"/>
              <w:jc w:val="both"/>
              <w:rPr>
                <w:rFonts w:eastAsia="MS Mincho" w:cs="Times New Roman"/>
                <w:color w:val="000000"/>
                <w:sz w:val="18"/>
                <w:lang w:eastAsia="fr-FR"/>
              </w:rPr>
            </w:pPr>
            <w:r w:rsidRPr="003013BA">
              <w:rPr>
                <w:rFonts w:eastAsia="MS Mincho" w:cs="Times New Roman"/>
                <w:color w:val="000000"/>
                <w:sz w:val="18"/>
                <w:lang w:eastAsia="fr-FR"/>
              </w:rPr>
              <w:t>(Biomarkers of algal OM)</w:t>
            </w:r>
          </w:p>
        </w:tc>
        <w:tc>
          <w:tcPr>
            <w:tcW w:w="3147" w:type="dxa"/>
            <w:tcBorders>
              <w:top w:val="single" w:sz="4" w:space="0" w:color="000000"/>
              <w:left w:val="single" w:sz="8" w:space="0" w:color="FFFFFF"/>
              <w:bottom w:val="single" w:sz="8" w:space="0" w:color="FFFFFF"/>
              <w:right w:val="single" w:sz="8" w:space="0" w:color="FFFFFF"/>
            </w:tcBorders>
            <w:shd w:val="clear" w:color="auto" w:fill="auto"/>
            <w:tcMar>
              <w:top w:w="15" w:type="dxa"/>
              <w:left w:w="70" w:type="dxa"/>
              <w:bottom w:w="0" w:type="dxa"/>
              <w:right w:w="70" w:type="dxa"/>
            </w:tcMar>
            <w:hideMark/>
          </w:tcPr>
          <w:p w14:paraId="170B3A9A" w14:textId="77777777" w:rsidR="003013BA" w:rsidRPr="003013BA" w:rsidRDefault="003013BA" w:rsidP="003013BA">
            <w:pPr>
              <w:spacing w:before="0" w:after="120" w:line="360" w:lineRule="auto"/>
              <w:jc w:val="both"/>
              <w:rPr>
                <w:rFonts w:eastAsia="MS Mincho" w:cs="Times New Roman"/>
                <w:color w:val="000000"/>
                <w:sz w:val="14"/>
                <w:lang w:val="fr-FR" w:eastAsia="fr-FR"/>
              </w:rPr>
            </w:pPr>
            <w:r w:rsidRPr="003013BA">
              <w:rPr>
                <w:rFonts w:eastAsia="MS Mincho" w:cs="Times New Roman"/>
                <w:color w:val="000000"/>
                <w:sz w:val="14"/>
                <w:lang w:eastAsia="fr-FR"/>
              </w:rPr>
              <w:t>2,5-diketopiperazine Pro-</w:t>
            </w:r>
            <w:proofErr w:type="spellStart"/>
            <w:r w:rsidRPr="003013BA">
              <w:rPr>
                <w:rFonts w:eastAsia="MS Mincho" w:cs="Times New Roman"/>
                <w:color w:val="000000"/>
                <w:sz w:val="14"/>
                <w:lang w:eastAsia="fr-FR"/>
              </w:rPr>
              <w:t>Gly</w:t>
            </w:r>
            <w:proofErr w:type="spellEnd"/>
          </w:p>
        </w:tc>
        <w:tc>
          <w:tcPr>
            <w:tcW w:w="3055" w:type="dxa"/>
            <w:tcBorders>
              <w:top w:val="single" w:sz="4" w:space="0" w:color="000000"/>
              <w:left w:val="single" w:sz="8" w:space="0" w:color="FFFFFF"/>
              <w:bottom w:val="single" w:sz="8" w:space="0" w:color="FFFFFF"/>
              <w:right w:val="single" w:sz="8" w:space="0" w:color="FFFFFF"/>
            </w:tcBorders>
            <w:shd w:val="clear" w:color="auto" w:fill="auto"/>
            <w:tcMar>
              <w:top w:w="15" w:type="dxa"/>
              <w:left w:w="70" w:type="dxa"/>
              <w:bottom w:w="0" w:type="dxa"/>
              <w:right w:w="70" w:type="dxa"/>
            </w:tcMar>
            <w:hideMark/>
          </w:tcPr>
          <w:p w14:paraId="24D3D141" w14:textId="77777777" w:rsidR="003013BA" w:rsidRPr="003013BA" w:rsidRDefault="003013BA" w:rsidP="003013BA">
            <w:pPr>
              <w:spacing w:before="0" w:after="120" w:line="360" w:lineRule="auto"/>
              <w:jc w:val="both"/>
              <w:rPr>
                <w:rFonts w:eastAsia="MS Mincho" w:cs="Times New Roman"/>
                <w:color w:val="000000"/>
                <w:sz w:val="14"/>
                <w:lang w:val="fr-FR" w:eastAsia="fr-FR"/>
              </w:rPr>
            </w:pPr>
            <w:proofErr w:type="spellStart"/>
            <w:r w:rsidRPr="003013BA">
              <w:rPr>
                <w:rFonts w:eastAsia="MS Mincho" w:cs="Times New Roman"/>
                <w:color w:val="000000"/>
                <w:sz w:val="14"/>
                <w:lang w:eastAsia="fr-FR"/>
              </w:rPr>
              <w:t>Fabbri</w:t>
            </w:r>
            <w:proofErr w:type="spellEnd"/>
            <w:r w:rsidRPr="003013BA">
              <w:rPr>
                <w:rFonts w:eastAsia="MS Mincho" w:cs="Times New Roman"/>
                <w:color w:val="000000"/>
                <w:sz w:val="14"/>
                <w:lang w:eastAsia="fr-FR"/>
              </w:rPr>
              <w:t xml:space="preserve"> et al., 2012</w:t>
            </w:r>
          </w:p>
        </w:tc>
      </w:tr>
      <w:tr w:rsidR="003013BA" w:rsidRPr="003013BA" w14:paraId="69051156" w14:textId="77777777" w:rsidTr="00E86DD7">
        <w:trPr>
          <w:trHeight w:hRule="exact" w:val="182"/>
        </w:trPr>
        <w:tc>
          <w:tcPr>
            <w:tcW w:w="0" w:type="auto"/>
            <w:vMerge/>
            <w:tcBorders>
              <w:top w:val="single" w:sz="4" w:space="0" w:color="000000"/>
              <w:left w:val="single" w:sz="8" w:space="0" w:color="FFFFFF"/>
              <w:bottom w:val="single" w:sz="4" w:space="0" w:color="000000"/>
              <w:right w:val="single" w:sz="8" w:space="0" w:color="FFFFFF"/>
            </w:tcBorders>
            <w:vAlign w:val="center"/>
            <w:hideMark/>
          </w:tcPr>
          <w:p w14:paraId="0747E898" w14:textId="77777777" w:rsidR="003013BA" w:rsidRPr="003013BA" w:rsidRDefault="003013BA" w:rsidP="003013BA">
            <w:pPr>
              <w:spacing w:before="0" w:after="120" w:line="360" w:lineRule="auto"/>
              <w:jc w:val="both"/>
              <w:rPr>
                <w:rFonts w:eastAsia="MS Mincho" w:cs="Times New Roman"/>
                <w:color w:val="000000"/>
                <w:sz w:val="18"/>
                <w:lang w:val="fr-FR" w:eastAsia="fr-FR"/>
              </w:rPr>
            </w:pPr>
          </w:p>
        </w:tc>
        <w:tc>
          <w:tcPr>
            <w:tcW w:w="3147" w:type="dxa"/>
            <w:tcBorders>
              <w:top w:val="single" w:sz="8" w:space="0" w:color="FFFFFF"/>
              <w:left w:val="single" w:sz="8" w:space="0" w:color="FFFFFF"/>
              <w:bottom w:val="single" w:sz="8" w:space="0" w:color="FFFFFF"/>
              <w:right w:val="single" w:sz="8" w:space="0" w:color="FFFFFF"/>
            </w:tcBorders>
            <w:shd w:val="clear" w:color="auto" w:fill="auto"/>
            <w:tcMar>
              <w:top w:w="15" w:type="dxa"/>
              <w:left w:w="70" w:type="dxa"/>
              <w:bottom w:w="0" w:type="dxa"/>
              <w:right w:w="70" w:type="dxa"/>
            </w:tcMar>
            <w:hideMark/>
          </w:tcPr>
          <w:p w14:paraId="6CB2B49B" w14:textId="77777777" w:rsidR="003013BA" w:rsidRPr="003013BA" w:rsidRDefault="003013BA" w:rsidP="003013BA">
            <w:pPr>
              <w:spacing w:before="0" w:after="120" w:line="360" w:lineRule="auto"/>
              <w:jc w:val="both"/>
              <w:rPr>
                <w:rFonts w:eastAsia="MS Mincho" w:cs="Times New Roman"/>
                <w:color w:val="000000"/>
                <w:sz w:val="14"/>
                <w:lang w:val="fr-FR" w:eastAsia="fr-FR"/>
              </w:rPr>
            </w:pPr>
            <w:r w:rsidRPr="003013BA">
              <w:rPr>
                <w:rFonts w:eastAsia="MS Mincho" w:cs="Times New Roman"/>
                <w:color w:val="000000"/>
                <w:sz w:val="14"/>
                <w:lang w:eastAsia="fr-FR"/>
              </w:rPr>
              <w:t>2,5-diketopiperazine Pro-Val</w:t>
            </w:r>
          </w:p>
        </w:tc>
        <w:tc>
          <w:tcPr>
            <w:tcW w:w="3055" w:type="dxa"/>
            <w:tcBorders>
              <w:top w:val="single" w:sz="8" w:space="0" w:color="FFFFFF"/>
              <w:left w:val="single" w:sz="8" w:space="0" w:color="FFFFFF"/>
              <w:bottom w:val="single" w:sz="8" w:space="0" w:color="FFFFFF"/>
              <w:right w:val="single" w:sz="8" w:space="0" w:color="FFFFFF"/>
            </w:tcBorders>
            <w:shd w:val="clear" w:color="auto" w:fill="auto"/>
            <w:tcMar>
              <w:top w:w="15" w:type="dxa"/>
              <w:left w:w="70" w:type="dxa"/>
              <w:bottom w:w="0" w:type="dxa"/>
              <w:right w:w="70" w:type="dxa"/>
            </w:tcMar>
            <w:hideMark/>
          </w:tcPr>
          <w:p w14:paraId="1EC790A7" w14:textId="77777777" w:rsidR="003013BA" w:rsidRPr="003013BA" w:rsidRDefault="003013BA" w:rsidP="003013BA">
            <w:pPr>
              <w:spacing w:before="0" w:after="120" w:line="360" w:lineRule="auto"/>
              <w:jc w:val="both"/>
              <w:rPr>
                <w:rFonts w:eastAsia="MS Mincho" w:cs="Times New Roman"/>
                <w:color w:val="000000"/>
                <w:sz w:val="14"/>
                <w:lang w:val="fr-FR" w:eastAsia="fr-FR"/>
              </w:rPr>
            </w:pPr>
            <w:proofErr w:type="spellStart"/>
            <w:r w:rsidRPr="003013BA">
              <w:rPr>
                <w:rFonts w:eastAsia="MS Mincho" w:cs="Times New Roman"/>
                <w:color w:val="000000"/>
                <w:sz w:val="14"/>
                <w:lang w:eastAsia="fr-FR"/>
              </w:rPr>
              <w:t>Fabbri</w:t>
            </w:r>
            <w:proofErr w:type="spellEnd"/>
            <w:r w:rsidRPr="003013BA">
              <w:rPr>
                <w:rFonts w:eastAsia="MS Mincho" w:cs="Times New Roman"/>
                <w:color w:val="000000"/>
                <w:sz w:val="14"/>
                <w:lang w:eastAsia="fr-FR"/>
              </w:rPr>
              <w:t xml:space="preserve"> et al., 2012</w:t>
            </w:r>
          </w:p>
        </w:tc>
      </w:tr>
      <w:tr w:rsidR="003013BA" w:rsidRPr="003013BA" w14:paraId="2FF75455" w14:textId="77777777" w:rsidTr="00E86DD7">
        <w:trPr>
          <w:trHeight w:hRule="exact" w:val="182"/>
        </w:trPr>
        <w:tc>
          <w:tcPr>
            <w:tcW w:w="0" w:type="auto"/>
            <w:vMerge/>
            <w:tcBorders>
              <w:top w:val="single" w:sz="4" w:space="0" w:color="000000"/>
              <w:left w:val="single" w:sz="8" w:space="0" w:color="FFFFFF"/>
              <w:bottom w:val="single" w:sz="4" w:space="0" w:color="000000"/>
              <w:right w:val="single" w:sz="8" w:space="0" w:color="FFFFFF"/>
            </w:tcBorders>
            <w:vAlign w:val="center"/>
            <w:hideMark/>
          </w:tcPr>
          <w:p w14:paraId="0276F2B4" w14:textId="77777777" w:rsidR="003013BA" w:rsidRPr="003013BA" w:rsidRDefault="003013BA" w:rsidP="003013BA">
            <w:pPr>
              <w:spacing w:before="0" w:after="120" w:line="360" w:lineRule="auto"/>
              <w:jc w:val="both"/>
              <w:rPr>
                <w:rFonts w:eastAsia="MS Mincho" w:cs="Times New Roman"/>
                <w:color w:val="000000"/>
                <w:sz w:val="18"/>
                <w:lang w:val="fr-FR" w:eastAsia="fr-FR"/>
              </w:rPr>
            </w:pPr>
          </w:p>
        </w:tc>
        <w:tc>
          <w:tcPr>
            <w:tcW w:w="3147" w:type="dxa"/>
            <w:tcBorders>
              <w:top w:val="single" w:sz="8" w:space="0" w:color="FFFFFF"/>
              <w:left w:val="single" w:sz="8" w:space="0" w:color="FFFFFF"/>
              <w:bottom w:val="single" w:sz="8" w:space="0" w:color="FFFFFF"/>
              <w:right w:val="single" w:sz="8" w:space="0" w:color="FFFFFF"/>
            </w:tcBorders>
            <w:shd w:val="clear" w:color="auto" w:fill="auto"/>
            <w:tcMar>
              <w:top w:w="15" w:type="dxa"/>
              <w:left w:w="70" w:type="dxa"/>
              <w:bottom w:w="0" w:type="dxa"/>
              <w:right w:w="70" w:type="dxa"/>
            </w:tcMar>
            <w:hideMark/>
          </w:tcPr>
          <w:p w14:paraId="28498A6E" w14:textId="77777777" w:rsidR="003013BA" w:rsidRPr="003013BA" w:rsidRDefault="003013BA" w:rsidP="003013BA">
            <w:pPr>
              <w:spacing w:before="0" w:after="120" w:line="360" w:lineRule="auto"/>
              <w:jc w:val="both"/>
              <w:rPr>
                <w:rFonts w:eastAsia="MS Mincho" w:cs="Times New Roman"/>
                <w:color w:val="000000"/>
                <w:sz w:val="14"/>
                <w:lang w:val="fr-FR" w:eastAsia="fr-FR"/>
              </w:rPr>
            </w:pPr>
            <w:r w:rsidRPr="003013BA">
              <w:rPr>
                <w:rFonts w:eastAsia="MS Mincho" w:cs="Times New Roman"/>
                <w:color w:val="000000"/>
                <w:sz w:val="14"/>
                <w:lang w:eastAsia="fr-FR"/>
              </w:rPr>
              <w:t xml:space="preserve">2,5-diketopiperazine </w:t>
            </w:r>
            <w:proofErr w:type="spellStart"/>
            <w:r w:rsidRPr="003013BA">
              <w:rPr>
                <w:rFonts w:eastAsia="MS Mincho" w:cs="Times New Roman"/>
                <w:color w:val="000000"/>
                <w:sz w:val="14"/>
                <w:lang w:eastAsia="fr-FR"/>
              </w:rPr>
              <w:t>Leu</w:t>
            </w:r>
            <w:proofErr w:type="spellEnd"/>
            <w:r w:rsidRPr="003013BA">
              <w:rPr>
                <w:rFonts w:eastAsia="MS Mincho" w:cs="Times New Roman"/>
                <w:color w:val="000000"/>
                <w:sz w:val="14"/>
                <w:lang w:eastAsia="fr-FR"/>
              </w:rPr>
              <w:t>-Pro</w:t>
            </w:r>
          </w:p>
        </w:tc>
        <w:tc>
          <w:tcPr>
            <w:tcW w:w="3055" w:type="dxa"/>
            <w:tcBorders>
              <w:top w:val="single" w:sz="8" w:space="0" w:color="FFFFFF"/>
              <w:left w:val="single" w:sz="8" w:space="0" w:color="FFFFFF"/>
              <w:bottom w:val="single" w:sz="8" w:space="0" w:color="FFFFFF"/>
              <w:right w:val="single" w:sz="8" w:space="0" w:color="FFFFFF"/>
            </w:tcBorders>
            <w:shd w:val="clear" w:color="auto" w:fill="auto"/>
            <w:tcMar>
              <w:top w:w="15" w:type="dxa"/>
              <w:left w:w="70" w:type="dxa"/>
              <w:bottom w:w="0" w:type="dxa"/>
              <w:right w:w="70" w:type="dxa"/>
            </w:tcMar>
            <w:hideMark/>
          </w:tcPr>
          <w:p w14:paraId="285069CB" w14:textId="77777777" w:rsidR="003013BA" w:rsidRPr="003013BA" w:rsidRDefault="003013BA" w:rsidP="003013BA">
            <w:pPr>
              <w:spacing w:before="0" w:after="120" w:line="360" w:lineRule="auto"/>
              <w:jc w:val="both"/>
              <w:rPr>
                <w:rFonts w:eastAsia="MS Mincho" w:cs="Times New Roman"/>
                <w:color w:val="000000"/>
                <w:sz w:val="14"/>
                <w:lang w:val="fr-FR" w:eastAsia="fr-FR"/>
              </w:rPr>
            </w:pPr>
            <w:r w:rsidRPr="003013BA">
              <w:rPr>
                <w:rFonts w:eastAsia="MS Mincho" w:cs="Times New Roman"/>
                <w:color w:val="000000"/>
                <w:sz w:val="14"/>
                <w:lang w:eastAsia="fr-FR"/>
              </w:rPr>
              <w:t>NIST</w:t>
            </w:r>
          </w:p>
        </w:tc>
      </w:tr>
      <w:tr w:rsidR="003013BA" w:rsidRPr="003013BA" w14:paraId="525AD091" w14:textId="77777777" w:rsidTr="00E86DD7">
        <w:trPr>
          <w:trHeight w:hRule="exact" w:val="182"/>
        </w:trPr>
        <w:tc>
          <w:tcPr>
            <w:tcW w:w="0" w:type="auto"/>
            <w:vMerge/>
            <w:tcBorders>
              <w:top w:val="single" w:sz="4" w:space="0" w:color="000000"/>
              <w:left w:val="single" w:sz="8" w:space="0" w:color="FFFFFF"/>
              <w:bottom w:val="single" w:sz="4" w:space="0" w:color="000000"/>
              <w:right w:val="single" w:sz="8" w:space="0" w:color="FFFFFF"/>
            </w:tcBorders>
            <w:vAlign w:val="center"/>
            <w:hideMark/>
          </w:tcPr>
          <w:p w14:paraId="3E6B1493" w14:textId="77777777" w:rsidR="003013BA" w:rsidRPr="003013BA" w:rsidRDefault="003013BA" w:rsidP="003013BA">
            <w:pPr>
              <w:spacing w:before="0" w:after="120" w:line="360" w:lineRule="auto"/>
              <w:jc w:val="both"/>
              <w:rPr>
                <w:rFonts w:eastAsia="MS Mincho" w:cs="Times New Roman"/>
                <w:color w:val="000000"/>
                <w:sz w:val="18"/>
                <w:lang w:val="fr-FR" w:eastAsia="fr-FR"/>
              </w:rPr>
            </w:pPr>
          </w:p>
        </w:tc>
        <w:tc>
          <w:tcPr>
            <w:tcW w:w="3147" w:type="dxa"/>
            <w:tcBorders>
              <w:top w:val="single" w:sz="8" w:space="0" w:color="FFFFFF"/>
              <w:left w:val="single" w:sz="8" w:space="0" w:color="FFFFFF"/>
              <w:bottom w:val="single" w:sz="8" w:space="0" w:color="FFFFFF"/>
              <w:right w:val="single" w:sz="8" w:space="0" w:color="FFFFFF"/>
            </w:tcBorders>
            <w:shd w:val="clear" w:color="auto" w:fill="auto"/>
            <w:tcMar>
              <w:top w:w="15" w:type="dxa"/>
              <w:left w:w="70" w:type="dxa"/>
              <w:bottom w:w="0" w:type="dxa"/>
              <w:right w:w="70" w:type="dxa"/>
            </w:tcMar>
            <w:hideMark/>
          </w:tcPr>
          <w:p w14:paraId="2D01211F" w14:textId="77777777" w:rsidR="003013BA" w:rsidRPr="003013BA" w:rsidRDefault="003013BA" w:rsidP="003013BA">
            <w:pPr>
              <w:spacing w:before="0" w:after="120" w:line="360" w:lineRule="auto"/>
              <w:jc w:val="both"/>
              <w:rPr>
                <w:rFonts w:eastAsia="MS Mincho" w:cs="Times New Roman"/>
                <w:color w:val="000000"/>
                <w:sz w:val="14"/>
                <w:lang w:val="fr-FR" w:eastAsia="fr-FR"/>
              </w:rPr>
            </w:pPr>
            <w:r w:rsidRPr="003013BA">
              <w:rPr>
                <w:rFonts w:eastAsia="MS Mincho" w:cs="Times New Roman"/>
                <w:color w:val="000000"/>
                <w:sz w:val="14"/>
                <w:lang w:eastAsia="fr-FR"/>
              </w:rPr>
              <w:t>2,5-diketopiperazine Pro-Pro</w:t>
            </w:r>
          </w:p>
        </w:tc>
        <w:tc>
          <w:tcPr>
            <w:tcW w:w="3055" w:type="dxa"/>
            <w:tcBorders>
              <w:top w:val="single" w:sz="8" w:space="0" w:color="FFFFFF"/>
              <w:left w:val="single" w:sz="8" w:space="0" w:color="FFFFFF"/>
              <w:bottom w:val="single" w:sz="8" w:space="0" w:color="FFFFFF"/>
              <w:right w:val="single" w:sz="8" w:space="0" w:color="FFFFFF"/>
            </w:tcBorders>
            <w:shd w:val="clear" w:color="auto" w:fill="auto"/>
            <w:tcMar>
              <w:top w:w="15" w:type="dxa"/>
              <w:left w:w="70" w:type="dxa"/>
              <w:bottom w:w="0" w:type="dxa"/>
              <w:right w:w="70" w:type="dxa"/>
            </w:tcMar>
            <w:hideMark/>
          </w:tcPr>
          <w:p w14:paraId="1F60744F" w14:textId="77777777" w:rsidR="003013BA" w:rsidRPr="003013BA" w:rsidRDefault="003013BA" w:rsidP="003013BA">
            <w:pPr>
              <w:spacing w:before="0" w:after="120" w:line="360" w:lineRule="auto"/>
              <w:jc w:val="both"/>
              <w:rPr>
                <w:rFonts w:eastAsia="MS Mincho" w:cs="Times New Roman"/>
                <w:color w:val="000000"/>
                <w:sz w:val="14"/>
                <w:lang w:val="fr-FR" w:eastAsia="fr-FR"/>
              </w:rPr>
            </w:pPr>
            <w:proofErr w:type="spellStart"/>
            <w:r w:rsidRPr="003013BA">
              <w:rPr>
                <w:rFonts w:eastAsia="MS Mincho" w:cs="Times New Roman"/>
                <w:color w:val="000000"/>
                <w:sz w:val="14"/>
                <w:lang w:eastAsia="fr-FR"/>
              </w:rPr>
              <w:t>Fabbri</w:t>
            </w:r>
            <w:proofErr w:type="spellEnd"/>
            <w:r w:rsidRPr="003013BA">
              <w:rPr>
                <w:rFonts w:eastAsia="MS Mincho" w:cs="Times New Roman"/>
                <w:color w:val="000000"/>
                <w:sz w:val="14"/>
                <w:lang w:eastAsia="fr-FR"/>
              </w:rPr>
              <w:t xml:space="preserve"> et al., 2012</w:t>
            </w:r>
          </w:p>
        </w:tc>
      </w:tr>
      <w:tr w:rsidR="003013BA" w:rsidRPr="003013BA" w14:paraId="4EF2CE6B" w14:textId="77777777" w:rsidTr="00E86DD7">
        <w:trPr>
          <w:trHeight w:hRule="exact" w:val="182"/>
        </w:trPr>
        <w:tc>
          <w:tcPr>
            <w:tcW w:w="0" w:type="auto"/>
            <w:vMerge/>
            <w:tcBorders>
              <w:top w:val="single" w:sz="4" w:space="0" w:color="000000"/>
              <w:left w:val="single" w:sz="8" w:space="0" w:color="FFFFFF"/>
              <w:bottom w:val="single" w:sz="4" w:space="0" w:color="000000"/>
              <w:right w:val="single" w:sz="8" w:space="0" w:color="FFFFFF"/>
            </w:tcBorders>
            <w:vAlign w:val="center"/>
            <w:hideMark/>
          </w:tcPr>
          <w:p w14:paraId="01002AAA" w14:textId="77777777" w:rsidR="003013BA" w:rsidRPr="003013BA" w:rsidRDefault="003013BA" w:rsidP="003013BA">
            <w:pPr>
              <w:spacing w:before="0" w:after="120" w:line="360" w:lineRule="auto"/>
              <w:jc w:val="both"/>
              <w:rPr>
                <w:rFonts w:eastAsia="MS Mincho" w:cs="Times New Roman"/>
                <w:color w:val="000000"/>
                <w:sz w:val="18"/>
                <w:lang w:val="fr-FR" w:eastAsia="fr-FR"/>
              </w:rPr>
            </w:pPr>
          </w:p>
        </w:tc>
        <w:tc>
          <w:tcPr>
            <w:tcW w:w="3147" w:type="dxa"/>
            <w:tcBorders>
              <w:top w:val="single" w:sz="8" w:space="0" w:color="FFFFFF"/>
              <w:left w:val="single" w:sz="8" w:space="0" w:color="FFFFFF"/>
              <w:bottom w:val="single" w:sz="8" w:space="0" w:color="FFFFFF"/>
              <w:right w:val="single" w:sz="8" w:space="0" w:color="FFFFFF"/>
            </w:tcBorders>
            <w:shd w:val="clear" w:color="auto" w:fill="auto"/>
            <w:tcMar>
              <w:top w:w="15" w:type="dxa"/>
              <w:left w:w="70" w:type="dxa"/>
              <w:bottom w:w="0" w:type="dxa"/>
              <w:right w:w="70" w:type="dxa"/>
            </w:tcMar>
            <w:hideMark/>
          </w:tcPr>
          <w:p w14:paraId="7E716304" w14:textId="77777777" w:rsidR="003013BA" w:rsidRPr="003013BA" w:rsidRDefault="003013BA" w:rsidP="003013BA">
            <w:pPr>
              <w:spacing w:before="0" w:after="120" w:line="360" w:lineRule="auto"/>
              <w:jc w:val="both"/>
              <w:rPr>
                <w:rFonts w:eastAsia="MS Mincho" w:cs="Times New Roman"/>
                <w:color w:val="000000"/>
                <w:sz w:val="14"/>
                <w:lang w:val="fr-FR" w:eastAsia="fr-FR"/>
              </w:rPr>
            </w:pPr>
            <w:r w:rsidRPr="003013BA">
              <w:rPr>
                <w:rFonts w:eastAsia="MS Mincho" w:cs="Times New Roman"/>
                <w:color w:val="000000"/>
                <w:sz w:val="14"/>
                <w:lang w:eastAsia="fr-FR"/>
              </w:rPr>
              <w:t>2,5-diketopiperazine Pro-Lys</w:t>
            </w:r>
          </w:p>
        </w:tc>
        <w:tc>
          <w:tcPr>
            <w:tcW w:w="3055" w:type="dxa"/>
            <w:tcBorders>
              <w:top w:val="single" w:sz="8" w:space="0" w:color="FFFFFF"/>
              <w:left w:val="single" w:sz="8" w:space="0" w:color="FFFFFF"/>
              <w:bottom w:val="single" w:sz="8" w:space="0" w:color="FFFFFF"/>
              <w:right w:val="single" w:sz="8" w:space="0" w:color="FFFFFF"/>
            </w:tcBorders>
            <w:shd w:val="clear" w:color="auto" w:fill="auto"/>
            <w:tcMar>
              <w:top w:w="15" w:type="dxa"/>
              <w:left w:w="70" w:type="dxa"/>
              <w:bottom w:w="0" w:type="dxa"/>
              <w:right w:w="70" w:type="dxa"/>
            </w:tcMar>
            <w:hideMark/>
          </w:tcPr>
          <w:p w14:paraId="5EF0978C" w14:textId="77777777" w:rsidR="003013BA" w:rsidRPr="003013BA" w:rsidRDefault="003013BA" w:rsidP="003013BA">
            <w:pPr>
              <w:spacing w:before="0" w:after="120" w:line="360" w:lineRule="auto"/>
              <w:jc w:val="both"/>
              <w:rPr>
                <w:rFonts w:eastAsia="MS Mincho" w:cs="Times New Roman"/>
                <w:color w:val="000000"/>
                <w:sz w:val="14"/>
                <w:lang w:val="fr-FR" w:eastAsia="fr-FR"/>
              </w:rPr>
            </w:pPr>
            <w:proofErr w:type="spellStart"/>
            <w:r w:rsidRPr="003013BA">
              <w:rPr>
                <w:rFonts w:eastAsia="MS Mincho" w:cs="Times New Roman"/>
                <w:color w:val="000000"/>
                <w:sz w:val="14"/>
                <w:lang w:eastAsia="fr-FR"/>
              </w:rPr>
              <w:t>Fabbri</w:t>
            </w:r>
            <w:proofErr w:type="spellEnd"/>
            <w:r w:rsidRPr="003013BA">
              <w:rPr>
                <w:rFonts w:eastAsia="MS Mincho" w:cs="Times New Roman"/>
                <w:color w:val="000000"/>
                <w:sz w:val="14"/>
                <w:lang w:eastAsia="fr-FR"/>
              </w:rPr>
              <w:t xml:space="preserve"> et al., 2012</w:t>
            </w:r>
          </w:p>
        </w:tc>
      </w:tr>
      <w:tr w:rsidR="003013BA" w:rsidRPr="003013BA" w14:paraId="6E9FB21F" w14:textId="77777777" w:rsidTr="00E86DD7">
        <w:trPr>
          <w:trHeight w:hRule="exact" w:val="182"/>
        </w:trPr>
        <w:tc>
          <w:tcPr>
            <w:tcW w:w="0" w:type="auto"/>
            <w:vMerge/>
            <w:tcBorders>
              <w:top w:val="single" w:sz="4" w:space="0" w:color="000000"/>
              <w:left w:val="single" w:sz="8" w:space="0" w:color="FFFFFF"/>
              <w:bottom w:val="single" w:sz="4" w:space="0" w:color="000000"/>
              <w:right w:val="single" w:sz="8" w:space="0" w:color="FFFFFF"/>
            </w:tcBorders>
            <w:vAlign w:val="center"/>
            <w:hideMark/>
          </w:tcPr>
          <w:p w14:paraId="53E5C2AD" w14:textId="77777777" w:rsidR="003013BA" w:rsidRPr="003013BA" w:rsidRDefault="003013BA" w:rsidP="003013BA">
            <w:pPr>
              <w:spacing w:before="0" w:after="120" w:line="360" w:lineRule="auto"/>
              <w:jc w:val="both"/>
              <w:rPr>
                <w:rFonts w:eastAsia="MS Mincho" w:cs="Times New Roman"/>
                <w:color w:val="000000"/>
                <w:sz w:val="18"/>
                <w:lang w:val="fr-FR" w:eastAsia="fr-FR"/>
              </w:rPr>
            </w:pPr>
          </w:p>
        </w:tc>
        <w:tc>
          <w:tcPr>
            <w:tcW w:w="3147" w:type="dxa"/>
            <w:tcBorders>
              <w:top w:val="single" w:sz="8" w:space="0" w:color="FFFFFF"/>
              <w:left w:val="single" w:sz="8" w:space="0" w:color="FFFFFF"/>
              <w:bottom w:val="single" w:sz="4" w:space="0" w:color="000000"/>
              <w:right w:val="single" w:sz="8" w:space="0" w:color="FFFFFF"/>
            </w:tcBorders>
            <w:shd w:val="clear" w:color="auto" w:fill="auto"/>
            <w:tcMar>
              <w:top w:w="15" w:type="dxa"/>
              <w:left w:w="70" w:type="dxa"/>
              <w:bottom w:w="0" w:type="dxa"/>
              <w:right w:w="70" w:type="dxa"/>
            </w:tcMar>
            <w:hideMark/>
          </w:tcPr>
          <w:p w14:paraId="306A3E97" w14:textId="77777777" w:rsidR="003013BA" w:rsidRPr="003013BA" w:rsidRDefault="003013BA" w:rsidP="003013BA">
            <w:pPr>
              <w:spacing w:before="0" w:after="120" w:line="360" w:lineRule="auto"/>
              <w:jc w:val="both"/>
              <w:rPr>
                <w:rFonts w:eastAsia="MS Mincho" w:cs="Times New Roman"/>
                <w:color w:val="000000"/>
                <w:sz w:val="14"/>
                <w:lang w:val="fr-FR" w:eastAsia="fr-FR"/>
              </w:rPr>
            </w:pPr>
            <w:r w:rsidRPr="003013BA">
              <w:rPr>
                <w:rFonts w:eastAsia="MS Mincho" w:cs="Times New Roman"/>
                <w:color w:val="000000"/>
                <w:sz w:val="14"/>
                <w:lang w:eastAsia="fr-FR"/>
              </w:rPr>
              <w:t>2,5-diketopiperazine Pro-</w:t>
            </w:r>
            <w:proofErr w:type="spellStart"/>
            <w:r w:rsidRPr="003013BA">
              <w:rPr>
                <w:rFonts w:eastAsia="MS Mincho" w:cs="Times New Roman"/>
                <w:color w:val="000000"/>
                <w:sz w:val="14"/>
                <w:lang w:eastAsia="fr-FR"/>
              </w:rPr>
              <w:t>Phe</w:t>
            </w:r>
            <w:proofErr w:type="spellEnd"/>
          </w:p>
        </w:tc>
        <w:tc>
          <w:tcPr>
            <w:tcW w:w="3055" w:type="dxa"/>
            <w:tcBorders>
              <w:top w:val="single" w:sz="8" w:space="0" w:color="FFFFFF"/>
              <w:left w:val="single" w:sz="8" w:space="0" w:color="FFFFFF"/>
              <w:bottom w:val="single" w:sz="4" w:space="0" w:color="000000"/>
              <w:right w:val="single" w:sz="8" w:space="0" w:color="FFFFFF"/>
            </w:tcBorders>
            <w:shd w:val="clear" w:color="auto" w:fill="auto"/>
            <w:tcMar>
              <w:top w:w="15" w:type="dxa"/>
              <w:left w:w="70" w:type="dxa"/>
              <w:bottom w:w="0" w:type="dxa"/>
              <w:right w:w="70" w:type="dxa"/>
            </w:tcMar>
            <w:hideMark/>
          </w:tcPr>
          <w:p w14:paraId="76EFF53A" w14:textId="77777777" w:rsidR="003013BA" w:rsidRPr="003013BA" w:rsidRDefault="003013BA" w:rsidP="003013BA">
            <w:pPr>
              <w:spacing w:before="0" w:after="120" w:line="360" w:lineRule="auto"/>
              <w:jc w:val="both"/>
              <w:rPr>
                <w:rFonts w:eastAsia="MS Mincho" w:cs="Times New Roman"/>
                <w:color w:val="000000"/>
                <w:sz w:val="14"/>
                <w:lang w:val="fr-FR" w:eastAsia="fr-FR"/>
              </w:rPr>
            </w:pPr>
            <w:proofErr w:type="spellStart"/>
            <w:r w:rsidRPr="003013BA">
              <w:rPr>
                <w:rFonts w:eastAsia="MS Mincho" w:cs="Times New Roman"/>
                <w:color w:val="000000"/>
                <w:sz w:val="14"/>
                <w:lang w:eastAsia="fr-FR"/>
              </w:rPr>
              <w:t>Fabbri</w:t>
            </w:r>
            <w:proofErr w:type="spellEnd"/>
            <w:r w:rsidRPr="003013BA">
              <w:rPr>
                <w:rFonts w:eastAsia="MS Mincho" w:cs="Times New Roman"/>
                <w:color w:val="000000"/>
                <w:sz w:val="14"/>
                <w:lang w:eastAsia="fr-FR"/>
              </w:rPr>
              <w:t xml:space="preserve"> et al., 2012</w:t>
            </w:r>
          </w:p>
        </w:tc>
      </w:tr>
      <w:tr w:rsidR="003013BA" w:rsidRPr="003013BA" w14:paraId="671A7375" w14:textId="77777777" w:rsidTr="00E86DD7">
        <w:trPr>
          <w:trHeight w:hRule="exact" w:val="182"/>
        </w:trPr>
        <w:tc>
          <w:tcPr>
            <w:tcW w:w="3144" w:type="dxa"/>
            <w:vMerge w:val="restart"/>
            <w:tcBorders>
              <w:top w:val="single" w:sz="4" w:space="0" w:color="000000"/>
              <w:left w:val="single" w:sz="8" w:space="0" w:color="FFFFFF"/>
              <w:bottom w:val="single" w:sz="4" w:space="0" w:color="000000"/>
              <w:right w:val="single" w:sz="8" w:space="0" w:color="FFFFFF"/>
            </w:tcBorders>
            <w:shd w:val="clear" w:color="auto" w:fill="auto"/>
            <w:tcMar>
              <w:top w:w="15" w:type="dxa"/>
              <w:left w:w="70" w:type="dxa"/>
              <w:bottom w:w="0" w:type="dxa"/>
              <w:right w:w="70" w:type="dxa"/>
            </w:tcMar>
            <w:hideMark/>
          </w:tcPr>
          <w:p w14:paraId="7F81396E" w14:textId="77777777" w:rsidR="003013BA" w:rsidRPr="003013BA" w:rsidRDefault="003013BA" w:rsidP="003013BA">
            <w:pPr>
              <w:spacing w:before="0" w:after="120" w:line="360" w:lineRule="auto"/>
              <w:jc w:val="both"/>
              <w:rPr>
                <w:rFonts w:eastAsia="MS Mincho" w:cs="Times New Roman"/>
                <w:color w:val="000000"/>
                <w:sz w:val="18"/>
                <w:lang w:eastAsia="fr-FR"/>
              </w:rPr>
            </w:pPr>
            <w:r w:rsidRPr="003013BA">
              <w:rPr>
                <w:rFonts w:eastAsia="MS Mincho" w:cs="Times New Roman"/>
                <w:color w:val="000000"/>
                <w:sz w:val="18"/>
                <w:lang w:eastAsia="fr-FR"/>
              </w:rPr>
              <w:t xml:space="preserve">Chlorophylls </w:t>
            </w:r>
          </w:p>
          <w:p w14:paraId="1B854000" w14:textId="77777777" w:rsidR="003013BA" w:rsidRPr="003013BA" w:rsidRDefault="003013BA" w:rsidP="003013BA">
            <w:pPr>
              <w:spacing w:before="0" w:after="120" w:line="360" w:lineRule="auto"/>
              <w:jc w:val="both"/>
              <w:rPr>
                <w:rFonts w:eastAsia="MS Mincho" w:cs="Times New Roman"/>
                <w:color w:val="000000"/>
                <w:sz w:val="18"/>
                <w:lang w:eastAsia="fr-FR"/>
              </w:rPr>
            </w:pPr>
            <w:r w:rsidRPr="003013BA">
              <w:rPr>
                <w:rFonts w:eastAsia="MS Mincho" w:cs="Times New Roman"/>
                <w:color w:val="000000"/>
                <w:sz w:val="18"/>
                <w:lang w:eastAsia="fr-FR"/>
              </w:rPr>
              <w:t>(Biomarkers of algal OM)</w:t>
            </w:r>
          </w:p>
        </w:tc>
        <w:tc>
          <w:tcPr>
            <w:tcW w:w="3147" w:type="dxa"/>
            <w:tcBorders>
              <w:top w:val="single" w:sz="4" w:space="0" w:color="000000"/>
              <w:left w:val="single" w:sz="8" w:space="0" w:color="FFFFFF"/>
              <w:bottom w:val="single" w:sz="8" w:space="0" w:color="FFFFFF"/>
              <w:right w:val="single" w:sz="8" w:space="0" w:color="FFFFFF"/>
            </w:tcBorders>
            <w:shd w:val="clear" w:color="auto" w:fill="auto"/>
            <w:tcMar>
              <w:top w:w="15" w:type="dxa"/>
              <w:left w:w="70" w:type="dxa"/>
              <w:bottom w:w="0" w:type="dxa"/>
              <w:right w:w="70" w:type="dxa"/>
            </w:tcMar>
            <w:hideMark/>
          </w:tcPr>
          <w:p w14:paraId="61F51065" w14:textId="77777777" w:rsidR="003013BA" w:rsidRPr="003013BA" w:rsidRDefault="003013BA" w:rsidP="003013BA">
            <w:pPr>
              <w:spacing w:before="0" w:after="120" w:line="360" w:lineRule="auto"/>
              <w:jc w:val="both"/>
              <w:rPr>
                <w:rFonts w:eastAsia="MS Mincho" w:cs="Times New Roman"/>
                <w:color w:val="000000"/>
                <w:sz w:val="14"/>
                <w:lang w:val="fr-FR" w:eastAsia="fr-FR"/>
              </w:rPr>
            </w:pPr>
            <w:r w:rsidRPr="003013BA">
              <w:rPr>
                <w:rFonts w:eastAsia="MS Mincho" w:cs="Times New Roman"/>
                <w:color w:val="000000"/>
                <w:sz w:val="14"/>
                <w:lang w:eastAsia="fr-FR"/>
              </w:rPr>
              <w:t>Prist-1-ene</w:t>
            </w:r>
          </w:p>
        </w:tc>
        <w:tc>
          <w:tcPr>
            <w:tcW w:w="3055" w:type="dxa"/>
            <w:tcBorders>
              <w:top w:val="single" w:sz="4" w:space="0" w:color="000000"/>
              <w:left w:val="single" w:sz="8" w:space="0" w:color="FFFFFF"/>
              <w:bottom w:val="single" w:sz="8" w:space="0" w:color="FFFFFF"/>
              <w:right w:val="single" w:sz="8" w:space="0" w:color="FFFFFF"/>
            </w:tcBorders>
            <w:shd w:val="clear" w:color="auto" w:fill="auto"/>
            <w:tcMar>
              <w:top w:w="15" w:type="dxa"/>
              <w:left w:w="70" w:type="dxa"/>
              <w:bottom w:w="0" w:type="dxa"/>
              <w:right w:w="70" w:type="dxa"/>
            </w:tcMar>
            <w:hideMark/>
          </w:tcPr>
          <w:p w14:paraId="1182EF13" w14:textId="77777777" w:rsidR="003013BA" w:rsidRPr="003013BA" w:rsidRDefault="003013BA" w:rsidP="003013BA">
            <w:pPr>
              <w:spacing w:before="0" w:after="120" w:line="360" w:lineRule="auto"/>
              <w:jc w:val="both"/>
              <w:rPr>
                <w:rFonts w:eastAsia="MS Mincho" w:cs="Times New Roman"/>
                <w:color w:val="000000"/>
                <w:sz w:val="14"/>
                <w:lang w:val="fr-FR" w:eastAsia="fr-FR"/>
              </w:rPr>
            </w:pPr>
            <w:proofErr w:type="spellStart"/>
            <w:r w:rsidRPr="003013BA">
              <w:rPr>
                <w:rFonts w:eastAsia="MS Mincho" w:cs="Times New Roman"/>
                <w:color w:val="000000"/>
                <w:sz w:val="14"/>
                <w:lang w:eastAsia="fr-FR"/>
              </w:rPr>
              <w:t>Schellenkens</w:t>
            </w:r>
            <w:proofErr w:type="spellEnd"/>
            <w:r w:rsidRPr="003013BA">
              <w:rPr>
                <w:rFonts w:eastAsia="MS Mincho" w:cs="Times New Roman"/>
                <w:color w:val="000000"/>
                <w:sz w:val="14"/>
                <w:lang w:eastAsia="fr-FR"/>
              </w:rPr>
              <w:t xml:space="preserve"> et al., 2009</w:t>
            </w:r>
          </w:p>
        </w:tc>
      </w:tr>
      <w:tr w:rsidR="003013BA" w:rsidRPr="003013BA" w14:paraId="0E408AA7" w14:textId="77777777" w:rsidTr="00E86DD7">
        <w:trPr>
          <w:trHeight w:hRule="exact" w:val="182"/>
        </w:trPr>
        <w:tc>
          <w:tcPr>
            <w:tcW w:w="0" w:type="auto"/>
            <w:vMerge/>
            <w:tcBorders>
              <w:top w:val="single" w:sz="4" w:space="0" w:color="000000"/>
              <w:left w:val="single" w:sz="8" w:space="0" w:color="FFFFFF"/>
              <w:bottom w:val="single" w:sz="4" w:space="0" w:color="000000"/>
              <w:right w:val="single" w:sz="8" w:space="0" w:color="FFFFFF"/>
            </w:tcBorders>
            <w:vAlign w:val="center"/>
            <w:hideMark/>
          </w:tcPr>
          <w:p w14:paraId="7CCC3B3F" w14:textId="77777777" w:rsidR="003013BA" w:rsidRPr="003013BA" w:rsidRDefault="003013BA" w:rsidP="003013BA">
            <w:pPr>
              <w:spacing w:before="0" w:after="120" w:line="360" w:lineRule="auto"/>
              <w:jc w:val="both"/>
              <w:rPr>
                <w:rFonts w:eastAsia="MS Mincho" w:cs="Times New Roman"/>
                <w:color w:val="000000"/>
                <w:sz w:val="18"/>
                <w:lang w:val="fr-FR" w:eastAsia="fr-FR"/>
              </w:rPr>
            </w:pPr>
          </w:p>
        </w:tc>
        <w:tc>
          <w:tcPr>
            <w:tcW w:w="3147" w:type="dxa"/>
            <w:tcBorders>
              <w:top w:val="single" w:sz="8" w:space="0" w:color="FFFFFF"/>
              <w:left w:val="single" w:sz="8" w:space="0" w:color="FFFFFF"/>
              <w:bottom w:val="single" w:sz="8" w:space="0" w:color="FFFFFF"/>
              <w:right w:val="single" w:sz="8" w:space="0" w:color="FFFFFF"/>
            </w:tcBorders>
            <w:shd w:val="clear" w:color="auto" w:fill="auto"/>
            <w:tcMar>
              <w:top w:w="15" w:type="dxa"/>
              <w:left w:w="70" w:type="dxa"/>
              <w:bottom w:w="0" w:type="dxa"/>
              <w:right w:w="70" w:type="dxa"/>
            </w:tcMar>
            <w:hideMark/>
          </w:tcPr>
          <w:p w14:paraId="4209E7BB" w14:textId="77777777" w:rsidR="003013BA" w:rsidRPr="003013BA" w:rsidRDefault="003013BA" w:rsidP="003013BA">
            <w:pPr>
              <w:spacing w:before="0" w:after="120" w:line="360" w:lineRule="auto"/>
              <w:jc w:val="both"/>
              <w:rPr>
                <w:rFonts w:eastAsia="MS Mincho" w:cs="Times New Roman"/>
                <w:color w:val="000000"/>
                <w:sz w:val="14"/>
                <w:lang w:val="fr-FR" w:eastAsia="fr-FR"/>
              </w:rPr>
            </w:pPr>
            <w:proofErr w:type="spellStart"/>
            <w:r w:rsidRPr="003013BA">
              <w:rPr>
                <w:rFonts w:eastAsia="MS Mincho" w:cs="Times New Roman"/>
                <w:color w:val="000000"/>
                <w:sz w:val="14"/>
                <w:lang w:eastAsia="fr-FR"/>
              </w:rPr>
              <w:t>Phytene</w:t>
            </w:r>
            <w:proofErr w:type="spellEnd"/>
          </w:p>
        </w:tc>
        <w:tc>
          <w:tcPr>
            <w:tcW w:w="3055" w:type="dxa"/>
            <w:tcBorders>
              <w:top w:val="single" w:sz="8" w:space="0" w:color="FFFFFF"/>
              <w:left w:val="single" w:sz="8" w:space="0" w:color="FFFFFF"/>
              <w:bottom w:val="single" w:sz="8" w:space="0" w:color="FFFFFF"/>
              <w:right w:val="single" w:sz="8" w:space="0" w:color="FFFFFF"/>
            </w:tcBorders>
            <w:shd w:val="clear" w:color="auto" w:fill="auto"/>
            <w:tcMar>
              <w:top w:w="15" w:type="dxa"/>
              <w:left w:w="70" w:type="dxa"/>
              <w:bottom w:w="0" w:type="dxa"/>
              <w:right w:w="70" w:type="dxa"/>
            </w:tcMar>
            <w:hideMark/>
          </w:tcPr>
          <w:p w14:paraId="110BD6EA" w14:textId="77777777" w:rsidR="003013BA" w:rsidRPr="003013BA" w:rsidRDefault="003013BA" w:rsidP="003013BA">
            <w:pPr>
              <w:spacing w:before="0" w:after="120" w:line="360" w:lineRule="auto"/>
              <w:jc w:val="both"/>
              <w:rPr>
                <w:rFonts w:eastAsia="MS Mincho" w:cs="Times New Roman"/>
                <w:color w:val="000000"/>
                <w:sz w:val="14"/>
                <w:lang w:val="fr-FR" w:eastAsia="fr-FR"/>
              </w:rPr>
            </w:pPr>
            <w:r w:rsidRPr="003013BA">
              <w:rPr>
                <w:rFonts w:eastAsia="MS Mincho" w:cs="Times New Roman"/>
                <w:color w:val="000000"/>
                <w:sz w:val="14"/>
                <w:lang w:eastAsia="fr-FR"/>
              </w:rPr>
              <w:t>Nguyen et al., 2005</w:t>
            </w:r>
          </w:p>
        </w:tc>
      </w:tr>
      <w:tr w:rsidR="003013BA" w:rsidRPr="003013BA" w14:paraId="377A6D27" w14:textId="77777777" w:rsidTr="00E86DD7">
        <w:trPr>
          <w:trHeight w:hRule="exact" w:val="182"/>
        </w:trPr>
        <w:tc>
          <w:tcPr>
            <w:tcW w:w="0" w:type="auto"/>
            <w:vMerge/>
            <w:tcBorders>
              <w:top w:val="single" w:sz="4" w:space="0" w:color="000000"/>
              <w:left w:val="single" w:sz="8" w:space="0" w:color="FFFFFF"/>
              <w:bottom w:val="single" w:sz="4" w:space="0" w:color="000000"/>
              <w:right w:val="single" w:sz="8" w:space="0" w:color="FFFFFF"/>
            </w:tcBorders>
            <w:vAlign w:val="center"/>
            <w:hideMark/>
          </w:tcPr>
          <w:p w14:paraId="5D13F29F" w14:textId="77777777" w:rsidR="003013BA" w:rsidRPr="003013BA" w:rsidRDefault="003013BA" w:rsidP="003013BA">
            <w:pPr>
              <w:spacing w:before="0" w:after="120" w:line="360" w:lineRule="auto"/>
              <w:jc w:val="both"/>
              <w:rPr>
                <w:rFonts w:eastAsia="MS Mincho" w:cs="Times New Roman"/>
                <w:color w:val="000000"/>
                <w:sz w:val="18"/>
                <w:lang w:val="fr-FR" w:eastAsia="fr-FR"/>
              </w:rPr>
            </w:pPr>
          </w:p>
        </w:tc>
        <w:tc>
          <w:tcPr>
            <w:tcW w:w="3147" w:type="dxa"/>
            <w:tcBorders>
              <w:top w:val="single" w:sz="8" w:space="0" w:color="FFFFFF"/>
              <w:left w:val="single" w:sz="8" w:space="0" w:color="FFFFFF"/>
              <w:bottom w:val="single" w:sz="8" w:space="0" w:color="FFFFFF"/>
              <w:right w:val="single" w:sz="8" w:space="0" w:color="FFFFFF"/>
            </w:tcBorders>
            <w:shd w:val="clear" w:color="auto" w:fill="auto"/>
            <w:tcMar>
              <w:top w:w="15" w:type="dxa"/>
              <w:left w:w="70" w:type="dxa"/>
              <w:bottom w:w="0" w:type="dxa"/>
              <w:right w:w="70" w:type="dxa"/>
            </w:tcMar>
            <w:hideMark/>
          </w:tcPr>
          <w:p w14:paraId="614FA250" w14:textId="77777777" w:rsidR="003013BA" w:rsidRPr="003013BA" w:rsidRDefault="003013BA" w:rsidP="003013BA">
            <w:pPr>
              <w:spacing w:before="0" w:after="120" w:line="360" w:lineRule="auto"/>
              <w:jc w:val="both"/>
              <w:rPr>
                <w:rFonts w:eastAsia="MS Mincho" w:cs="Times New Roman"/>
                <w:color w:val="000000"/>
                <w:sz w:val="14"/>
                <w:lang w:val="fr-FR" w:eastAsia="fr-FR"/>
              </w:rPr>
            </w:pPr>
            <w:proofErr w:type="spellStart"/>
            <w:r w:rsidRPr="003013BA">
              <w:rPr>
                <w:rFonts w:eastAsia="MS Mincho" w:cs="Times New Roman"/>
                <w:color w:val="000000"/>
                <w:sz w:val="14"/>
                <w:lang w:eastAsia="fr-FR"/>
              </w:rPr>
              <w:t>Phytadiene</w:t>
            </w:r>
            <w:proofErr w:type="spellEnd"/>
          </w:p>
        </w:tc>
        <w:tc>
          <w:tcPr>
            <w:tcW w:w="3055" w:type="dxa"/>
            <w:tcBorders>
              <w:top w:val="single" w:sz="8" w:space="0" w:color="FFFFFF"/>
              <w:left w:val="single" w:sz="8" w:space="0" w:color="FFFFFF"/>
              <w:bottom w:val="single" w:sz="8" w:space="0" w:color="FFFFFF"/>
              <w:right w:val="single" w:sz="8" w:space="0" w:color="FFFFFF"/>
            </w:tcBorders>
            <w:shd w:val="clear" w:color="auto" w:fill="auto"/>
            <w:tcMar>
              <w:top w:w="15" w:type="dxa"/>
              <w:left w:w="70" w:type="dxa"/>
              <w:bottom w:w="0" w:type="dxa"/>
              <w:right w:w="70" w:type="dxa"/>
            </w:tcMar>
            <w:hideMark/>
          </w:tcPr>
          <w:p w14:paraId="4712CE20" w14:textId="77777777" w:rsidR="003013BA" w:rsidRPr="003013BA" w:rsidRDefault="003013BA" w:rsidP="003013BA">
            <w:pPr>
              <w:spacing w:before="0" w:after="120" w:line="360" w:lineRule="auto"/>
              <w:jc w:val="both"/>
              <w:rPr>
                <w:rFonts w:eastAsia="MS Mincho" w:cs="Times New Roman"/>
                <w:color w:val="000000"/>
                <w:sz w:val="14"/>
                <w:lang w:val="fr-FR" w:eastAsia="fr-FR"/>
              </w:rPr>
            </w:pPr>
            <w:r w:rsidRPr="003013BA">
              <w:rPr>
                <w:rFonts w:eastAsia="MS Mincho" w:cs="Times New Roman"/>
                <w:color w:val="000000"/>
                <w:sz w:val="14"/>
                <w:lang w:eastAsia="fr-FR"/>
              </w:rPr>
              <w:t>Nguyen et al., 2005</w:t>
            </w:r>
          </w:p>
        </w:tc>
      </w:tr>
      <w:tr w:rsidR="003013BA" w:rsidRPr="003013BA" w14:paraId="13650C31" w14:textId="77777777" w:rsidTr="00E86DD7">
        <w:trPr>
          <w:trHeight w:hRule="exact" w:val="182"/>
        </w:trPr>
        <w:tc>
          <w:tcPr>
            <w:tcW w:w="0" w:type="auto"/>
            <w:vMerge/>
            <w:tcBorders>
              <w:top w:val="single" w:sz="4" w:space="0" w:color="000000"/>
              <w:left w:val="single" w:sz="8" w:space="0" w:color="FFFFFF"/>
              <w:bottom w:val="single" w:sz="4" w:space="0" w:color="000000"/>
              <w:right w:val="single" w:sz="8" w:space="0" w:color="FFFFFF"/>
            </w:tcBorders>
            <w:vAlign w:val="center"/>
            <w:hideMark/>
          </w:tcPr>
          <w:p w14:paraId="6EBA4E9A" w14:textId="77777777" w:rsidR="003013BA" w:rsidRPr="003013BA" w:rsidRDefault="003013BA" w:rsidP="003013BA">
            <w:pPr>
              <w:spacing w:before="0" w:after="120" w:line="360" w:lineRule="auto"/>
              <w:jc w:val="both"/>
              <w:rPr>
                <w:rFonts w:eastAsia="MS Mincho" w:cs="Times New Roman"/>
                <w:color w:val="000000"/>
                <w:sz w:val="18"/>
                <w:lang w:val="fr-FR" w:eastAsia="fr-FR"/>
              </w:rPr>
            </w:pPr>
          </w:p>
        </w:tc>
        <w:tc>
          <w:tcPr>
            <w:tcW w:w="3147" w:type="dxa"/>
            <w:tcBorders>
              <w:top w:val="single" w:sz="8" w:space="0" w:color="FFFFFF"/>
              <w:left w:val="single" w:sz="8" w:space="0" w:color="FFFFFF"/>
              <w:bottom w:val="single" w:sz="8" w:space="0" w:color="FFFFFF"/>
              <w:right w:val="single" w:sz="8" w:space="0" w:color="FFFFFF"/>
            </w:tcBorders>
            <w:shd w:val="clear" w:color="auto" w:fill="auto"/>
            <w:tcMar>
              <w:top w:w="15" w:type="dxa"/>
              <w:left w:w="70" w:type="dxa"/>
              <w:bottom w:w="0" w:type="dxa"/>
              <w:right w:w="70" w:type="dxa"/>
            </w:tcMar>
            <w:hideMark/>
          </w:tcPr>
          <w:p w14:paraId="7C665730" w14:textId="77777777" w:rsidR="003013BA" w:rsidRPr="003013BA" w:rsidRDefault="003013BA" w:rsidP="003013BA">
            <w:pPr>
              <w:spacing w:before="0" w:after="120" w:line="360" w:lineRule="auto"/>
              <w:jc w:val="both"/>
              <w:rPr>
                <w:rFonts w:eastAsia="MS Mincho" w:cs="Times New Roman"/>
                <w:color w:val="000000"/>
                <w:sz w:val="14"/>
                <w:lang w:val="fr-FR" w:eastAsia="fr-FR"/>
              </w:rPr>
            </w:pPr>
            <w:proofErr w:type="spellStart"/>
            <w:r w:rsidRPr="003013BA">
              <w:rPr>
                <w:rFonts w:eastAsia="MS Mincho" w:cs="Times New Roman"/>
                <w:color w:val="000000"/>
                <w:sz w:val="14"/>
                <w:lang w:eastAsia="fr-FR"/>
              </w:rPr>
              <w:t>Phytene</w:t>
            </w:r>
            <w:proofErr w:type="spellEnd"/>
          </w:p>
        </w:tc>
        <w:tc>
          <w:tcPr>
            <w:tcW w:w="3055" w:type="dxa"/>
            <w:tcBorders>
              <w:top w:val="single" w:sz="8" w:space="0" w:color="FFFFFF"/>
              <w:left w:val="single" w:sz="8" w:space="0" w:color="FFFFFF"/>
              <w:bottom w:val="single" w:sz="8" w:space="0" w:color="FFFFFF"/>
              <w:right w:val="single" w:sz="8" w:space="0" w:color="FFFFFF"/>
            </w:tcBorders>
            <w:shd w:val="clear" w:color="auto" w:fill="auto"/>
            <w:tcMar>
              <w:top w:w="15" w:type="dxa"/>
              <w:left w:w="70" w:type="dxa"/>
              <w:bottom w:w="0" w:type="dxa"/>
              <w:right w:w="70" w:type="dxa"/>
            </w:tcMar>
            <w:hideMark/>
          </w:tcPr>
          <w:p w14:paraId="7D2BC658" w14:textId="77777777" w:rsidR="003013BA" w:rsidRPr="003013BA" w:rsidRDefault="003013BA" w:rsidP="003013BA">
            <w:pPr>
              <w:spacing w:before="0" w:after="120" w:line="360" w:lineRule="auto"/>
              <w:jc w:val="both"/>
              <w:rPr>
                <w:rFonts w:eastAsia="MS Mincho" w:cs="Times New Roman"/>
                <w:color w:val="000000"/>
                <w:sz w:val="14"/>
                <w:lang w:val="fr-FR" w:eastAsia="fr-FR"/>
              </w:rPr>
            </w:pPr>
            <w:r w:rsidRPr="003013BA">
              <w:rPr>
                <w:rFonts w:eastAsia="MS Mincho" w:cs="Times New Roman"/>
                <w:color w:val="000000"/>
                <w:sz w:val="14"/>
                <w:lang w:eastAsia="fr-FR"/>
              </w:rPr>
              <w:t>Nguyen et al., 2005</w:t>
            </w:r>
          </w:p>
        </w:tc>
      </w:tr>
      <w:tr w:rsidR="003013BA" w:rsidRPr="003013BA" w14:paraId="6D080C43" w14:textId="77777777" w:rsidTr="00E86DD7">
        <w:trPr>
          <w:trHeight w:hRule="exact" w:val="182"/>
        </w:trPr>
        <w:tc>
          <w:tcPr>
            <w:tcW w:w="0" w:type="auto"/>
            <w:vMerge/>
            <w:tcBorders>
              <w:top w:val="single" w:sz="4" w:space="0" w:color="000000"/>
              <w:left w:val="single" w:sz="8" w:space="0" w:color="FFFFFF"/>
              <w:bottom w:val="single" w:sz="4" w:space="0" w:color="000000"/>
              <w:right w:val="single" w:sz="8" w:space="0" w:color="FFFFFF"/>
            </w:tcBorders>
            <w:vAlign w:val="center"/>
            <w:hideMark/>
          </w:tcPr>
          <w:p w14:paraId="26916EC5" w14:textId="77777777" w:rsidR="003013BA" w:rsidRPr="003013BA" w:rsidRDefault="003013BA" w:rsidP="003013BA">
            <w:pPr>
              <w:spacing w:before="0" w:after="120" w:line="360" w:lineRule="auto"/>
              <w:jc w:val="both"/>
              <w:rPr>
                <w:rFonts w:eastAsia="MS Mincho" w:cs="Times New Roman"/>
                <w:color w:val="000000"/>
                <w:sz w:val="18"/>
                <w:lang w:val="fr-FR" w:eastAsia="fr-FR"/>
              </w:rPr>
            </w:pPr>
          </w:p>
        </w:tc>
        <w:tc>
          <w:tcPr>
            <w:tcW w:w="3147" w:type="dxa"/>
            <w:tcBorders>
              <w:top w:val="single" w:sz="8" w:space="0" w:color="FFFFFF"/>
              <w:left w:val="single" w:sz="8" w:space="0" w:color="FFFFFF"/>
              <w:bottom w:val="single" w:sz="8" w:space="0" w:color="FFFFFF"/>
              <w:right w:val="single" w:sz="8" w:space="0" w:color="FFFFFF"/>
            </w:tcBorders>
            <w:shd w:val="clear" w:color="auto" w:fill="auto"/>
            <w:tcMar>
              <w:top w:w="15" w:type="dxa"/>
              <w:left w:w="70" w:type="dxa"/>
              <w:bottom w:w="0" w:type="dxa"/>
              <w:right w:w="70" w:type="dxa"/>
            </w:tcMar>
            <w:hideMark/>
          </w:tcPr>
          <w:p w14:paraId="34535389" w14:textId="77777777" w:rsidR="003013BA" w:rsidRPr="003013BA" w:rsidRDefault="003013BA" w:rsidP="003013BA">
            <w:pPr>
              <w:spacing w:before="0" w:after="120" w:line="360" w:lineRule="auto"/>
              <w:jc w:val="both"/>
              <w:rPr>
                <w:rFonts w:eastAsia="MS Mincho" w:cs="Times New Roman"/>
                <w:color w:val="000000"/>
                <w:sz w:val="14"/>
                <w:lang w:val="fr-FR" w:eastAsia="fr-FR"/>
              </w:rPr>
            </w:pPr>
            <w:proofErr w:type="spellStart"/>
            <w:r w:rsidRPr="003013BA">
              <w:rPr>
                <w:rFonts w:eastAsia="MS Mincho" w:cs="Times New Roman"/>
                <w:color w:val="000000"/>
                <w:sz w:val="14"/>
                <w:lang w:eastAsia="fr-FR"/>
              </w:rPr>
              <w:t>Phytadiene</w:t>
            </w:r>
            <w:proofErr w:type="spellEnd"/>
          </w:p>
        </w:tc>
        <w:tc>
          <w:tcPr>
            <w:tcW w:w="3055" w:type="dxa"/>
            <w:tcBorders>
              <w:top w:val="single" w:sz="8" w:space="0" w:color="FFFFFF"/>
              <w:left w:val="single" w:sz="8" w:space="0" w:color="FFFFFF"/>
              <w:bottom w:val="single" w:sz="8" w:space="0" w:color="FFFFFF"/>
              <w:right w:val="single" w:sz="8" w:space="0" w:color="FFFFFF"/>
            </w:tcBorders>
            <w:shd w:val="clear" w:color="auto" w:fill="auto"/>
            <w:tcMar>
              <w:top w:w="15" w:type="dxa"/>
              <w:left w:w="70" w:type="dxa"/>
              <w:bottom w:w="0" w:type="dxa"/>
              <w:right w:w="70" w:type="dxa"/>
            </w:tcMar>
            <w:hideMark/>
          </w:tcPr>
          <w:p w14:paraId="7BB86BAF" w14:textId="77777777" w:rsidR="003013BA" w:rsidRPr="003013BA" w:rsidRDefault="003013BA" w:rsidP="003013BA">
            <w:pPr>
              <w:spacing w:before="0" w:after="120" w:line="360" w:lineRule="auto"/>
              <w:jc w:val="both"/>
              <w:rPr>
                <w:rFonts w:eastAsia="MS Mincho" w:cs="Times New Roman"/>
                <w:color w:val="000000"/>
                <w:sz w:val="14"/>
                <w:lang w:val="fr-FR" w:eastAsia="fr-FR"/>
              </w:rPr>
            </w:pPr>
            <w:r w:rsidRPr="003013BA">
              <w:rPr>
                <w:rFonts w:eastAsia="MS Mincho" w:cs="Times New Roman"/>
                <w:color w:val="000000"/>
                <w:sz w:val="14"/>
                <w:lang w:eastAsia="fr-FR"/>
              </w:rPr>
              <w:t>Nguyen et al., 2005</w:t>
            </w:r>
          </w:p>
        </w:tc>
      </w:tr>
      <w:tr w:rsidR="003013BA" w:rsidRPr="003013BA" w14:paraId="25A2856F" w14:textId="77777777" w:rsidTr="00E86DD7">
        <w:trPr>
          <w:trHeight w:hRule="exact" w:val="182"/>
        </w:trPr>
        <w:tc>
          <w:tcPr>
            <w:tcW w:w="0" w:type="auto"/>
            <w:vMerge/>
            <w:tcBorders>
              <w:top w:val="single" w:sz="4" w:space="0" w:color="000000"/>
              <w:left w:val="single" w:sz="8" w:space="0" w:color="FFFFFF"/>
              <w:bottom w:val="single" w:sz="4" w:space="0" w:color="000000"/>
              <w:right w:val="single" w:sz="8" w:space="0" w:color="FFFFFF"/>
            </w:tcBorders>
            <w:vAlign w:val="center"/>
            <w:hideMark/>
          </w:tcPr>
          <w:p w14:paraId="68CB518F" w14:textId="77777777" w:rsidR="003013BA" w:rsidRPr="003013BA" w:rsidRDefault="003013BA" w:rsidP="003013BA">
            <w:pPr>
              <w:spacing w:before="0" w:after="120" w:line="360" w:lineRule="auto"/>
              <w:jc w:val="both"/>
              <w:rPr>
                <w:rFonts w:eastAsia="MS Mincho" w:cs="Times New Roman"/>
                <w:color w:val="000000"/>
                <w:sz w:val="18"/>
                <w:lang w:val="fr-FR" w:eastAsia="fr-FR"/>
              </w:rPr>
            </w:pPr>
          </w:p>
        </w:tc>
        <w:tc>
          <w:tcPr>
            <w:tcW w:w="3147" w:type="dxa"/>
            <w:tcBorders>
              <w:top w:val="single" w:sz="8" w:space="0" w:color="FFFFFF"/>
              <w:left w:val="single" w:sz="8" w:space="0" w:color="FFFFFF"/>
              <w:bottom w:val="single" w:sz="4" w:space="0" w:color="000000"/>
              <w:right w:val="single" w:sz="8" w:space="0" w:color="FFFFFF"/>
            </w:tcBorders>
            <w:shd w:val="clear" w:color="auto" w:fill="auto"/>
            <w:tcMar>
              <w:top w:w="15" w:type="dxa"/>
              <w:left w:w="70" w:type="dxa"/>
              <w:bottom w:w="0" w:type="dxa"/>
              <w:right w:w="70" w:type="dxa"/>
            </w:tcMar>
            <w:hideMark/>
          </w:tcPr>
          <w:p w14:paraId="5B04D874" w14:textId="77777777" w:rsidR="003013BA" w:rsidRPr="003013BA" w:rsidRDefault="003013BA" w:rsidP="003013BA">
            <w:pPr>
              <w:spacing w:before="0" w:after="120" w:line="360" w:lineRule="auto"/>
              <w:jc w:val="both"/>
              <w:rPr>
                <w:rFonts w:eastAsia="MS Mincho" w:cs="Times New Roman"/>
                <w:color w:val="000000"/>
                <w:sz w:val="14"/>
                <w:lang w:val="fr-FR" w:eastAsia="fr-FR"/>
              </w:rPr>
            </w:pPr>
            <w:proofErr w:type="spellStart"/>
            <w:r w:rsidRPr="003013BA">
              <w:rPr>
                <w:rFonts w:eastAsia="MS Mincho" w:cs="Times New Roman"/>
                <w:color w:val="000000"/>
                <w:sz w:val="14"/>
                <w:lang w:eastAsia="fr-FR"/>
              </w:rPr>
              <w:t>Phytadiene</w:t>
            </w:r>
            <w:proofErr w:type="spellEnd"/>
          </w:p>
        </w:tc>
        <w:tc>
          <w:tcPr>
            <w:tcW w:w="3055" w:type="dxa"/>
            <w:tcBorders>
              <w:top w:val="single" w:sz="8" w:space="0" w:color="FFFFFF"/>
              <w:left w:val="single" w:sz="8" w:space="0" w:color="FFFFFF"/>
              <w:bottom w:val="single" w:sz="4" w:space="0" w:color="000000"/>
              <w:right w:val="single" w:sz="8" w:space="0" w:color="FFFFFF"/>
            </w:tcBorders>
            <w:shd w:val="clear" w:color="auto" w:fill="auto"/>
            <w:tcMar>
              <w:top w:w="15" w:type="dxa"/>
              <w:left w:w="70" w:type="dxa"/>
              <w:bottom w:w="0" w:type="dxa"/>
              <w:right w:w="70" w:type="dxa"/>
            </w:tcMar>
            <w:hideMark/>
          </w:tcPr>
          <w:p w14:paraId="63F0BD7E" w14:textId="77777777" w:rsidR="003013BA" w:rsidRPr="003013BA" w:rsidRDefault="003013BA" w:rsidP="003013BA">
            <w:pPr>
              <w:spacing w:before="0" w:after="120" w:line="360" w:lineRule="auto"/>
              <w:jc w:val="both"/>
              <w:rPr>
                <w:rFonts w:eastAsia="MS Mincho" w:cs="Times New Roman"/>
                <w:color w:val="000000"/>
                <w:sz w:val="14"/>
                <w:lang w:val="fr-FR" w:eastAsia="fr-FR"/>
              </w:rPr>
            </w:pPr>
            <w:r w:rsidRPr="003013BA">
              <w:rPr>
                <w:rFonts w:eastAsia="MS Mincho" w:cs="Times New Roman"/>
                <w:color w:val="000000"/>
                <w:sz w:val="14"/>
                <w:lang w:eastAsia="fr-FR"/>
              </w:rPr>
              <w:t>Nguyen et al., 2005</w:t>
            </w:r>
          </w:p>
        </w:tc>
      </w:tr>
      <w:tr w:rsidR="003013BA" w:rsidRPr="003013BA" w14:paraId="1542DF60" w14:textId="77777777" w:rsidTr="00E86DD7">
        <w:trPr>
          <w:trHeight w:hRule="exact" w:val="182"/>
        </w:trPr>
        <w:tc>
          <w:tcPr>
            <w:tcW w:w="3144" w:type="dxa"/>
            <w:vMerge w:val="restart"/>
            <w:tcBorders>
              <w:top w:val="single" w:sz="4" w:space="0" w:color="000000"/>
              <w:left w:val="single" w:sz="8" w:space="0" w:color="FFFFFF"/>
              <w:bottom w:val="single" w:sz="4" w:space="0" w:color="000000"/>
              <w:right w:val="single" w:sz="8" w:space="0" w:color="FFFFFF"/>
            </w:tcBorders>
            <w:shd w:val="clear" w:color="auto" w:fill="auto"/>
            <w:tcMar>
              <w:top w:w="15" w:type="dxa"/>
              <w:left w:w="70" w:type="dxa"/>
              <w:bottom w:w="0" w:type="dxa"/>
              <w:right w:w="70" w:type="dxa"/>
            </w:tcMar>
            <w:hideMark/>
          </w:tcPr>
          <w:p w14:paraId="66E5B40F" w14:textId="77777777" w:rsidR="003013BA" w:rsidRPr="003013BA" w:rsidRDefault="003013BA" w:rsidP="003013BA">
            <w:pPr>
              <w:spacing w:before="0" w:after="120" w:line="360" w:lineRule="auto"/>
              <w:jc w:val="both"/>
              <w:rPr>
                <w:rFonts w:eastAsia="MS Mincho" w:cs="Times New Roman"/>
                <w:color w:val="000000"/>
                <w:sz w:val="18"/>
                <w:lang w:eastAsia="fr-FR"/>
              </w:rPr>
            </w:pPr>
            <w:r w:rsidRPr="003013BA">
              <w:rPr>
                <w:rFonts w:eastAsia="MS Mincho" w:cs="Times New Roman"/>
                <w:color w:val="000000"/>
                <w:sz w:val="18"/>
                <w:lang w:eastAsia="fr-FR"/>
              </w:rPr>
              <w:t>Steroids</w:t>
            </w:r>
          </w:p>
          <w:p w14:paraId="1539A142" w14:textId="77777777" w:rsidR="003013BA" w:rsidRPr="003013BA" w:rsidRDefault="003013BA" w:rsidP="003013BA">
            <w:pPr>
              <w:spacing w:before="0" w:after="120" w:line="360" w:lineRule="auto"/>
              <w:jc w:val="both"/>
              <w:rPr>
                <w:rFonts w:eastAsia="MS Mincho" w:cs="Times New Roman"/>
                <w:color w:val="000000"/>
                <w:sz w:val="18"/>
                <w:lang w:eastAsia="fr-FR"/>
              </w:rPr>
            </w:pPr>
            <w:r w:rsidRPr="003013BA">
              <w:rPr>
                <w:rFonts w:eastAsia="MS Mincho" w:cs="Times New Roman"/>
                <w:color w:val="000000"/>
                <w:sz w:val="18"/>
                <w:lang w:eastAsia="fr-FR"/>
              </w:rPr>
              <w:t>(Biomarkers of algal OM)</w:t>
            </w:r>
          </w:p>
        </w:tc>
        <w:tc>
          <w:tcPr>
            <w:tcW w:w="3147" w:type="dxa"/>
            <w:tcBorders>
              <w:top w:val="single" w:sz="4" w:space="0" w:color="000000"/>
              <w:left w:val="single" w:sz="8" w:space="0" w:color="FFFFFF"/>
              <w:bottom w:val="single" w:sz="8" w:space="0" w:color="FFFFFF"/>
              <w:right w:val="single" w:sz="8" w:space="0" w:color="FFFFFF"/>
            </w:tcBorders>
            <w:shd w:val="clear" w:color="auto" w:fill="auto"/>
            <w:tcMar>
              <w:top w:w="15" w:type="dxa"/>
              <w:left w:w="70" w:type="dxa"/>
              <w:bottom w:w="0" w:type="dxa"/>
              <w:right w:w="70" w:type="dxa"/>
            </w:tcMar>
            <w:vAlign w:val="bottom"/>
            <w:hideMark/>
          </w:tcPr>
          <w:p w14:paraId="5EEC137A" w14:textId="77777777" w:rsidR="003013BA" w:rsidRPr="003013BA" w:rsidRDefault="003013BA" w:rsidP="003013BA">
            <w:pPr>
              <w:spacing w:before="0" w:after="120" w:line="360" w:lineRule="auto"/>
              <w:jc w:val="both"/>
              <w:rPr>
                <w:rFonts w:eastAsia="MS Mincho" w:cs="Times New Roman"/>
                <w:color w:val="000000"/>
                <w:sz w:val="14"/>
                <w:lang w:val="fr-FR" w:eastAsia="fr-FR"/>
              </w:rPr>
            </w:pPr>
            <w:r w:rsidRPr="003013BA">
              <w:rPr>
                <w:rFonts w:eastAsia="MS Mincho" w:cs="Times New Roman"/>
                <w:color w:val="000000"/>
                <w:sz w:val="14"/>
                <w:lang w:eastAsia="fr-FR"/>
              </w:rPr>
              <w:t>Cholesta-3,5-diene</w:t>
            </w:r>
          </w:p>
        </w:tc>
        <w:tc>
          <w:tcPr>
            <w:tcW w:w="3055" w:type="dxa"/>
            <w:tcBorders>
              <w:top w:val="single" w:sz="4" w:space="0" w:color="000000"/>
              <w:left w:val="single" w:sz="8" w:space="0" w:color="FFFFFF"/>
              <w:bottom w:val="single" w:sz="8" w:space="0" w:color="FFFFFF"/>
              <w:right w:val="single" w:sz="8" w:space="0" w:color="FFFFFF"/>
            </w:tcBorders>
            <w:shd w:val="clear" w:color="auto" w:fill="auto"/>
            <w:tcMar>
              <w:top w:w="15" w:type="dxa"/>
              <w:left w:w="70" w:type="dxa"/>
              <w:bottom w:w="0" w:type="dxa"/>
              <w:right w:w="70" w:type="dxa"/>
            </w:tcMar>
            <w:hideMark/>
          </w:tcPr>
          <w:p w14:paraId="21B4197F" w14:textId="77777777" w:rsidR="003013BA" w:rsidRPr="003013BA" w:rsidRDefault="003013BA" w:rsidP="003013BA">
            <w:pPr>
              <w:spacing w:before="0" w:after="120" w:line="360" w:lineRule="auto"/>
              <w:jc w:val="both"/>
              <w:rPr>
                <w:rFonts w:eastAsia="MS Mincho" w:cs="Times New Roman"/>
                <w:color w:val="000000"/>
                <w:sz w:val="14"/>
                <w:lang w:val="fr-FR" w:eastAsia="fr-FR"/>
              </w:rPr>
            </w:pPr>
            <w:r w:rsidRPr="003013BA">
              <w:rPr>
                <w:rFonts w:eastAsia="MS Mincho" w:cs="Times New Roman"/>
                <w:color w:val="000000"/>
                <w:sz w:val="14"/>
                <w:lang w:eastAsia="fr-FR"/>
              </w:rPr>
              <w:t>NIST</w:t>
            </w:r>
          </w:p>
        </w:tc>
      </w:tr>
      <w:tr w:rsidR="003013BA" w:rsidRPr="003013BA" w14:paraId="11B585A5" w14:textId="77777777" w:rsidTr="00E86DD7">
        <w:trPr>
          <w:trHeight w:hRule="exact" w:val="182"/>
        </w:trPr>
        <w:tc>
          <w:tcPr>
            <w:tcW w:w="0" w:type="auto"/>
            <w:vMerge/>
            <w:tcBorders>
              <w:top w:val="single" w:sz="4" w:space="0" w:color="000000"/>
              <w:left w:val="single" w:sz="8" w:space="0" w:color="FFFFFF"/>
              <w:bottom w:val="single" w:sz="4" w:space="0" w:color="000000"/>
              <w:right w:val="single" w:sz="8" w:space="0" w:color="FFFFFF"/>
            </w:tcBorders>
            <w:vAlign w:val="center"/>
            <w:hideMark/>
          </w:tcPr>
          <w:p w14:paraId="41802F3B" w14:textId="77777777" w:rsidR="003013BA" w:rsidRPr="003013BA" w:rsidRDefault="003013BA" w:rsidP="003013BA">
            <w:pPr>
              <w:spacing w:before="0" w:after="120" w:line="360" w:lineRule="auto"/>
              <w:jc w:val="both"/>
              <w:rPr>
                <w:rFonts w:eastAsia="MS Mincho" w:cs="Times New Roman"/>
                <w:color w:val="000000"/>
                <w:sz w:val="14"/>
                <w:lang w:val="fr-FR" w:eastAsia="fr-FR"/>
              </w:rPr>
            </w:pPr>
          </w:p>
        </w:tc>
        <w:tc>
          <w:tcPr>
            <w:tcW w:w="3147" w:type="dxa"/>
            <w:tcBorders>
              <w:top w:val="single" w:sz="8" w:space="0" w:color="FFFFFF"/>
              <w:left w:val="single" w:sz="8" w:space="0" w:color="FFFFFF"/>
              <w:bottom w:val="single" w:sz="8" w:space="0" w:color="FFFFFF"/>
              <w:right w:val="single" w:sz="8" w:space="0" w:color="FFFFFF"/>
            </w:tcBorders>
            <w:shd w:val="clear" w:color="auto" w:fill="auto"/>
            <w:tcMar>
              <w:top w:w="15" w:type="dxa"/>
              <w:left w:w="70" w:type="dxa"/>
              <w:bottom w:w="0" w:type="dxa"/>
              <w:right w:w="70" w:type="dxa"/>
            </w:tcMar>
            <w:vAlign w:val="bottom"/>
            <w:hideMark/>
          </w:tcPr>
          <w:p w14:paraId="6DA0BD9A" w14:textId="77777777" w:rsidR="003013BA" w:rsidRPr="003013BA" w:rsidRDefault="003013BA" w:rsidP="003013BA">
            <w:pPr>
              <w:spacing w:before="0" w:after="120" w:line="360" w:lineRule="auto"/>
              <w:jc w:val="both"/>
              <w:rPr>
                <w:rFonts w:eastAsia="MS Mincho" w:cs="Times New Roman"/>
                <w:color w:val="000000"/>
                <w:sz w:val="14"/>
                <w:lang w:val="fr-FR" w:eastAsia="fr-FR"/>
              </w:rPr>
            </w:pPr>
            <w:r w:rsidRPr="003013BA">
              <w:rPr>
                <w:rFonts w:eastAsia="MS Mincho" w:cs="Times New Roman"/>
                <w:color w:val="000000"/>
                <w:sz w:val="14"/>
                <w:lang w:eastAsia="fr-FR"/>
              </w:rPr>
              <w:t>Cholesta-2,4-diene</w:t>
            </w:r>
          </w:p>
        </w:tc>
        <w:tc>
          <w:tcPr>
            <w:tcW w:w="3055" w:type="dxa"/>
            <w:tcBorders>
              <w:top w:val="single" w:sz="8" w:space="0" w:color="FFFFFF"/>
              <w:left w:val="single" w:sz="8" w:space="0" w:color="FFFFFF"/>
              <w:bottom w:val="single" w:sz="8" w:space="0" w:color="FFFFFF"/>
              <w:right w:val="single" w:sz="8" w:space="0" w:color="FFFFFF"/>
            </w:tcBorders>
            <w:shd w:val="clear" w:color="auto" w:fill="auto"/>
            <w:tcMar>
              <w:top w:w="15" w:type="dxa"/>
              <w:left w:w="70" w:type="dxa"/>
              <w:bottom w:w="0" w:type="dxa"/>
              <w:right w:w="70" w:type="dxa"/>
            </w:tcMar>
            <w:hideMark/>
          </w:tcPr>
          <w:p w14:paraId="4A96AE9C" w14:textId="77777777" w:rsidR="003013BA" w:rsidRPr="003013BA" w:rsidRDefault="003013BA" w:rsidP="003013BA">
            <w:pPr>
              <w:spacing w:before="0" w:after="120" w:line="360" w:lineRule="auto"/>
              <w:jc w:val="both"/>
              <w:rPr>
                <w:rFonts w:eastAsia="MS Mincho" w:cs="Times New Roman"/>
                <w:color w:val="000000"/>
                <w:sz w:val="14"/>
                <w:lang w:val="fr-FR" w:eastAsia="fr-FR"/>
              </w:rPr>
            </w:pPr>
            <w:r w:rsidRPr="003013BA">
              <w:rPr>
                <w:rFonts w:eastAsia="MS Mincho" w:cs="Times New Roman"/>
                <w:color w:val="000000"/>
                <w:sz w:val="14"/>
                <w:lang w:eastAsia="fr-FR"/>
              </w:rPr>
              <w:t>NIST</w:t>
            </w:r>
          </w:p>
        </w:tc>
      </w:tr>
      <w:tr w:rsidR="003013BA" w:rsidRPr="003013BA" w14:paraId="7CC9FC92" w14:textId="77777777" w:rsidTr="00E86DD7">
        <w:trPr>
          <w:trHeight w:hRule="exact" w:val="182"/>
        </w:trPr>
        <w:tc>
          <w:tcPr>
            <w:tcW w:w="0" w:type="auto"/>
            <w:vMerge/>
            <w:tcBorders>
              <w:top w:val="single" w:sz="4" w:space="0" w:color="000000"/>
              <w:left w:val="single" w:sz="8" w:space="0" w:color="FFFFFF"/>
              <w:bottom w:val="single" w:sz="4" w:space="0" w:color="000000"/>
              <w:right w:val="single" w:sz="8" w:space="0" w:color="FFFFFF"/>
            </w:tcBorders>
            <w:vAlign w:val="center"/>
            <w:hideMark/>
          </w:tcPr>
          <w:p w14:paraId="7BD4BECA" w14:textId="77777777" w:rsidR="003013BA" w:rsidRPr="003013BA" w:rsidRDefault="003013BA" w:rsidP="003013BA">
            <w:pPr>
              <w:spacing w:before="0" w:after="120" w:line="360" w:lineRule="auto"/>
              <w:jc w:val="both"/>
              <w:rPr>
                <w:rFonts w:eastAsia="MS Mincho" w:cs="Times New Roman"/>
                <w:color w:val="000000"/>
                <w:sz w:val="14"/>
                <w:lang w:val="fr-FR" w:eastAsia="fr-FR"/>
              </w:rPr>
            </w:pPr>
          </w:p>
        </w:tc>
        <w:tc>
          <w:tcPr>
            <w:tcW w:w="3147" w:type="dxa"/>
            <w:tcBorders>
              <w:top w:val="single" w:sz="8" w:space="0" w:color="FFFFFF"/>
              <w:left w:val="single" w:sz="8" w:space="0" w:color="FFFFFF"/>
              <w:bottom w:val="single" w:sz="8" w:space="0" w:color="FFFFFF"/>
              <w:right w:val="single" w:sz="8" w:space="0" w:color="FFFFFF"/>
            </w:tcBorders>
            <w:shd w:val="clear" w:color="auto" w:fill="auto"/>
            <w:tcMar>
              <w:top w:w="15" w:type="dxa"/>
              <w:left w:w="70" w:type="dxa"/>
              <w:bottom w:w="0" w:type="dxa"/>
              <w:right w:w="70" w:type="dxa"/>
            </w:tcMar>
            <w:vAlign w:val="bottom"/>
            <w:hideMark/>
          </w:tcPr>
          <w:p w14:paraId="2BA83FE6" w14:textId="77777777" w:rsidR="003013BA" w:rsidRPr="003013BA" w:rsidRDefault="003013BA" w:rsidP="003013BA">
            <w:pPr>
              <w:spacing w:before="0" w:after="120" w:line="360" w:lineRule="auto"/>
              <w:jc w:val="both"/>
              <w:rPr>
                <w:rFonts w:eastAsia="MS Mincho" w:cs="Times New Roman"/>
                <w:color w:val="000000"/>
                <w:sz w:val="14"/>
                <w:lang w:val="fr-FR" w:eastAsia="fr-FR"/>
              </w:rPr>
            </w:pPr>
            <w:r w:rsidRPr="003013BA">
              <w:rPr>
                <w:rFonts w:eastAsia="MS Mincho" w:cs="Times New Roman"/>
                <w:color w:val="000000"/>
                <w:sz w:val="14"/>
                <w:lang w:eastAsia="fr-FR"/>
              </w:rPr>
              <w:t>Cholest-3-ene</w:t>
            </w:r>
          </w:p>
        </w:tc>
        <w:tc>
          <w:tcPr>
            <w:tcW w:w="3055" w:type="dxa"/>
            <w:tcBorders>
              <w:top w:val="single" w:sz="8" w:space="0" w:color="FFFFFF"/>
              <w:left w:val="single" w:sz="8" w:space="0" w:color="FFFFFF"/>
              <w:bottom w:val="single" w:sz="8" w:space="0" w:color="FFFFFF"/>
              <w:right w:val="single" w:sz="8" w:space="0" w:color="FFFFFF"/>
            </w:tcBorders>
            <w:shd w:val="clear" w:color="auto" w:fill="auto"/>
            <w:tcMar>
              <w:top w:w="15" w:type="dxa"/>
              <w:left w:w="70" w:type="dxa"/>
              <w:bottom w:w="0" w:type="dxa"/>
              <w:right w:w="70" w:type="dxa"/>
            </w:tcMar>
            <w:hideMark/>
          </w:tcPr>
          <w:p w14:paraId="70A81F69" w14:textId="77777777" w:rsidR="003013BA" w:rsidRPr="003013BA" w:rsidRDefault="003013BA" w:rsidP="003013BA">
            <w:pPr>
              <w:spacing w:before="0" w:after="120" w:line="360" w:lineRule="auto"/>
              <w:jc w:val="both"/>
              <w:rPr>
                <w:rFonts w:eastAsia="MS Mincho" w:cs="Times New Roman"/>
                <w:color w:val="000000"/>
                <w:sz w:val="14"/>
                <w:lang w:val="fr-FR" w:eastAsia="fr-FR"/>
              </w:rPr>
            </w:pPr>
            <w:r w:rsidRPr="003013BA">
              <w:rPr>
                <w:rFonts w:eastAsia="MS Mincho" w:cs="Times New Roman"/>
                <w:color w:val="000000"/>
                <w:sz w:val="14"/>
                <w:lang w:eastAsia="fr-FR"/>
              </w:rPr>
              <w:t>NIST</w:t>
            </w:r>
          </w:p>
        </w:tc>
      </w:tr>
      <w:tr w:rsidR="003013BA" w:rsidRPr="003013BA" w14:paraId="363D5EDF" w14:textId="77777777" w:rsidTr="00E86DD7">
        <w:trPr>
          <w:trHeight w:hRule="exact" w:val="182"/>
        </w:trPr>
        <w:tc>
          <w:tcPr>
            <w:tcW w:w="0" w:type="auto"/>
            <w:vMerge/>
            <w:tcBorders>
              <w:top w:val="single" w:sz="4" w:space="0" w:color="000000"/>
              <w:left w:val="single" w:sz="8" w:space="0" w:color="FFFFFF"/>
              <w:bottom w:val="single" w:sz="4" w:space="0" w:color="000000"/>
              <w:right w:val="single" w:sz="8" w:space="0" w:color="FFFFFF"/>
            </w:tcBorders>
            <w:vAlign w:val="center"/>
            <w:hideMark/>
          </w:tcPr>
          <w:p w14:paraId="6BEB6FF0" w14:textId="77777777" w:rsidR="003013BA" w:rsidRPr="003013BA" w:rsidRDefault="003013BA" w:rsidP="003013BA">
            <w:pPr>
              <w:spacing w:before="0" w:after="120" w:line="360" w:lineRule="auto"/>
              <w:jc w:val="both"/>
              <w:rPr>
                <w:rFonts w:eastAsia="MS Mincho" w:cs="Times New Roman"/>
                <w:color w:val="000000"/>
                <w:sz w:val="14"/>
                <w:lang w:val="fr-FR" w:eastAsia="fr-FR"/>
              </w:rPr>
            </w:pPr>
          </w:p>
        </w:tc>
        <w:tc>
          <w:tcPr>
            <w:tcW w:w="3147" w:type="dxa"/>
            <w:tcBorders>
              <w:top w:val="single" w:sz="8" w:space="0" w:color="FFFFFF"/>
              <w:left w:val="single" w:sz="8" w:space="0" w:color="FFFFFF"/>
              <w:bottom w:val="single" w:sz="8" w:space="0" w:color="FFFFFF"/>
              <w:right w:val="single" w:sz="8" w:space="0" w:color="FFFFFF"/>
            </w:tcBorders>
            <w:shd w:val="clear" w:color="auto" w:fill="auto"/>
            <w:tcMar>
              <w:top w:w="15" w:type="dxa"/>
              <w:left w:w="70" w:type="dxa"/>
              <w:bottom w:w="0" w:type="dxa"/>
              <w:right w:w="70" w:type="dxa"/>
            </w:tcMar>
            <w:vAlign w:val="bottom"/>
            <w:hideMark/>
          </w:tcPr>
          <w:p w14:paraId="4232309D" w14:textId="77777777" w:rsidR="003013BA" w:rsidRPr="003013BA" w:rsidRDefault="003013BA" w:rsidP="003013BA">
            <w:pPr>
              <w:spacing w:before="0" w:after="120" w:line="360" w:lineRule="auto"/>
              <w:jc w:val="both"/>
              <w:rPr>
                <w:rFonts w:eastAsia="MS Mincho" w:cs="Times New Roman"/>
                <w:color w:val="000000"/>
                <w:sz w:val="14"/>
                <w:lang w:val="fr-FR" w:eastAsia="fr-FR"/>
              </w:rPr>
            </w:pPr>
            <w:r w:rsidRPr="003013BA">
              <w:rPr>
                <w:rFonts w:eastAsia="MS Mincho" w:cs="Times New Roman"/>
                <w:color w:val="000000"/>
                <w:sz w:val="14"/>
                <w:lang w:eastAsia="fr-FR"/>
              </w:rPr>
              <w:t>Cholest-2-ene</w:t>
            </w:r>
          </w:p>
        </w:tc>
        <w:tc>
          <w:tcPr>
            <w:tcW w:w="3055" w:type="dxa"/>
            <w:tcBorders>
              <w:top w:val="single" w:sz="8" w:space="0" w:color="FFFFFF"/>
              <w:left w:val="single" w:sz="8" w:space="0" w:color="FFFFFF"/>
              <w:bottom w:val="single" w:sz="8" w:space="0" w:color="FFFFFF"/>
              <w:right w:val="single" w:sz="8" w:space="0" w:color="FFFFFF"/>
            </w:tcBorders>
            <w:shd w:val="clear" w:color="auto" w:fill="auto"/>
            <w:tcMar>
              <w:top w:w="15" w:type="dxa"/>
              <w:left w:w="70" w:type="dxa"/>
              <w:bottom w:w="0" w:type="dxa"/>
              <w:right w:w="70" w:type="dxa"/>
            </w:tcMar>
            <w:hideMark/>
          </w:tcPr>
          <w:p w14:paraId="1A7FDC91" w14:textId="77777777" w:rsidR="003013BA" w:rsidRPr="003013BA" w:rsidRDefault="003013BA" w:rsidP="003013BA">
            <w:pPr>
              <w:spacing w:before="0" w:after="120" w:line="360" w:lineRule="auto"/>
              <w:jc w:val="both"/>
              <w:rPr>
                <w:rFonts w:eastAsia="MS Mincho" w:cs="Times New Roman"/>
                <w:color w:val="000000"/>
                <w:sz w:val="14"/>
                <w:lang w:val="fr-FR" w:eastAsia="fr-FR"/>
              </w:rPr>
            </w:pPr>
            <w:r w:rsidRPr="003013BA">
              <w:rPr>
                <w:rFonts w:eastAsia="MS Mincho" w:cs="Times New Roman"/>
                <w:color w:val="000000"/>
                <w:sz w:val="14"/>
                <w:lang w:eastAsia="fr-FR"/>
              </w:rPr>
              <w:t>NIST</w:t>
            </w:r>
          </w:p>
        </w:tc>
      </w:tr>
      <w:tr w:rsidR="003013BA" w:rsidRPr="003013BA" w14:paraId="39A599C9" w14:textId="77777777" w:rsidTr="00E86DD7">
        <w:trPr>
          <w:trHeight w:hRule="exact" w:val="182"/>
        </w:trPr>
        <w:tc>
          <w:tcPr>
            <w:tcW w:w="0" w:type="auto"/>
            <w:vMerge/>
            <w:tcBorders>
              <w:top w:val="single" w:sz="4" w:space="0" w:color="000000"/>
              <w:left w:val="single" w:sz="8" w:space="0" w:color="FFFFFF"/>
              <w:bottom w:val="single" w:sz="4" w:space="0" w:color="000000"/>
              <w:right w:val="single" w:sz="8" w:space="0" w:color="FFFFFF"/>
            </w:tcBorders>
            <w:vAlign w:val="center"/>
            <w:hideMark/>
          </w:tcPr>
          <w:p w14:paraId="6B6D73B1" w14:textId="77777777" w:rsidR="003013BA" w:rsidRPr="003013BA" w:rsidRDefault="003013BA" w:rsidP="003013BA">
            <w:pPr>
              <w:spacing w:before="0" w:after="120" w:line="360" w:lineRule="auto"/>
              <w:jc w:val="both"/>
              <w:rPr>
                <w:rFonts w:eastAsia="MS Mincho" w:cs="Times New Roman"/>
                <w:color w:val="000000"/>
                <w:sz w:val="14"/>
                <w:lang w:val="fr-FR" w:eastAsia="fr-FR"/>
              </w:rPr>
            </w:pPr>
          </w:p>
        </w:tc>
        <w:tc>
          <w:tcPr>
            <w:tcW w:w="3147" w:type="dxa"/>
            <w:tcBorders>
              <w:top w:val="single" w:sz="8" w:space="0" w:color="FFFFFF"/>
              <w:left w:val="single" w:sz="8" w:space="0" w:color="FFFFFF"/>
              <w:bottom w:val="single" w:sz="8" w:space="0" w:color="FFFFFF"/>
              <w:right w:val="single" w:sz="8" w:space="0" w:color="FFFFFF"/>
            </w:tcBorders>
            <w:shd w:val="clear" w:color="auto" w:fill="auto"/>
            <w:tcMar>
              <w:top w:w="15" w:type="dxa"/>
              <w:left w:w="70" w:type="dxa"/>
              <w:bottom w:w="0" w:type="dxa"/>
              <w:right w:w="70" w:type="dxa"/>
            </w:tcMar>
            <w:vAlign w:val="bottom"/>
            <w:hideMark/>
          </w:tcPr>
          <w:p w14:paraId="60FC2F9B" w14:textId="77777777" w:rsidR="003013BA" w:rsidRPr="003013BA" w:rsidRDefault="003013BA" w:rsidP="003013BA">
            <w:pPr>
              <w:spacing w:before="0" w:after="120" w:line="360" w:lineRule="auto"/>
              <w:jc w:val="both"/>
              <w:rPr>
                <w:rFonts w:eastAsia="MS Mincho" w:cs="Times New Roman"/>
                <w:color w:val="000000"/>
                <w:sz w:val="14"/>
                <w:lang w:val="fr-FR" w:eastAsia="fr-FR"/>
              </w:rPr>
            </w:pPr>
            <w:r w:rsidRPr="003013BA">
              <w:rPr>
                <w:rFonts w:eastAsia="MS Mincho" w:cs="Times New Roman"/>
                <w:color w:val="000000"/>
                <w:sz w:val="14"/>
                <w:lang w:eastAsia="fr-FR"/>
              </w:rPr>
              <w:t>Cholesta-2,4-diene</w:t>
            </w:r>
          </w:p>
        </w:tc>
        <w:tc>
          <w:tcPr>
            <w:tcW w:w="3055" w:type="dxa"/>
            <w:tcBorders>
              <w:top w:val="single" w:sz="8" w:space="0" w:color="FFFFFF"/>
              <w:left w:val="single" w:sz="8" w:space="0" w:color="FFFFFF"/>
              <w:bottom w:val="single" w:sz="8" w:space="0" w:color="FFFFFF"/>
              <w:right w:val="single" w:sz="8" w:space="0" w:color="FFFFFF"/>
            </w:tcBorders>
            <w:shd w:val="clear" w:color="auto" w:fill="auto"/>
            <w:tcMar>
              <w:top w:w="15" w:type="dxa"/>
              <w:left w:w="70" w:type="dxa"/>
              <w:bottom w:w="0" w:type="dxa"/>
              <w:right w:w="70" w:type="dxa"/>
            </w:tcMar>
            <w:hideMark/>
          </w:tcPr>
          <w:p w14:paraId="45BB3323" w14:textId="77777777" w:rsidR="003013BA" w:rsidRPr="003013BA" w:rsidRDefault="003013BA" w:rsidP="003013BA">
            <w:pPr>
              <w:spacing w:before="0" w:after="120" w:line="360" w:lineRule="auto"/>
              <w:jc w:val="both"/>
              <w:rPr>
                <w:rFonts w:eastAsia="MS Mincho" w:cs="Times New Roman"/>
                <w:color w:val="000000"/>
                <w:sz w:val="14"/>
                <w:lang w:val="fr-FR" w:eastAsia="fr-FR"/>
              </w:rPr>
            </w:pPr>
            <w:r w:rsidRPr="003013BA">
              <w:rPr>
                <w:rFonts w:eastAsia="MS Mincho" w:cs="Times New Roman"/>
                <w:color w:val="000000"/>
                <w:sz w:val="14"/>
                <w:lang w:eastAsia="fr-FR"/>
              </w:rPr>
              <w:t>NIST</w:t>
            </w:r>
          </w:p>
        </w:tc>
      </w:tr>
      <w:tr w:rsidR="003013BA" w:rsidRPr="003013BA" w14:paraId="5E1CEC37" w14:textId="77777777" w:rsidTr="00E86DD7">
        <w:trPr>
          <w:trHeight w:hRule="exact" w:val="182"/>
        </w:trPr>
        <w:tc>
          <w:tcPr>
            <w:tcW w:w="0" w:type="auto"/>
            <w:vMerge/>
            <w:tcBorders>
              <w:top w:val="single" w:sz="4" w:space="0" w:color="000000"/>
              <w:left w:val="single" w:sz="8" w:space="0" w:color="FFFFFF"/>
              <w:bottom w:val="single" w:sz="4" w:space="0" w:color="000000"/>
              <w:right w:val="single" w:sz="8" w:space="0" w:color="FFFFFF"/>
            </w:tcBorders>
            <w:vAlign w:val="center"/>
            <w:hideMark/>
          </w:tcPr>
          <w:p w14:paraId="21098638" w14:textId="77777777" w:rsidR="003013BA" w:rsidRPr="003013BA" w:rsidRDefault="003013BA" w:rsidP="003013BA">
            <w:pPr>
              <w:spacing w:before="0" w:after="120" w:line="360" w:lineRule="auto"/>
              <w:jc w:val="both"/>
              <w:rPr>
                <w:rFonts w:eastAsia="MS Mincho" w:cs="Times New Roman"/>
                <w:color w:val="000000"/>
                <w:sz w:val="14"/>
                <w:lang w:val="fr-FR" w:eastAsia="fr-FR"/>
              </w:rPr>
            </w:pPr>
          </w:p>
        </w:tc>
        <w:tc>
          <w:tcPr>
            <w:tcW w:w="3147" w:type="dxa"/>
            <w:tcBorders>
              <w:top w:val="single" w:sz="8" w:space="0" w:color="FFFFFF"/>
              <w:left w:val="single" w:sz="8" w:space="0" w:color="FFFFFF"/>
              <w:bottom w:val="single" w:sz="8" w:space="0" w:color="FFFFFF"/>
              <w:right w:val="single" w:sz="8" w:space="0" w:color="FFFFFF"/>
            </w:tcBorders>
            <w:shd w:val="clear" w:color="auto" w:fill="auto"/>
            <w:tcMar>
              <w:top w:w="15" w:type="dxa"/>
              <w:left w:w="70" w:type="dxa"/>
              <w:bottom w:w="0" w:type="dxa"/>
              <w:right w:w="70" w:type="dxa"/>
            </w:tcMar>
            <w:vAlign w:val="bottom"/>
            <w:hideMark/>
          </w:tcPr>
          <w:p w14:paraId="056ECFCA" w14:textId="77777777" w:rsidR="003013BA" w:rsidRPr="003013BA" w:rsidRDefault="003013BA" w:rsidP="003013BA">
            <w:pPr>
              <w:spacing w:before="0" w:after="120" w:line="360" w:lineRule="auto"/>
              <w:jc w:val="both"/>
              <w:rPr>
                <w:rFonts w:eastAsia="MS Mincho" w:cs="Times New Roman"/>
                <w:color w:val="000000"/>
                <w:sz w:val="14"/>
                <w:lang w:val="fr-FR" w:eastAsia="fr-FR"/>
              </w:rPr>
            </w:pPr>
            <w:r w:rsidRPr="003013BA">
              <w:rPr>
                <w:rFonts w:eastAsia="MS Mincho" w:cs="Times New Roman"/>
                <w:color w:val="000000"/>
                <w:sz w:val="14"/>
                <w:lang w:eastAsia="fr-FR"/>
              </w:rPr>
              <w:t>Cholesta-4,6-dien-3-ol</w:t>
            </w:r>
          </w:p>
        </w:tc>
        <w:tc>
          <w:tcPr>
            <w:tcW w:w="3055" w:type="dxa"/>
            <w:tcBorders>
              <w:top w:val="single" w:sz="8" w:space="0" w:color="FFFFFF"/>
              <w:left w:val="single" w:sz="8" w:space="0" w:color="FFFFFF"/>
              <w:bottom w:val="single" w:sz="8" w:space="0" w:color="FFFFFF"/>
              <w:right w:val="single" w:sz="8" w:space="0" w:color="FFFFFF"/>
            </w:tcBorders>
            <w:shd w:val="clear" w:color="auto" w:fill="auto"/>
            <w:tcMar>
              <w:top w:w="15" w:type="dxa"/>
              <w:left w:w="70" w:type="dxa"/>
              <w:bottom w:w="0" w:type="dxa"/>
              <w:right w:w="70" w:type="dxa"/>
            </w:tcMar>
            <w:hideMark/>
          </w:tcPr>
          <w:p w14:paraId="072629C4" w14:textId="77777777" w:rsidR="003013BA" w:rsidRPr="003013BA" w:rsidRDefault="003013BA" w:rsidP="003013BA">
            <w:pPr>
              <w:spacing w:before="0" w:after="120" w:line="360" w:lineRule="auto"/>
              <w:jc w:val="both"/>
              <w:rPr>
                <w:rFonts w:eastAsia="MS Mincho" w:cs="Times New Roman"/>
                <w:color w:val="000000"/>
                <w:sz w:val="14"/>
                <w:lang w:val="fr-FR" w:eastAsia="fr-FR"/>
              </w:rPr>
            </w:pPr>
            <w:r w:rsidRPr="003013BA">
              <w:rPr>
                <w:rFonts w:eastAsia="MS Mincho" w:cs="Times New Roman"/>
                <w:color w:val="000000"/>
                <w:sz w:val="14"/>
                <w:lang w:eastAsia="fr-FR"/>
              </w:rPr>
              <w:t>NIST</w:t>
            </w:r>
          </w:p>
        </w:tc>
      </w:tr>
      <w:tr w:rsidR="003013BA" w:rsidRPr="003013BA" w14:paraId="4440CE4C" w14:textId="77777777" w:rsidTr="00E86DD7">
        <w:trPr>
          <w:trHeight w:hRule="exact" w:val="182"/>
        </w:trPr>
        <w:tc>
          <w:tcPr>
            <w:tcW w:w="0" w:type="auto"/>
            <w:vMerge/>
            <w:tcBorders>
              <w:top w:val="single" w:sz="4" w:space="0" w:color="000000"/>
              <w:left w:val="single" w:sz="8" w:space="0" w:color="FFFFFF"/>
              <w:bottom w:val="single" w:sz="4" w:space="0" w:color="000000"/>
              <w:right w:val="single" w:sz="8" w:space="0" w:color="FFFFFF"/>
            </w:tcBorders>
            <w:vAlign w:val="center"/>
            <w:hideMark/>
          </w:tcPr>
          <w:p w14:paraId="169ED3AC" w14:textId="77777777" w:rsidR="003013BA" w:rsidRPr="003013BA" w:rsidRDefault="003013BA" w:rsidP="003013BA">
            <w:pPr>
              <w:spacing w:before="0" w:after="120" w:line="360" w:lineRule="auto"/>
              <w:jc w:val="both"/>
              <w:rPr>
                <w:rFonts w:eastAsia="MS Mincho" w:cs="Times New Roman"/>
                <w:color w:val="000000"/>
                <w:sz w:val="14"/>
                <w:lang w:val="fr-FR" w:eastAsia="fr-FR"/>
              </w:rPr>
            </w:pPr>
          </w:p>
        </w:tc>
        <w:tc>
          <w:tcPr>
            <w:tcW w:w="3147" w:type="dxa"/>
            <w:tcBorders>
              <w:top w:val="single" w:sz="8" w:space="0" w:color="FFFFFF"/>
              <w:left w:val="single" w:sz="8" w:space="0" w:color="FFFFFF"/>
              <w:bottom w:val="single" w:sz="8" w:space="0" w:color="FFFFFF"/>
              <w:right w:val="single" w:sz="8" w:space="0" w:color="FFFFFF"/>
            </w:tcBorders>
            <w:shd w:val="clear" w:color="auto" w:fill="auto"/>
            <w:tcMar>
              <w:top w:w="15" w:type="dxa"/>
              <w:left w:w="70" w:type="dxa"/>
              <w:bottom w:w="0" w:type="dxa"/>
              <w:right w:w="70" w:type="dxa"/>
            </w:tcMar>
            <w:vAlign w:val="bottom"/>
            <w:hideMark/>
          </w:tcPr>
          <w:p w14:paraId="662B3138" w14:textId="77777777" w:rsidR="003013BA" w:rsidRPr="003013BA" w:rsidRDefault="003013BA" w:rsidP="003013BA">
            <w:pPr>
              <w:spacing w:before="0" w:after="120" w:line="360" w:lineRule="auto"/>
              <w:jc w:val="both"/>
              <w:rPr>
                <w:rFonts w:eastAsia="MS Mincho" w:cs="Times New Roman"/>
                <w:color w:val="000000"/>
                <w:sz w:val="14"/>
                <w:lang w:val="fr-FR" w:eastAsia="fr-FR"/>
              </w:rPr>
            </w:pPr>
            <w:r w:rsidRPr="003013BA">
              <w:rPr>
                <w:rFonts w:eastAsia="MS Mincho" w:cs="Times New Roman"/>
                <w:color w:val="000000"/>
                <w:sz w:val="14"/>
                <w:lang w:eastAsia="fr-FR"/>
              </w:rPr>
              <w:t>Cholesta-3,5-diene</w:t>
            </w:r>
          </w:p>
        </w:tc>
        <w:tc>
          <w:tcPr>
            <w:tcW w:w="3055" w:type="dxa"/>
            <w:tcBorders>
              <w:top w:val="single" w:sz="8" w:space="0" w:color="FFFFFF"/>
              <w:left w:val="single" w:sz="8" w:space="0" w:color="FFFFFF"/>
              <w:bottom w:val="single" w:sz="8" w:space="0" w:color="FFFFFF"/>
              <w:right w:val="single" w:sz="8" w:space="0" w:color="FFFFFF"/>
            </w:tcBorders>
            <w:shd w:val="clear" w:color="auto" w:fill="auto"/>
            <w:tcMar>
              <w:top w:w="15" w:type="dxa"/>
              <w:left w:w="70" w:type="dxa"/>
              <w:bottom w:w="0" w:type="dxa"/>
              <w:right w:w="70" w:type="dxa"/>
            </w:tcMar>
            <w:hideMark/>
          </w:tcPr>
          <w:p w14:paraId="220C12FA" w14:textId="77777777" w:rsidR="003013BA" w:rsidRPr="003013BA" w:rsidRDefault="003013BA" w:rsidP="003013BA">
            <w:pPr>
              <w:spacing w:before="0" w:after="120" w:line="360" w:lineRule="auto"/>
              <w:jc w:val="both"/>
              <w:rPr>
                <w:rFonts w:eastAsia="MS Mincho" w:cs="Times New Roman"/>
                <w:color w:val="000000"/>
                <w:sz w:val="14"/>
                <w:lang w:val="fr-FR" w:eastAsia="fr-FR"/>
              </w:rPr>
            </w:pPr>
            <w:r w:rsidRPr="003013BA">
              <w:rPr>
                <w:rFonts w:eastAsia="MS Mincho" w:cs="Times New Roman"/>
                <w:color w:val="000000"/>
                <w:sz w:val="14"/>
                <w:lang w:eastAsia="fr-FR"/>
              </w:rPr>
              <w:t>NIST</w:t>
            </w:r>
          </w:p>
        </w:tc>
      </w:tr>
      <w:tr w:rsidR="003013BA" w:rsidRPr="003013BA" w14:paraId="2D3601CA" w14:textId="77777777" w:rsidTr="00E86DD7">
        <w:trPr>
          <w:trHeight w:hRule="exact" w:val="182"/>
        </w:trPr>
        <w:tc>
          <w:tcPr>
            <w:tcW w:w="0" w:type="auto"/>
            <w:vMerge/>
            <w:tcBorders>
              <w:top w:val="single" w:sz="4" w:space="0" w:color="000000"/>
              <w:left w:val="single" w:sz="8" w:space="0" w:color="FFFFFF"/>
              <w:bottom w:val="single" w:sz="4" w:space="0" w:color="000000"/>
              <w:right w:val="single" w:sz="8" w:space="0" w:color="FFFFFF"/>
            </w:tcBorders>
            <w:vAlign w:val="center"/>
            <w:hideMark/>
          </w:tcPr>
          <w:p w14:paraId="05370C69" w14:textId="77777777" w:rsidR="003013BA" w:rsidRPr="003013BA" w:rsidRDefault="003013BA" w:rsidP="003013BA">
            <w:pPr>
              <w:spacing w:before="0" w:after="120" w:line="360" w:lineRule="auto"/>
              <w:jc w:val="both"/>
              <w:rPr>
                <w:rFonts w:eastAsia="MS Mincho" w:cs="Times New Roman"/>
                <w:color w:val="000000"/>
                <w:sz w:val="14"/>
                <w:lang w:val="fr-FR" w:eastAsia="fr-FR"/>
              </w:rPr>
            </w:pPr>
          </w:p>
        </w:tc>
        <w:tc>
          <w:tcPr>
            <w:tcW w:w="3147" w:type="dxa"/>
            <w:tcBorders>
              <w:top w:val="single" w:sz="8" w:space="0" w:color="FFFFFF"/>
              <w:left w:val="single" w:sz="8" w:space="0" w:color="FFFFFF"/>
              <w:bottom w:val="single" w:sz="8" w:space="0" w:color="FFFFFF"/>
              <w:right w:val="single" w:sz="8" w:space="0" w:color="FFFFFF"/>
            </w:tcBorders>
            <w:shd w:val="clear" w:color="auto" w:fill="auto"/>
            <w:tcMar>
              <w:top w:w="15" w:type="dxa"/>
              <w:left w:w="70" w:type="dxa"/>
              <w:bottom w:w="0" w:type="dxa"/>
              <w:right w:w="70" w:type="dxa"/>
            </w:tcMar>
            <w:vAlign w:val="bottom"/>
            <w:hideMark/>
          </w:tcPr>
          <w:p w14:paraId="2BE3C09B" w14:textId="77777777" w:rsidR="003013BA" w:rsidRPr="003013BA" w:rsidRDefault="003013BA" w:rsidP="003013BA">
            <w:pPr>
              <w:spacing w:before="0" w:after="120" w:line="360" w:lineRule="auto"/>
              <w:jc w:val="both"/>
              <w:rPr>
                <w:rFonts w:eastAsia="MS Mincho" w:cs="Times New Roman"/>
                <w:color w:val="000000"/>
                <w:sz w:val="14"/>
                <w:lang w:val="fr-FR" w:eastAsia="fr-FR"/>
              </w:rPr>
            </w:pPr>
            <w:r w:rsidRPr="003013BA">
              <w:rPr>
                <w:rFonts w:eastAsia="MS Mincho" w:cs="Times New Roman"/>
                <w:color w:val="000000"/>
                <w:sz w:val="14"/>
                <w:lang w:eastAsia="fr-FR"/>
              </w:rPr>
              <w:t>Ergosta-4,6,22-triene</w:t>
            </w:r>
          </w:p>
        </w:tc>
        <w:tc>
          <w:tcPr>
            <w:tcW w:w="3055" w:type="dxa"/>
            <w:tcBorders>
              <w:top w:val="single" w:sz="8" w:space="0" w:color="FFFFFF"/>
              <w:left w:val="single" w:sz="8" w:space="0" w:color="FFFFFF"/>
              <w:bottom w:val="single" w:sz="8" w:space="0" w:color="FFFFFF"/>
              <w:right w:val="single" w:sz="8" w:space="0" w:color="FFFFFF"/>
            </w:tcBorders>
            <w:shd w:val="clear" w:color="auto" w:fill="auto"/>
            <w:tcMar>
              <w:top w:w="15" w:type="dxa"/>
              <w:left w:w="70" w:type="dxa"/>
              <w:bottom w:w="0" w:type="dxa"/>
              <w:right w:w="70" w:type="dxa"/>
            </w:tcMar>
            <w:hideMark/>
          </w:tcPr>
          <w:p w14:paraId="5B60D771" w14:textId="77777777" w:rsidR="003013BA" w:rsidRPr="003013BA" w:rsidRDefault="003013BA" w:rsidP="003013BA">
            <w:pPr>
              <w:spacing w:before="0" w:after="120" w:line="360" w:lineRule="auto"/>
              <w:jc w:val="both"/>
              <w:rPr>
                <w:rFonts w:eastAsia="MS Mincho" w:cs="Times New Roman"/>
                <w:color w:val="000000"/>
                <w:sz w:val="14"/>
                <w:lang w:val="fr-FR" w:eastAsia="fr-FR"/>
              </w:rPr>
            </w:pPr>
            <w:r w:rsidRPr="003013BA">
              <w:rPr>
                <w:rFonts w:eastAsia="MS Mincho" w:cs="Times New Roman"/>
                <w:color w:val="000000"/>
                <w:sz w:val="14"/>
                <w:lang w:eastAsia="fr-FR"/>
              </w:rPr>
              <w:t>NIST</w:t>
            </w:r>
          </w:p>
        </w:tc>
      </w:tr>
      <w:tr w:rsidR="003013BA" w:rsidRPr="003013BA" w14:paraId="5B33C424" w14:textId="77777777" w:rsidTr="00E86DD7">
        <w:trPr>
          <w:trHeight w:hRule="exact" w:val="182"/>
        </w:trPr>
        <w:tc>
          <w:tcPr>
            <w:tcW w:w="0" w:type="auto"/>
            <w:vMerge/>
            <w:tcBorders>
              <w:top w:val="single" w:sz="4" w:space="0" w:color="000000"/>
              <w:left w:val="single" w:sz="8" w:space="0" w:color="FFFFFF"/>
              <w:bottom w:val="single" w:sz="4" w:space="0" w:color="000000"/>
              <w:right w:val="single" w:sz="8" w:space="0" w:color="FFFFFF"/>
            </w:tcBorders>
            <w:vAlign w:val="center"/>
            <w:hideMark/>
          </w:tcPr>
          <w:p w14:paraId="0BEF5FE7" w14:textId="77777777" w:rsidR="003013BA" w:rsidRPr="003013BA" w:rsidRDefault="003013BA" w:rsidP="003013BA">
            <w:pPr>
              <w:spacing w:before="0" w:after="120" w:line="360" w:lineRule="auto"/>
              <w:jc w:val="both"/>
              <w:rPr>
                <w:rFonts w:eastAsia="MS Mincho" w:cs="Times New Roman"/>
                <w:color w:val="000000"/>
                <w:sz w:val="14"/>
                <w:lang w:val="fr-FR" w:eastAsia="fr-FR"/>
              </w:rPr>
            </w:pPr>
          </w:p>
        </w:tc>
        <w:tc>
          <w:tcPr>
            <w:tcW w:w="3147" w:type="dxa"/>
            <w:tcBorders>
              <w:top w:val="single" w:sz="8" w:space="0" w:color="FFFFFF"/>
              <w:left w:val="single" w:sz="8" w:space="0" w:color="FFFFFF"/>
              <w:bottom w:val="single" w:sz="8" w:space="0" w:color="FFFFFF"/>
              <w:right w:val="single" w:sz="8" w:space="0" w:color="FFFFFF"/>
            </w:tcBorders>
            <w:shd w:val="clear" w:color="auto" w:fill="auto"/>
            <w:tcMar>
              <w:top w:w="15" w:type="dxa"/>
              <w:left w:w="70" w:type="dxa"/>
              <w:bottom w:w="0" w:type="dxa"/>
              <w:right w:w="70" w:type="dxa"/>
            </w:tcMar>
            <w:vAlign w:val="bottom"/>
            <w:hideMark/>
          </w:tcPr>
          <w:p w14:paraId="793ED943" w14:textId="77777777" w:rsidR="003013BA" w:rsidRPr="003013BA" w:rsidRDefault="003013BA" w:rsidP="003013BA">
            <w:pPr>
              <w:spacing w:before="0" w:after="120" w:line="360" w:lineRule="auto"/>
              <w:jc w:val="both"/>
              <w:rPr>
                <w:rFonts w:eastAsia="MS Mincho" w:cs="Times New Roman"/>
                <w:color w:val="000000"/>
                <w:sz w:val="14"/>
                <w:lang w:val="fr-FR" w:eastAsia="fr-FR"/>
              </w:rPr>
            </w:pPr>
            <w:r w:rsidRPr="003013BA">
              <w:rPr>
                <w:rFonts w:eastAsia="MS Mincho" w:cs="Times New Roman"/>
                <w:color w:val="000000"/>
                <w:sz w:val="14"/>
                <w:lang w:eastAsia="fr-FR"/>
              </w:rPr>
              <w:t>Stigmastan-3,5-diene</w:t>
            </w:r>
          </w:p>
        </w:tc>
        <w:tc>
          <w:tcPr>
            <w:tcW w:w="3055" w:type="dxa"/>
            <w:tcBorders>
              <w:top w:val="single" w:sz="8" w:space="0" w:color="FFFFFF"/>
              <w:left w:val="single" w:sz="8" w:space="0" w:color="FFFFFF"/>
              <w:bottom w:val="single" w:sz="8" w:space="0" w:color="FFFFFF"/>
              <w:right w:val="single" w:sz="8" w:space="0" w:color="FFFFFF"/>
            </w:tcBorders>
            <w:shd w:val="clear" w:color="auto" w:fill="auto"/>
            <w:tcMar>
              <w:top w:w="15" w:type="dxa"/>
              <w:left w:w="70" w:type="dxa"/>
              <w:bottom w:w="0" w:type="dxa"/>
              <w:right w:w="70" w:type="dxa"/>
            </w:tcMar>
            <w:hideMark/>
          </w:tcPr>
          <w:p w14:paraId="7B21CFF4" w14:textId="77777777" w:rsidR="003013BA" w:rsidRPr="003013BA" w:rsidRDefault="003013BA" w:rsidP="003013BA">
            <w:pPr>
              <w:spacing w:before="0" w:after="120" w:line="360" w:lineRule="auto"/>
              <w:jc w:val="both"/>
              <w:rPr>
                <w:rFonts w:eastAsia="MS Mincho" w:cs="Times New Roman"/>
                <w:color w:val="000000"/>
                <w:sz w:val="14"/>
                <w:lang w:val="fr-FR" w:eastAsia="fr-FR"/>
              </w:rPr>
            </w:pPr>
            <w:r w:rsidRPr="003013BA">
              <w:rPr>
                <w:rFonts w:eastAsia="MS Mincho" w:cs="Times New Roman"/>
                <w:color w:val="000000"/>
                <w:sz w:val="14"/>
                <w:lang w:eastAsia="fr-FR"/>
              </w:rPr>
              <w:t>NIST</w:t>
            </w:r>
          </w:p>
        </w:tc>
      </w:tr>
      <w:tr w:rsidR="003013BA" w:rsidRPr="003013BA" w14:paraId="2E388777" w14:textId="77777777" w:rsidTr="00E86DD7">
        <w:trPr>
          <w:trHeight w:hRule="exact" w:val="182"/>
        </w:trPr>
        <w:tc>
          <w:tcPr>
            <w:tcW w:w="0" w:type="auto"/>
            <w:vMerge/>
            <w:tcBorders>
              <w:top w:val="single" w:sz="4" w:space="0" w:color="000000"/>
              <w:left w:val="single" w:sz="8" w:space="0" w:color="FFFFFF"/>
              <w:bottom w:val="single" w:sz="4" w:space="0" w:color="000000"/>
              <w:right w:val="single" w:sz="8" w:space="0" w:color="FFFFFF"/>
            </w:tcBorders>
            <w:vAlign w:val="center"/>
            <w:hideMark/>
          </w:tcPr>
          <w:p w14:paraId="6BF886B2" w14:textId="77777777" w:rsidR="003013BA" w:rsidRPr="003013BA" w:rsidRDefault="003013BA" w:rsidP="003013BA">
            <w:pPr>
              <w:spacing w:before="0" w:after="120" w:line="360" w:lineRule="auto"/>
              <w:jc w:val="both"/>
              <w:rPr>
                <w:rFonts w:eastAsia="MS Mincho" w:cs="Times New Roman"/>
                <w:color w:val="000000"/>
                <w:sz w:val="14"/>
                <w:lang w:val="fr-FR" w:eastAsia="fr-FR"/>
              </w:rPr>
            </w:pPr>
          </w:p>
        </w:tc>
        <w:tc>
          <w:tcPr>
            <w:tcW w:w="3147" w:type="dxa"/>
            <w:tcBorders>
              <w:top w:val="single" w:sz="8" w:space="0" w:color="FFFFFF"/>
              <w:left w:val="single" w:sz="8" w:space="0" w:color="FFFFFF"/>
              <w:bottom w:val="single" w:sz="8" w:space="0" w:color="FFFFFF"/>
              <w:right w:val="single" w:sz="8" w:space="0" w:color="FFFFFF"/>
            </w:tcBorders>
            <w:shd w:val="clear" w:color="auto" w:fill="auto"/>
            <w:tcMar>
              <w:top w:w="15" w:type="dxa"/>
              <w:left w:w="70" w:type="dxa"/>
              <w:bottom w:w="0" w:type="dxa"/>
              <w:right w:w="70" w:type="dxa"/>
            </w:tcMar>
            <w:vAlign w:val="bottom"/>
            <w:hideMark/>
          </w:tcPr>
          <w:p w14:paraId="385450E7" w14:textId="77777777" w:rsidR="003013BA" w:rsidRPr="003013BA" w:rsidRDefault="003013BA" w:rsidP="003013BA">
            <w:pPr>
              <w:spacing w:before="0" w:after="120" w:line="360" w:lineRule="auto"/>
              <w:jc w:val="both"/>
              <w:rPr>
                <w:rFonts w:eastAsia="MS Mincho" w:cs="Times New Roman"/>
                <w:color w:val="000000"/>
                <w:sz w:val="14"/>
                <w:lang w:val="fr-FR" w:eastAsia="fr-FR"/>
              </w:rPr>
            </w:pPr>
            <w:r w:rsidRPr="003013BA">
              <w:rPr>
                <w:rFonts w:eastAsia="MS Mincho" w:cs="Times New Roman"/>
                <w:color w:val="000000"/>
                <w:sz w:val="14"/>
                <w:lang w:eastAsia="fr-FR"/>
              </w:rPr>
              <w:t>Cholesta-3,5-dien-7-one</w:t>
            </w:r>
          </w:p>
        </w:tc>
        <w:tc>
          <w:tcPr>
            <w:tcW w:w="3055" w:type="dxa"/>
            <w:tcBorders>
              <w:top w:val="single" w:sz="8" w:space="0" w:color="FFFFFF"/>
              <w:left w:val="single" w:sz="8" w:space="0" w:color="FFFFFF"/>
              <w:bottom w:val="single" w:sz="8" w:space="0" w:color="FFFFFF"/>
              <w:right w:val="single" w:sz="8" w:space="0" w:color="FFFFFF"/>
            </w:tcBorders>
            <w:shd w:val="clear" w:color="auto" w:fill="auto"/>
            <w:tcMar>
              <w:top w:w="15" w:type="dxa"/>
              <w:left w:w="70" w:type="dxa"/>
              <w:bottom w:w="0" w:type="dxa"/>
              <w:right w:w="70" w:type="dxa"/>
            </w:tcMar>
            <w:hideMark/>
          </w:tcPr>
          <w:p w14:paraId="15B079AC" w14:textId="77777777" w:rsidR="003013BA" w:rsidRPr="003013BA" w:rsidRDefault="003013BA" w:rsidP="003013BA">
            <w:pPr>
              <w:spacing w:before="0" w:after="120" w:line="360" w:lineRule="auto"/>
              <w:jc w:val="both"/>
              <w:rPr>
                <w:rFonts w:eastAsia="MS Mincho" w:cs="Times New Roman"/>
                <w:color w:val="000000"/>
                <w:sz w:val="14"/>
                <w:lang w:val="fr-FR" w:eastAsia="fr-FR"/>
              </w:rPr>
            </w:pPr>
            <w:r w:rsidRPr="003013BA">
              <w:rPr>
                <w:rFonts w:eastAsia="MS Mincho" w:cs="Times New Roman"/>
                <w:color w:val="000000"/>
                <w:sz w:val="14"/>
                <w:lang w:eastAsia="fr-FR"/>
              </w:rPr>
              <w:t>NIST</w:t>
            </w:r>
          </w:p>
        </w:tc>
      </w:tr>
      <w:tr w:rsidR="003013BA" w:rsidRPr="003013BA" w14:paraId="723EF931" w14:textId="77777777" w:rsidTr="00E86DD7">
        <w:trPr>
          <w:trHeight w:hRule="exact" w:val="182"/>
        </w:trPr>
        <w:tc>
          <w:tcPr>
            <w:tcW w:w="0" w:type="auto"/>
            <w:vMerge/>
            <w:tcBorders>
              <w:top w:val="single" w:sz="4" w:space="0" w:color="000000"/>
              <w:left w:val="single" w:sz="8" w:space="0" w:color="FFFFFF"/>
              <w:bottom w:val="single" w:sz="4" w:space="0" w:color="000000"/>
              <w:right w:val="single" w:sz="8" w:space="0" w:color="FFFFFF"/>
            </w:tcBorders>
            <w:vAlign w:val="center"/>
            <w:hideMark/>
          </w:tcPr>
          <w:p w14:paraId="49B19AC0" w14:textId="77777777" w:rsidR="003013BA" w:rsidRPr="003013BA" w:rsidRDefault="003013BA" w:rsidP="003013BA">
            <w:pPr>
              <w:spacing w:before="0" w:after="120" w:line="360" w:lineRule="auto"/>
              <w:jc w:val="both"/>
              <w:rPr>
                <w:rFonts w:eastAsia="MS Mincho" w:cs="Times New Roman"/>
                <w:color w:val="000000"/>
                <w:sz w:val="14"/>
                <w:lang w:val="fr-FR" w:eastAsia="fr-FR"/>
              </w:rPr>
            </w:pPr>
          </w:p>
        </w:tc>
        <w:tc>
          <w:tcPr>
            <w:tcW w:w="3147" w:type="dxa"/>
            <w:tcBorders>
              <w:top w:val="single" w:sz="8" w:space="0" w:color="FFFFFF"/>
              <w:left w:val="single" w:sz="8" w:space="0" w:color="FFFFFF"/>
              <w:bottom w:val="single" w:sz="8" w:space="0" w:color="FFFFFF"/>
              <w:right w:val="single" w:sz="8" w:space="0" w:color="FFFFFF"/>
            </w:tcBorders>
            <w:shd w:val="clear" w:color="auto" w:fill="auto"/>
            <w:tcMar>
              <w:top w:w="15" w:type="dxa"/>
              <w:left w:w="70" w:type="dxa"/>
              <w:bottom w:w="0" w:type="dxa"/>
              <w:right w:w="70" w:type="dxa"/>
            </w:tcMar>
            <w:vAlign w:val="bottom"/>
            <w:hideMark/>
          </w:tcPr>
          <w:p w14:paraId="3D8A8C45" w14:textId="77777777" w:rsidR="003013BA" w:rsidRPr="003013BA" w:rsidRDefault="003013BA" w:rsidP="003013BA">
            <w:pPr>
              <w:spacing w:before="0" w:after="120" w:line="360" w:lineRule="auto"/>
              <w:jc w:val="both"/>
              <w:rPr>
                <w:rFonts w:eastAsia="MS Mincho" w:cs="Times New Roman"/>
                <w:color w:val="000000"/>
                <w:sz w:val="14"/>
                <w:lang w:val="fr-FR" w:eastAsia="fr-FR"/>
              </w:rPr>
            </w:pPr>
            <w:proofErr w:type="spellStart"/>
            <w:r w:rsidRPr="003013BA">
              <w:rPr>
                <w:rFonts w:eastAsia="MS Mincho" w:cs="Times New Roman"/>
                <w:color w:val="000000"/>
                <w:sz w:val="14"/>
                <w:lang w:eastAsia="fr-FR"/>
              </w:rPr>
              <w:t>Sitosterol</w:t>
            </w:r>
            <w:proofErr w:type="spellEnd"/>
          </w:p>
        </w:tc>
        <w:tc>
          <w:tcPr>
            <w:tcW w:w="3055" w:type="dxa"/>
            <w:tcBorders>
              <w:top w:val="single" w:sz="8" w:space="0" w:color="FFFFFF"/>
              <w:left w:val="single" w:sz="8" w:space="0" w:color="FFFFFF"/>
              <w:bottom w:val="single" w:sz="8" w:space="0" w:color="FFFFFF"/>
              <w:right w:val="single" w:sz="8" w:space="0" w:color="FFFFFF"/>
            </w:tcBorders>
            <w:shd w:val="clear" w:color="auto" w:fill="auto"/>
            <w:tcMar>
              <w:top w:w="15" w:type="dxa"/>
              <w:left w:w="70" w:type="dxa"/>
              <w:bottom w:w="0" w:type="dxa"/>
              <w:right w:w="70" w:type="dxa"/>
            </w:tcMar>
            <w:hideMark/>
          </w:tcPr>
          <w:p w14:paraId="073408B7" w14:textId="77777777" w:rsidR="003013BA" w:rsidRPr="003013BA" w:rsidRDefault="003013BA" w:rsidP="003013BA">
            <w:pPr>
              <w:spacing w:before="0" w:after="120" w:line="360" w:lineRule="auto"/>
              <w:jc w:val="both"/>
              <w:rPr>
                <w:rFonts w:eastAsia="MS Mincho" w:cs="Times New Roman"/>
                <w:color w:val="000000"/>
                <w:sz w:val="14"/>
                <w:lang w:val="fr-FR" w:eastAsia="fr-FR"/>
              </w:rPr>
            </w:pPr>
            <w:r w:rsidRPr="003013BA">
              <w:rPr>
                <w:rFonts w:eastAsia="MS Mincho" w:cs="Times New Roman"/>
                <w:color w:val="000000"/>
                <w:sz w:val="14"/>
                <w:lang w:eastAsia="fr-FR"/>
              </w:rPr>
              <w:t>NIST</w:t>
            </w:r>
          </w:p>
        </w:tc>
      </w:tr>
      <w:tr w:rsidR="003013BA" w:rsidRPr="003013BA" w14:paraId="07A0EEDD" w14:textId="77777777" w:rsidTr="00E86DD7">
        <w:trPr>
          <w:trHeight w:hRule="exact" w:val="182"/>
        </w:trPr>
        <w:tc>
          <w:tcPr>
            <w:tcW w:w="0" w:type="auto"/>
            <w:vMerge/>
            <w:tcBorders>
              <w:top w:val="single" w:sz="4" w:space="0" w:color="000000"/>
              <w:left w:val="single" w:sz="8" w:space="0" w:color="FFFFFF"/>
              <w:bottom w:val="single" w:sz="4" w:space="0" w:color="000000"/>
              <w:right w:val="single" w:sz="8" w:space="0" w:color="FFFFFF"/>
            </w:tcBorders>
            <w:vAlign w:val="center"/>
            <w:hideMark/>
          </w:tcPr>
          <w:p w14:paraId="74EACD26" w14:textId="77777777" w:rsidR="003013BA" w:rsidRPr="003013BA" w:rsidRDefault="003013BA" w:rsidP="003013BA">
            <w:pPr>
              <w:spacing w:before="0" w:after="120" w:line="360" w:lineRule="auto"/>
              <w:jc w:val="both"/>
              <w:rPr>
                <w:rFonts w:eastAsia="MS Mincho" w:cs="Times New Roman"/>
                <w:color w:val="000000"/>
                <w:sz w:val="14"/>
                <w:lang w:val="fr-FR" w:eastAsia="fr-FR"/>
              </w:rPr>
            </w:pPr>
          </w:p>
        </w:tc>
        <w:tc>
          <w:tcPr>
            <w:tcW w:w="3147" w:type="dxa"/>
            <w:tcBorders>
              <w:top w:val="single" w:sz="8" w:space="0" w:color="FFFFFF"/>
              <w:left w:val="single" w:sz="8" w:space="0" w:color="FFFFFF"/>
              <w:bottom w:val="single" w:sz="8" w:space="0" w:color="FFFFFF"/>
              <w:right w:val="single" w:sz="8" w:space="0" w:color="FFFFFF"/>
            </w:tcBorders>
            <w:shd w:val="clear" w:color="auto" w:fill="auto"/>
            <w:tcMar>
              <w:top w:w="15" w:type="dxa"/>
              <w:left w:w="70" w:type="dxa"/>
              <w:bottom w:w="0" w:type="dxa"/>
              <w:right w:w="70" w:type="dxa"/>
            </w:tcMar>
            <w:vAlign w:val="bottom"/>
            <w:hideMark/>
          </w:tcPr>
          <w:p w14:paraId="6ECD30D9" w14:textId="77777777" w:rsidR="003013BA" w:rsidRPr="003013BA" w:rsidRDefault="003013BA" w:rsidP="003013BA">
            <w:pPr>
              <w:spacing w:before="0" w:after="120" w:line="360" w:lineRule="auto"/>
              <w:jc w:val="both"/>
              <w:rPr>
                <w:rFonts w:eastAsia="MS Mincho" w:cs="Times New Roman"/>
                <w:color w:val="000000"/>
                <w:sz w:val="14"/>
                <w:lang w:val="fr-FR" w:eastAsia="fr-FR"/>
              </w:rPr>
            </w:pPr>
            <w:r w:rsidRPr="003013BA">
              <w:rPr>
                <w:rFonts w:eastAsia="MS Mincho" w:cs="Times New Roman"/>
                <w:color w:val="000000"/>
                <w:sz w:val="14"/>
                <w:lang w:eastAsia="fr-FR"/>
              </w:rPr>
              <w:t>Stigmasta-3,5-dien-7-one</w:t>
            </w:r>
          </w:p>
        </w:tc>
        <w:tc>
          <w:tcPr>
            <w:tcW w:w="3055" w:type="dxa"/>
            <w:tcBorders>
              <w:top w:val="single" w:sz="8" w:space="0" w:color="FFFFFF"/>
              <w:left w:val="single" w:sz="8" w:space="0" w:color="FFFFFF"/>
              <w:bottom w:val="single" w:sz="8" w:space="0" w:color="FFFFFF"/>
              <w:right w:val="single" w:sz="8" w:space="0" w:color="FFFFFF"/>
            </w:tcBorders>
            <w:shd w:val="clear" w:color="auto" w:fill="auto"/>
            <w:tcMar>
              <w:top w:w="15" w:type="dxa"/>
              <w:left w:w="70" w:type="dxa"/>
              <w:bottom w:w="0" w:type="dxa"/>
              <w:right w:w="70" w:type="dxa"/>
            </w:tcMar>
            <w:hideMark/>
          </w:tcPr>
          <w:p w14:paraId="50D7F363" w14:textId="77777777" w:rsidR="003013BA" w:rsidRPr="003013BA" w:rsidRDefault="003013BA" w:rsidP="003013BA">
            <w:pPr>
              <w:spacing w:before="0" w:after="120" w:line="360" w:lineRule="auto"/>
              <w:jc w:val="both"/>
              <w:rPr>
                <w:rFonts w:eastAsia="MS Mincho" w:cs="Times New Roman"/>
                <w:color w:val="000000"/>
                <w:sz w:val="14"/>
                <w:lang w:val="fr-FR" w:eastAsia="fr-FR"/>
              </w:rPr>
            </w:pPr>
            <w:r w:rsidRPr="003013BA">
              <w:rPr>
                <w:rFonts w:eastAsia="MS Mincho" w:cs="Times New Roman"/>
                <w:color w:val="000000"/>
                <w:sz w:val="14"/>
                <w:lang w:eastAsia="fr-FR"/>
              </w:rPr>
              <w:t>NIST</w:t>
            </w:r>
          </w:p>
        </w:tc>
      </w:tr>
      <w:tr w:rsidR="003013BA" w:rsidRPr="003013BA" w14:paraId="703181C3" w14:textId="77777777" w:rsidTr="00E86DD7">
        <w:trPr>
          <w:trHeight w:hRule="exact" w:val="182"/>
        </w:trPr>
        <w:tc>
          <w:tcPr>
            <w:tcW w:w="0" w:type="auto"/>
            <w:vMerge/>
            <w:tcBorders>
              <w:top w:val="single" w:sz="4" w:space="0" w:color="000000"/>
              <w:left w:val="single" w:sz="8" w:space="0" w:color="FFFFFF"/>
              <w:bottom w:val="single" w:sz="4" w:space="0" w:color="000000"/>
              <w:right w:val="single" w:sz="8" w:space="0" w:color="FFFFFF"/>
            </w:tcBorders>
            <w:vAlign w:val="center"/>
            <w:hideMark/>
          </w:tcPr>
          <w:p w14:paraId="43F85C37" w14:textId="77777777" w:rsidR="003013BA" w:rsidRPr="003013BA" w:rsidRDefault="003013BA" w:rsidP="003013BA">
            <w:pPr>
              <w:spacing w:before="0" w:after="120" w:line="360" w:lineRule="auto"/>
              <w:jc w:val="both"/>
              <w:rPr>
                <w:rFonts w:eastAsia="MS Mincho" w:cs="Times New Roman"/>
                <w:color w:val="000000"/>
                <w:sz w:val="14"/>
                <w:lang w:val="fr-FR" w:eastAsia="fr-FR"/>
              </w:rPr>
            </w:pPr>
          </w:p>
        </w:tc>
        <w:tc>
          <w:tcPr>
            <w:tcW w:w="3147" w:type="dxa"/>
            <w:tcBorders>
              <w:top w:val="single" w:sz="8" w:space="0" w:color="FFFFFF"/>
              <w:left w:val="single" w:sz="8" w:space="0" w:color="FFFFFF"/>
              <w:bottom w:val="single" w:sz="8" w:space="0" w:color="FFFFFF"/>
              <w:right w:val="single" w:sz="8" w:space="0" w:color="FFFFFF"/>
            </w:tcBorders>
            <w:shd w:val="clear" w:color="auto" w:fill="auto"/>
            <w:tcMar>
              <w:top w:w="15" w:type="dxa"/>
              <w:left w:w="70" w:type="dxa"/>
              <w:bottom w:w="0" w:type="dxa"/>
              <w:right w:w="70" w:type="dxa"/>
            </w:tcMar>
            <w:vAlign w:val="bottom"/>
            <w:hideMark/>
          </w:tcPr>
          <w:p w14:paraId="29F69235" w14:textId="77777777" w:rsidR="003013BA" w:rsidRPr="003013BA" w:rsidRDefault="003013BA" w:rsidP="003013BA">
            <w:pPr>
              <w:spacing w:before="0" w:after="120" w:line="360" w:lineRule="auto"/>
              <w:jc w:val="both"/>
              <w:rPr>
                <w:rFonts w:eastAsia="MS Mincho" w:cs="Times New Roman"/>
                <w:color w:val="000000"/>
                <w:sz w:val="14"/>
                <w:lang w:val="fr-FR" w:eastAsia="fr-FR"/>
              </w:rPr>
            </w:pPr>
            <w:r w:rsidRPr="003013BA">
              <w:rPr>
                <w:rFonts w:eastAsia="MS Mincho" w:cs="Times New Roman"/>
                <w:color w:val="000000"/>
                <w:sz w:val="14"/>
                <w:lang w:eastAsia="fr-FR"/>
              </w:rPr>
              <w:t>Stigmast-4.en-3-one</w:t>
            </w:r>
          </w:p>
        </w:tc>
        <w:tc>
          <w:tcPr>
            <w:tcW w:w="3055" w:type="dxa"/>
            <w:tcBorders>
              <w:top w:val="single" w:sz="8" w:space="0" w:color="FFFFFF"/>
              <w:left w:val="single" w:sz="8" w:space="0" w:color="FFFFFF"/>
              <w:bottom w:val="single" w:sz="8" w:space="0" w:color="FFFFFF"/>
              <w:right w:val="single" w:sz="8" w:space="0" w:color="FFFFFF"/>
            </w:tcBorders>
            <w:shd w:val="clear" w:color="auto" w:fill="auto"/>
            <w:tcMar>
              <w:top w:w="15" w:type="dxa"/>
              <w:left w:w="70" w:type="dxa"/>
              <w:bottom w:w="0" w:type="dxa"/>
              <w:right w:w="70" w:type="dxa"/>
            </w:tcMar>
            <w:hideMark/>
          </w:tcPr>
          <w:p w14:paraId="7353C821" w14:textId="77777777" w:rsidR="003013BA" w:rsidRPr="003013BA" w:rsidRDefault="003013BA" w:rsidP="003013BA">
            <w:pPr>
              <w:spacing w:before="0" w:after="120" w:line="360" w:lineRule="auto"/>
              <w:jc w:val="both"/>
              <w:rPr>
                <w:rFonts w:eastAsia="MS Mincho" w:cs="Times New Roman"/>
                <w:color w:val="000000"/>
                <w:sz w:val="14"/>
                <w:lang w:val="fr-FR" w:eastAsia="fr-FR"/>
              </w:rPr>
            </w:pPr>
            <w:r w:rsidRPr="003013BA">
              <w:rPr>
                <w:rFonts w:eastAsia="MS Mincho" w:cs="Times New Roman"/>
                <w:color w:val="000000"/>
                <w:sz w:val="14"/>
                <w:lang w:eastAsia="fr-FR"/>
              </w:rPr>
              <w:t>NIST</w:t>
            </w:r>
          </w:p>
        </w:tc>
      </w:tr>
      <w:tr w:rsidR="003013BA" w:rsidRPr="003013BA" w14:paraId="253D5F81" w14:textId="77777777" w:rsidTr="00E86DD7">
        <w:trPr>
          <w:trHeight w:hRule="exact" w:val="182"/>
        </w:trPr>
        <w:tc>
          <w:tcPr>
            <w:tcW w:w="0" w:type="auto"/>
            <w:vMerge/>
            <w:tcBorders>
              <w:top w:val="single" w:sz="4" w:space="0" w:color="000000"/>
              <w:left w:val="single" w:sz="8" w:space="0" w:color="FFFFFF"/>
              <w:bottom w:val="single" w:sz="4" w:space="0" w:color="000000"/>
              <w:right w:val="single" w:sz="8" w:space="0" w:color="FFFFFF"/>
            </w:tcBorders>
            <w:vAlign w:val="center"/>
            <w:hideMark/>
          </w:tcPr>
          <w:p w14:paraId="364C05B5" w14:textId="77777777" w:rsidR="003013BA" w:rsidRPr="003013BA" w:rsidRDefault="003013BA" w:rsidP="003013BA">
            <w:pPr>
              <w:spacing w:before="0" w:after="120" w:line="360" w:lineRule="auto"/>
              <w:jc w:val="both"/>
              <w:rPr>
                <w:rFonts w:eastAsia="MS Mincho" w:cs="Times New Roman"/>
                <w:color w:val="000000"/>
                <w:sz w:val="14"/>
                <w:lang w:val="fr-FR" w:eastAsia="fr-FR"/>
              </w:rPr>
            </w:pPr>
          </w:p>
        </w:tc>
        <w:tc>
          <w:tcPr>
            <w:tcW w:w="3147" w:type="dxa"/>
            <w:tcBorders>
              <w:top w:val="single" w:sz="8" w:space="0" w:color="FFFFFF"/>
              <w:left w:val="single" w:sz="8" w:space="0" w:color="FFFFFF"/>
              <w:bottom w:val="single" w:sz="4" w:space="0" w:color="000000"/>
              <w:right w:val="single" w:sz="8" w:space="0" w:color="FFFFFF"/>
            </w:tcBorders>
            <w:shd w:val="clear" w:color="auto" w:fill="auto"/>
            <w:tcMar>
              <w:top w:w="15" w:type="dxa"/>
              <w:left w:w="70" w:type="dxa"/>
              <w:bottom w:w="0" w:type="dxa"/>
              <w:right w:w="70" w:type="dxa"/>
            </w:tcMar>
            <w:vAlign w:val="bottom"/>
            <w:hideMark/>
          </w:tcPr>
          <w:p w14:paraId="1D83D1F0" w14:textId="77777777" w:rsidR="003013BA" w:rsidRPr="003013BA" w:rsidRDefault="003013BA" w:rsidP="003013BA">
            <w:pPr>
              <w:spacing w:before="0" w:after="120" w:line="360" w:lineRule="auto"/>
              <w:jc w:val="both"/>
              <w:rPr>
                <w:rFonts w:eastAsia="MS Mincho" w:cs="Times New Roman"/>
                <w:color w:val="000000"/>
                <w:sz w:val="14"/>
                <w:lang w:val="fr-FR" w:eastAsia="fr-FR"/>
              </w:rPr>
            </w:pPr>
            <w:r w:rsidRPr="003013BA">
              <w:rPr>
                <w:rFonts w:eastAsia="MS Mincho" w:cs="Times New Roman"/>
                <w:color w:val="000000"/>
                <w:sz w:val="14"/>
                <w:lang w:eastAsia="fr-FR"/>
              </w:rPr>
              <w:t>Cholesta-3,5-diene</w:t>
            </w:r>
          </w:p>
        </w:tc>
        <w:tc>
          <w:tcPr>
            <w:tcW w:w="3055" w:type="dxa"/>
            <w:tcBorders>
              <w:top w:val="single" w:sz="8" w:space="0" w:color="FFFFFF"/>
              <w:left w:val="single" w:sz="8" w:space="0" w:color="FFFFFF"/>
              <w:bottom w:val="single" w:sz="4" w:space="0" w:color="000000"/>
              <w:right w:val="single" w:sz="8" w:space="0" w:color="FFFFFF"/>
            </w:tcBorders>
            <w:shd w:val="clear" w:color="auto" w:fill="auto"/>
            <w:tcMar>
              <w:top w:w="15" w:type="dxa"/>
              <w:left w:w="70" w:type="dxa"/>
              <w:bottom w:w="0" w:type="dxa"/>
              <w:right w:w="70" w:type="dxa"/>
            </w:tcMar>
            <w:hideMark/>
          </w:tcPr>
          <w:p w14:paraId="6519AE37" w14:textId="77777777" w:rsidR="003013BA" w:rsidRPr="003013BA" w:rsidRDefault="003013BA" w:rsidP="003013BA">
            <w:pPr>
              <w:spacing w:before="0" w:after="120" w:line="360" w:lineRule="auto"/>
              <w:jc w:val="both"/>
              <w:rPr>
                <w:rFonts w:eastAsia="MS Mincho" w:cs="Times New Roman"/>
                <w:color w:val="000000"/>
                <w:sz w:val="14"/>
                <w:lang w:val="fr-FR" w:eastAsia="fr-FR"/>
              </w:rPr>
            </w:pPr>
            <w:r w:rsidRPr="003013BA">
              <w:rPr>
                <w:rFonts w:eastAsia="MS Mincho" w:cs="Times New Roman"/>
                <w:color w:val="000000"/>
                <w:sz w:val="14"/>
                <w:lang w:eastAsia="fr-FR"/>
              </w:rPr>
              <w:t>NIST</w:t>
            </w:r>
          </w:p>
        </w:tc>
      </w:tr>
    </w:tbl>
    <w:p w14:paraId="65044756" w14:textId="39F82B97" w:rsidR="003013BA" w:rsidRPr="008A5286" w:rsidRDefault="003013BA" w:rsidP="003013BA">
      <w:pPr>
        <w:spacing w:after="120"/>
        <w:jc w:val="both"/>
        <w:rPr>
          <w:rFonts w:cs="Times New Roman"/>
          <w:color w:val="000000" w:themeColor="text1"/>
          <w:szCs w:val="24"/>
        </w:rPr>
      </w:pPr>
    </w:p>
    <w:p w14:paraId="76583BFF" w14:textId="77777777" w:rsidR="003013BA" w:rsidRPr="003013BA" w:rsidRDefault="003013BA" w:rsidP="003013BA">
      <w:pPr>
        <w:spacing w:after="120"/>
        <w:jc w:val="both"/>
        <w:rPr>
          <w:rFonts w:cs="Times New Roman"/>
          <w:color w:val="000000" w:themeColor="text1"/>
          <w:sz w:val="20"/>
          <w:szCs w:val="20"/>
        </w:rPr>
      </w:pPr>
      <w:proofErr w:type="spellStart"/>
      <w:r w:rsidRPr="003013BA">
        <w:rPr>
          <w:rFonts w:cs="Times New Roman"/>
          <w:bCs/>
          <w:color w:val="000000" w:themeColor="text1"/>
          <w:sz w:val="20"/>
          <w:szCs w:val="20"/>
        </w:rPr>
        <w:t>Faix</w:t>
      </w:r>
      <w:proofErr w:type="spellEnd"/>
      <w:r w:rsidRPr="003013BA">
        <w:rPr>
          <w:rFonts w:cs="Times New Roman"/>
          <w:bCs/>
          <w:color w:val="000000" w:themeColor="text1"/>
          <w:sz w:val="20"/>
          <w:szCs w:val="20"/>
        </w:rPr>
        <w:t xml:space="preserve"> et al. (1990).</w:t>
      </w:r>
      <w:r w:rsidRPr="003013BA">
        <w:rPr>
          <w:rFonts w:cs="Times New Roman"/>
          <w:color w:val="000000" w:themeColor="text1"/>
          <w:sz w:val="20"/>
          <w:szCs w:val="20"/>
        </w:rPr>
        <w:t xml:space="preserve"> Thermal degradation products of wood: gas chromatographic separation and mass spectrometric characterization of monomeric lignin derived products, </w:t>
      </w:r>
      <w:proofErr w:type="spellStart"/>
      <w:r w:rsidRPr="003013BA">
        <w:rPr>
          <w:rFonts w:cs="Times New Roman"/>
          <w:color w:val="000000" w:themeColor="text1"/>
          <w:sz w:val="20"/>
          <w:szCs w:val="20"/>
        </w:rPr>
        <w:t>Holz</w:t>
      </w:r>
      <w:proofErr w:type="spellEnd"/>
      <w:r w:rsidRPr="003013BA">
        <w:rPr>
          <w:rFonts w:cs="Times New Roman"/>
          <w:color w:val="000000" w:themeColor="text1"/>
          <w:sz w:val="20"/>
          <w:szCs w:val="20"/>
        </w:rPr>
        <w:t xml:space="preserve">. </w:t>
      </w:r>
      <w:proofErr w:type="spellStart"/>
      <w:r w:rsidRPr="003013BA">
        <w:rPr>
          <w:rFonts w:cs="Times New Roman"/>
          <w:color w:val="000000" w:themeColor="text1"/>
          <w:sz w:val="20"/>
          <w:szCs w:val="20"/>
        </w:rPr>
        <w:t>Roh</w:t>
      </w:r>
      <w:proofErr w:type="spellEnd"/>
      <w:r w:rsidRPr="003013BA">
        <w:rPr>
          <w:rFonts w:cs="Times New Roman"/>
          <w:color w:val="000000" w:themeColor="text1"/>
          <w:sz w:val="20"/>
          <w:szCs w:val="20"/>
        </w:rPr>
        <w:t xml:space="preserve">. </w:t>
      </w:r>
      <w:proofErr w:type="spellStart"/>
      <w:r w:rsidRPr="003013BA">
        <w:rPr>
          <w:rFonts w:cs="Times New Roman"/>
          <w:color w:val="000000" w:themeColor="text1"/>
          <w:sz w:val="20"/>
          <w:szCs w:val="20"/>
        </w:rPr>
        <w:t>Werkst</w:t>
      </w:r>
      <w:proofErr w:type="spellEnd"/>
      <w:r w:rsidRPr="003013BA">
        <w:rPr>
          <w:rFonts w:cs="Times New Roman"/>
          <w:color w:val="000000" w:themeColor="text1"/>
          <w:sz w:val="20"/>
          <w:szCs w:val="20"/>
        </w:rPr>
        <w:t>. 48, 281–285.</w:t>
      </w:r>
    </w:p>
    <w:p w14:paraId="3202968E" w14:textId="77777777" w:rsidR="003013BA" w:rsidRPr="003013BA" w:rsidRDefault="003013BA" w:rsidP="003013BA">
      <w:pPr>
        <w:spacing w:after="120"/>
        <w:jc w:val="both"/>
        <w:rPr>
          <w:rFonts w:cs="Times New Roman"/>
          <w:color w:val="000000" w:themeColor="text1"/>
          <w:sz w:val="20"/>
          <w:szCs w:val="20"/>
        </w:rPr>
      </w:pPr>
      <w:proofErr w:type="spellStart"/>
      <w:r w:rsidRPr="003013BA">
        <w:rPr>
          <w:rFonts w:cs="Times New Roman"/>
          <w:bCs/>
          <w:color w:val="000000" w:themeColor="text1"/>
          <w:sz w:val="20"/>
          <w:szCs w:val="20"/>
        </w:rPr>
        <w:t>Schellekens</w:t>
      </w:r>
      <w:proofErr w:type="spellEnd"/>
      <w:r w:rsidRPr="003013BA">
        <w:rPr>
          <w:rFonts w:cs="Times New Roman"/>
          <w:bCs/>
          <w:color w:val="000000" w:themeColor="text1"/>
          <w:sz w:val="20"/>
          <w:szCs w:val="20"/>
        </w:rPr>
        <w:t xml:space="preserve"> et al. (2009). </w:t>
      </w:r>
      <w:r w:rsidRPr="003013BA">
        <w:rPr>
          <w:rFonts w:cs="Times New Roman"/>
          <w:color w:val="000000" w:themeColor="text1"/>
          <w:sz w:val="20"/>
          <w:szCs w:val="20"/>
        </w:rPr>
        <w:t>Selecting parameters for the environmental interpretation of peat molecular chemistry – a pyrolysis–GC/ MS study, Org. Geochem. 40, 678–691.</w:t>
      </w:r>
    </w:p>
    <w:p w14:paraId="2856953D" w14:textId="77777777" w:rsidR="003013BA" w:rsidRPr="003013BA" w:rsidRDefault="003013BA" w:rsidP="003013BA">
      <w:pPr>
        <w:spacing w:after="120"/>
        <w:jc w:val="both"/>
        <w:rPr>
          <w:rFonts w:cs="Times New Roman"/>
          <w:color w:val="000000" w:themeColor="text1"/>
          <w:sz w:val="20"/>
          <w:szCs w:val="20"/>
        </w:rPr>
      </w:pPr>
      <w:proofErr w:type="spellStart"/>
      <w:r w:rsidRPr="003013BA">
        <w:rPr>
          <w:rFonts w:cs="Times New Roman"/>
          <w:bCs/>
          <w:color w:val="000000" w:themeColor="text1"/>
          <w:sz w:val="20"/>
          <w:szCs w:val="20"/>
        </w:rPr>
        <w:t>Fabbri</w:t>
      </w:r>
      <w:proofErr w:type="spellEnd"/>
      <w:r w:rsidRPr="003013BA">
        <w:rPr>
          <w:rFonts w:cs="Times New Roman"/>
          <w:bCs/>
          <w:color w:val="000000" w:themeColor="text1"/>
          <w:sz w:val="20"/>
          <w:szCs w:val="20"/>
        </w:rPr>
        <w:t xml:space="preserve"> et al. (2012). </w:t>
      </w:r>
      <w:r w:rsidRPr="003013BA">
        <w:rPr>
          <w:rFonts w:cs="Times New Roman"/>
          <w:color w:val="000000" w:themeColor="text1"/>
          <w:sz w:val="20"/>
          <w:szCs w:val="20"/>
        </w:rPr>
        <w:t>Analytical pyrolysis of dipeptides containing proline and amino acids with polar side chains. Novel 2</w:t>
      </w:r>
      <w:proofErr w:type="gramStart"/>
      <w:r w:rsidRPr="003013BA">
        <w:rPr>
          <w:rFonts w:cs="Times New Roman"/>
          <w:color w:val="000000" w:themeColor="text1"/>
          <w:sz w:val="20"/>
          <w:szCs w:val="20"/>
        </w:rPr>
        <w:t>,5</w:t>
      </w:r>
      <w:proofErr w:type="gramEnd"/>
      <w:r w:rsidRPr="003013BA">
        <w:rPr>
          <w:rFonts w:cs="Times New Roman"/>
          <w:color w:val="000000" w:themeColor="text1"/>
          <w:sz w:val="20"/>
          <w:szCs w:val="20"/>
        </w:rPr>
        <w:t xml:space="preserve">-diketopiperazine markers in the </w:t>
      </w:r>
      <w:proofErr w:type="spellStart"/>
      <w:r w:rsidRPr="003013BA">
        <w:rPr>
          <w:rFonts w:cs="Times New Roman"/>
          <w:color w:val="000000" w:themeColor="text1"/>
          <w:sz w:val="20"/>
          <w:szCs w:val="20"/>
        </w:rPr>
        <w:t>pyrolysates</w:t>
      </w:r>
      <w:proofErr w:type="spellEnd"/>
      <w:r w:rsidRPr="003013BA">
        <w:rPr>
          <w:rFonts w:cs="Times New Roman"/>
          <w:color w:val="000000" w:themeColor="text1"/>
          <w:sz w:val="20"/>
          <w:szCs w:val="20"/>
        </w:rPr>
        <w:t xml:space="preserve"> of proteins, J. Anal. Appl. Pyrolysis 95, 145–155.</w:t>
      </w:r>
    </w:p>
    <w:p w14:paraId="1CA7FBDC" w14:textId="77777777" w:rsidR="003013BA" w:rsidRPr="003013BA" w:rsidRDefault="003013BA" w:rsidP="003013BA">
      <w:pPr>
        <w:spacing w:after="120"/>
        <w:jc w:val="both"/>
        <w:rPr>
          <w:rFonts w:cs="Times New Roman"/>
          <w:color w:val="000000" w:themeColor="text1"/>
          <w:sz w:val="20"/>
          <w:szCs w:val="20"/>
        </w:rPr>
      </w:pPr>
      <w:r w:rsidRPr="003013BA">
        <w:rPr>
          <w:rFonts w:cs="Times New Roman"/>
          <w:bCs/>
          <w:color w:val="000000" w:themeColor="text1"/>
          <w:sz w:val="20"/>
          <w:szCs w:val="20"/>
        </w:rPr>
        <w:t xml:space="preserve">Nguyen et al. (2003). </w:t>
      </w:r>
      <w:r w:rsidRPr="003013BA">
        <w:rPr>
          <w:rFonts w:cs="Times New Roman"/>
          <w:color w:val="000000" w:themeColor="text1"/>
          <w:sz w:val="20"/>
          <w:szCs w:val="20"/>
        </w:rPr>
        <w:t xml:space="preserve">Preservation of </w:t>
      </w:r>
      <w:proofErr w:type="spellStart"/>
      <w:r w:rsidRPr="003013BA">
        <w:rPr>
          <w:rFonts w:cs="Times New Roman"/>
          <w:color w:val="000000" w:themeColor="text1"/>
          <w:sz w:val="20"/>
          <w:szCs w:val="20"/>
        </w:rPr>
        <w:t>algaenan</w:t>
      </w:r>
      <w:proofErr w:type="spellEnd"/>
      <w:r w:rsidRPr="003013BA">
        <w:rPr>
          <w:rFonts w:cs="Times New Roman"/>
          <w:color w:val="000000" w:themeColor="text1"/>
          <w:sz w:val="20"/>
          <w:szCs w:val="20"/>
        </w:rPr>
        <w:t xml:space="preserve"> and </w:t>
      </w:r>
      <w:proofErr w:type="spellStart"/>
      <w:r w:rsidRPr="003013BA">
        <w:rPr>
          <w:rFonts w:cs="Times New Roman"/>
          <w:color w:val="000000" w:themeColor="text1"/>
          <w:sz w:val="20"/>
          <w:szCs w:val="20"/>
        </w:rPr>
        <w:t>proteinaceous</w:t>
      </w:r>
      <w:proofErr w:type="spellEnd"/>
      <w:r w:rsidRPr="003013BA">
        <w:rPr>
          <w:rFonts w:cs="Times New Roman"/>
          <w:color w:val="000000" w:themeColor="text1"/>
          <w:sz w:val="20"/>
          <w:szCs w:val="20"/>
        </w:rPr>
        <w:t xml:space="preserve"> material during the </w:t>
      </w:r>
      <w:proofErr w:type="spellStart"/>
      <w:r w:rsidRPr="003013BA">
        <w:rPr>
          <w:rFonts w:cs="Times New Roman"/>
          <w:color w:val="000000" w:themeColor="text1"/>
          <w:sz w:val="20"/>
          <w:szCs w:val="20"/>
        </w:rPr>
        <w:t>oxic</w:t>
      </w:r>
      <w:proofErr w:type="spellEnd"/>
      <w:r w:rsidRPr="003013BA">
        <w:rPr>
          <w:rFonts w:cs="Times New Roman"/>
          <w:color w:val="000000" w:themeColor="text1"/>
          <w:sz w:val="20"/>
          <w:szCs w:val="20"/>
        </w:rPr>
        <w:t xml:space="preserve"> decay of </w:t>
      </w:r>
      <w:proofErr w:type="spellStart"/>
      <w:r w:rsidRPr="003013BA">
        <w:rPr>
          <w:rFonts w:cs="Times New Roman"/>
          <w:color w:val="000000" w:themeColor="text1"/>
          <w:sz w:val="20"/>
          <w:szCs w:val="20"/>
        </w:rPr>
        <w:t>Botryococcus</w:t>
      </w:r>
      <w:proofErr w:type="spellEnd"/>
      <w:r w:rsidRPr="003013BA">
        <w:rPr>
          <w:rFonts w:cs="Times New Roman"/>
          <w:color w:val="000000" w:themeColor="text1"/>
          <w:sz w:val="20"/>
          <w:szCs w:val="20"/>
        </w:rPr>
        <w:t xml:space="preserve"> </w:t>
      </w:r>
      <w:proofErr w:type="spellStart"/>
      <w:r w:rsidRPr="003013BA">
        <w:rPr>
          <w:rFonts w:cs="Times New Roman"/>
          <w:color w:val="000000" w:themeColor="text1"/>
          <w:sz w:val="20"/>
          <w:szCs w:val="20"/>
        </w:rPr>
        <w:t>braunii</w:t>
      </w:r>
      <w:proofErr w:type="spellEnd"/>
      <w:r w:rsidRPr="003013BA">
        <w:rPr>
          <w:rFonts w:cs="Times New Roman"/>
          <w:color w:val="000000" w:themeColor="text1"/>
          <w:sz w:val="20"/>
          <w:szCs w:val="20"/>
        </w:rPr>
        <w:t xml:space="preserve"> as revealed by pyrolysis–gas chromatography/mass spectrometry and 13C NMR spectroscopy, Org. Geochem. 34, 483–497.</w:t>
      </w:r>
    </w:p>
    <w:p w14:paraId="5B484613" w14:textId="77777777" w:rsidR="003013BA" w:rsidRDefault="003013BA">
      <w:pPr>
        <w:spacing w:before="0" w:after="200" w:line="276" w:lineRule="auto"/>
        <w:rPr>
          <w:rFonts w:cs="Times New Roman"/>
          <w:b/>
          <w:color w:val="000000" w:themeColor="text1"/>
          <w:szCs w:val="24"/>
        </w:rPr>
      </w:pPr>
      <w:r>
        <w:rPr>
          <w:rFonts w:cs="Times New Roman"/>
          <w:b/>
          <w:color w:val="000000" w:themeColor="text1"/>
          <w:szCs w:val="24"/>
        </w:rPr>
        <w:br w:type="page"/>
      </w:r>
    </w:p>
    <w:p w14:paraId="7375F153" w14:textId="74573D5A" w:rsidR="003013BA" w:rsidRPr="008A5286" w:rsidRDefault="003013BA" w:rsidP="003013BA">
      <w:pPr>
        <w:spacing w:after="120"/>
        <w:rPr>
          <w:rFonts w:cs="Times New Roman"/>
          <w:color w:val="000000" w:themeColor="text1"/>
          <w:szCs w:val="24"/>
        </w:rPr>
      </w:pPr>
      <w:r>
        <w:rPr>
          <w:rFonts w:cs="Times New Roman"/>
          <w:b/>
          <w:color w:val="000000" w:themeColor="text1"/>
          <w:szCs w:val="24"/>
        </w:rPr>
        <w:lastRenderedPageBreak/>
        <w:t>Table S2.</w:t>
      </w:r>
      <w:r w:rsidRPr="00C904AF">
        <w:rPr>
          <w:rFonts w:cs="Times New Roman"/>
          <w:color w:val="000000" w:themeColor="text1"/>
          <w:szCs w:val="24"/>
        </w:rPr>
        <w:t xml:space="preserve"> </w:t>
      </w:r>
      <w:r w:rsidR="00F71DD8" w:rsidRPr="00B76C45">
        <w:rPr>
          <w:rFonts w:eastAsia="Times New Roman" w:cs="Times New Roman"/>
          <w:szCs w:val="15"/>
          <w:lang w:eastAsia="fr-FR"/>
        </w:rPr>
        <w:t xml:space="preserve">Bi-variates correlations calculated between environmental and biological parameters as Spearman rank using a 2-tailed test of significance. </w:t>
      </w:r>
      <w:r w:rsidR="00F71DD8">
        <w:rPr>
          <w:rFonts w:eastAsia="Times New Roman" w:cs="Times New Roman"/>
          <w:szCs w:val="15"/>
          <w:lang w:eastAsia="fr-FR"/>
        </w:rPr>
        <w:t xml:space="preserve">P-values </w:t>
      </w:r>
      <w:r w:rsidR="00AF0151">
        <w:rPr>
          <w:rFonts w:eastAsia="Times New Roman" w:cs="Times New Roman"/>
          <w:szCs w:val="15"/>
          <w:lang w:eastAsia="fr-FR"/>
        </w:rPr>
        <w:t xml:space="preserve">were </w:t>
      </w:r>
      <w:r w:rsidR="00F71DD8">
        <w:rPr>
          <w:rFonts w:eastAsia="Times New Roman" w:cs="Times New Roman"/>
          <w:szCs w:val="15"/>
          <w:lang w:eastAsia="fr-FR"/>
        </w:rPr>
        <w:t>adjusted (</w:t>
      </w:r>
      <w:proofErr w:type="spellStart"/>
      <w:r w:rsidR="00F71DD8">
        <w:rPr>
          <w:rFonts w:eastAsia="Times New Roman" w:cs="Times New Roman"/>
          <w:szCs w:val="15"/>
          <w:lang w:eastAsia="fr-FR"/>
        </w:rPr>
        <w:t>adj</w:t>
      </w:r>
      <w:proofErr w:type="spellEnd"/>
      <w:r w:rsidR="00F71DD8">
        <w:rPr>
          <w:rFonts w:eastAsia="Times New Roman" w:cs="Times New Roman"/>
          <w:szCs w:val="15"/>
          <w:lang w:eastAsia="fr-FR"/>
        </w:rPr>
        <w:t>-p) for temporal autocorrelation related to effective sample size for each parameter.</w:t>
      </w:r>
    </w:p>
    <w:p w14:paraId="0EB7E528" w14:textId="6AA67FF3" w:rsidR="003013BA" w:rsidRPr="008A5286" w:rsidRDefault="0062082C" w:rsidP="003013BA">
      <w:pPr>
        <w:spacing w:after="120" w:line="360" w:lineRule="auto"/>
        <w:rPr>
          <w:rFonts w:cs="Times New Roman"/>
          <w:color w:val="000000" w:themeColor="text1"/>
          <w:szCs w:val="24"/>
        </w:rPr>
      </w:pPr>
      <w:r w:rsidRPr="0062082C">
        <w:rPr>
          <w:noProof/>
          <w:lang w:val="sv-SE" w:eastAsia="sv-SE"/>
        </w:rPr>
        <w:drawing>
          <wp:inline distT="0" distB="0" distL="0" distR="0" wp14:anchorId="0DD5D9FD" wp14:editId="68D9B003">
            <wp:extent cx="6208395" cy="5327443"/>
            <wp:effectExtent l="0" t="0" r="1905" b="698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08395" cy="5327443"/>
                    </a:xfrm>
                    <a:prstGeom prst="rect">
                      <a:avLst/>
                    </a:prstGeom>
                    <a:noFill/>
                    <a:ln>
                      <a:noFill/>
                    </a:ln>
                  </pic:spPr>
                </pic:pic>
              </a:graphicData>
            </a:graphic>
          </wp:inline>
        </w:drawing>
      </w:r>
    </w:p>
    <w:p w14:paraId="3FDEE781" w14:textId="77777777" w:rsidR="003013BA" w:rsidRPr="008A5286" w:rsidRDefault="003013BA" w:rsidP="003013BA">
      <w:pPr>
        <w:spacing w:after="200" w:line="360" w:lineRule="auto"/>
        <w:rPr>
          <w:rFonts w:cs="Times New Roman"/>
          <w:color w:val="000000" w:themeColor="text1"/>
          <w:szCs w:val="24"/>
        </w:rPr>
      </w:pPr>
    </w:p>
    <w:p w14:paraId="4D54B895" w14:textId="77777777" w:rsidR="003013BA" w:rsidRDefault="003013BA">
      <w:pPr>
        <w:spacing w:before="0" w:after="200" w:line="276" w:lineRule="auto"/>
        <w:rPr>
          <w:rFonts w:cs="Times New Roman"/>
          <w:b/>
          <w:color w:val="000000" w:themeColor="text1"/>
          <w:szCs w:val="24"/>
        </w:rPr>
      </w:pPr>
      <w:r>
        <w:rPr>
          <w:rFonts w:cs="Times New Roman"/>
          <w:b/>
          <w:color w:val="000000" w:themeColor="text1"/>
          <w:szCs w:val="24"/>
        </w:rPr>
        <w:br w:type="page"/>
      </w:r>
    </w:p>
    <w:p w14:paraId="211D7CE6" w14:textId="3444C560" w:rsidR="00C93010" w:rsidRDefault="00C93010" w:rsidP="00C93010">
      <w:pPr>
        <w:spacing w:after="120"/>
        <w:jc w:val="both"/>
        <w:rPr>
          <w:rFonts w:cs="Times New Roman"/>
          <w:color w:val="000000" w:themeColor="text1"/>
          <w:szCs w:val="24"/>
        </w:rPr>
      </w:pPr>
      <w:r w:rsidRPr="00F25568">
        <w:rPr>
          <w:rFonts w:cs="Times New Roman"/>
          <w:b/>
          <w:color w:val="000000" w:themeColor="text1"/>
          <w:szCs w:val="24"/>
        </w:rPr>
        <w:lastRenderedPageBreak/>
        <w:t xml:space="preserve">Figure </w:t>
      </w:r>
      <w:r>
        <w:rPr>
          <w:rFonts w:cs="Times New Roman"/>
          <w:b/>
          <w:color w:val="000000" w:themeColor="text1"/>
          <w:szCs w:val="24"/>
        </w:rPr>
        <w:t>S</w:t>
      </w:r>
      <w:r w:rsidRPr="00F25568">
        <w:rPr>
          <w:rFonts w:cs="Times New Roman"/>
          <w:b/>
          <w:color w:val="000000" w:themeColor="text1"/>
          <w:szCs w:val="24"/>
        </w:rPr>
        <w:t>1</w:t>
      </w:r>
      <w:r>
        <w:rPr>
          <w:rFonts w:cs="Times New Roman"/>
          <w:color w:val="000000" w:themeColor="text1"/>
          <w:szCs w:val="24"/>
        </w:rPr>
        <w:t xml:space="preserve">. </w:t>
      </w:r>
    </w:p>
    <w:p w14:paraId="034D3948" w14:textId="324CE7BF" w:rsidR="00C93010" w:rsidRDefault="00F71DD8" w:rsidP="00C93010">
      <w:pPr>
        <w:spacing w:after="120" w:line="360" w:lineRule="auto"/>
        <w:jc w:val="both"/>
        <w:rPr>
          <w:rFonts w:cs="Times New Roman"/>
          <w:color w:val="000000" w:themeColor="text1"/>
          <w:szCs w:val="24"/>
        </w:rPr>
      </w:pPr>
      <w:r w:rsidRPr="00F71DD8">
        <w:rPr>
          <w:rFonts w:cs="Times New Roman"/>
          <w:color w:val="000000" w:themeColor="text1"/>
          <w:szCs w:val="24"/>
        </w:rPr>
        <w:t xml:space="preserve"> </w:t>
      </w:r>
      <w:r w:rsidRPr="001D5EAE">
        <w:rPr>
          <w:rFonts w:cs="Times New Roman"/>
          <w:noProof/>
          <w:color w:val="000000" w:themeColor="text1"/>
          <w:szCs w:val="24"/>
          <w:lang w:val="sv-SE" w:eastAsia="sv-SE"/>
        </w:rPr>
        <w:drawing>
          <wp:inline distT="0" distB="0" distL="0" distR="0" wp14:anchorId="189C5650" wp14:editId="595A3234">
            <wp:extent cx="5188017" cy="4589400"/>
            <wp:effectExtent l="0" t="0" r="0" b="190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88017" cy="4589400"/>
                    </a:xfrm>
                    <a:prstGeom prst="rect">
                      <a:avLst/>
                    </a:prstGeom>
                    <a:noFill/>
                    <a:ln>
                      <a:noFill/>
                    </a:ln>
                  </pic:spPr>
                </pic:pic>
              </a:graphicData>
            </a:graphic>
          </wp:inline>
        </w:drawing>
      </w:r>
    </w:p>
    <w:p w14:paraId="3ECAB169" w14:textId="4F1908C9" w:rsidR="00C93010" w:rsidRPr="008A5286" w:rsidRDefault="00C93010" w:rsidP="00C93010">
      <w:pPr>
        <w:spacing w:after="120"/>
        <w:jc w:val="both"/>
        <w:rPr>
          <w:rFonts w:cs="Times New Roman"/>
          <w:color w:val="000000" w:themeColor="text1"/>
          <w:szCs w:val="24"/>
        </w:rPr>
      </w:pPr>
      <w:r w:rsidRPr="00F25568">
        <w:rPr>
          <w:rFonts w:cs="Times New Roman"/>
          <w:b/>
          <w:color w:val="000000" w:themeColor="text1"/>
          <w:szCs w:val="24"/>
        </w:rPr>
        <w:t xml:space="preserve">Figure </w:t>
      </w:r>
      <w:r>
        <w:rPr>
          <w:rFonts w:cs="Times New Roman"/>
          <w:b/>
          <w:color w:val="000000" w:themeColor="text1"/>
          <w:szCs w:val="24"/>
        </w:rPr>
        <w:t>S</w:t>
      </w:r>
      <w:r w:rsidRPr="00F25568">
        <w:rPr>
          <w:rFonts w:cs="Times New Roman"/>
          <w:b/>
          <w:color w:val="000000" w:themeColor="text1"/>
          <w:szCs w:val="24"/>
        </w:rPr>
        <w:t>1</w:t>
      </w:r>
      <w:r>
        <w:rPr>
          <w:rFonts w:cs="Times New Roman"/>
          <w:color w:val="000000" w:themeColor="text1"/>
          <w:szCs w:val="24"/>
        </w:rPr>
        <w:t xml:space="preserve">. Upper panels: </w:t>
      </w:r>
      <w:r w:rsidRPr="00C904AF">
        <w:rPr>
          <w:rFonts w:cs="Times New Roman"/>
          <w:color w:val="000000" w:themeColor="text1"/>
          <w:szCs w:val="24"/>
        </w:rPr>
        <w:t xml:space="preserve">Loadings </w:t>
      </w:r>
      <w:r w:rsidRPr="008A5286">
        <w:rPr>
          <w:rFonts w:cs="Times New Roman"/>
          <w:szCs w:val="24"/>
        </w:rPr>
        <w:t>plots for the three main PCs identified by the PCA</w:t>
      </w:r>
      <w:r>
        <w:rPr>
          <w:rFonts w:cs="Times New Roman"/>
          <w:szCs w:val="24"/>
        </w:rPr>
        <w:t xml:space="preserve"> analysis performed on the inorganic geochemistry dataset</w:t>
      </w:r>
      <w:r w:rsidRPr="008A5286">
        <w:rPr>
          <w:rFonts w:cs="Times New Roman"/>
          <w:szCs w:val="24"/>
        </w:rPr>
        <w:t>. To make the plots easier to read, only sediment properties with a loading</w:t>
      </w:r>
      <w:r>
        <w:rPr>
          <w:rFonts w:cs="Times New Roman"/>
          <w:szCs w:val="24"/>
        </w:rPr>
        <w:t xml:space="preserve"> on the PCs</w:t>
      </w:r>
      <w:r w:rsidRPr="008A5286">
        <w:rPr>
          <w:rFonts w:cs="Times New Roman"/>
          <w:szCs w:val="24"/>
        </w:rPr>
        <w:t xml:space="preserve"> above </w:t>
      </w:r>
      <w:r w:rsidRPr="001F1154">
        <w:rPr>
          <w:rFonts w:cs="Times New Roman"/>
          <w:szCs w:val="24"/>
        </w:rPr>
        <w:t>0.39 or below -0.39</w:t>
      </w:r>
      <w:r>
        <w:rPr>
          <w:rFonts w:cs="Times New Roman"/>
          <w:szCs w:val="24"/>
        </w:rPr>
        <w:t xml:space="preserve"> (i.e., the most significant explaining variables),</w:t>
      </w:r>
      <w:r w:rsidRPr="004916BB">
        <w:rPr>
          <w:rFonts w:cs="Times New Roman"/>
          <w:szCs w:val="24"/>
        </w:rPr>
        <w:t xml:space="preserve"> were included. Lower panel</w:t>
      </w:r>
      <w:r>
        <w:rPr>
          <w:rFonts w:cs="Times New Roman"/>
          <w:szCs w:val="24"/>
        </w:rPr>
        <w:t xml:space="preserve">: Carbon accumulation rates (C-AR; black) and titanium accumulation rates (Ti-AR; grey) for the </w:t>
      </w:r>
      <w:proofErr w:type="spellStart"/>
      <w:r>
        <w:rPr>
          <w:rFonts w:cs="Times New Roman"/>
          <w:szCs w:val="24"/>
        </w:rPr>
        <w:t>Nylandssjön</w:t>
      </w:r>
      <w:proofErr w:type="spellEnd"/>
      <w:r>
        <w:rPr>
          <w:rFonts w:cs="Times New Roman"/>
          <w:szCs w:val="24"/>
        </w:rPr>
        <w:t xml:space="preserve"> record. While the C-AR does not show any clear trend, the Ti-AR shows a pattern similar to that of PC1</w:t>
      </w:r>
      <w:r w:rsidRPr="00DB6FC6">
        <w:rPr>
          <w:rFonts w:cs="Times New Roman"/>
          <w:szCs w:val="24"/>
          <w:vertAlign w:val="subscript"/>
        </w:rPr>
        <w:t>geo</w:t>
      </w:r>
      <w:r>
        <w:rPr>
          <w:rFonts w:cs="Times New Roman"/>
          <w:szCs w:val="24"/>
        </w:rPr>
        <w:t>-scores.</w:t>
      </w:r>
      <w:r w:rsidR="00F71DD8">
        <w:rPr>
          <w:rFonts w:cs="Times New Roman"/>
          <w:szCs w:val="24"/>
        </w:rPr>
        <w:t xml:space="preserve"> Main differences between positive and negatives values of the 3 axis were described by the keywords within boxes.</w:t>
      </w:r>
    </w:p>
    <w:p w14:paraId="74FE91C0" w14:textId="77777777" w:rsidR="00C93010" w:rsidRPr="008A5286" w:rsidRDefault="00C93010" w:rsidP="00C93010">
      <w:pPr>
        <w:spacing w:after="120" w:line="360" w:lineRule="auto"/>
        <w:jc w:val="both"/>
        <w:rPr>
          <w:rFonts w:cs="Times New Roman"/>
          <w:color w:val="000000" w:themeColor="text1"/>
          <w:szCs w:val="24"/>
        </w:rPr>
      </w:pPr>
    </w:p>
    <w:p w14:paraId="449B3BB3" w14:textId="77777777" w:rsidR="00C93010" w:rsidRDefault="00C93010" w:rsidP="00C93010">
      <w:pPr>
        <w:spacing w:after="200" w:line="276" w:lineRule="auto"/>
        <w:rPr>
          <w:rFonts w:cs="Times New Roman"/>
          <w:b/>
          <w:color w:val="FF0000"/>
          <w:szCs w:val="24"/>
        </w:rPr>
      </w:pPr>
      <w:r>
        <w:rPr>
          <w:rFonts w:cs="Times New Roman"/>
          <w:b/>
          <w:color w:val="FF0000"/>
          <w:szCs w:val="24"/>
        </w:rPr>
        <w:br w:type="page"/>
      </w:r>
    </w:p>
    <w:p w14:paraId="5F0D71A5" w14:textId="0231C7EA" w:rsidR="00C93010" w:rsidRDefault="00C93010" w:rsidP="00C93010">
      <w:pPr>
        <w:pStyle w:val="Default"/>
        <w:rPr>
          <w:color w:val="000000" w:themeColor="text1"/>
          <w:lang w:val="en-US"/>
        </w:rPr>
      </w:pPr>
      <w:r w:rsidRPr="00FC582D">
        <w:rPr>
          <w:b/>
          <w:color w:val="000000" w:themeColor="text1"/>
          <w:lang w:val="en-US"/>
        </w:rPr>
        <w:lastRenderedPageBreak/>
        <w:t xml:space="preserve">Figure </w:t>
      </w:r>
      <w:r>
        <w:rPr>
          <w:b/>
          <w:color w:val="000000" w:themeColor="text1"/>
          <w:lang w:val="en-US"/>
        </w:rPr>
        <w:t>S</w:t>
      </w:r>
      <w:r w:rsidRPr="00FC582D">
        <w:rPr>
          <w:b/>
          <w:color w:val="000000" w:themeColor="text1"/>
          <w:lang w:val="en-US"/>
        </w:rPr>
        <w:t>2</w:t>
      </w:r>
      <w:r>
        <w:rPr>
          <w:color w:val="000000" w:themeColor="text1"/>
          <w:lang w:val="en-US"/>
        </w:rPr>
        <w:t>.</w:t>
      </w:r>
      <w:r w:rsidRPr="00C904AF">
        <w:rPr>
          <w:color w:val="000000" w:themeColor="text1"/>
          <w:lang w:val="en-US"/>
        </w:rPr>
        <w:t xml:space="preserve"> </w:t>
      </w:r>
    </w:p>
    <w:p w14:paraId="4B9E42AD" w14:textId="170DC014" w:rsidR="000D0154" w:rsidRPr="008A5286" w:rsidRDefault="000D0154" w:rsidP="00C93010">
      <w:pPr>
        <w:pStyle w:val="Default"/>
        <w:rPr>
          <w:lang w:val="en-US"/>
        </w:rPr>
      </w:pPr>
      <w:r w:rsidRPr="000D0154">
        <w:rPr>
          <w:noProof/>
          <w:lang w:val="sv-SE" w:eastAsia="sv-SE"/>
        </w:rPr>
        <w:drawing>
          <wp:inline distT="0" distB="0" distL="0" distR="0" wp14:anchorId="66CE9DC5" wp14:editId="11A8073F">
            <wp:extent cx="5733642" cy="4020638"/>
            <wp:effectExtent l="0" t="635"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408" r="6233"/>
                    <a:stretch/>
                  </pic:blipFill>
                  <pic:spPr bwMode="auto">
                    <a:xfrm rot="5400000">
                      <a:off x="0" y="0"/>
                      <a:ext cx="5734006" cy="4020894"/>
                    </a:xfrm>
                    <a:prstGeom prst="rect">
                      <a:avLst/>
                    </a:prstGeom>
                    <a:noFill/>
                    <a:ln>
                      <a:noFill/>
                    </a:ln>
                    <a:extLst>
                      <a:ext uri="{53640926-AAD7-44D8-BBD7-CCE9431645EC}">
                        <a14:shadowObscured xmlns:a14="http://schemas.microsoft.com/office/drawing/2010/main"/>
                      </a:ext>
                    </a:extLst>
                  </pic:spPr>
                </pic:pic>
              </a:graphicData>
            </a:graphic>
          </wp:inline>
        </w:drawing>
      </w:r>
    </w:p>
    <w:p w14:paraId="21CDBDDB" w14:textId="26763207" w:rsidR="00C93010" w:rsidRPr="008A5286" w:rsidRDefault="000D0154" w:rsidP="001D5EAE">
      <w:pPr>
        <w:spacing w:after="120" w:line="360" w:lineRule="auto"/>
        <w:rPr>
          <w:rFonts w:cs="Times New Roman"/>
          <w:color w:val="000000" w:themeColor="text1"/>
          <w:szCs w:val="24"/>
        </w:rPr>
      </w:pPr>
      <w:r w:rsidRPr="001D5EAE">
        <w:rPr>
          <w:rFonts w:cs="Times New Roman"/>
          <w:noProof/>
          <w:color w:val="000000" w:themeColor="text1"/>
          <w:szCs w:val="24"/>
          <w:lang w:val="sv-SE" w:eastAsia="sv-SE"/>
        </w:rPr>
        <w:drawing>
          <wp:inline distT="0" distB="0" distL="0" distR="0" wp14:anchorId="53024F69" wp14:editId="53BA6A70">
            <wp:extent cx="4777122" cy="597300"/>
            <wp:effectExtent l="0" t="0" r="4445"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65301" cy="608325"/>
                    </a:xfrm>
                    <a:prstGeom prst="rect">
                      <a:avLst/>
                    </a:prstGeom>
                    <a:noFill/>
                  </pic:spPr>
                </pic:pic>
              </a:graphicData>
            </a:graphic>
          </wp:inline>
        </w:drawing>
      </w:r>
    </w:p>
    <w:p w14:paraId="64007FC0" w14:textId="2C45521A" w:rsidR="00C93010" w:rsidRDefault="00C93010" w:rsidP="00C93010">
      <w:pPr>
        <w:pStyle w:val="Default"/>
        <w:rPr>
          <w:color w:val="auto"/>
          <w:lang w:val="en-US"/>
        </w:rPr>
      </w:pPr>
      <w:r w:rsidRPr="00FC582D">
        <w:rPr>
          <w:b/>
          <w:color w:val="000000" w:themeColor="text1"/>
          <w:lang w:val="en-US"/>
        </w:rPr>
        <w:t xml:space="preserve">Figure </w:t>
      </w:r>
      <w:r>
        <w:rPr>
          <w:b/>
          <w:color w:val="000000" w:themeColor="text1"/>
          <w:lang w:val="en-US"/>
        </w:rPr>
        <w:t>S</w:t>
      </w:r>
      <w:r w:rsidRPr="00FC582D">
        <w:rPr>
          <w:b/>
          <w:color w:val="000000" w:themeColor="text1"/>
          <w:lang w:val="en-US"/>
        </w:rPr>
        <w:t>2</w:t>
      </w:r>
      <w:r>
        <w:rPr>
          <w:color w:val="000000" w:themeColor="text1"/>
          <w:lang w:val="en-US"/>
        </w:rPr>
        <w:t>.</w:t>
      </w:r>
      <w:r w:rsidRPr="00C904AF">
        <w:rPr>
          <w:color w:val="000000" w:themeColor="text1"/>
          <w:lang w:val="en-US"/>
        </w:rPr>
        <w:t xml:space="preserve"> Distribution </w:t>
      </w:r>
      <w:r w:rsidRPr="008A5286">
        <w:rPr>
          <w:color w:val="auto"/>
          <w:lang w:val="en-US"/>
        </w:rPr>
        <w:t xml:space="preserve">of richness (in term of OTUs number) within each </w:t>
      </w:r>
      <w:proofErr w:type="spellStart"/>
      <w:r w:rsidRPr="008A5286">
        <w:rPr>
          <w:lang w:val="en-US"/>
        </w:rPr>
        <w:t>protistan</w:t>
      </w:r>
      <w:proofErr w:type="spellEnd"/>
      <w:r w:rsidRPr="008A5286">
        <w:rPr>
          <w:color w:val="auto"/>
          <w:lang w:val="en-US"/>
        </w:rPr>
        <w:t xml:space="preserve"> group</w:t>
      </w:r>
    </w:p>
    <w:p w14:paraId="0CC3A81C" w14:textId="77777777" w:rsidR="00C93010" w:rsidRDefault="00C93010">
      <w:pPr>
        <w:spacing w:before="0" w:after="200" w:line="276" w:lineRule="auto"/>
        <w:rPr>
          <w:rFonts w:cs="Times New Roman"/>
          <w:szCs w:val="24"/>
        </w:rPr>
      </w:pPr>
      <w:r>
        <w:br w:type="page"/>
      </w:r>
    </w:p>
    <w:p w14:paraId="059C2B6C" w14:textId="1751C391" w:rsidR="00C93010" w:rsidRDefault="00C93010" w:rsidP="00C93010">
      <w:pPr>
        <w:spacing w:after="120"/>
        <w:jc w:val="both"/>
        <w:rPr>
          <w:rFonts w:cs="Times New Roman"/>
          <w:b/>
          <w:color w:val="000000" w:themeColor="text1"/>
          <w:szCs w:val="24"/>
        </w:rPr>
      </w:pPr>
      <w:r w:rsidRPr="00FC582D">
        <w:rPr>
          <w:rFonts w:cs="Times New Roman"/>
          <w:b/>
          <w:color w:val="000000" w:themeColor="text1"/>
          <w:szCs w:val="24"/>
        </w:rPr>
        <w:lastRenderedPageBreak/>
        <w:t xml:space="preserve">Figure </w:t>
      </w:r>
      <w:r>
        <w:rPr>
          <w:rFonts w:cs="Times New Roman"/>
          <w:b/>
          <w:color w:val="000000" w:themeColor="text1"/>
          <w:szCs w:val="24"/>
        </w:rPr>
        <w:t>S3.</w:t>
      </w:r>
    </w:p>
    <w:p w14:paraId="72393276" w14:textId="525D9217" w:rsidR="00C93010" w:rsidRDefault="00C93010" w:rsidP="00C93010">
      <w:pPr>
        <w:spacing w:after="120"/>
        <w:jc w:val="both"/>
        <w:rPr>
          <w:rFonts w:cs="Times New Roman"/>
          <w:b/>
          <w:color w:val="000000" w:themeColor="text1"/>
          <w:szCs w:val="24"/>
        </w:rPr>
      </w:pPr>
      <w:r w:rsidRPr="008A5286">
        <w:rPr>
          <w:rFonts w:cs="Times New Roman"/>
          <w:noProof/>
          <w:color w:val="000000" w:themeColor="text1"/>
          <w:szCs w:val="24"/>
          <w:lang w:val="sv-SE" w:eastAsia="sv-SE"/>
        </w:rPr>
        <w:drawing>
          <wp:inline distT="0" distB="0" distL="0" distR="0" wp14:anchorId="6ABA6F4B" wp14:editId="2EB26BDC">
            <wp:extent cx="4878534" cy="705612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l="5546" t="8983" r="6707" b="19686"/>
                    <a:stretch/>
                  </pic:blipFill>
                  <pic:spPr bwMode="auto">
                    <a:xfrm>
                      <a:off x="0" y="0"/>
                      <a:ext cx="4889263" cy="7071638"/>
                    </a:xfrm>
                    <a:prstGeom prst="rect">
                      <a:avLst/>
                    </a:prstGeom>
                    <a:noFill/>
                    <a:ln>
                      <a:noFill/>
                    </a:ln>
                    <a:extLst>
                      <a:ext uri="{53640926-AAD7-44D8-BBD7-CCE9431645EC}">
                        <a14:shadowObscured xmlns:a14="http://schemas.microsoft.com/office/drawing/2010/main"/>
                      </a:ext>
                    </a:extLst>
                  </pic:spPr>
                </pic:pic>
              </a:graphicData>
            </a:graphic>
          </wp:inline>
        </w:drawing>
      </w:r>
    </w:p>
    <w:p w14:paraId="07696AF7" w14:textId="77777777" w:rsidR="00C93010" w:rsidRDefault="00C93010" w:rsidP="00C93010">
      <w:pPr>
        <w:spacing w:after="120"/>
        <w:jc w:val="both"/>
        <w:rPr>
          <w:rFonts w:cs="Times New Roman"/>
          <w:b/>
          <w:color w:val="000000" w:themeColor="text1"/>
          <w:szCs w:val="24"/>
        </w:rPr>
      </w:pPr>
    </w:p>
    <w:p w14:paraId="4914F7D6" w14:textId="533A8767" w:rsidR="00C93010" w:rsidRPr="008A5286" w:rsidRDefault="00C93010" w:rsidP="00C93010">
      <w:pPr>
        <w:spacing w:after="120"/>
        <w:jc w:val="both"/>
        <w:rPr>
          <w:rFonts w:cs="Times New Roman"/>
          <w:color w:val="000000" w:themeColor="text1"/>
          <w:szCs w:val="24"/>
        </w:rPr>
      </w:pPr>
      <w:r w:rsidRPr="00FC582D">
        <w:rPr>
          <w:rFonts w:cs="Times New Roman"/>
          <w:b/>
          <w:color w:val="000000" w:themeColor="text1"/>
          <w:szCs w:val="24"/>
        </w:rPr>
        <w:t xml:space="preserve">Figure </w:t>
      </w:r>
      <w:r>
        <w:rPr>
          <w:rFonts w:cs="Times New Roman"/>
          <w:b/>
          <w:color w:val="000000" w:themeColor="text1"/>
          <w:szCs w:val="24"/>
        </w:rPr>
        <w:t>S3</w:t>
      </w:r>
      <w:r>
        <w:rPr>
          <w:rFonts w:cs="Times New Roman"/>
          <w:color w:val="000000" w:themeColor="text1"/>
          <w:szCs w:val="24"/>
        </w:rPr>
        <w:t>.</w:t>
      </w:r>
      <w:r>
        <w:rPr>
          <w:rFonts w:cs="Times New Roman"/>
          <w:b/>
          <w:color w:val="000000" w:themeColor="text1"/>
          <w:szCs w:val="24"/>
        </w:rPr>
        <w:t xml:space="preserve"> </w:t>
      </w:r>
      <w:r w:rsidRPr="00C904AF">
        <w:rPr>
          <w:rFonts w:cs="Times New Roman"/>
          <w:color w:val="000000" w:themeColor="text1"/>
          <w:szCs w:val="24"/>
        </w:rPr>
        <w:t xml:space="preserve">Change </w:t>
      </w:r>
      <w:r w:rsidRPr="008A5286">
        <w:rPr>
          <w:rFonts w:cs="Times New Roman"/>
          <w:color w:val="000000" w:themeColor="text1"/>
          <w:szCs w:val="24"/>
        </w:rPr>
        <w:t>point analysis</w:t>
      </w:r>
      <w:r>
        <w:rPr>
          <w:rFonts w:cs="Times New Roman"/>
          <w:color w:val="000000" w:themeColor="text1"/>
          <w:szCs w:val="24"/>
        </w:rPr>
        <w:t xml:space="preserve"> outputs</w:t>
      </w:r>
      <w:r w:rsidRPr="008A5286">
        <w:rPr>
          <w:rFonts w:cs="Times New Roman"/>
          <w:color w:val="000000" w:themeColor="text1"/>
          <w:szCs w:val="24"/>
        </w:rPr>
        <w:t xml:space="preserve"> </w:t>
      </w:r>
      <w:r>
        <w:rPr>
          <w:rFonts w:cs="Times New Roman"/>
          <w:color w:val="000000" w:themeColor="text1"/>
          <w:szCs w:val="24"/>
        </w:rPr>
        <w:t>for</w:t>
      </w:r>
      <w:r w:rsidRPr="008A5286">
        <w:rPr>
          <w:rFonts w:cs="Times New Roman"/>
          <w:color w:val="000000" w:themeColor="text1"/>
          <w:szCs w:val="24"/>
        </w:rPr>
        <w:t xml:space="preserve"> the richness and the relative abundance of the main 12 </w:t>
      </w:r>
      <w:proofErr w:type="spellStart"/>
      <w:r w:rsidRPr="008A5286">
        <w:rPr>
          <w:rFonts w:cs="Times New Roman"/>
          <w:color w:val="000000" w:themeColor="text1"/>
          <w:szCs w:val="24"/>
        </w:rPr>
        <w:t>protistan</w:t>
      </w:r>
      <w:proofErr w:type="spellEnd"/>
      <w:r w:rsidRPr="008A5286">
        <w:rPr>
          <w:rFonts w:cs="Times New Roman"/>
          <w:color w:val="000000" w:themeColor="text1"/>
          <w:szCs w:val="24"/>
        </w:rPr>
        <w:t xml:space="preserve"> groups. </w:t>
      </w:r>
      <w:r>
        <w:rPr>
          <w:rFonts w:cs="Times New Roman"/>
          <w:color w:val="000000" w:themeColor="text1"/>
          <w:szCs w:val="24"/>
        </w:rPr>
        <w:t>The date corresponding to the detected c</w:t>
      </w:r>
      <w:r w:rsidRPr="008A5286">
        <w:rPr>
          <w:rFonts w:cs="Times New Roman"/>
          <w:color w:val="000000" w:themeColor="text1"/>
          <w:szCs w:val="24"/>
        </w:rPr>
        <w:t xml:space="preserve">hange points </w:t>
      </w:r>
      <w:r>
        <w:rPr>
          <w:rFonts w:cs="Times New Roman"/>
          <w:color w:val="000000" w:themeColor="text1"/>
          <w:szCs w:val="24"/>
        </w:rPr>
        <w:t>are</w:t>
      </w:r>
      <w:r w:rsidRPr="008A5286">
        <w:rPr>
          <w:rFonts w:cs="Times New Roman"/>
          <w:color w:val="000000" w:themeColor="text1"/>
          <w:szCs w:val="24"/>
        </w:rPr>
        <w:t xml:space="preserve"> displayed in each figure.</w:t>
      </w:r>
    </w:p>
    <w:p w14:paraId="25E282D4" w14:textId="77777777" w:rsidR="00C93010" w:rsidRPr="008A5286" w:rsidRDefault="00C93010" w:rsidP="00C93010">
      <w:pPr>
        <w:pStyle w:val="Default"/>
        <w:rPr>
          <w:lang w:val="en-US"/>
        </w:rPr>
      </w:pPr>
    </w:p>
    <w:p w14:paraId="313BB3B2" w14:textId="77777777" w:rsidR="00C93010" w:rsidRDefault="00C93010" w:rsidP="00C93010">
      <w:pPr>
        <w:spacing w:after="120"/>
        <w:jc w:val="both"/>
        <w:rPr>
          <w:rFonts w:cs="Times New Roman"/>
          <w:color w:val="000000" w:themeColor="text1"/>
          <w:szCs w:val="24"/>
        </w:rPr>
      </w:pPr>
    </w:p>
    <w:p w14:paraId="5B81D25D" w14:textId="77777777" w:rsidR="00C93010" w:rsidRDefault="00C93010" w:rsidP="00C93010">
      <w:pPr>
        <w:spacing w:after="120"/>
        <w:rPr>
          <w:rFonts w:cs="Times New Roman"/>
          <w:b/>
          <w:color w:val="000000" w:themeColor="text1"/>
          <w:szCs w:val="24"/>
        </w:rPr>
      </w:pPr>
      <w:r>
        <w:rPr>
          <w:rFonts w:cs="Times New Roman"/>
          <w:b/>
          <w:color w:val="000000" w:themeColor="text1"/>
          <w:szCs w:val="24"/>
        </w:rPr>
        <w:t>Figure S4</w:t>
      </w:r>
      <w:r>
        <w:rPr>
          <w:rFonts w:cs="Times New Roman"/>
          <w:color w:val="000000" w:themeColor="text1"/>
          <w:szCs w:val="24"/>
        </w:rPr>
        <w:t>.</w:t>
      </w:r>
      <w:r>
        <w:rPr>
          <w:rFonts w:cs="Times New Roman"/>
          <w:b/>
          <w:color w:val="000000" w:themeColor="text1"/>
          <w:szCs w:val="24"/>
        </w:rPr>
        <w:t xml:space="preserve"> </w:t>
      </w:r>
    </w:p>
    <w:p w14:paraId="4CB3728A" w14:textId="3449B94A" w:rsidR="00C93010" w:rsidRDefault="00C93010" w:rsidP="00C93010">
      <w:pPr>
        <w:spacing w:after="120"/>
        <w:rPr>
          <w:rFonts w:cs="Times New Roman"/>
          <w:b/>
          <w:color w:val="000000" w:themeColor="text1"/>
          <w:szCs w:val="24"/>
        </w:rPr>
      </w:pPr>
      <w:r>
        <w:rPr>
          <w:noProof/>
          <w:lang w:val="sv-SE" w:eastAsia="sv-SE"/>
        </w:rPr>
        <w:drawing>
          <wp:inline distT="0" distB="0" distL="0" distR="0" wp14:anchorId="0B561E02" wp14:editId="5908323F">
            <wp:extent cx="4526280" cy="2669297"/>
            <wp:effectExtent l="0" t="0" r="762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4663" t="26237" r="15559" b="21574"/>
                    <a:stretch/>
                  </pic:blipFill>
                  <pic:spPr bwMode="auto">
                    <a:xfrm>
                      <a:off x="0" y="0"/>
                      <a:ext cx="4548101" cy="2682165"/>
                    </a:xfrm>
                    <a:prstGeom prst="rect">
                      <a:avLst/>
                    </a:prstGeom>
                    <a:ln>
                      <a:noFill/>
                    </a:ln>
                    <a:extLst>
                      <a:ext uri="{53640926-AAD7-44D8-BBD7-CCE9431645EC}">
                        <a14:shadowObscured xmlns:a14="http://schemas.microsoft.com/office/drawing/2010/main"/>
                      </a:ext>
                    </a:extLst>
                  </pic:spPr>
                </pic:pic>
              </a:graphicData>
            </a:graphic>
          </wp:inline>
        </w:drawing>
      </w:r>
    </w:p>
    <w:p w14:paraId="5A696E2F" w14:textId="6C9D1A5E" w:rsidR="00C93010" w:rsidRDefault="00C93010" w:rsidP="00C93010">
      <w:pPr>
        <w:spacing w:after="120"/>
        <w:rPr>
          <w:rFonts w:cs="Times New Roman"/>
          <w:color w:val="000000" w:themeColor="text1"/>
          <w:szCs w:val="24"/>
        </w:rPr>
      </w:pPr>
      <w:r>
        <w:rPr>
          <w:rFonts w:cs="Times New Roman"/>
          <w:b/>
          <w:color w:val="000000" w:themeColor="text1"/>
          <w:szCs w:val="24"/>
        </w:rPr>
        <w:t>Figure S4</w:t>
      </w:r>
      <w:r>
        <w:rPr>
          <w:rFonts w:cs="Times New Roman"/>
          <w:color w:val="000000" w:themeColor="text1"/>
          <w:szCs w:val="24"/>
        </w:rPr>
        <w:t>.</w:t>
      </w:r>
      <w:r>
        <w:rPr>
          <w:rFonts w:cs="Times New Roman"/>
          <w:b/>
          <w:color w:val="000000" w:themeColor="text1"/>
          <w:szCs w:val="24"/>
        </w:rPr>
        <w:t xml:space="preserve"> </w:t>
      </w:r>
      <w:r w:rsidRPr="00C904AF">
        <w:rPr>
          <w:rFonts w:cs="Times New Roman"/>
          <w:color w:val="000000" w:themeColor="text1"/>
          <w:szCs w:val="24"/>
        </w:rPr>
        <w:t xml:space="preserve">Number </w:t>
      </w:r>
      <w:r w:rsidRPr="002808C5">
        <w:rPr>
          <w:rFonts w:cs="Times New Roman"/>
          <w:color w:val="000000" w:themeColor="text1"/>
          <w:szCs w:val="24"/>
        </w:rPr>
        <w:t xml:space="preserve">of DNA sequences in the most abundant families within </w:t>
      </w:r>
      <w:proofErr w:type="spellStart"/>
      <w:r w:rsidRPr="002808C5">
        <w:rPr>
          <w:rFonts w:cs="Times New Roman"/>
          <w:color w:val="000000" w:themeColor="text1"/>
          <w:szCs w:val="24"/>
        </w:rPr>
        <w:t>Chlorophyta</w:t>
      </w:r>
      <w:proofErr w:type="spellEnd"/>
      <w:r w:rsidRPr="002808C5">
        <w:rPr>
          <w:rFonts w:cs="Times New Roman"/>
          <w:color w:val="000000" w:themeColor="text1"/>
          <w:szCs w:val="24"/>
        </w:rPr>
        <w:t xml:space="preserve"> group</w:t>
      </w:r>
    </w:p>
    <w:p w14:paraId="62098C52" w14:textId="77777777" w:rsidR="00C93010" w:rsidRDefault="00C93010">
      <w:pPr>
        <w:spacing w:before="0" w:after="200" w:line="276" w:lineRule="auto"/>
        <w:rPr>
          <w:rFonts w:cs="Times New Roman"/>
          <w:color w:val="000000" w:themeColor="text1"/>
          <w:szCs w:val="24"/>
        </w:rPr>
      </w:pPr>
      <w:r>
        <w:rPr>
          <w:rFonts w:cs="Times New Roman"/>
          <w:color w:val="000000" w:themeColor="text1"/>
          <w:szCs w:val="24"/>
        </w:rPr>
        <w:br w:type="page"/>
      </w:r>
    </w:p>
    <w:p w14:paraId="4A5F02E8" w14:textId="77777777" w:rsidR="00892F0C" w:rsidRDefault="00892F0C" w:rsidP="00892F0C">
      <w:pPr>
        <w:spacing w:after="120"/>
        <w:rPr>
          <w:rFonts w:cs="Times New Roman"/>
          <w:b/>
          <w:color w:val="000000" w:themeColor="text1"/>
          <w:szCs w:val="24"/>
        </w:rPr>
      </w:pPr>
      <w:r>
        <w:rPr>
          <w:rFonts w:cs="Times New Roman"/>
          <w:b/>
          <w:color w:val="000000" w:themeColor="text1"/>
          <w:szCs w:val="24"/>
        </w:rPr>
        <w:lastRenderedPageBreak/>
        <w:t xml:space="preserve">Figure S5. </w:t>
      </w:r>
    </w:p>
    <w:p w14:paraId="2468C5AD" w14:textId="77777777" w:rsidR="006F065F" w:rsidRDefault="00C93010" w:rsidP="009B736B">
      <w:pPr>
        <w:spacing w:after="120"/>
        <w:rPr>
          <w:rFonts w:cs="Times New Roman"/>
          <w:b/>
          <w:color w:val="000000" w:themeColor="text1"/>
          <w:szCs w:val="24"/>
        </w:rPr>
      </w:pPr>
      <w:r w:rsidRPr="008A5286">
        <w:rPr>
          <w:rFonts w:cs="Times New Roman"/>
          <w:noProof/>
          <w:color w:val="000000" w:themeColor="text1"/>
          <w:szCs w:val="24"/>
          <w:lang w:val="sv-SE" w:eastAsia="sv-SE"/>
        </w:rPr>
        <w:drawing>
          <wp:anchor distT="0" distB="0" distL="114300" distR="114300" simplePos="0" relativeHeight="251658240" behindDoc="1" locked="0" layoutInCell="1" allowOverlap="1" wp14:anchorId="041B6C3B" wp14:editId="4BB97275">
            <wp:simplePos x="0" y="0"/>
            <wp:positionH relativeFrom="column">
              <wp:posOffset>-6350</wp:posOffset>
            </wp:positionH>
            <wp:positionV relativeFrom="paragraph">
              <wp:posOffset>176530</wp:posOffset>
            </wp:positionV>
            <wp:extent cx="5798820" cy="7882255"/>
            <wp:effectExtent l="0" t="0" r="0" b="4445"/>
            <wp:wrapSquare wrapText="bothSides"/>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a:extLst>
                        <a:ext uri="{28A0092B-C50C-407E-A947-70E740481C1C}">
                          <a14:useLocalDpi xmlns:a14="http://schemas.microsoft.com/office/drawing/2010/main" val="0"/>
                        </a:ext>
                      </a:extLst>
                    </a:blip>
                    <a:srcRect t="3074" r="4901"/>
                    <a:stretch/>
                  </pic:blipFill>
                  <pic:spPr bwMode="auto">
                    <a:xfrm>
                      <a:off x="0" y="0"/>
                      <a:ext cx="5798820" cy="7882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798413A" w14:textId="62744926" w:rsidR="00C93010" w:rsidRDefault="00C93010" w:rsidP="009B736B">
      <w:pPr>
        <w:spacing w:after="120"/>
        <w:rPr>
          <w:rFonts w:cs="Times New Roman"/>
          <w:b/>
          <w:color w:val="000000" w:themeColor="text1"/>
          <w:szCs w:val="24"/>
        </w:rPr>
      </w:pPr>
      <w:r w:rsidRPr="008A5286">
        <w:rPr>
          <w:rFonts w:cs="Times New Roman"/>
          <w:noProof/>
          <w:color w:val="000000" w:themeColor="text1"/>
          <w:szCs w:val="24"/>
          <w:lang w:val="sv-SE" w:eastAsia="sv-SE"/>
        </w:rPr>
        <w:lastRenderedPageBreak/>
        <w:drawing>
          <wp:inline distT="0" distB="0" distL="0" distR="0" wp14:anchorId="2BFF23F5" wp14:editId="76132E70">
            <wp:extent cx="5977063" cy="8318924"/>
            <wp:effectExtent l="0" t="0" r="5080" b="635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5">
                      <a:extLst>
                        <a:ext uri="{28A0092B-C50C-407E-A947-70E740481C1C}">
                          <a14:useLocalDpi xmlns:a14="http://schemas.microsoft.com/office/drawing/2010/main" val="0"/>
                        </a:ext>
                      </a:extLst>
                    </a:blip>
                    <a:srcRect r="5210"/>
                    <a:stretch/>
                  </pic:blipFill>
                  <pic:spPr bwMode="auto">
                    <a:xfrm>
                      <a:off x="0" y="0"/>
                      <a:ext cx="5982425" cy="8326387"/>
                    </a:xfrm>
                    <a:prstGeom prst="rect">
                      <a:avLst/>
                    </a:prstGeom>
                    <a:noFill/>
                    <a:ln>
                      <a:noFill/>
                    </a:ln>
                    <a:extLst>
                      <a:ext uri="{53640926-AAD7-44D8-BBD7-CCE9431645EC}">
                        <a14:shadowObscured xmlns:a14="http://schemas.microsoft.com/office/drawing/2010/main"/>
                      </a:ext>
                    </a:extLst>
                  </pic:spPr>
                </pic:pic>
              </a:graphicData>
            </a:graphic>
          </wp:inline>
        </w:drawing>
      </w:r>
      <w:r w:rsidRPr="008A5286">
        <w:rPr>
          <w:rFonts w:cs="Times New Roman"/>
          <w:noProof/>
          <w:color w:val="000000" w:themeColor="text1"/>
          <w:szCs w:val="24"/>
          <w:lang w:val="sv-SE" w:eastAsia="sv-SE"/>
        </w:rPr>
        <w:lastRenderedPageBreak/>
        <w:drawing>
          <wp:inline distT="0" distB="0" distL="0" distR="0" wp14:anchorId="1A97E96B" wp14:editId="50E27B1F">
            <wp:extent cx="6145389" cy="8196349"/>
            <wp:effectExtent l="0" t="0" r="8255"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49362" cy="8201648"/>
                    </a:xfrm>
                    <a:prstGeom prst="rect">
                      <a:avLst/>
                    </a:prstGeom>
                    <a:noFill/>
                    <a:ln>
                      <a:noFill/>
                    </a:ln>
                  </pic:spPr>
                </pic:pic>
              </a:graphicData>
            </a:graphic>
          </wp:inline>
        </w:drawing>
      </w:r>
      <w:r w:rsidRPr="008A5286">
        <w:rPr>
          <w:rFonts w:cs="Times New Roman"/>
          <w:noProof/>
          <w:color w:val="000000" w:themeColor="text1"/>
          <w:szCs w:val="24"/>
          <w:lang w:val="sv-SE" w:eastAsia="sv-SE"/>
        </w:rPr>
        <w:lastRenderedPageBreak/>
        <w:drawing>
          <wp:inline distT="0" distB="0" distL="0" distR="0" wp14:anchorId="55593849" wp14:editId="1232B66A">
            <wp:extent cx="6208395" cy="8280188"/>
            <wp:effectExtent l="0" t="0" r="1905" b="698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08395" cy="8280188"/>
                    </a:xfrm>
                    <a:prstGeom prst="rect">
                      <a:avLst/>
                    </a:prstGeom>
                    <a:noFill/>
                    <a:ln>
                      <a:noFill/>
                    </a:ln>
                  </pic:spPr>
                </pic:pic>
              </a:graphicData>
            </a:graphic>
          </wp:inline>
        </w:drawing>
      </w:r>
      <w:r w:rsidRPr="008A5286">
        <w:rPr>
          <w:rFonts w:cs="Times New Roman"/>
          <w:noProof/>
          <w:color w:val="000000" w:themeColor="text1"/>
          <w:szCs w:val="24"/>
          <w:lang w:val="sv-SE" w:eastAsia="sv-SE"/>
        </w:rPr>
        <w:lastRenderedPageBreak/>
        <w:drawing>
          <wp:inline distT="0" distB="0" distL="0" distR="0" wp14:anchorId="58BF280F" wp14:editId="679E06D2">
            <wp:extent cx="5750282" cy="7444740"/>
            <wp:effectExtent l="0" t="0" r="3175" b="381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8">
                      <a:extLst>
                        <a:ext uri="{28A0092B-C50C-407E-A947-70E740481C1C}">
                          <a14:useLocalDpi xmlns:a14="http://schemas.microsoft.com/office/drawing/2010/main" val="0"/>
                        </a:ext>
                      </a:extLst>
                    </a:blip>
                    <a:srcRect t="2855"/>
                    <a:stretch/>
                  </pic:blipFill>
                  <pic:spPr bwMode="auto">
                    <a:xfrm>
                      <a:off x="0" y="0"/>
                      <a:ext cx="5752133" cy="7447137"/>
                    </a:xfrm>
                    <a:prstGeom prst="rect">
                      <a:avLst/>
                    </a:prstGeom>
                    <a:noFill/>
                    <a:ln>
                      <a:noFill/>
                    </a:ln>
                    <a:extLst>
                      <a:ext uri="{53640926-AAD7-44D8-BBD7-CCE9431645EC}">
                        <a14:shadowObscured xmlns:a14="http://schemas.microsoft.com/office/drawing/2010/main"/>
                      </a:ext>
                    </a:extLst>
                  </pic:spPr>
                </pic:pic>
              </a:graphicData>
            </a:graphic>
          </wp:inline>
        </w:drawing>
      </w:r>
    </w:p>
    <w:p w14:paraId="23590F84" w14:textId="24A9225E" w:rsidR="00C93010" w:rsidRPr="008A5286" w:rsidRDefault="00C93010" w:rsidP="00C93010">
      <w:pPr>
        <w:spacing w:after="120"/>
        <w:jc w:val="both"/>
        <w:rPr>
          <w:rFonts w:cs="Times New Roman"/>
          <w:color w:val="000000" w:themeColor="text1"/>
          <w:szCs w:val="24"/>
        </w:rPr>
      </w:pPr>
      <w:r>
        <w:rPr>
          <w:rFonts w:cs="Times New Roman"/>
          <w:b/>
          <w:color w:val="000000" w:themeColor="text1"/>
          <w:szCs w:val="24"/>
        </w:rPr>
        <w:t xml:space="preserve">Figure S5. </w:t>
      </w:r>
      <w:r w:rsidRPr="008A5286">
        <w:rPr>
          <w:rFonts w:cs="Times New Roman"/>
          <w:color w:val="000000" w:themeColor="text1"/>
          <w:szCs w:val="24"/>
        </w:rPr>
        <w:t>For each year, for the period from 20</w:t>
      </w:r>
      <w:r w:rsidRPr="008A5286">
        <w:rPr>
          <w:rFonts w:cs="Times New Roman"/>
          <w:color w:val="000000" w:themeColor="text1"/>
          <w:szCs w:val="24"/>
          <w:vertAlign w:val="superscript"/>
        </w:rPr>
        <w:t>th</w:t>
      </w:r>
      <w:r w:rsidRPr="008A5286">
        <w:rPr>
          <w:rFonts w:cs="Times New Roman"/>
          <w:color w:val="000000" w:themeColor="text1"/>
          <w:szCs w:val="24"/>
        </w:rPr>
        <w:t xml:space="preserve"> of October to 10</w:t>
      </w:r>
      <w:r w:rsidRPr="008A5286">
        <w:rPr>
          <w:rFonts w:cs="Times New Roman"/>
          <w:color w:val="000000" w:themeColor="text1"/>
          <w:szCs w:val="24"/>
          <w:vertAlign w:val="superscript"/>
        </w:rPr>
        <w:t>th</w:t>
      </w:r>
      <w:r w:rsidRPr="008A5286">
        <w:rPr>
          <w:rFonts w:cs="Times New Roman"/>
          <w:color w:val="000000" w:themeColor="text1"/>
          <w:szCs w:val="24"/>
        </w:rPr>
        <w:t xml:space="preserve"> of May (ex</w:t>
      </w:r>
      <w:r>
        <w:rPr>
          <w:rFonts w:cs="Times New Roman"/>
          <w:color w:val="000000" w:themeColor="text1"/>
          <w:szCs w:val="24"/>
        </w:rPr>
        <w:t>ample</w:t>
      </w:r>
      <w:r w:rsidRPr="008A5286">
        <w:rPr>
          <w:rFonts w:cs="Times New Roman"/>
          <w:color w:val="000000" w:themeColor="text1"/>
          <w:szCs w:val="24"/>
        </w:rPr>
        <w:t xml:space="preserve"> for year 1973: 20 </w:t>
      </w:r>
      <w:proofErr w:type="spellStart"/>
      <w:r w:rsidRPr="008A5286">
        <w:rPr>
          <w:rFonts w:cs="Times New Roman"/>
          <w:color w:val="000000" w:themeColor="text1"/>
          <w:szCs w:val="24"/>
        </w:rPr>
        <w:t>oct</w:t>
      </w:r>
      <w:proofErr w:type="spellEnd"/>
      <w:r w:rsidRPr="008A5286">
        <w:rPr>
          <w:rFonts w:cs="Times New Roman"/>
          <w:color w:val="000000" w:themeColor="text1"/>
          <w:szCs w:val="24"/>
        </w:rPr>
        <w:t xml:space="preserve"> 1972-10 may 1973), the daily values of air temperature (</w:t>
      </w:r>
      <w:proofErr w:type="spellStart"/>
      <w:r>
        <w:rPr>
          <w:rFonts w:cs="Times New Roman"/>
          <w:color w:val="000000" w:themeColor="text1"/>
          <w:szCs w:val="24"/>
        </w:rPr>
        <w:t>airT</w:t>
      </w:r>
      <w:proofErr w:type="spellEnd"/>
      <w:r>
        <w:rPr>
          <w:rFonts w:cs="Times New Roman"/>
          <w:color w:val="000000" w:themeColor="text1"/>
          <w:szCs w:val="24"/>
        </w:rPr>
        <w:t xml:space="preserve">, in </w:t>
      </w:r>
      <w:r w:rsidRPr="008A5286">
        <w:rPr>
          <w:rFonts w:cs="Times New Roman"/>
          <w:color w:val="000000" w:themeColor="text1"/>
          <w:szCs w:val="24"/>
        </w:rPr>
        <w:t>°C), precipitation (</w:t>
      </w:r>
      <w:proofErr w:type="spellStart"/>
      <w:r>
        <w:rPr>
          <w:rFonts w:cs="Times New Roman"/>
          <w:color w:val="000000" w:themeColor="text1"/>
          <w:szCs w:val="24"/>
        </w:rPr>
        <w:t>prec</w:t>
      </w:r>
      <w:proofErr w:type="spellEnd"/>
      <w:r>
        <w:rPr>
          <w:rFonts w:cs="Times New Roman"/>
          <w:color w:val="000000" w:themeColor="text1"/>
          <w:szCs w:val="24"/>
        </w:rPr>
        <w:t xml:space="preserve">, in </w:t>
      </w:r>
      <w:r w:rsidRPr="008A5286">
        <w:rPr>
          <w:rFonts w:cs="Times New Roman"/>
          <w:color w:val="000000" w:themeColor="text1"/>
          <w:szCs w:val="24"/>
        </w:rPr>
        <w:t>mm), cumulative snow gain (</w:t>
      </w:r>
      <w:r>
        <w:rPr>
          <w:rFonts w:cs="Times New Roman"/>
          <w:color w:val="000000" w:themeColor="text1"/>
          <w:szCs w:val="24"/>
        </w:rPr>
        <w:t xml:space="preserve">in </w:t>
      </w:r>
      <w:r w:rsidRPr="008A5286">
        <w:rPr>
          <w:rFonts w:cs="Times New Roman"/>
          <w:color w:val="000000" w:themeColor="text1"/>
          <w:szCs w:val="24"/>
        </w:rPr>
        <w:t>m), snow gain and loss (</w:t>
      </w:r>
      <w:r>
        <w:rPr>
          <w:rFonts w:cs="Times New Roman"/>
          <w:color w:val="000000" w:themeColor="text1"/>
          <w:szCs w:val="24"/>
        </w:rPr>
        <w:t xml:space="preserve">in </w:t>
      </w:r>
      <w:r w:rsidRPr="008A5286">
        <w:rPr>
          <w:rFonts w:cs="Times New Roman"/>
          <w:color w:val="000000" w:themeColor="text1"/>
          <w:szCs w:val="24"/>
        </w:rPr>
        <w:t>m).</w:t>
      </w:r>
    </w:p>
    <w:p w14:paraId="26D5A163" w14:textId="77777777" w:rsidR="00C93010" w:rsidRDefault="00C93010" w:rsidP="00C93010">
      <w:pPr>
        <w:spacing w:after="120"/>
        <w:rPr>
          <w:rFonts w:cs="Times New Roman"/>
          <w:b/>
          <w:color w:val="FF0000"/>
          <w:szCs w:val="24"/>
        </w:rPr>
      </w:pPr>
    </w:p>
    <w:p w14:paraId="51FA352F" w14:textId="1F69F556" w:rsidR="00C93010" w:rsidRPr="008A5286" w:rsidRDefault="00C93010" w:rsidP="00C93010">
      <w:pPr>
        <w:spacing w:after="120" w:line="360" w:lineRule="auto"/>
        <w:rPr>
          <w:rFonts w:cs="Times New Roman"/>
          <w:color w:val="000000" w:themeColor="text1"/>
          <w:szCs w:val="24"/>
        </w:rPr>
      </w:pPr>
      <w:r>
        <w:rPr>
          <w:rFonts w:cs="Times New Roman"/>
          <w:b/>
          <w:color w:val="000000" w:themeColor="text1"/>
          <w:szCs w:val="24"/>
        </w:rPr>
        <w:lastRenderedPageBreak/>
        <w:t>Figure S6</w:t>
      </w:r>
      <w:r>
        <w:rPr>
          <w:rFonts w:cs="Times New Roman"/>
          <w:color w:val="000000" w:themeColor="text1"/>
          <w:szCs w:val="24"/>
        </w:rPr>
        <w:t>.</w:t>
      </w:r>
      <w:r w:rsidRPr="00C904AF">
        <w:rPr>
          <w:rFonts w:cs="Times New Roman"/>
          <w:color w:val="000000" w:themeColor="text1"/>
          <w:szCs w:val="24"/>
        </w:rPr>
        <w:t xml:space="preserve"> </w:t>
      </w:r>
      <w:r w:rsidRPr="008A5286">
        <w:rPr>
          <w:rFonts w:cs="Times New Roman"/>
          <w:color w:val="000000" w:themeColor="text1"/>
          <w:szCs w:val="24"/>
        </w:rPr>
        <w:t xml:space="preserve">GAMs analysis </w:t>
      </w:r>
      <w:r w:rsidR="009C01E2">
        <w:rPr>
          <w:rFonts w:cs="Times New Roman"/>
          <w:color w:val="000000" w:themeColor="text1"/>
          <w:szCs w:val="24"/>
        </w:rPr>
        <w:t>results of the microbial community.</w:t>
      </w:r>
      <w:r w:rsidR="009C01E2" w:rsidRPr="009C01E2">
        <w:rPr>
          <w:rFonts w:cs="Times New Roman"/>
          <w:color w:val="231F20"/>
          <w:szCs w:val="24"/>
        </w:rPr>
        <w:t xml:space="preserve"> </w:t>
      </w:r>
      <w:r w:rsidR="009C01E2" w:rsidRPr="008A5286">
        <w:rPr>
          <w:rFonts w:cs="Times New Roman"/>
          <w:color w:val="231F20"/>
          <w:szCs w:val="24"/>
        </w:rPr>
        <w:t>The figure presents</w:t>
      </w:r>
    </w:p>
    <w:p w14:paraId="06D724DE" w14:textId="06F36894" w:rsidR="00C93010" w:rsidRPr="00C904AF" w:rsidRDefault="00C93010" w:rsidP="00C93010">
      <w:pPr>
        <w:spacing w:after="120"/>
        <w:jc w:val="both"/>
        <w:rPr>
          <w:rFonts w:cs="Times New Roman"/>
          <w:color w:val="000000" w:themeColor="text1"/>
          <w:szCs w:val="24"/>
        </w:rPr>
      </w:pPr>
      <w:r w:rsidRPr="008A5286">
        <w:rPr>
          <w:rFonts w:cs="Times New Roman"/>
          <w:color w:val="000000" w:themeColor="text1"/>
          <w:szCs w:val="24"/>
        </w:rPr>
        <w:t xml:space="preserve">(a) </w:t>
      </w:r>
      <w:proofErr w:type="gramStart"/>
      <w:r w:rsidRPr="008A5286">
        <w:rPr>
          <w:rFonts w:cs="Times New Roman"/>
          <w:color w:val="231F20"/>
          <w:szCs w:val="24"/>
        </w:rPr>
        <w:t>the</w:t>
      </w:r>
      <w:proofErr w:type="gramEnd"/>
      <w:r w:rsidRPr="008A5286">
        <w:rPr>
          <w:rFonts w:cs="Times New Roman"/>
          <w:color w:val="231F20"/>
          <w:szCs w:val="24"/>
        </w:rPr>
        <w:t xml:space="preserve"> model summary and the fitted smooth functions. The model summary presents the summary for the additive model fitted to the response variable, with the probability levels obtained for each predictor (PC1 and SSL). Dev% corresponds to the % of variance explained by the model. The fitted smooth function obtained for the two predictors (PC1, SSL) shows the fitted relationship between the response variable and the predictors. </w:t>
      </w:r>
      <w:r w:rsidRPr="008A5286">
        <w:rPr>
          <w:rFonts w:cs="Times New Roman"/>
          <w:color w:val="000000" w:themeColor="text1"/>
          <w:szCs w:val="24"/>
        </w:rPr>
        <w:t xml:space="preserve">The considered response variables are structure indices of </w:t>
      </w:r>
      <w:proofErr w:type="spellStart"/>
      <w:r w:rsidRPr="008A5286">
        <w:rPr>
          <w:rFonts w:cs="Times New Roman"/>
          <w:color w:val="000000" w:themeColor="text1"/>
          <w:szCs w:val="24"/>
        </w:rPr>
        <w:t>protistan</w:t>
      </w:r>
      <w:proofErr w:type="spellEnd"/>
      <w:r w:rsidRPr="008A5286">
        <w:rPr>
          <w:rFonts w:cs="Times New Roman"/>
          <w:color w:val="000000" w:themeColor="text1"/>
          <w:szCs w:val="24"/>
        </w:rPr>
        <w:t xml:space="preserve"> communities (scores of the first and second axes of the </w:t>
      </w:r>
      <w:proofErr w:type="spellStart"/>
      <w:r w:rsidR="00AC76D3">
        <w:rPr>
          <w:rFonts w:cs="Times New Roman"/>
          <w:color w:val="000000" w:themeColor="text1"/>
          <w:szCs w:val="24"/>
        </w:rPr>
        <w:t>PCoA</w:t>
      </w:r>
      <w:proofErr w:type="spellEnd"/>
      <w:r w:rsidR="00AC76D3" w:rsidRPr="008A5286">
        <w:rPr>
          <w:rFonts w:cs="Times New Roman"/>
          <w:color w:val="000000" w:themeColor="text1"/>
          <w:szCs w:val="24"/>
        </w:rPr>
        <w:t xml:space="preserve"> </w:t>
      </w:r>
      <w:r w:rsidRPr="008A5286">
        <w:rPr>
          <w:rFonts w:cs="Times New Roman"/>
          <w:color w:val="000000" w:themeColor="text1"/>
          <w:szCs w:val="24"/>
        </w:rPr>
        <w:t xml:space="preserve">plot), hill’s number of </w:t>
      </w:r>
      <w:proofErr w:type="spellStart"/>
      <w:r w:rsidRPr="008A5286">
        <w:rPr>
          <w:rFonts w:cs="Times New Roman"/>
          <w:color w:val="000000" w:themeColor="text1"/>
          <w:szCs w:val="24"/>
        </w:rPr>
        <w:t>protistan</w:t>
      </w:r>
      <w:proofErr w:type="spellEnd"/>
      <w:r w:rsidRPr="008A5286">
        <w:rPr>
          <w:rFonts w:cs="Times New Roman"/>
          <w:color w:val="000000" w:themeColor="text1"/>
          <w:szCs w:val="24"/>
        </w:rPr>
        <w:t xml:space="preserve"> communities and </w:t>
      </w:r>
      <w:proofErr w:type="spellStart"/>
      <w:r w:rsidRPr="008A5286">
        <w:rPr>
          <w:rFonts w:cs="Times New Roman"/>
          <w:color w:val="000000" w:themeColor="text1"/>
          <w:szCs w:val="24"/>
        </w:rPr>
        <w:t>cyanobacterial</w:t>
      </w:r>
      <w:proofErr w:type="spellEnd"/>
      <w:r w:rsidRPr="008A5286">
        <w:rPr>
          <w:rFonts w:cs="Times New Roman"/>
          <w:color w:val="000000" w:themeColor="text1"/>
          <w:szCs w:val="24"/>
        </w:rPr>
        <w:t xml:space="preserve"> relative abundance values. </w:t>
      </w:r>
    </w:p>
    <w:p w14:paraId="06AE157E" w14:textId="3A265CC5" w:rsidR="00C93010" w:rsidRPr="008A5286" w:rsidRDefault="00AC76D3" w:rsidP="00C93010">
      <w:pPr>
        <w:spacing w:after="120" w:line="360" w:lineRule="auto"/>
        <w:jc w:val="center"/>
        <w:rPr>
          <w:rFonts w:cs="Times New Roman"/>
          <w:color w:val="000000" w:themeColor="text1"/>
          <w:szCs w:val="24"/>
        </w:rPr>
      </w:pPr>
      <w:bookmarkStart w:id="0" w:name="_GoBack"/>
      <w:r w:rsidRPr="001D5EAE">
        <w:rPr>
          <w:rFonts w:cs="Times New Roman"/>
          <w:noProof/>
          <w:color w:val="000000" w:themeColor="text1"/>
          <w:szCs w:val="24"/>
          <w:lang w:val="sv-SE" w:eastAsia="sv-SE"/>
        </w:rPr>
        <w:drawing>
          <wp:inline distT="0" distB="0" distL="0" distR="0" wp14:anchorId="695DAC68" wp14:editId="471207E2">
            <wp:extent cx="4987692" cy="6194557"/>
            <wp:effectExtent l="0" t="0" r="381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988040" cy="6194990"/>
                    </a:xfrm>
                    <a:prstGeom prst="rect">
                      <a:avLst/>
                    </a:prstGeom>
                    <a:noFill/>
                    <a:ln>
                      <a:noFill/>
                    </a:ln>
                  </pic:spPr>
                </pic:pic>
              </a:graphicData>
            </a:graphic>
          </wp:inline>
        </w:drawing>
      </w:r>
      <w:bookmarkEnd w:id="0"/>
    </w:p>
    <w:p w14:paraId="5F7B4921" w14:textId="0A8B769D" w:rsidR="00C93010" w:rsidRPr="008A5286" w:rsidRDefault="00C93010" w:rsidP="00C93010">
      <w:pPr>
        <w:spacing w:after="120"/>
        <w:jc w:val="both"/>
        <w:rPr>
          <w:rFonts w:cs="Times New Roman"/>
          <w:color w:val="000000" w:themeColor="text1"/>
          <w:szCs w:val="24"/>
        </w:rPr>
      </w:pPr>
      <w:r w:rsidRPr="008A5286">
        <w:rPr>
          <w:rFonts w:cs="Times New Roman"/>
          <w:color w:val="000000" w:themeColor="text1"/>
          <w:szCs w:val="24"/>
        </w:rPr>
        <w:lastRenderedPageBreak/>
        <w:t xml:space="preserve">(b) </w:t>
      </w:r>
      <w:r w:rsidRPr="008A5286">
        <w:rPr>
          <w:rFonts w:cs="Times New Roman"/>
          <w:color w:val="000000" w:themeColor="text1"/>
          <w:szCs w:val="20"/>
        </w:rPr>
        <w:t>GAMs analysis results. The figure presents the contribution of PC1</w:t>
      </w:r>
      <w:r>
        <w:rPr>
          <w:rFonts w:cs="Times New Roman"/>
          <w:color w:val="000000" w:themeColor="text1"/>
          <w:szCs w:val="20"/>
          <w:vertAlign w:val="subscript"/>
        </w:rPr>
        <w:t>geo</w:t>
      </w:r>
      <w:r w:rsidRPr="008A5286">
        <w:rPr>
          <w:rFonts w:cs="Times New Roman"/>
          <w:color w:val="000000" w:themeColor="text1"/>
          <w:szCs w:val="20"/>
        </w:rPr>
        <w:t xml:space="preserve"> (PC1geo scores, brown values) and SSL (percentage of spring snow loss, light blue values) to the temporal changes in response variables. The response variables are the richness and relative abundance of specific </w:t>
      </w:r>
      <w:proofErr w:type="spellStart"/>
      <w:r w:rsidRPr="008A5286">
        <w:rPr>
          <w:rFonts w:cs="Times New Roman"/>
          <w:color w:val="000000" w:themeColor="text1"/>
          <w:szCs w:val="20"/>
        </w:rPr>
        <w:t>protistan</w:t>
      </w:r>
      <w:proofErr w:type="spellEnd"/>
      <w:r w:rsidRPr="008A5286">
        <w:rPr>
          <w:rFonts w:cs="Times New Roman"/>
          <w:color w:val="000000" w:themeColor="text1"/>
          <w:szCs w:val="20"/>
        </w:rPr>
        <w:t xml:space="preserve"> groups.</w:t>
      </w:r>
    </w:p>
    <w:p w14:paraId="17B16656" w14:textId="77777777" w:rsidR="00C93010" w:rsidRPr="008A5286" w:rsidRDefault="00C93010" w:rsidP="00C93010">
      <w:pPr>
        <w:spacing w:after="120" w:line="360" w:lineRule="auto"/>
        <w:rPr>
          <w:rFonts w:cs="Times New Roman"/>
          <w:color w:val="000000" w:themeColor="text1"/>
          <w:szCs w:val="24"/>
        </w:rPr>
      </w:pPr>
      <w:r w:rsidRPr="008A5286">
        <w:rPr>
          <w:rFonts w:cs="Times New Roman"/>
          <w:noProof/>
          <w:color w:val="000000" w:themeColor="text1"/>
          <w:szCs w:val="24"/>
          <w:lang w:val="sv-SE" w:eastAsia="sv-SE"/>
        </w:rPr>
        <w:drawing>
          <wp:inline distT="0" distB="0" distL="0" distR="0" wp14:anchorId="5EE886E8" wp14:editId="2D6C5430">
            <wp:extent cx="6046518" cy="7715250"/>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0">
                      <a:extLst>
                        <a:ext uri="{28A0092B-C50C-407E-A947-70E740481C1C}">
                          <a14:useLocalDpi xmlns:a14="http://schemas.microsoft.com/office/drawing/2010/main" val="0"/>
                        </a:ext>
                      </a:extLst>
                    </a:blip>
                    <a:srcRect t="1553"/>
                    <a:stretch/>
                  </pic:blipFill>
                  <pic:spPr bwMode="auto">
                    <a:xfrm>
                      <a:off x="0" y="0"/>
                      <a:ext cx="6050577" cy="7720430"/>
                    </a:xfrm>
                    <a:prstGeom prst="rect">
                      <a:avLst/>
                    </a:prstGeom>
                    <a:noFill/>
                    <a:ln>
                      <a:noFill/>
                    </a:ln>
                    <a:extLst>
                      <a:ext uri="{53640926-AAD7-44D8-BBD7-CCE9431645EC}">
                        <a14:shadowObscured xmlns:a14="http://schemas.microsoft.com/office/drawing/2010/main"/>
                      </a:ext>
                    </a:extLst>
                  </pic:spPr>
                </pic:pic>
              </a:graphicData>
            </a:graphic>
          </wp:inline>
        </w:drawing>
      </w:r>
    </w:p>
    <w:p w14:paraId="0BAFA193" w14:textId="5C452AC4" w:rsidR="00C93010" w:rsidRDefault="00C93010" w:rsidP="00C93010">
      <w:pPr>
        <w:spacing w:after="120"/>
        <w:jc w:val="both"/>
        <w:rPr>
          <w:rFonts w:cs="Times New Roman"/>
          <w:color w:val="000000" w:themeColor="text1"/>
          <w:szCs w:val="24"/>
        </w:rPr>
      </w:pPr>
      <w:r w:rsidRPr="008A5286">
        <w:rPr>
          <w:rFonts w:cs="Times New Roman"/>
          <w:color w:val="000000" w:themeColor="text1"/>
          <w:szCs w:val="24"/>
        </w:rPr>
        <w:lastRenderedPageBreak/>
        <w:t xml:space="preserve">(c) </w:t>
      </w:r>
      <w:r w:rsidR="00892F0C" w:rsidRPr="008A5286">
        <w:rPr>
          <w:rFonts w:cs="Times New Roman"/>
          <w:color w:val="000000" w:themeColor="text1"/>
          <w:szCs w:val="20"/>
        </w:rPr>
        <w:t xml:space="preserve">The figure presents </w:t>
      </w:r>
      <w:r w:rsidRPr="008A5286">
        <w:rPr>
          <w:rFonts w:cs="Times New Roman"/>
          <w:color w:val="231F20"/>
          <w:szCs w:val="24"/>
        </w:rPr>
        <w:t>model summary and the fitted smooth functions</w:t>
      </w:r>
      <w:r w:rsidR="00765764">
        <w:rPr>
          <w:rFonts w:cs="Times New Roman"/>
          <w:color w:val="231F20"/>
          <w:szCs w:val="24"/>
        </w:rPr>
        <w:t xml:space="preserve"> with the </w:t>
      </w:r>
      <w:r w:rsidR="00765764" w:rsidRPr="008A5286">
        <w:rPr>
          <w:rFonts w:cs="Times New Roman"/>
          <w:color w:val="000000" w:themeColor="text1"/>
          <w:szCs w:val="24"/>
        </w:rPr>
        <w:t xml:space="preserve">richness values </w:t>
      </w:r>
      <w:r w:rsidR="00765764">
        <w:rPr>
          <w:rFonts w:cs="Times New Roman"/>
          <w:color w:val="000000" w:themeColor="text1"/>
          <w:szCs w:val="24"/>
        </w:rPr>
        <w:t xml:space="preserve">of specific </w:t>
      </w:r>
      <w:proofErr w:type="spellStart"/>
      <w:r w:rsidR="00765764">
        <w:rPr>
          <w:rFonts w:cs="Times New Roman"/>
          <w:color w:val="000000" w:themeColor="text1"/>
          <w:szCs w:val="24"/>
        </w:rPr>
        <w:t>protistan</w:t>
      </w:r>
      <w:proofErr w:type="spellEnd"/>
      <w:r w:rsidR="00765764">
        <w:rPr>
          <w:rFonts w:cs="Times New Roman"/>
          <w:color w:val="000000" w:themeColor="text1"/>
          <w:szCs w:val="24"/>
        </w:rPr>
        <w:t xml:space="preserve"> groups as</w:t>
      </w:r>
      <w:r w:rsidR="00765764">
        <w:rPr>
          <w:rFonts w:cs="Times New Roman"/>
          <w:color w:val="231F20"/>
          <w:szCs w:val="24"/>
        </w:rPr>
        <w:t xml:space="preserve"> responses variables</w:t>
      </w:r>
      <w:r w:rsidRPr="008A5286">
        <w:rPr>
          <w:rFonts w:cs="Times New Roman"/>
          <w:color w:val="000000" w:themeColor="text1"/>
          <w:szCs w:val="24"/>
        </w:rPr>
        <w:t xml:space="preserve"> </w:t>
      </w:r>
    </w:p>
    <w:p w14:paraId="6BD63DF2" w14:textId="77777777" w:rsidR="00C93010" w:rsidRPr="008A5286" w:rsidRDefault="00C93010" w:rsidP="00C93010">
      <w:pPr>
        <w:spacing w:after="120" w:line="360" w:lineRule="auto"/>
        <w:jc w:val="both"/>
        <w:rPr>
          <w:rFonts w:cs="Times New Roman"/>
          <w:color w:val="000000" w:themeColor="text1"/>
          <w:szCs w:val="24"/>
        </w:rPr>
      </w:pPr>
      <w:r w:rsidRPr="008A5286">
        <w:rPr>
          <w:rFonts w:cs="Times New Roman"/>
          <w:noProof/>
          <w:color w:val="000000" w:themeColor="text1"/>
          <w:szCs w:val="24"/>
          <w:lang w:val="sv-SE" w:eastAsia="sv-SE"/>
        </w:rPr>
        <w:drawing>
          <wp:inline distT="0" distB="0" distL="0" distR="0" wp14:anchorId="3B251B53" wp14:editId="19961134">
            <wp:extent cx="5404985" cy="6839143"/>
            <wp:effectExtent l="0" t="0" r="5715"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1">
                      <a:extLst>
                        <a:ext uri="{28A0092B-C50C-407E-A947-70E740481C1C}">
                          <a14:useLocalDpi xmlns:a14="http://schemas.microsoft.com/office/drawing/2010/main" val="0"/>
                        </a:ext>
                      </a:extLst>
                    </a:blip>
                    <a:srcRect l="1421" t="3219" r="1665" b="4244"/>
                    <a:stretch/>
                  </pic:blipFill>
                  <pic:spPr bwMode="auto">
                    <a:xfrm>
                      <a:off x="0" y="0"/>
                      <a:ext cx="5407836" cy="6842751"/>
                    </a:xfrm>
                    <a:prstGeom prst="rect">
                      <a:avLst/>
                    </a:prstGeom>
                    <a:noFill/>
                    <a:ln>
                      <a:noFill/>
                    </a:ln>
                    <a:extLst>
                      <a:ext uri="{53640926-AAD7-44D8-BBD7-CCE9431645EC}">
                        <a14:shadowObscured xmlns:a14="http://schemas.microsoft.com/office/drawing/2010/main"/>
                      </a:ext>
                    </a:extLst>
                  </pic:spPr>
                </pic:pic>
              </a:graphicData>
            </a:graphic>
          </wp:inline>
        </w:drawing>
      </w:r>
    </w:p>
    <w:p w14:paraId="151359F0" w14:textId="77777777" w:rsidR="00C93010" w:rsidRPr="008A5286" w:rsidRDefault="00C93010" w:rsidP="00C93010">
      <w:pPr>
        <w:spacing w:after="120" w:line="360" w:lineRule="auto"/>
        <w:rPr>
          <w:rFonts w:cs="Times New Roman"/>
          <w:color w:val="000000" w:themeColor="text1"/>
          <w:szCs w:val="24"/>
        </w:rPr>
      </w:pPr>
      <w:r w:rsidRPr="008A5286">
        <w:rPr>
          <w:rFonts w:cs="Times New Roman"/>
          <w:noProof/>
          <w:color w:val="000000" w:themeColor="text1"/>
          <w:szCs w:val="24"/>
          <w:lang w:val="sv-SE" w:eastAsia="sv-SE"/>
        </w:rPr>
        <w:lastRenderedPageBreak/>
        <w:drawing>
          <wp:inline distT="0" distB="0" distL="0" distR="0" wp14:anchorId="2D1EA766" wp14:editId="0C08ADAE">
            <wp:extent cx="5316415" cy="6690139"/>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2">
                      <a:extLst>
                        <a:ext uri="{28A0092B-C50C-407E-A947-70E740481C1C}">
                          <a14:useLocalDpi xmlns:a14="http://schemas.microsoft.com/office/drawing/2010/main" val="0"/>
                        </a:ext>
                      </a:extLst>
                    </a:blip>
                    <a:srcRect l="1659" t="4024" r="2027" b="2424"/>
                    <a:stretch/>
                  </pic:blipFill>
                  <pic:spPr bwMode="auto">
                    <a:xfrm>
                      <a:off x="0" y="0"/>
                      <a:ext cx="5319917" cy="6694546"/>
                    </a:xfrm>
                    <a:prstGeom prst="rect">
                      <a:avLst/>
                    </a:prstGeom>
                    <a:noFill/>
                    <a:ln>
                      <a:noFill/>
                    </a:ln>
                    <a:extLst>
                      <a:ext uri="{53640926-AAD7-44D8-BBD7-CCE9431645EC}">
                        <a14:shadowObscured xmlns:a14="http://schemas.microsoft.com/office/drawing/2010/main"/>
                      </a:ext>
                    </a:extLst>
                  </pic:spPr>
                </pic:pic>
              </a:graphicData>
            </a:graphic>
          </wp:inline>
        </w:drawing>
      </w:r>
    </w:p>
    <w:p w14:paraId="226E0AC1" w14:textId="77777777" w:rsidR="00C93010" w:rsidRPr="008A5286" w:rsidRDefault="00C93010" w:rsidP="00C93010">
      <w:pPr>
        <w:spacing w:after="200" w:line="360" w:lineRule="auto"/>
        <w:rPr>
          <w:rFonts w:cs="Times New Roman"/>
          <w:color w:val="000000" w:themeColor="text1"/>
          <w:szCs w:val="24"/>
        </w:rPr>
      </w:pPr>
      <w:r w:rsidRPr="008A5286">
        <w:rPr>
          <w:rFonts w:cs="Times New Roman"/>
          <w:color w:val="000000" w:themeColor="text1"/>
          <w:szCs w:val="24"/>
        </w:rPr>
        <w:br w:type="page"/>
      </w:r>
    </w:p>
    <w:p w14:paraId="75BABE0E" w14:textId="6486781E" w:rsidR="00765764" w:rsidRDefault="00765764" w:rsidP="00765764">
      <w:pPr>
        <w:spacing w:after="120"/>
        <w:jc w:val="both"/>
        <w:rPr>
          <w:rFonts w:cs="Times New Roman"/>
          <w:color w:val="000000" w:themeColor="text1"/>
          <w:szCs w:val="24"/>
        </w:rPr>
      </w:pPr>
      <w:r>
        <w:rPr>
          <w:rFonts w:cs="Times New Roman"/>
          <w:color w:val="000000" w:themeColor="text1"/>
          <w:szCs w:val="24"/>
        </w:rPr>
        <w:lastRenderedPageBreak/>
        <w:t>(d)</w:t>
      </w:r>
      <w:r w:rsidRPr="008A5286">
        <w:rPr>
          <w:rFonts w:cs="Times New Roman"/>
          <w:color w:val="000000" w:themeColor="text1"/>
          <w:szCs w:val="24"/>
        </w:rPr>
        <w:t xml:space="preserve"> </w:t>
      </w:r>
      <w:r w:rsidR="00892F0C" w:rsidRPr="008A5286">
        <w:rPr>
          <w:rFonts w:cs="Times New Roman"/>
          <w:color w:val="000000" w:themeColor="text1"/>
          <w:szCs w:val="20"/>
        </w:rPr>
        <w:t xml:space="preserve">The figure presents </w:t>
      </w:r>
      <w:r w:rsidRPr="008A5286">
        <w:rPr>
          <w:rFonts w:cs="Times New Roman"/>
          <w:color w:val="231F20"/>
          <w:szCs w:val="24"/>
        </w:rPr>
        <w:t>model summary and the fitted smooth functions</w:t>
      </w:r>
      <w:r>
        <w:rPr>
          <w:rFonts w:cs="Times New Roman"/>
          <w:color w:val="231F20"/>
          <w:szCs w:val="24"/>
        </w:rPr>
        <w:t xml:space="preserve"> with the </w:t>
      </w:r>
      <w:r>
        <w:rPr>
          <w:rFonts w:cs="Times New Roman"/>
          <w:color w:val="000000" w:themeColor="text1"/>
          <w:szCs w:val="24"/>
        </w:rPr>
        <w:t>relative abundance</w:t>
      </w:r>
      <w:r w:rsidRPr="008A5286">
        <w:rPr>
          <w:rFonts w:cs="Times New Roman"/>
          <w:color w:val="000000" w:themeColor="text1"/>
          <w:szCs w:val="24"/>
        </w:rPr>
        <w:t xml:space="preserve"> values </w:t>
      </w:r>
      <w:r>
        <w:rPr>
          <w:rFonts w:cs="Times New Roman"/>
          <w:color w:val="000000" w:themeColor="text1"/>
          <w:szCs w:val="24"/>
        </w:rPr>
        <w:t xml:space="preserve">of specific </w:t>
      </w:r>
      <w:proofErr w:type="spellStart"/>
      <w:r>
        <w:rPr>
          <w:rFonts w:cs="Times New Roman"/>
          <w:color w:val="000000" w:themeColor="text1"/>
          <w:szCs w:val="24"/>
        </w:rPr>
        <w:t>protistan</w:t>
      </w:r>
      <w:proofErr w:type="spellEnd"/>
      <w:r>
        <w:rPr>
          <w:rFonts w:cs="Times New Roman"/>
          <w:color w:val="000000" w:themeColor="text1"/>
          <w:szCs w:val="24"/>
        </w:rPr>
        <w:t xml:space="preserve"> groups as</w:t>
      </w:r>
      <w:r>
        <w:rPr>
          <w:rFonts w:cs="Times New Roman"/>
          <w:color w:val="231F20"/>
          <w:szCs w:val="24"/>
        </w:rPr>
        <w:t xml:space="preserve"> responses variables</w:t>
      </w:r>
      <w:r w:rsidRPr="008A5286">
        <w:rPr>
          <w:rFonts w:cs="Times New Roman"/>
          <w:color w:val="000000" w:themeColor="text1"/>
          <w:szCs w:val="24"/>
        </w:rPr>
        <w:t xml:space="preserve"> </w:t>
      </w:r>
    </w:p>
    <w:p w14:paraId="729F5B49" w14:textId="4E0D77D3" w:rsidR="00C93010" w:rsidRPr="008A5286" w:rsidRDefault="00C93010" w:rsidP="00C93010">
      <w:pPr>
        <w:spacing w:after="120"/>
        <w:jc w:val="both"/>
        <w:rPr>
          <w:rFonts w:cs="Times New Roman"/>
          <w:color w:val="000000" w:themeColor="text1"/>
          <w:szCs w:val="24"/>
        </w:rPr>
      </w:pPr>
      <w:r w:rsidRPr="008A5286">
        <w:rPr>
          <w:rFonts w:cs="Times New Roman"/>
          <w:noProof/>
          <w:color w:val="000000" w:themeColor="text1"/>
          <w:szCs w:val="24"/>
          <w:lang w:val="sv-SE" w:eastAsia="sv-SE"/>
        </w:rPr>
        <w:drawing>
          <wp:inline distT="0" distB="0" distL="0" distR="0" wp14:anchorId="43FB9379" wp14:editId="255569B1">
            <wp:extent cx="5553710" cy="7049068"/>
            <wp:effectExtent l="0" t="0" r="889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3">
                      <a:extLst>
                        <a:ext uri="{28A0092B-C50C-407E-A947-70E740481C1C}">
                          <a14:useLocalDpi xmlns:a14="http://schemas.microsoft.com/office/drawing/2010/main" val="0"/>
                        </a:ext>
                      </a:extLst>
                    </a:blip>
                    <a:srcRect l="1541" t="3350" r="2027" b="3118"/>
                    <a:stretch/>
                  </pic:blipFill>
                  <pic:spPr bwMode="auto">
                    <a:xfrm>
                      <a:off x="0" y="0"/>
                      <a:ext cx="5555243" cy="7051014"/>
                    </a:xfrm>
                    <a:prstGeom prst="rect">
                      <a:avLst/>
                    </a:prstGeom>
                    <a:noFill/>
                    <a:ln>
                      <a:noFill/>
                    </a:ln>
                    <a:extLst>
                      <a:ext uri="{53640926-AAD7-44D8-BBD7-CCE9431645EC}">
                        <a14:shadowObscured xmlns:a14="http://schemas.microsoft.com/office/drawing/2010/main"/>
                      </a:ext>
                    </a:extLst>
                  </pic:spPr>
                </pic:pic>
              </a:graphicData>
            </a:graphic>
          </wp:inline>
        </w:drawing>
      </w:r>
    </w:p>
    <w:p w14:paraId="667E032B" w14:textId="77777777" w:rsidR="00C93010" w:rsidRDefault="00C93010" w:rsidP="00C93010">
      <w:pPr>
        <w:spacing w:after="120" w:line="360" w:lineRule="auto"/>
        <w:jc w:val="center"/>
        <w:rPr>
          <w:rFonts w:cs="Times New Roman"/>
          <w:color w:val="000000" w:themeColor="text1"/>
          <w:szCs w:val="24"/>
        </w:rPr>
      </w:pPr>
      <w:r w:rsidRPr="008A5286">
        <w:rPr>
          <w:rFonts w:cs="Times New Roman"/>
          <w:noProof/>
          <w:color w:val="000000" w:themeColor="text1"/>
          <w:szCs w:val="24"/>
          <w:lang w:val="sv-SE" w:eastAsia="sv-SE"/>
        </w:rPr>
        <w:lastRenderedPageBreak/>
        <w:drawing>
          <wp:inline distT="0" distB="0" distL="0" distR="0" wp14:anchorId="58C471E2" wp14:editId="0351C8FE">
            <wp:extent cx="5540375" cy="6687403"/>
            <wp:effectExtent l="0" t="0" r="3175"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4">
                      <a:extLst>
                        <a:ext uri="{28A0092B-C50C-407E-A947-70E740481C1C}">
                          <a14:useLocalDpi xmlns:a14="http://schemas.microsoft.com/office/drawing/2010/main" val="0"/>
                        </a:ext>
                      </a:extLst>
                    </a:blip>
                    <a:srcRect l="1778" t="7999" r="2022" b="4884"/>
                    <a:stretch/>
                  </pic:blipFill>
                  <pic:spPr bwMode="auto">
                    <a:xfrm>
                      <a:off x="0" y="0"/>
                      <a:ext cx="5541807" cy="6689131"/>
                    </a:xfrm>
                    <a:prstGeom prst="rect">
                      <a:avLst/>
                    </a:prstGeom>
                    <a:noFill/>
                    <a:ln>
                      <a:noFill/>
                    </a:ln>
                    <a:extLst>
                      <a:ext uri="{53640926-AAD7-44D8-BBD7-CCE9431645EC}">
                        <a14:shadowObscured xmlns:a14="http://schemas.microsoft.com/office/drawing/2010/main"/>
                      </a:ext>
                    </a:extLst>
                  </pic:spPr>
                </pic:pic>
              </a:graphicData>
            </a:graphic>
          </wp:inline>
        </w:drawing>
      </w:r>
    </w:p>
    <w:p w14:paraId="0B4C6802" w14:textId="3E5D0E86" w:rsidR="00C93010" w:rsidRDefault="00C93010" w:rsidP="00C93010">
      <w:pPr>
        <w:spacing w:after="200" w:line="276" w:lineRule="auto"/>
        <w:rPr>
          <w:rFonts w:cs="Times New Roman"/>
          <w:color w:val="000000" w:themeColor="text1"/>
          <w:szCs w:val="24"/>
        </w:rPr>
      </w:pPr>
    </w:p>
    <w:sectPr w:rsidR="00C93010" w:rsidSect="0093429D">
      <w:headerReference w:type="even" r:id="rId25"/>
      <w:footerReference w:type="even" r:id="rId26"/>
      <w:footerReference w:type="default" r:id="rId27"/>
      <w:headerReference w:type="first" r:id="rId28"/>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FE02561" w14:textId="77777777" w:rsidR="00CB688C" w:rsidRDefault="00CB688C" w:rsidP="00117666">
      <w:pPr>
        <w:spacing w:after="0"/>
      </w:pPr>
      <w:r>
        <w:separator/>
      </w:r>
    </w:p>
  </w:endnote>
  <w:endnote w:type="continuationSeparator" w:id="0">
    <w:p w14:paraId="1D400BC6" w14:textId="77777777" w:rsidR="00CB688C" w:rsidRDefault="00CB688C"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93025F" w14:textId="77777777" w:rsidR="00995F6A" w:rsidRPr="00577C4C" w:rsidRDefault="00C52A7B">
    <w:pPr>
      <w:rPr>
        <w:color w:val="C00000"/>
        <w:szCs w:val="24"/>
      </w:rPr>
    </w:pPr>
    <w:r>
      <w:rPr>
        <w:noProof/>
        <w:lang w:val="sv-SE" w:eastAsia="sv-SE"/>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1D5EAE">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1D5EAE">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4D6A35" w14:textId="77777777" w:rsidR="00995F6A" w:rsidRPr="00577C4C" w:rsidRDefault="00C52A7B">
    <w:pPr>
      <w:rPr>
        <w:b/>
        <w:sz w:val="20"/>
        <w:szCs w:val="24"/>
      </w:rPr>
    </w:pPr>
    <w:r>
      <w:rPr>
        <w:noProof/>
        <w:lang w:val="sv-SE" w:eastAsia="sv-SE"/>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1D5EAE">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1D5EAE">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C218E8" w14:textId="77777777" w:rsidR="00CB688C" w:rsidRDefault="00CB688C" w:rsidP="00117666">
      <w:pPr>
        <w:spacing w:after="0"/>
      </w:pPr>
      <w:r>
        <w:separator/>
      </w:r>
    </w:p>
  </w:footnote>
  <w:footnote w:type="continuationSeparator" w:id="0">
    <w:p w14:paraId="53905BBB" w14:textId="77777777" w:rsidR="00CB688C" w:rsidRDefault="00CB688C" w:rsidP="00117666">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AEF00C"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1D68C6" w14:textId="77777777" w:rsidR="00995F6A" w:rsidRDefault="0093429D" w:rsidP="0093429D">
    <w:r w:rsidRPr="005A1D84">
      <w:rPr>
        <w:b/>
        <w:noProof/>
        <w:color w:val="A6A6A6" w:themeColor="background1" w:themeShade="A6"/>
        <w:lang w:val="sv-SE" w:eastAsia="sv-SE"/>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EC0601A"/>
    <w:multiLevelType w:val="multilevel"/>
    <w:tmpl w:val="2D740DBE"/>
    <w:styleLink w:val="Headings"/>
    <w:lvl w:ilvl="0">
      <w:start w:val="1"/>
      <w:numFmt w:val="decimal"/>
      <w:pStyle w:val="Titre1"/>
      <w:lvlText w:val="%1"/>
      <w:lvlJc w:val="left"/>
      <w:pPr>
        <w:tabs>
          <w:tab w:val="num" w:pos="567"/>
        </w:tabs>
        <w:ind w:left="567" w:hanging="567"/>
      </w:pPr>
      <w:rPr>
        <w:rFonts w:hint="default"/>
      </w:rPr>
    </w:lvl>
    <w:lvl w:ilvl="1">
      <w:start w:val="1"/>
      <w:numFmt w:val="decimal"/>
      <w:pStyle w:val="Titre2"/>
      <w:lvlText w:val="%1.%2"/>
      <w:lvlJc w:val="left"/>
      <w:pPr>
        <w:tabs>
          <w:tab w:val="num" w:pos="567"/>
        </w:tabs>
        <w:ind w:left="567" w:hanging="567"/>
      </w:pPr>
      <w:rPr>
        <w:rFonts w:hint="default"/>
      </w:rPr>
    </w:lvl>
    <w:lvl w:ilvl="2">
      <w:start w:val="1"/>
      <w:numFmt w:val="decimal"/>
      <w:pStyle w:val="Titre3"/>
      <w:lvlText w:val="%1.%2.%3"/>
      <w:lvlJc w:val="left"/>
      <w:pPr>
        <w:tabs>
          <w:tab w:val="num" w:pos="567"/>
        </w:tabs>
        <w:ind w:left="567" w:hanging="567"/>
      </w:pPr>
      <w:rPr>
        <w:rFonts w:hint="default"/>
      </w:rPr>
    </w:lvl>
    <w:lvl w:ilvl="3">
      <w:start w:val="1"/>
      <w:numFmt w:val="decimal"/>
      <w:pStyle w:val="Titre4"/>
      <w:lvlText w:val="%1.%2.%3.%4"/>
      <w:lvlJc w:val="left"/>
      <w:pPr>
        <w:tabs>
          <w:tab w:val="num" w:pos="567"/>
        </w:tabs>
        <w:ind w:left="567" w:hanging="567"/>
      </w:pPr>
      <w:rPr>
        <w:rFonts w:hint="default"/>
      </w:rPr>
    </w:lvl>
    <w:lvl w:ilvl="4">
      <w:start w:val="1"/>
      <w:numFmt w:val="decimal"/>
      <w:pStyle w:val="Titre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nsid w:val="225305B5"/>
    <w:multiLevelType w:val="hybridMultilevel"/>
    <w:tmpl w:val="4F8C24FA"/>
    <w:lvl w:ilvl="0" w:tplc="A9DCD718">
      <w:start w:val="1"/>
      <w:numFmt w:val="bullet"/>
      <w:pStyle w:val="Paragraphedeliste"/>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trackRevisions/>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20B5"/>
    <w:rsid w:val="0001436A"/>
    <w:rsid w:val="00034304"/>
    <w:rsid w:val="00035434"/>
    <w:rsid w:val="00052A14"/>
    <w:rsid w:val="00077D53"/>
    <w:rsid w:val="000D0154"/>
    <w:rsid w:val="00105FD9"/>
    <w:rsid w:val="00117666"/>
    <w:rsid w:val="001549D3"/>
    <w:rsid w:val="00160065"/>
    <w:rsid w:val="00177D84"/>
    <w:rsid w:val="001A6CC3"/>
    <w:rsid w:val="001D2C71"/>
    <w:rsid w:val="001D5EAE"/>
    <w:rsid w:val="00267D18"/>
    <w:rsid w:val="00274347"/>
    <w:rsid w:val="002868E2"/>
    <w:rsid w:val="002869C3"/>
    <w:rsid w:val="002936E4"/>
    <w:rsid w:val="002B4A57"/>
    <w:rsid w:val="002B5916"/>
    <w:rsid w:val="002C74CA"/>
    <w:rsid w:val="003013BA"/>
    <w:rsid w:val="003123F4"/>
    <w:rsid w:val="003544FB"/>
    <w:rsid w:val="00380F18"/>
    <w:rsid w:val="003A5DDD"/>
    <w:rsid w:val="003D2F2D"/>
    <w:rsid w:val="00401590"/>
    <w:rsid w:val="004234E0"/>
    <w:rsid w:val="00447801"/>
    <w:rsid w:val="00452E9C"/>
    <w:rsid w:val="004735C8"/>
    <w:rsid w:val="004947A6"/>
    <w:rsid w:val="004961FF"/>
    <w:rsid w:val="004D6306"/>
    <w:rsid w:val="004F7F70"/>
    <w:rsid w:val="00517A89"/>
    <w:rsid w:val="005250F2"/>
    <w:rsid w:val="00593EEA"/>
    <w:rsid w:val="005A5EEE"/>
    <w:rsid w:val="0062082C"/>
    <w:rsid w:val="006375C7"/>
    <w:rsid w:val="00654E8F"/>
    <w:rsid w:val="006563E2"/>
    <w:rsid w:val="00660D05"/>
    <w:rsid w:val="006820B1"/>
    <w:rsid w:val="006A4946"/>
    <w:rsid w:val="006B7D14"/>
    <w:rsid w:val="006D4622"/>
    <w:rsid w:val="006F065F"/>
    <w:rsid w:val="00701727"/>
    <w:rsid w:val="0070566C"/>
    <w:rsid w:val="00714C50"/>
    <w:rsid w:val="00725A7D"/>
    <w:rsid w:val="007501BE"/>
    <w:rsid w:val="00765764"/>
    <w:rsid w:val="00790BB3"/>
    <w:rsid w:val="007C206C"/>
    <w:rsid w:val="00817DD6"/>
    <w:rsid w:val="0083759F"/>
    <w:rsid w:val="0085715E"/>
    <w:rsid w:val="00885156"/>
    <w:rsid w:val="00892F0C"/>
    <w:rsid w:val="008C0AC4"/>
    <w:rsid w:val="008D413B"/>
    <w:rsid w:val="009151AA"/>
    <w:rsid w:val="0093429D"/>
    <w:rsid w:val="00943573"/>
    <w:rsid w:val="00964134"/>
    <w:rsid w:val="00966ECA"/>
    <w:rsid w:val="00970F7D"/>
    <w:rsid w:val="00994A3D"/>
    <w:rsid w:val="009B736B"/>
    <w:rsid w:val="009C01E2"/>
    <w:rsid w:val="009C2B12"/>
    <w:rsid w:val="00A174D9"/>
    <w:rsid w:val="00AA4D24"/>
    <w:rsid w:val="00AB6715"/>
    <w:rsid w:val="00AC76D3"/>
    <w:rsid w:val="00AF0151"/>
    <w:rsid w:val="00B1671E"/>
    <w:rsid w:val="00B25EB8"/>
    <w:rsid w:val="00B37F4D"/>
    <w:rsid w:val="00B95F52"/>
    <w:rsid w:val="00BA344B"/>
    <w:rsid w:val="00C52A7B"/>
    <w:rsid w:val="00C56BAF"/>
    <w:rsid w:val="00C63FA7"/>
    <w:rsid w:val="00C679AA"/>
    <w:rsid w:val="00C75972"/>
    <w:rsid w:val="00C91069"/>
    <w:rsid w:val="00C93010"/>
    <w:rsid w:val="00CB688C"/>
    <w:rsid w:val="00CD066B"/>
    <w:rsid w:val="00CE176B"/>
    <w:rsid w:val="00CE4FEE"/>
    <w:rsid w:val="00D060CF"/>
    <w:rsid w:val="00DB59C3"/>
    <w:rsid w:val="00DC259A"/>
    <w:rsid w:val="00DE23E8"/>
    <w:rsid w:val="00DF50EE"/>
    <w:rsid w:val="00E52377"/>
    <w:rsid w:val="00E537AD"/>
    <w:rsid w:val="00E64A87"/>
    <w:rsid w:val="00E64E17"/>
    <w:rsid w:val="00E866C9"/>
    <w:rsid w:val="00EA3D3C"/>
    <w:rsid w:val="00EC090A"/>
    <w:rsid w:val="00ED20B5"/>
    <w:rsid w:val="00F46900"/>
    <w:rsid w:val="00F61D89"/>
    <w:rsid w:val="00F70D59"/>
    <w:rsid w:val="00F71D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Titre1">
    <w:name w:val="heading 1"/>
    <w:basedOn w:val="Paragraphedeliste"/>
    <w:next w:val="Normal"/>
    <w:link w:val="Titre1Car"/>
    <w:uiPriority w:val="2"/>
    <w:qFormat/>
    <w:rsid w:val="00AB6715"/>
    <w:pPr>
      <w:numPr>
        <w:numId w:val="19"/>
      </w:numPr>
      <w:spacing w:before="240"/>
      <w:contextualSpacing w:val="0"/>
      <w:outlineLvl w:val="0"/>
    </w:pPr>
    <w:rPr>
      <w:b/>
    </w:rPr>
  </w:style>
  <w:style w:type="paragraph" w:styleId="Titre2">
    <w:name w:val="heading 2"/>
    <w:basedOn w:val="Titre1"/>
    <w:next w:val="Normal"/>
    <w:link w:val="Titre2Car"/>
    <w:uiPriority w:val="2"/>
    <w:qFormat/>
    <w:rsid w:val="00AB6715"/>
    <w:pPr>
      <w:numPr>
        <w:ilvl w:val="1"/>
      </w:numPr>
      <w:spacing w:after="200"/>
      <w:outlineLvl w:val="1"/>
    </w:pPr>
  </w:style>
  <w:style w:type="paragraph" w:styleId="Titre3">
    <w:name w:val="heading 3"/>
    <w:basedOn w:val="Normal"/>
    <w:next w:val="Normal"/>
    <w:link w:val="Titre3C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Titre4">
    <w:name w:val="heading 4"/>
    <w:basedOn w:val="Titre3"/>
    <w:next w:val="Normal"/>
    <w:link w:val="Titre4Car"/>
    <w:uiPriority w:val="2"/>
    <w:qFormat/>
    <w:rsid w:val="00AB6715"/>
    <w:pPr>
      <w:numPr>
        <w:ilvl w:val="3"/>
      </w:numPr>
      <w:outlineLvl w:val="3"/>
    </w:pPr>
    <w:rPr>
      <w:iCs/>
    </w:rPr>
  </w:style>
  <w:style w:type="paragraph" w:styleId="Titre5">
    <w:name w:val="heading 5"/>
    <w:basedOn w:val="Titre4"/>
    <w:next w:val="Normal"/>
    <w:link w:val="Titre5Car"/>
    <w:uiPriority w:val="2"/>
    <w:qFormat/>
    <w:rsid w:val="00AB6715"/>
    <w:pPr>
      <w:numPr>
        <w:ilvl w:val="4"/>
      </w:numPr>
      <w:outlineLvl w:val="4"/>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2"/>
    <w:rsid w:val="00AB6715"/>
    <w:rPr>
      <w:rFonts w:ascii="Times New Roman" w:eastAsia="Cambria" w:hAnsi="Times New Roman" w:cs="Times New Roman"/>
      <w:b/>
      <w:sz w:val="24"/>
      <w:szCs w:val="24"/>
    </w:rPr>
  </w:style>
  <w:style w:type="character" w:customStyle="1" w:styleId="Titre2Car">
    <w:name w:val="Titre 2 Car"/>
    <w:basedOn w:val="Policepardfaut"/>
    <w:link w:val="Titre2"/>
    <w:uiPriority w:val="2"/>
    <w:rsid w:val="00AB6715"/>
    <w:rPr>
      <w:rFonts w:ascii="Times New Roman" w:eastAsia="Cambria" w:hAnsi="Times New Roman" w:cs="Times New Roman"/>
      <w:b/>
      <w:sz w:val="24"/>
      <w:szCs w:val="24"/>
    </w:rPr>
  </w:style>
  <w:style w:type="paragraph" w:styleId="Sous-titre">
    <w:name w:val="Subtitle"/>
    <w:basedOn w:val="Normal"/>
    <w:next w:val="Normal"/>
    <w:link w:val="Sous-titreCar"/>
    <w:uiPriority w:val="99"/>
    <w:unhideWhenUsed/>
    <w:qFormat/>
    <w:rsid w:val="00AB6715"/>
    <w:pPr>
      <w:spacing w:before="240"/>
    </w:pPr>
    <w:rPr>
      <w:rFonts w:cs="Times New Roman"/>
      <w:b/>
      <w:szCs w:val="24"/>
    </w:rPr>
  </w:style>
  <w:style w:type="character" w:customStyle="1" w:styleId="Sous-titreCar">
    <w:name w:val="Sous-titre Car"/>
    <w:basedOn w:val="Policepardfaut"/>
    <w:link w:val="Sous-titre"/>
    <w:uiPriority w:val="99"/>
    <w:rsid w:val="00AB6715"/>
    <w:rPr>
      <w:rFonts w:ascii="Times New Roman" w:hAnsi="Times New Roman" w:cs="Times New Roman"/>
      <w:b/>
      <w:sz w:val="24"/>
      <w:szCs w:val="24"/>
    </w:rPr>
  </w:style>
  <w:style w:type="paragraph" w:customStyle="1" w:styleId="AuthorList">
    <w:name w:val="Author List"/>
    <w:aliases w:val="Keywords,Abstract"/>
    <w:basedOn w:val="Sous-titre"/>
    <w:next w:val="Normal"/>
    <w:uiPriority w:val="1"/>
    <w:qFormat/>
    <w:rsid w:val="00AB6715"/>
  </w:style>
  <w:style w:type="paragraph" w:styleId="Textedebulles">
    <w:name w:val="Balloon Text"/>
    <w:basedOn w:val="Normal"/>
    <w:link w:val="TextedebullesCar"/>
    <w:uiPriority w:val="99"/>
    <w:semiHidden/>
    <w:unhideWhenUsed/>
    <w:rsid w:val="00AB6715"/>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AB6715"/>
    <w:rPr>
      <w:rFonts w:ascii="Tahoma" w:hAnsi="Tahoma" w:cs="Tahoma"/>
      <w:sz w:val="16"/>
      <w:szCs w:val="16"/>
    </w:rPr>
  </w:style>
  <w:style w:type="character" w:styleId="Titredulivre">
    <w:name w:val="Book Title"/>
    <w:basedOn w:val="Policepardfaut"/>
    <w:uiPriority w:val="33"/>
    <w:qFormat/>
    <w:rsid w:val="00AB6715"/>
    <w:rPr>
      <w:rFonts w:ascii="Times New Roman" w:hAnsi="Times New Roman"/>
      <w:b/>
      <w:bCs/>
      <w:i/>
      <w:iCs/>
      <w:spacing w:val="5"/>
    </w:rPr>
  </w:style>
  <w:style w:type="paragraph" w:styleId="Lgende">
    <w:name w:val="caption"/>
    <w:basedOn w:val="Normal"/>
    <w:next w:val="Sansinterligne"/>
    <w:uiPriority w:val="35"/>
    <w:unhideWhenUsed/>
    <w:qFormat/>
    <w:rsid w:val="00AB6715"/>
    <w:pPr>
      <w:keepNext/>
    </w:pPr>
    <w:rPr>
      <w:rFonts w:cs="Times New Roman"/>
      <w:b/>
      <w:bCs/>
      <w:szCs w:val="24"/>
    </w:rPr>
  </w:style>
  <w:style w:type="paragraph" w:styleId="Sansinterligne">
    <w:name w:val="No Spacing"/>
    <w:uiPriority w:val="99"/>
    <w:unhideWhenUsed/>
    <w:qFormat/>
    <w:rsid w:val="00AB6715"/>
    <w:pPr>
      <w:spacing w:after="0" w:line="240" w:lineRule="auto"/>
    </w:pPr>
    <w:rPr>
      <w:rFonts w:ascii="Times New Roman" w:hAnsi="Times New Roman"/>
      <w:sz w:val="24"/>
    </w:rPr>
  </w:style>
  <w:style w:type="character" w:styleId="Marquedecommentaire">
    <w:name w:val="annotation reference"/>
    <w:basedOn w:val="Policepardfaut"/>
    <w:uiPriority w:val="99"/>
    <w:semiHidden/>
    <w:unhideWhenUsed/>
    <w:rsid w:val="00AB6715"/>
    <w:rPr>
      <w:sz w:val="16"/>
      <w:szCs w:val="16"/>
    </w:rPr>
  </w:style>
  <w:style w:type="paragraph" w:styleId="Commentaire">
    <w:name w:val="annotation text"/>
    <w:basedOn w:val="Normal"/>
    <w:link w:val="CommentaireCar"/>
    <w:uiPriority w:val="99"/>
    <w:unhideWhenUsed/>
    <w:rsid w:val="00AB6715"/>
    <w:rPr>
      <w:sz w:val="20"/>
      <w:szCs w:val="20"/>
    </w:rPr>
  </w:style>
  <w:style w:type="character" w:customStyle="1" w:styleId="CommentaireCar">
    <w:name w:val="Commentaire Car"/>
    <w:basedOn w:val="Policepardfaut"/>
    <w:link w:val="Commentaire"/>
    <w:uiPriority w:val="99"/>
    <w:rsid w:val="00AB6715"/>
    <w:rPr>
      <w:rFonts w:ascii="Times New Roman" w:hAnsi="Times New Roman"/>
      <w:sz w:val="20"/>
      <w:szCs w:val="20"/>
    </w:rPr>
  </w:style>
  <w:style w:type="paragraph" w:styleId="Objetducommentaire">
    <w:name w:val="annotation subject"/>
    <w:basedOn w:val="Commentaire"/>
    <w:next w:val="Commentaire"/>
    <w:link w:val="ObjetducommentaireCar"/>
    <w:uiPriority w:val="99"/>
    <w:semiHidden/>
    <w:unhideWhenUsed/>
    <w:rsid w:val="00AB6715"/>
    <w:rPr>
      <w:b/>
      <w:bCs/>
    </w:rPr>
  </w:style>
  <w:style w:type="character" w:customStyle="1" w:styleId="ObjetducommentaireCar">
    <w:name w:val="Objet du commentaire Car"/>
    <w:basedOn w:val="CommentaireCar"/>
    <w:link w:val="Objetducommentaire"/>
    <w:uiPriority w:val="99"/>
    <w:semiHidden/>
    <w:rsid w:val="00AB6715"/>
    <w:rPr>
      <w:rFonts w:ascii="Times New Roman" w:hAnsi="Times New Roman"/>
      <w:b/>
      <w:bCs/>
      <w:sz w:val="20"/>
      <w:szCs w:val="20"/>
    </w:rPr>
  </w:style>
  <w:style w:type="character" w:styleId="Accentuation">
    <w:name w:val="Emphasis"/>
    <w:basedOn w:val="Policepardfaut"/>
    <w:uiPriority w:val="20"/>
    <w:qFormat/>
    <w:rsid w:val="00AB6715"/>
    <w:rPr>
      <w:rFonts w:ascii="Times New Roman" w:hAnsi="Times New Roman"/>
      <w:i/>
      <w:iCs/>
    </w:rPr>
  </w:style>
  <w:style w:type="character" w:styleId="Appeldenotedefin">
    <w:name w:val="endnote reference"/>
    <w:basedOn w:val="Policepardfaut"/>
    <w:uiPriority w:val="99"/>
    <w:semiHidden/>
    <w:unhideWhenUsed/>
    <w:rsid w:val="00AB6715"/>
    <w:rPr>
      <w:vertAlign w:val="superscript"/>
    </w:rPr>
  </w:style>
  <w:style w:type="paragraph" w:styleId="Notedefin">
    <w:name w:val="endnote text"/>
    <w:basedOn w:val="Normal"/>
    <w:link w:val="NotedefinCar"/>
    <w:uiPriority w:val="99"/>
    <w:semiHidden/>
    <w:unhideWhenUsed/>
    <w:rsid w:val="00AB6715"/>
    <w:pPr>
      <w:spacing w:after="0"/>
    </w:pPr>
    <w:rPr>
      <w:sz w:val="20"/>
      <w:szCs w:val="20"/>
    </w:rPr>
  </w:style>
  <w:style w:type="character" w:customStyle="1" w:styleId="NotedefinCar">
    <w:name w:val="Note de fin Car"/>
    <w:basedOn w:val="Policepardfaut"/>
    <w:link w:val="Notedefin"/>
    <w:uiPriority w:val="99"/>
    <w:semiHidden/>
    <w:rsid w:val="00AB6715"/>
    <w:rPr>
      <w:rFonts w:ascii="Times New Roman" w:hAnsi="Times New Roman"/>
      <w:sz w:val="20"/>
      <w:szCs w:val="20"/>
    </w:rPr>
  </w:style>
  <w:style w:type="character" w:styleId="Lienhypertextesuivivisit">
    <w:name w:val="FollowedHyperlink"/>
    <w:basedOn w:val="Policepardfaut"/>
    <w:uiPriority w:val="99"/>
    <w:semiHidden/>
    <w:unhideWhenUsed/>
    <w:rsid w:val="00AB6715"/>
    <w:rPr>
      <w:color w:val="800080" w:themeColor="followedHyperlink"/>
      <w:u w:val="single"/>
    </w:rPr>
  </w:style>
  <w:style w:type="paragraph" w:styleId="Pieddepage">
    <w:name w:val="footer"/>
    <w:basedOn w:val="Normal"/>
    <w:link w:val="PieddepageCar"/>
    <w:uiPriority w:val="99"/>
    <w:unhideWhenUsed/>
    <w:rsid w:val="00AB6715"/>
    <w:pPr>
      <w:tabs>
        <w:tab w:val="center" w:pos="4844"/>
        <w:tab w:val="right" w:pos="9689"/>
      </w:tabs>
      <w:spacing w:after="0"/>
    </w:pPr>
  </w:style>
  <w:style w:type="character" w:customStyle="1" w:styleId="PieddepageCar">
    <w:name w:val="Pied de page Car"/>
    <w:basedOn w:val="Policepardfaut"/>
    <w:link w:val="Pieddepage"/>
    <w:uiPriority w:val="99"/>
    <w:rsid w:val="00AB6715"/>
    <w:rPr>
      <w:rFonts w:ascii="Times New Roman" w:hAnsi="Times New Roman"/>
      <w:sz w:val="24"/>
    </w:rPr>
  </w:style>
  <w:style w:type="character" w:styleId="Appelnotedebasdep">
    <w:name w:val="footnote reference"/>
    <w:basedOn w:val="Policepardfaut"/>
    <w:uiPriority w:val="99"/>
    <w:semiHidden/>
    <w:unhideWhenUsed/>
    <w:rsid w:val="00AB6715"/>
    <w:rPr>
      <w:vertAlign w:val="superscript"/>
    </w:rPr>
  </w:style>
  <w:style w:type="paragraph" w:styleId="Notedebasdepage">
    <w:name w:val="footnote text"/>
    <w:basedOn w:val="Normal"/>
    <w:link w:val="NotedebasdepageCar"/>
    <w:uiPriority w:val="99"/>
    <w:semiHidden/>
    <w:unhideWhenUsed/>
    <w:rsid w:val="00AB6715"/>
    <w:pPr>
      <w:spacing w:after="0"/>
    </w:pPr>
    <w:rPr>
      <w:sz w:val="20"/>
      <w:szCs w:val="20"/>
    </w:rPr>
  </w:style>
  <w:style w:type="character" w:customStyle="1" w:styleId="NotedebasdepageCar">
    <w:name w:val="Note de bas de page Car"/>
    <w:basedOn w:val="Policepardfaut"/>
    <w:link w:val="Notedebasdepage"/>
    <w:uiPriority w:val="99"/>
    <w:semiHidden/>
    <w:rsid w:val="00AB6715"/>
    <w:rPr>
      <w:rFonts w:ascii="Times New Roman" w:hAnsi="Times New Roman"/>
      <w:sz w:val="20"/>
      <w:szCs w:val="20"/>
    </w:rPr>
  </w:style>
  <w:style w:type="paragraph" w:styleId="En-tte">
    <w:name w:val="header"/>
    <w:basedOn w:val="Normal"/>
    <w:link w:val="En-tteCar"/>
    <w:uiPriority w:val="99"/>
    <w:unhideWhenUsed/>
    <w:rsid w:val="00AB6715"/>
    <w:pPr>
      <w:tabs>
        <w:tab w:val="center" w:pos="4844"/>
        <w:tab w:val="right" w:pos="9689"/>
      </w:tabs>
    </w:pPr>
    <w:rPr>
      <w:b/>
    </w:rPr>
  </w:style>
  <w:style w:type="character" w:customStyle="1" w:styleId="En-tteCar">
    <w:name w:val="En-tête Car"/>
    <w:basedOn w:val="Policepardfaut"/>
    <w:link w:val="En-tte"/>
    <w:uiPriority w:val="99"/>
    <w:rsid w:val="00AB6715"/>
    <w:rPr>
      <w:rFonts w:ascii="Times New Roman" w:hAnsi="Times New Roman"/>
      <w:b/>
      <w:sz w:val="24"/>
    </w:rPr>
  </w:style>
  <w:style w:type="paragraph" w:styleId="Paragraphedeliste">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Lienhypertexte">
    <w:name w:val="Hyperlink"/>
    <w:basedOn w:val="Policepardfaut"/>
    <w:uiPriority w:val="99"/>
    <w:unhideWhenUsed/>
    <w:rsid w:val="00AB6715"/>
    <w:rPr>
      <w:color w:val="0000FF"/>
      <w:u w:val="single"/>
    </w:rPr>
  </w:style>
  <w:style w:type="character" w:styleId="Emphaseintense">
    <w:name w:val="Intense Emphasis"/>
    <w:basedOn w:val="Policepardfaut"/>
    <w:uiPriority w:val="21"/>
    <w:unhideWhenUsed/>
    <w:rsid w:val="00AB6715"/>
    <w:rPr>
      <w:rFonts w:ascii="Times New Roman" w:hAnsi="Times New Roman"/>
      <w:i/>
      <w:iCs/>
      <w:color w:val="auto"/>
    </w:rPr>
  </w:style>
  <w:style w:type="character" w:styleId="Rfrenceintense">
    <w:name w:val="Intense Reference"/>
    <w:basedOn w:val="Policepardfaut"/>
    <w:uiPriority w:val="32"/>
    <w:qFormat/>
    <w:rsid w:val="00AB6715"/>
    <w:rPr>
      <w:b/>
      <w:bCs/>
      <w:smallCaps/>
      <w:color w:val="auto"/>
      <w:spacing w:val="5"/>
    </w:rPr>
  </w:style>
  <w:style w:type="character" w:styleId="Numrodeligne">
    <w:name w:val="line number"/>
    <w:basedOn w:val="Policepardfaut"/>
    <w:uiPriority w:val="99"/>
    <w:semiHidden/>
    <w:unhideWhenUsed/>
    <w:rsid w:val="00AB6715"/>
  </w:style>
  <w:style w:type="character" w:customStyle="1" w:styleId="Titre3Car">
    <w:name w:val="Titre 3 Car"/>
    <w:basedOn w:val="Policepardfaut"/>
    <w:link w:val="Titre3"/>
    <w:uiPriority w:val="2"/>
    <w:rsid w:val="00AB6715"/>
    <w:rPr>
      <w:rFonts w:ascii="Times New Roman" w:eastAsiaTheme="majorEastAsia" w:hAnsi="Times New Roman" w:cstheme="majorBidi"/>
      <w:b/>
      <w:sz w:val="24"/>
      <w:szCs w:val="24"/>
    </w:rPr>
  </w:style>
  <w:style w:type="character" w:customStyle="1" w:styleId="Titre4Car">
    <w:name w:val="Titre 4 Car"/>
    <w:basedOn w:val="Policepardfaut"/>
    <w:link w:val="Titre4"/>
    <w:uiPriority w:val="2"/>
    <w:rsid w:val="00AB6715"/>
    <w:rPr>
      <w:rFonts w:ascii="Times New Roman" w:eastAsiaTheme="majorEastAsia" w:hAnsi="Times New Roman" w:cstheme="majorBidi"/>
      <w:b/>
      <w:iCs/>
      <w:sz w:val="24"/>
      <w:szCs w:val="24"/>
    </w:rPr>
  </w:style>
  <w:style w:type="character" w:customStyle="1" w:styleId="Titre5Car">
    <w:name w:val="Titre 5 Car"/>
    <w:basedOn w:val="Policepardfaut"/>
    <w:link w:val="Titre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Citation">
    <w:name w:val="Quote"/>
    <w:basedOn w:val="Normal"/>
    <w:next w:val="Normal"/>
    <w:link w:val="CitationCar"/>
    <w:uiPriority w:val="29"/>
    <w:qFormat/>
    <w:rsid w:val="00AB6715"/>
    <w:pPr>
      <w:spacing w:before="200" w:after="160"/>
      <w:ind w:left="864" w:right="864"/>
      <w:jc w:val="center"/>
    </w:pPr>
    <w:rPr>
      <w:i/>
      <w:iCs/>
      <w:color w:val="404040" w:themeColor="text1" w:themeTint="BF"/>
    </w:rPr>
  </w:style>
  <w:style w:type="character" w:customStyle="1" w:styleId="CitationCar">
    <w:name w:val="Citation Car"/>
    <w:basedOn w:val="Policepardfaut"/>
    <w:link w:val="Citation"/>
    <w:uiPriority w:val="29"/>
    <w:rsid w:val="00AB6715"/>
    <w:rPr>
      <w:rFonts w:ascii="Times New Roman" w:hAnsi="Times New Roman"/>
      <w:i/>
      <w:iCs/>
      <w:color w:val="404040" w:themeColor="text1" w:themeTint="BF"/>
      <w:sz w:val="24"/>
    </w:rPr>
  </w:style>
  <w:style w:type="character" w:styleId="lev">
    <w:name w:val="Strong"/>
    <w:basedOn w:val="Policepardfaut"/>
    <w:uiPriority w:val="22"/>
    <w:qFormat/>
    <w:rsid w:val="00AB6715"/>
    <w:rPr>
      <w:rFonts w:ascii="Times New Roman" w:hAnsi="Times New Roman"/>
      <w:b/>
      <w:bCs/>
    </w:rPr>
  </w:style>
  <w:style w:type="character" w:styleId="Emphaseple">
    <w:name w:val="Subtle Emphasis"/>
    <w:basedOn w:val="Policepardfaut"/>
    <w:uiPriority w:val="19"/>
    <w:qFormat/>
    <w:rsid w:val="00AB6715"/>
    <w:rPr>
      <w:rFonts w:ascii="Times New Roman" w:hAnsi="Times New Roman"/>
      <w:i/>
      <w:iCs/>
      <w:color w:val="404040" w:themeColor="text1" w:themeTint="BF"/>
    </w:rPr>
  </w:style>
  <w:style w:type="table" w:styleId="Grilledutableau">
    <w:name w:val="Table Grid"/>
    <w:basedOn w:val="TableauNormal"/>
    <w:uiPriority w:val="59"/>
    <w:rsid w:val="00AB6715"/>
    <w:pPr>
      <w:spacing w:after="0" w:line="240" w:lineRule="auto"/>
    </w:pPr>
    <w:rPr>
      <w:rFonts w:asciiTheme="majorHAnsi" w:hAnsiTheme="maj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re">
    <w:name w:val="Title"/>
    <w:basedOn w:val="Normal"/>
    <w:next w:val="Normal"/>
    <w:link w:val="TitreCar"/>
    <w:qFormat/>
    <w:rsid w:val="00AB6715"/>
    <w:pPr>
      <w:suppressLineNumbers/>
      <w:spacing w:before="240" w:after="360"/>
      <w:jc w:val="center"/>
    </w:pPr>
    <w:rPr>
      <w:rFonts w:cs="Times New Roman"/>
      <w:b/>
      <w:sz w:val="32"/>
      <w:szCs w:val="32"/>
    </w:rPr>
  </w:style>
  <w:style w:type="character" w:customStyle="1" w:styleId="TitreCar">
    <w:name w:val="Titre Car"/>
    <w:basedOn w:val="Policepardfaut"/>
    <w:link w:val="Titre"/>
    <w:rsid w:val="00AB6715"/>
    <w:rPr>
      <w:rFonts w:ascii="Times New Roman" w:hAnsi="Times New Roman" w:cs="Times New Roman"/>
      <w:b/>
      <w:sz w:val="32"/>
      <w:szCs w:val="32"/>
    </w:rPr>
  </w:style>
  <w:style w:type="paragraph" w:customStyle="1" w:styleId="SupplementaryMaterial">
    <w:name w:val="Supplementary Material"/>
    <w:basedOn w:val="Titre"/>
    <w:next w:val="Titre"/>
    <w:qFormat/>
    <w:rsid w:val="0001436A"/>
    <w:pPr>
      <w:spacing w:after="120"/>
    </w:pPr>
    <w:rPr>
      <w:i/>
    </w:rPr>
  </w:style>
  <w:style w:type="paragraph" w:customStyle="1" w:styleId="Default">
    <w:name w:val="Default"/>
    <w:rsid w:val="00C93010"/>
    <w:pPr>
      <w:autoSpaceDE w:val="0"/>
      <w:autoSpaceDN w:val="0"/>
      <w:adjustRightInd w:val="0"/>
      <w:spacing w:after="0" w:line="240" w:lineRule="auto"/>
    </w:pPr>
    <w:rPr>
      <w:rFonts w:ascii="Times New Roman" w:hAnsi="Times New Roman" w:cs="Times New Roman"/>
      <w:color w:val="000000"/>
      <w:sz w:val="24"/>
      <w:szCs w:val="24"/>
      <w:lang w:val="fr-FR"/>
    </w:rPr>
  </w:style>
  <w:style w:type="character" w:customStyle="1" w:styleId="hoch">
    <w:name w:val="hoch"/>
    <w:basedOn w:val="Policepardfaut"/>
    <w:qFormat/>
    <w:rsid w:val="00C93010"/>
  </w:style>
  <w:style w:type="paragraph" w:customStyle="1" w:styleId="Standard">
    <w:name w:val="Standard"/>
    <w:qFormat/>
    <w:rsid w:val="00C93010"/>
    <w:pPr>
      <w:suppressAutoHyphens/>
      <w:spacing w:after="0" w:line="240" w:lineRule="auto"/>
      <w:textAlignment w:val="baseline"/>
    </w:pPr>
    <w:rPr>
      <w:rFonts w:ascii="Times New Roman" w:eastAsia="Times New Roman" w:hAnsi="Times New Roman" w:cs="Times New Roman"/>
      <w:color w:val="00000A"/>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883724">
      <w:bodyDiv w:val="1"/>
      <w:marLeft w:val="0"/>
      <w:marRight w:val="0"/>
      <w:marTop w:val="0"/>
      <w:marBottom w:val="0"/>
      <w:divBdr>
        <w:top w:val="none" w:sz="0" w:space="0" w:color="auto"/>
        <w:left w:val="none" w:sz="0" w:space="0" w:color="auto"/>
        <w:bottom w:val="none" w:sz="0" w:space="0" w:color="auto"/>
        <w:right w:val="none" w:sz="0" w:space="0" w:color="auto"/>
      </w:divBdr>
    </w:div>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067217869">
      <w:bodyDiv w:val="1"/>
      <w:marLeft w:val="0"/>
      <w:marRight w:val="0"/>
      <w:marTop w:val="0"/>
      <w:marBottom w:val="0"/>
      <w:divBdr>
        <w:top w:val="none" w:sz="0" w:space="0" w:color="auto"/>
        <w:left w:val="none" w:sz="0" w:space="0" w:color="auto"/>
        <w:bottom w:val="none" w:sz="0" w:space="0" w:color="auto"/>
        <w:right w:val="none" w:sz="0" w:space="0" w:color="auto"/>
      </w:divBdr>
    </w:div>
    <w:div w:id="1222667124">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 w:id="1827819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emf"/><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header" Target="header2.xml"/><Relationship Id="rId10" Type="http://schemas.openxmlformats.org/officeDocument/2006/relationships/image" Target="media/image3.emf"/><Relationship Id="rId19" Type="http://schemas.openxmlformats.org/officeDocument/2006/relationships/image" Target="media/image12.w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footer" Target="footer2.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FC30F3A0-8319-44DD-80D7-9788024B6A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97</TotalTime>
  <Pages>26</Pages>
  <Words>4278</Words>
  <Characters>22678</Characters>
  <Application>Microsoft Office Word</Application>
  <DocSecurity>0</DocSecurity>
  <Lines>188</Lines>
  <Paragraphs>53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26903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User</cp:lastModifiedBy>
  <cp:revision>18</cp:revision>
  <cp:lastPrinted>2013-10-03T12:51:00Z</cp:lastPrinted>
  <dcterms:created xsi:type="dcterms:W3CDTF">2018-11-23T08:58:00Z</dcterms:created>
  <dcterms:modified xsi:type="dcterms:W3CDTF">2019-06-24T11:02:00Z</dcterms:modified>
</cp:coreProperties>
</file>