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Default="00654E8F" w:rsidP="0001436A">
      <w:pPr>
        <w:pStyle w:val="SupplementaryMaterial"/>
      </w:pPr>
      <w:r w:rsidRPr="001549D3">
        <w:t>Supplementary Material</w:t>
      </w:r>
    </w:p>
    <w:p w14:paraId="441481FD" w14:textId="77777777" w:rsidR="001C1D75" w:rsidRDefault="001C1D75" w:rsidP="001C1D75">
      <w:pPr>
        <w:pStyle w:val="EndNoteBibliography"/>
        <w:rPr>
          <w:b/>
        </w:rPr>
      </w:pPr>
    </w:p>
    <w:p w14:paraId="24C29482" w14:textId="77777777" w:rsidR="00C44A3B" w:rsidRDefault="00C44A3B" w:rsidP="00C44A3B">
      <w:pPr>
        <w:autoSpaceDE w:val="0"/>
        <w:autoSpaceDN w:val="0"/>
        <w:adjustRightInd w:val="0"/>
        <w:spacing w:after="0"/>
        <w:rPr>
          <w:rFonts w:cstheme="minorHAnsi"/>
          <w:szCs w:val="24"/>
        </w:rPr>
      </w:pPr>
    </w:p>
    <w:p w14:paraId="57C805CF" w14:textId="0592C83E" w:rsidR="00C44A3B" w:rsidRDefault="009C672A" w:rsidP="00C44A3B">
      <w:pPr>
        <w:autoSpaceDE w:val="0"/>
        <w:autoSpaceDN w:val="0"/>
        <w:adjustRightInd w:val="0"/>
        <w:spacing w:after="0"/>
        <w:rPr>
          <w:rFonts w:cstheme="minorHAnsi"/>
          <w:szCs w:val="24"/>
        </w:rPr>
      </w:pPr>
      <w:r>
        <w:rPr>
          <w:noProof/>
        </w:rPr>
        <w:drawing>
          <wp:inline distT="0" distB="0" distL="0" distR="0" wp14:anchorId="6B18A938" wp14:editId="2C20BA1D">
            <wp:extent cx="5953125" cy="3762375"/>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E249C6-AAD0-46D7-9F9A-9300640E1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88A4F6" w14:textId="3E7416C4" w:rsidR="00C44A3B" w:rsidRPr="008E7D06" w:rsidRDefault="00C44A3B" w:rsidP="00C44A3B">
      <w:pPr>
        <w:autoSpaceDE w:val="0"/>
        <w:autoSpaceDN w:val="0"/>
        <w:adjustRightInd w:val="0"/>
        <w:spacing w:after="0"/>
        <w:rPr>
          <w:rFonts w:cs="Times New Roman"/>
          <w:szCs w:val="24"/>
        </w:rPr>
      </w:pPr>
      <w:r w:rsidRPr="008E7D06">
        <w:rPr>
          <w:rFonts w:cs="Times New Roman"/>
          <w:b/>
          <w:szCs w:val="24"/>
        </w:rPr>
        <w:t>Figure S1.</w:t>
      </w:r>
      <w:r w:rsidRPr="008E7D06">
        <w:rPr>
          <w:rFonts w:cs="Times New Roman"/>
          <w:szCs w:val="24"/>
        </w:rPr>
        <w:t xml:space="preserve"> Changes in </w:t>
      </w:r>
      <w:r w:rsidR="005D230E" w:rsidRPr="008E7D06">
        <w:rPr>
          <w:rFonts w:cs="Times New Roman"/>
          <w:szCs w:val="24"/>
        </w:rPr>
        <w:t xml:space="preserve">accumulated </w:t>
      </w:r>
      <w:r w:rsidRPr="008E7D06">
        <w:rPr>
          <w:rFonts w:cs="Times New Roman"/>
          <w:szCs w:val="24"/>
        </w:rPr>
        <w:t>averag</w:t>
      </w:r>
      <w:r w:rsidR="00913A75" w:rsidRPr="008E7D06">
        <w:rPr>
          <w:rFonts w:cs="Times New Roman"/>
          <w:szCs w:val="24"/>
        </w:rPr>
        <w:t>e daily temperatures exceeding 0</w:t>
      </w:r>
      <w:r w:rsidRPr="008E7D06">
        <w:rPr>
          <w:rFonts w:cs="Times New Roman"/>
          <w:szCs w:val="24"/>
        </w:rPr>
        <w:t xml:space="preserve">°C from </w:t>
      </w:r>
      <w:proofErr w:type="spellStart"/>
      <w:r w:rsidRPr="008E7D06">
        <w:rPr>
          <w:rFonts w:cs="Times New Roman"/>
          <w:szCs w:val="24"/>
        </w:rPr>
        <w:t>Kangerlussuaq</w:t>
      </w:r>
      <w:proofErr w:type="spellEnd"/>
      <w:r w:rsidRPr="008E7D06">
        <w:rPr>
          <w:rFonts w:cs="Times New Roman"/>
          <w:szCs w:val="24"/>
        </w:rPr>
        <w:t xml:space="preserve"> and Zackenberg, Greenland. Hourly temperature data from Zackenberg were downloaded from Climate Basis for the period 1 January 1996 – 31 December 2017. We calculated average daily temperature as the average of the 24 hourly measurements. At </w:t>
      </w:r>
      <w:proofErr w:type="spellStart"/>
      <w:r w:rsidRPr="008E7D06">
        <w:rPr>
          <w:rFonts w:cs="Times New Roman"/>
          <w:szCs w:val="24"/>
        </w:rPr>
        <w:t>Kangerlussuaq</w:t>
      </w:r>
      <w:proofErr w:type="spellEnd"/>
      <w:r w:rsidRPr="008E7D06">
        <w:rPr>
          <w:rFonts w:cs="Times New Roman"/>
          <w:szCs w:val="24"/>
        </w:rPr>
        <w:t>, we used data from the Da</w:t>
      </w:r>
      <w:r w:rsidR="00913A75" w:rsidRPr="008E7D06">
        <w:rPr>
          <w:rFonts w:cs="Times New Roman"/>
          <w:szCs w:val="24"/>
        </w:rPr>
        <w:t>nish Meteorological Institute (T</w:t>
      </w:r>
      <w:r w:rsidRPr="008E7D06">
        <w:rPr>
          <w:rFonts w:cs="Times New Roman"/>
          <w:szCs w:val="24"/>
        </w:rPr>
        <w:t>echnical report 14</w:t>
      </w:r>
      <w:r w:rsidRPr="008E7D06">
        <w:rPr>
          <w:rFonts w:ascii="Monaco" w:hAnsi="Monaco" w:cs="Monaco"/>
          <w:szCs w:val="24"/>
        </w:rPr>
        <w:t>‐</w:t>
      </w:r>
      <w:r w:rsidRPr="008E7D06">
        <w:rPr>
          <w:rFonts w:cs="Times New Roman"/>
          <w:szCs w:val="24"/>
        </w:rPr>
        <w:t>08, 18</w:t>
      </w:r>
      <w:r w:rsidRPr="008E7D06">
        <w:rPr>
          <w:rFonts w:ascii="Monaco" w:hAnsi="Monaco" w:cs="Monaco"/>
          <w:szCs w:val="24"/>
        </w:rPr>
        <w:t>‐</w:t>
      </w:r>
      <w:r w:rsidRPr="008E7D06">
        <w:rPr>
          <w:rFonts w:cs="Times New Roman"/>
          <w:szCs w:val="24"/>
        </w:rPr>
        <w:t xml:space="preserve">08; </w:t>
      </w:r>
      <w:hyperlink r:id="rId10" w:history="1">
        <w:r w:rsidRPr="008E7D06">
          <w:rPr>
            <w:rStyle w:val="Hyperlink"/>
            <w:rFonts w:cs="Times New Roman"/>
            <w:color w:val="auto"/>
            <w:szCs w:val="24"/>
          </w:rPr>
          <w:t>http://research.dmi.dk/data/</w:t>
        </w:r>
      </w:hyperlink>
      <w:r w:rsidRPr="008E7D06">
        <w:rPr>
          <w:rFonts w:cs="Times New Roman"/>
          <w:szCs w:val="24"/>
        </w:rPr>
        <w:t xml:space="preserve">) that were available through 2013. The dataset contained daily minimum and maximum temperatures. We first modeled hourly temperatures based on these minimums and maximums as described in </w:t>
      </w:r>
      <w:r w:rsidR="000A0903" w:rsidRPr="008E7D06">
        <w:rPr>
          <w:rFonts w:cs="Times New Roman"/>
          <w:szCs w:val="24"/>
        </w:rPr>
        <w:fldChar w:fldCharType="begin"/>
      </w:r>
      <w:r w:rsidR="000A0903" w:rsidRPr="008E7D06">
        <w:rPr>
          <w:rFonts w:cs="Times New Roman"/>
          <w:szCs w:val="24"/>
        </w:rPr>
        <w:instrText xml:space="preserve"> ADDIN EN.CITE &lt;EndNote&gt;&lt;Cite AuthorYear="1"&gt;&lt;Author&gt;Cesaraccio&lt;/Author&gt;&lt;Year&gt;2001&lt;/Year&gt;&lt;RecNum&gt;429&lt;/RecNum&gt;&lt;DisplayText&gt;Cesaraccio et al. (2001)&lt;/DisplayText&gt;&lt;record&gt;&lt;rec-number&gt;429&lt;/rec-number&gt;&lt;foreign-keys&gt;&lt;key app="EN" db-id="a00zwzz240rf0leptfpve9v0tfrzwz9fprea" timestamp="1559163099"&gt;429&lt;/key&gt;&lt;/foreign-keys&gt;&lt;ref-type name="Journal Article"&gt;17&lt;/ref-type&gt;&lt;contributors&gt;&lt;authors&gt;&lt;author&gt;Cesaraccio, Carla&lt;/author&gt;&lt;author&gt;Spano, Donatella&lt;/author&gt;&lt;author&gt;Duce, Pierpaolo&lt;/author&gt;&lt;author&gt;Snyder, Richard L&lt;/author&gt;&lt;/authors&gt;&lt;/contributors&gt;&lt;titles&gt;&lt;title&gt;An improved model for determining degree-day values from daily temperature data&lt;/title&gt;&lt;secondary-title&gt;International journal of biometeorology&lt;/secondary-title&gt;&lt;/titles&gt;&lt;periodical&gt;&lt;full-title&gt;International journal of biometeorology&lt;/full-title&gt;&lt;/periodical&gt;&lt;pages&gt;161-169&lt;/pages&gt;&lt;volume&gt;45&lt;/volume&gt;&lt;number&gt;4&lt;/number&gt;&lt;dates&gt;&lt;year&gt;2001&lt;/year&gt;&lt;/dates&gt;&lt;isbn&gt;0020-7128&lt;/isbn&gt;&lt;urls&gt;&lt;/urls&gt;&lt;/record&gt;&lt;/Cite&gt;&lt;/EndNote&gt;</w:instrText>
      </w:r>
      <w:r w:rsidR="000A0903" w:rsidRPr="008E7D06">
        <w:rPr>
          <w:rFonts w:cs="Times New Roman"/>
          <w:szCs w:val="24"/>
        </w:rPr>
        <w:fldChar w:fldCharType="separate"/>
      </w:r>
      <w:r w:rsidR="000A0903" w:rsidRPr="008E7D06">
        <w:rPr>
          <w:rFonts w:cs="Times New Roman"/>
          <w:noProof/>
          <w:szCs w:val="24"/>
        </w:rPr>
        <w:t>Cesaraccio et al. (2001)</w:t>
      </w:r>
      <w:r w:rsidR="000A0903" w:rsidRPr="008E7D06">
        <w:rPr>
          <w:rFonts w:cs="Times New Roman"/>
          <w:szCs w:val="24"/>
        </w:rPr>
        <w:fldChar w:fldCharType="end"/>
      </w:r>
      <w:r w:rsidR="000A0903" w:rsidRPr="008E7D06">
        <w:rPr>
          <w:rFonts w:cs="Times New Roman"/>
          <w:szCs w:val="24"/>
        </w:rPr>
        <w:t xml:space="preserve"> and </w:t>
      </w:r>
      <w:r w:rsidR="000A0903" w:rsidRPr="008E7D06">
        <w:rPr>
          <w:rFonts w:cs="Times New Roman"/>
          <w:szCs w:val="24"/>
        </w:rPr>
        <w:fldChar w:fldCharType="begin"/>
      </w:r>
      <w:r w:rsidR="000A0903" w:rsidRPr="008E7D06">
        <w:rPr>
          <w:rFonts w:cs="Times New Roman"/>
          <w:szCs w:val="24"/>
        </w:rPr>
        <w:instrText xml:space="preserve"> ADDIN EN.CITE &lt;EndNote&gt;&lt;Cite AuthorYear="1"&gt;&lt;Author&gt;Finger Higgens&lt;/Author&gt;&lt;Year&gt;2019&lt;/Year&gt;&lt;RecNum&gt;430&lt;/RecNum&gt;&lt;DisplayText&gt;Finger Higgens et al. (2019)&lt;/DisplayText&gt;&lt;record&gt;&lt;rec-number&gt;430&lt;/rec-number&gt;&lt;foreign-keys&gt;&lt;key app="EN" db-id="a00zwzz240rf0leptfpve9v0tfrzwz9fprea" timestamp="1559163166"&gt;430&lt;/key&gt;&lt;/foreign-keys&gt;&lt;ref-type name="Journal Article"&gt;17&lt;/ref-type&gt;&lt;contributors&gt;&lt;authors&gt;&lt;author&gt;Finger Higgens, RA&lt;/author&gt;&lt;author&gt;Chipman, JW&lt;/author&gt;&lt;author&gt;Lutz, DA&lt;/author&gt;&lt;author&gt;Culler, LE&lt;/author&gt;&lt;author&gt;Virginia, RA&lt;/author&gt;&lt;author&gt;Ogden, LA&lt;/author&gt;&lt;/authors&gt;&lt;/contributors&gt;&lt;titles&gt;&lt;title&gt;Changing Lake Dynamics Indicate a Drier Arctic in Western Greenland&lt;/title&gt;&lt;secondary-title&gt;Journal of Geophysical Research: Biogeosciences&lt;/secondary-title&gt;&lt;/titles&gt;&lt;periodical&gt;&lt;full-title&gt;Journal of Geophysical Research: Biogeosciences&lt;/full-title&gt;&lt;/periodical&gt;&lt;dates&gt;&lt;year&gt;2019&lt;/year&gt;&lt;/dates&gt;&lt;isbn&gt;2169-8953&lt;/isbn&gt;&lt;urls&gt;&lt;/urls&gt;&lt;/record&gt;&lt;/Cite&gt;&lt;/EndNote&gt;</w:instrText>
      </w:r>
      <w:r w:rsidR="000A0903" w:rsidRPr="008E7D06">
        <w:rPr>
          <w:rFonts w:cs="Times New Roman"/>
          <w:szCs w:val="24"/>
        </w:rPr>
        <w:fldChar w:fldCharType="separate"/>
      </w:r>
      <w:r w:rsidR="000A0903" w:rsidRPr="008E7D06">
        <w:rPr>
          <w:rFonts w:cs="Times New Roman"/>
          <w:noProof/>
          <w:szCs w:val="24"/>
        </w:rPr>
        <w:t>Finger Higgens et al. (2019)</w:t>
      </w:r>
      <w:r w:rsidR="000A0903" w:rsidRPr="008E7D06">
        <w:rPr>
          <w:rFonts w:cs="Times New Roman"/>
          <w:szCs w:val="24"/>
        </w:rPr>
        <w:fldChar w:fldCharType="end"/>
      </w:r>
      <w:r w:rsidRPr="008E7D06">
        <w:rPr>
          <w:rFonts w:cs="Times New Roman"/>
          <w:szCs w:val="24"/>
        </w:rPr>
        <w:t xml:space="preserve"> and then took the average of the 24 hourly temperatures for each day. For both locations, we determined if average daily temperature exceeded </w:t>
      </w:r>
      <w:r w:rsidR="00AF3E83" w:rsidRPr="008E7D06">
        <w:rPr>
          <w:rFonts w:cs="Times New Roman"/>
          <w:szCs w:val="24"/>
        </w:rPr>
        <w:t>0</w:t>
      </w:r>
      <w:r w:rsidRPr="008E7D06">
        <w:rPr>
          <w:rFonts w:cs="Times New Roman"/>
          <w:szCs w:val="24"/>
        </w:rPr>
        <w:t xml:space="preserve">°C. If so, we considered the accumulated </w:t>
      </w:r>
      <w:proofErr w:type="gramStart"/>
      <w:r w:rsidRPr="008E7D06">
        <w:rPr>
          <w:rFonts w:cs="Times New Roman"/>
          <w:szCs w:val="24"/>
        </w:rPr>
        <w:t>degree days</w:t>
      </w:r>
      <w:proofErr w:type="gramEnd"/>
      <w:r w:rsidRPr="008E7D06">
        <w:rPr>
          <w:rFonts w:cs="Times New Roman"/>
          <w:szCs w:val="24"/>
        </w:rPr>
        <w:t xml:space="preserve"> for that day to be: average daily temperature – </w:t>
      </w:r>
      <w:r w:rsidR="00AF3E83" w:rsidRPr="008E7D06">
        <w:rPr>
          <w:rFonts w:cs="Times New Roman"/>
          <w:szCs w:val="24"/>
        </w:rPr>
        <w:t>0</w:t>
      </w:r>
      <w:r w:rsidRPr="008E7D06">
        <w:rPr>
          <w:rFonts w:cs="Times New Roman"/>
          <w:szCs w:val="24"/>
        </w:rPr>
        <w:t xml:space="preserve">. We then summed </w:t>
      </w:r>
      <w:r w:rsidR="00AF3E83" w:rsidRPr="008E7D06">
        <w:rPr>
          <w:rFonts w:cs="Times New Roman"/>
          <w:szCs w:val="24"/>
        </w:rPr>
        <w:t xml:space="preserve">the </w:t>
      </w:r>
      <w:proofErr w:type="gramStart"/>
      <w:r w:rsidRPr="008E7D06">
        <w:rPr>
          <w:rFonts w:cs="Times New Roman"/>
          <w:szCs w:val="24"/>
        </w:rPr>
        <w:t>degree days</w:t>
      </w:r>
      <w:proofErr w:type="gramEnd"/>
      <w:r w:rsidRPr="008E7D06">
        <w:rPr>
          <w:rFonts w:cs="Times New Roman"/>
          <w:szCs w:val="24"/>
        </w:rPr>
        <w:t xml:space="preserve"> (DD) for each year and fit simple linear regression lines to describe trends over time (1996-2013 for </w:t>
      </w:r>
      <w:proofErr w:type="spellStart"/>
      <w:r w:rsidRPr="008E7D06">
        <w:rPr>
          <w:rFonts w:cs="Times New Roman"/>
          <w:szCs w:val="24"/>
        </w:rPr>
        <w:t>Kangerlussuaq</w:t>
      </w:r>
      <w:proofErr w:type="spellEnd"/>
      <w:r w:rsidRPr="008E7D06">
        <w:rPr>
          <w:rFonts w:cs="Times New Roman"/>
          <w:szCs w:val="24"/>
        </w:rPr>
        <w:t xml:space="preserve"> and 1996-2017 for Zackenberg).</w:t>
      </w:r>
    </w:p>
    <w:p w14:paraId="45B0AA78" w14:textId="77777777" w:rsidR="00C44A3B" w:rsidRPr="008E7D06" w:rsidRDefault="00C44A3B" w:rsidP="00C44A3B">
      <w:pPr>
        <w:autoSpaceDE w:val="0"/>
        <w:autoSpaceDN w:val="0"/>
        <w:adjustRightInd w:val="0"/>
        <w:spacing w:after="0"/>
        <w:rPr>
          <w:rFonts w:cs="Times New Roman"/>
          <w:szCs w:val="24"/>
        </w:rPr>
      </w:pPr>
    </w:p>
    <w:p w14:paraId="76000F94" w14:textId="77777777" w:rsidR="00C44A3B" w:rsidRDefault="00C44A3B" w:rsidP="00F35098">
      <w:pPr>
        <w:pStyle w:val="EndNoteBibliography"/>
        <w:rPr>
          <w:b/>
        </w:rPr>
      </w:pPr>
    </w:p>
    <w:p w14:paraId="7B6294D4" w14:textId="77777777" w:rsidR="00C44A3B" w:rsidRDefault="00C44A3B" w:rsidP="00F35098">
      <w:pPr>
        <w:pStyle w:val="EndNoteBibliography"/>
        <w:rPr>
          <w:b/>
        </w:rPr>
      </w:pPr>
    </w:p>
    <w:p w14:paraId="5D44EA2D" w14:textId="255C0E86" w:rsidR="00AC2136" w:rsidRPr="008640C2" w:rsidRDefault="00F35098" w:rsidP="001C1D75">
      <w:pPr>
        <w:pStyle w:val="EndNoteBibliography"/>
      </w:pPr>
      <w:r w:rsidRPr="00792D2B">
        <w:rPr>
          <w:b/>
        </w:rPr>
        <w:lastRenderedPageBreak/>
        <w:t xml:space="preserve">Table </w:t>
      </w:r>
      <w:r w:rsidRPr="00FA15D2">
        <w:rPr>
          <w:b/>
        </w:rPr>
        <w:t>S1</w:t>
      </w:r>
      <w:r w:rsidRPr="00792D2B">
        <w:rPr>
          <w:b/>
        </w:rPr>
        <w:t xml:space="preserve"> </w:t>
      </w:r>
      <w:r>
        <w:t xml:space="preserve">Start and end dates of </w:t>
      </w:r>
      <w:r w:rsidR="00A05CCE">
        <w:t xml:space="preserve">the </w:t>
      </w:r>
      <w:r>
        <w:t>pitfall sampling period</w:t>
      </w:r>
      <w:r w:rsidR="00A05CCE">
        <w:t xml:space="preserve">s in </w:t>
      </w:r>
      <w:r>
        <w:t xml:space="preserve">each of the three habitat types from Zackenberg, Greenland. Each plot contained 4-8 pitfall traps, depending on the year. Habitat and plot-level descriptions are provided in more detail in </w:t>
      </w:r>
      <w:r w:rsidR="00130A5A">
        <w:fldChar w:fldCharType="begin">
          <w:fldData xml:space="preserve">PEVuZE5vdGU+PENpdGU+PEF1dGhvcj5KZW5zZW48L0F1dGhvcj48WWVhcj4yMDEzPC9ZZWFyPjxS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</w:fldData>
        </w:fldChar>
      </w:r>
      <w:r w:rsidR="00130A5A">
        <w:instrText xml:space="preserve"> ADDIN EN.CITE </w:instrText>
      </w:r>
      <w:r w:rsidR="00130A5A">
        <w:fldChar w:fldCharType="begin">
          <w:fldData xml:space="preserve">PEVuZE5vdGU+PENpdGU+PEF1dGhvcj5KZW5zZW48L0F1dGhvcj48WWVhcj4yMDEzPC9ZZWFyPjxS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</w:fldData>
        </w:fldChar>
      </w:r>
      <w:r w:rsidR="00130A5A">
        <w:instrText xml:space="preserve"> ADDIN EN.CITE.DATA </w:instrText>
      </w:r>
      <w:r w:rsidR="00130A5A">
        <w:fldChar w:fldCharType="end"/>
      </w:r>
      <w:r w:rsidR="00130A5A">
        <w:fldChar w:fldCharType="separate"/>
      </w:r>
      <w:r w:rsidR="00130A5A">
        <w:rPr>
          <w:noProof/>
        </w:rPr>
        <w:t>(Høye and Forchhammer, 2008; Jensen et al., 2013; Koltz et al., 2018)</w:t>
      </w:r>
      <w:r w:rsidR="00130A5A">
        <w:fldChar w:fldCharType="end"/>
      </w:r>
      <w:bookmarkStart w:id="0" w:name="_GoBack"/>
      <w:bookmarkEnd w:id="0"/>
      <w:r>
        <w:t>.</w:t>
      </w:r>
    </w:p>
    <w:tbl>
      <w:tblPr>
        <w:tblW w:w="5440" w:type="dxa"/>
        <w:tblInd w:w="93" w:type="dxa"/>
        <w:tblLook w:val="04A0" w:firstRow="1" w:lastRow="0" w:firstColumn="1" w:lastColumn="0" w:noHBand="0" w:noVBand="1"/>
      </w:tblPr>
      <w:tblGrid>
        <w:gridCol w:w="620"/>
        <w:gridCol w:w="539"/>
        <w:gridCol w:w="1300"/>
        <w:gridCol w:w="1440"/>
        <w:gridCol w:w="1600"/>
      </w:tblGrid>
      <w:tr w:rsidR="002D05D9" w:rsidRPr="002D05D9" w14:paraId="6FD4B672" w14:textId="77777777" w:rsidTr="002D05D9">
        <w:trPr>
          <w:trHeight w:val="24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538E329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Year</w:t>
            </w:r>
          </w:p>
        </w:tc>
        <w:tc>
          <w:tcPr>
            <w:tcW w:w="480" w:type="dxa"/>
            <w:tcBorders>
              <w:top w:val="single" w:sz="4" w:space="0" w:color="auto"/>
              <w:left w:val="nil"/>
              <w:bottom w:val="single" w:sz="4" w:space="0" w:color="auto"/>
              <w:right w:val="nil"/>
            </w:tcBorders>
            <w:shd w:val="clear" w:color="auto" w:fill="auto"/>
            <w:noWrap/>
            <w:vAlign w:val="bottom"/>
            <w:hideMark/>
          </w:tcPr>
          <w:p w14:paraId="11382ED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Plot</w:t>
            </w:r>
          </w:p>
        </w:tc>
        <w:tc>
          <w:tcPr>
            <w:tcW w:w="1300" w:type="dxa"/>
            <w:tcBorders>
              <w:top w:val="single" w:sz="4" w:space="0" w:color="auto"/>
              <w:left w:val="nil"/>
              <w:bottom w:val="single" w:sz="4" w:space="0" w:color="auto"/>
              <w:right w:val="nil"/>
            </w:tcBorders>
            <w:shd w:val="clear" w:color="auto" w:fill="auto"/>
            <w:noWrap/>
            <w:vAlign w:val="bottom"/>
            <w:hideMark/>
          </w:tcPr>
          <w:p w14:paraId="336AA3D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Habitat type</w:t>
            </w:r>
          </w:p>
        </w:tc>
        <w:tc>
          <w:tcPr>
            <w:tcW w:w="1440" w:type="dxa"/>
            <w:tcBorders>
              <w:top w:val="single" w:sz="4" w:space="0" w:color="auto"/>
              <w:left w:val="nil"/>
              <w:bottom w:val="single" w:sz="4" w:space="0" w:color="auto"/>
              <w:right w:val="nil"/>
            </w:tcBorders>
            <w:shd w:val="clear" w:color="auto" w:fill="auto"/>
            <w:noWrap/>
            <w:vAlign w:val="bottom"/>
            <w:hideMark/>
          </w:tcPr>
          <w:p w14:paraId="1D1D050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Sampling Dates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D5638F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Total # Trap Days</w:t>
            </w:r>
          </w:p>
        </w:tc>
      </w:tr>
      <w:tr w:rsidR="002D05D9" w:rsidRPr="002D05D9" w14:paraId="725F077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E68155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1996</w:t>
            </w:r>
          </w:p>
        </w:tc>
        <w:tc>
          <w:tcPr>
            <w:tcW w:w="480" w:type="dxa"/>
            <w:tcBorders>
              <w:top w:val="nil"/>
              <w:left w:val="nil"/>
              <w:bottom w:val="nil"/>
              <w:right w:val="nil"/>
            </w:tcBorders>
            <w:shd w:val="clear" w:color="auto" w:fill="auto"/>
            <w:noWrap/>
            <w:vAlign w:val="bottom"/>
            <w:hideMark/>
          </w:tcPr>
          <w:p w14:paraId="0A07BA6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65867DF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739B85A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6/3 - 9/2</w:t>
            </w:r>
          </w:p>
        </w:tc>
        <w:tc>
          <w:tcPr>
            <w:tcW w:w="1600" w:type="dxa"/>
            <w:tcBorders>
              <w:top w:val="nil"/>
              <w:left w:val="nil"/>
              <w:bottom w:val="nil"/>
              <w:right w:val="single" w:sz="4" w:space="0" w:color="auto"/>
            </w:tcBorders>
            <w:shd w:val="clear" w:color="auto" w:fill="auto"/>
            <w:noWrap/>
            <w:vAlign w:val="bottom"/>
            <w:hideMark/>
          </w:tcPr>
          <w:p w14:paraId="306373D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361</w:t>
            </w:r>
          </w:p>
        </w:tc>
      </w:tr>
      <w:tr w:rsidR="002D05D9" w:rsidRPr="002D05D9" w14:paraId="0BCCD6C2"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2AD772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1996</w:t>
            </w:r>
          </w:p>
        </w:tc>
        <w:tc>
          <w:tcPr>
            <w:tcW w:w="480" w:type="dxa"/>
            <w:tcBorders>
              <w:top w:val="nil"/>
              <w:left w:val="nil"/>
              <w:bottom w:val="nil"/>
              <w:right w:val="nil"/>
            </w:tcBorders>
            <w:shd w:val="clear" w:color="auto" w:fill="auto"/>
            <w:noWrap/>
            <w:vAlign w:val="bottom"/>
            <w:hideMark/>
          </w:tcPr>
          <w:p w14:paraId="13C206B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15895123"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4FFA625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6/3 - 9/2</w:t>
            </w:r>
          </w:p>
        </w:tc>
        <w:tc>
          <w:tcPr>
            <w:tcW w:w="1600" w:type="dxa"/>
            <w:tcBorders>
              <w:top w:val="nil"/>
              <w:left w:val="nil"/>
              <w:bottom w:val="nil"/>
              <w:right w:val="single" w:sz="4" w:space="0" w:color="auto"/>
            </w:tcBorders>
            <w:shd w:val="clear" w:color="auto" w:fill="auto"/>
            <w:noWrap/>
            <w:vAlign w:val="bottom"/>
            <w:hideMark/>
          </w:tcPr>
          <w:p w14:paraId="539B670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280</w:t>
            </w:r>
          </w:p>
        </w:tc>
      </w:tr>
      <w:tr w:rsidR="002D05D9" w:rsidRPr="002D05D9" w14:paraId="0118ADC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C57881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1996</w:t>
            </w:r>
          </w:p>
        </w:tc>
        <w:tc>
          <w:tcPr>
            <w:tcW w:w="480" w:type="dxa"/>
            <w:tcBorders>
              <w:top w:val="nil"/>
              <w:left w:val="nil"/>
              <w:bottom w:val="nil"/>
              <w:right w:val="nil"/>
            </w:tcBorders>
            <w:shd w:val="clear" w:color="auto" w:fill="auto"/>
            <w:noWrap/>
            <w:vAlign w:val="bottom"/>
            <w:hideMark/>
          </w:tcPr>
          <w:p w14:paraId="550C123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4B230B70"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1A7AAA8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6/4 - 9/2</w:t>
            </w:r>
          </w:p>
        </w:tc>
        <w:tc>
          <w:tcPr>
            <w:tcW w:w="1600" w:type="dxa"/>
            <w:tcBorders>
              <w:top w:val="nil"/>
              <w:left w:val="nil"/>
              <w:bottom w:val="nil"/>
              <w:right w:val="single" w:sz="4" w:space="0" w:color="auto"/>
            </w:tcBorders>
            <w:shd w:val="clear" w:color="auto" w:fill="auto"/>
            <w:noWrap/>
            <w:vAlign w:val="bottom"/>
            <w:hideMark/>
          </w:tcPr>
          <w:p w14:paraId="6EEC7A3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280</w:t>
            </w:r>
          </w:p>
        </w:tc>
      </w:tr>
      <w:tr w:rsidR="002D05D9" w:rsidRPr="002D05D9" w14:paraId="33BA890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ACE73A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1996</w:t>
            </w:r>
          </w:p>
        </w:tc>
        <w:tc>
          <w:tcPr>
            <w:tcW w:w="480" w:type="dxa"/>
            <w:tcBorders>
              <w:top w:val="nil"/>
              <w:left w:val="nil"/>
              <w:bottom w:val="nil"/>
              <w:right w:val="nil"/>
            </w:tcBorders>
            <w:shd w:val="clear" w:color="auto" w:fill="auto"/>
            <w:noWrap/>
            <w:vAlign w:val="bottom"/>
            <w:hideMark/>
          </w:tcPr>
          <w:p w14:paraId="4D37531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5E7A752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1AED1D5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6/4 - 9/2</w:t>
            </w:r>
          </w:p>
        </w:tc>
        <w:tc>
          <w:tcPr>
            <w:tcW w:w="1600" w:type="dxa"/>
            <w:tcBorders>
              <w:top w:val="nil"/>
              <w:left w:val="nil"/>
              <w:bottom w:val="nil"/>
              <w:right w:val="single" w:sz="4" w:space="0" w:color="auto"/>
            </w:tcBorders>
            <w:shd w:val="clear" w:color="auto" w:fill="auto"/>
            <w:noWrap/>
            <w:vAlign w:val="bottom"/>
            <w:hideMark/>
          </w:tcPr>
          <w:p w14:paraId="158BEAC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79141D1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628400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1997</w:t>
            </w:r>
          </w:p>
        </w:tc>
        <w:tc>
          <w:tcPr>
            <w:tcW w:w="480" w:type="dxa"/>
            <w:tcBorders>
              <w:top w:val="nil"/>
              <w:left w:val="nil"/>
              <w:bottom w:val="nil"/>
              <w:right w:val="nil"/>
            </w:tcBorders>
            <w:shd w:val="clear" w:color="auto" w:fill="auto"/>
            <w:noWrap/>
            <w:vAlign w:val="bottom"/>
            <w:hideMark/>
          </w:tcPr>
          <w:p w14:paraId="212D9FB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6E541DE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2C0BB6C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5/27 - 8/27</w:t>
            </w:r>
          </w:p>
        </w:tc>
        <w:tc>
          <w:tcPr>
            <w:tcW w:w="1600" w:type="dxa"/>
            <w:tcBorders>
              <w:top w:val="nil"/>
              <w:left w:val="nil"/>
              <w:bottom w:val="nil"/>
              <w:right w:val="single" w:sz="4" w:space="0" w:color="auto"/>
            </w:tcBorders>
            <w:shd w:val="clear" w:color="auto" w:fill="auto"/>
            <w:noWrap/>
            <w:vAlign w:val="bottom"/>
            <w:hideMark/>
          </w:tcPr>
          <w:p w14:paraId="5870C3C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702</w:t>
            </w:r>
          </w:p>
        </w:tc>
      </w:tr>
      <w:tr w:rsidR="002D05D9" w:rsidRPr="002D05D9" w14:paraId="1C23CB59"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3AD974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1997</w:t>
            </w:r>
          </w:p>
        </w:tc>
        <w:tc>
          <w:tcPr>
            <w:tcW w:w="480" w:type="dxa"/>
            <w:tcBorders>
              <w:top w:val="nil"/>
              <w:left w:val="nil"/>
              <w:bottom w:val="nil"/>
              <w:right w:val="nil"/>
            </w:tcBorders>
            <w:shd w:val="clear" w:color="auto" w:fill="auto"/>
            <w:noWrap/>
            <w:vAlign w:val="bottom"/>
            <w:hideMark/>
          </w:tcPr>
          <w:p w14:paraId="0590A1F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18A20BD3"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1BAC4CA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5/27 - 8/27</w:t>
            </w:r>
          </w:p>
        </w:tc>
        <w:tc>
          <w:tcPr>
            <w:tcW w:w="1600" w:type="dxa"/>
            <w:tcBorders>
              <w:top w:val="nil"/>
              <w:left w:val="nil"/>
              <w:bottom w:val="nil"/>
              <w:right w:val="single" w:sz="4" w:space="0" w:color="auto"/>
            </w:tcBorders>
            <w:shd w:val="clear" w:color="auto" w:fill="auto"/>
            <w:noWrap/>
            <w:vAlign w:val="bottom"/>
            <w:hideMark/>
          </w:tcPr>
          <w:p w14:paraId="3C04B86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519</w:t>
            </w:r>
          </w:p>
        </w:tc>
      </w:tr>
      <w:tr w:rsidR="002D05D9" w:rsidRPr="002D05D9" w14:paraId="3790C64F"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43CCD1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1997</w:t>
            </w:r>
          </w:p>
        </w:tc>
        <w:tc>
          <w:tcPr>
            <w:tcW w:w="480" w:type="dxa"/>
            <w:tcBorders>
              <w:top w:val="nil"/>
              <w:left w:val="nil"/>
              <w:bottom w:val="nil"/>
              <w:right w:val="nil"/>
            </w:tcBorders>
            <w:shd w:val="clear" w:color="auto" w:fill="auto"/>
            <w:noWrap/>
            <w:vAlign w:val="bottom"/>
            <w:hideMark/>
          </w:tcPr>
          <w:p w14:paraId="4B94578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14ED9E2C"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7AD9BB3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5/27 - 8/27</w:t>
            </w:r>
          </w:p>
        </w:tc>
        <w:tc>
          <w:tcPr>
            <w:tcW w:w="1600" w:type="dxa"/>
            <w:tcBorders>
              <w:top w:val="nil"/>
              <w:left w:val="nil"/>
              <w:bottom w:val="nil"/>
              <w:right w:val="single" w:sz="4" w:space="0" w:color="auto"/>
            </w:tcBorders>
            <w:shd w:val="clear" w:color="auto" w:fill="auto"/>
            <w:noWrap/>
            <w:vAlign w:val="bottom"/>
            <w:hideMark/>
          </w:tcPr>
          <w:p w14:paraId="0DEF7CB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484</w:t>
            </w:r>
          </w:p>
        </w:tc>
      </w:tr>
      <w:tr w:rsidR="002D05D9" w:rsidRPr="002D05D9" w14:paraId="39E1A15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8149D4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1997</w:t>
            </w:r>
          </w:p>
        </w:tc>
        <w:tc>
          <w:tcPr>
            <w:tcW w:w="480" w:type="dxa"/>
            <w:tcBorders>
              <w:top w:val="nil"/>
              <w:left w:val="nil"/>
              <w:bottom w:val="nil"/>
              <w:right w:val="nil"/>
            </w:tcBorders>
            <w:shd w:val="clear" w:color="auto" w:fill="auto"/>
            <w:noWrap/>
            <w:vAlign w:val="bottom"/>
            <w:hideMark/>
          </w:tcPr>
          <w:p w14:paraId="59E2080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4F59E11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461CD0D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5/29 - 8/27</w:t>
            </w:r>
          </w:p>
        </w:tc>
        <w:tc>
          <w:tcPr>
            <w:tcW w:w="1600" w:type="dxa"/>
            <w:tcBorders>
              <w:top w:val="nil"/>
              <w:left w:val="nil"/>
              <w:bottom w:val="nil"/>
              <w:right w:val="single" w:sz="4" w:space="0" w:color="auto"/>
            </w:tcBorders>
            <w:shd w:val="clear" w:color="auto" w:fill="auto"/>
            <w:noWrap/>
            <w:vAlign w:val="bottom"/>
            <w:hideMark/>
          </w:tcPr>
          <w:p w14:paraId="5A84F61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706</w:t>
            </w:r>
          </w:p>
        </w:tc>
      </w:tr>
      <w:tr w:rsidR="002D05D9" w:rsidRPr="002D05D9" w14:paraId="358EB4E7"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FF7E11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1998</w:t>
            </w:r>
          </w:p>
        </w:tc>
        <w:tc>
          <w:tcPr>
            <w:tcW w:w="480" w:type="dxa"/>
            <w:tcBorders>
              <w:top w:val="nil"/>
              <w:left w:val="nil"/>
              <w:bottom w:val="nil"/>
              <w:right w:val="nil"/>
            </w:tcBorders>
            <w:shd w:val="clear" w:color="auto" w:fill="auto"/>
            <w:noWrap/>
            <w:vAlign w:val="bottom"/>
            <w:hideMark/>
          </w:tcPr>
          <w:p w14:paraId="0383490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5E95A6A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2E2719F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5/27 - 8/26</w:t>
            </w:r>
          </w:p>
        </w:tc>
        <w:tc>
          <w:tcPr>
            <w:tcW w:w="1600" w:type="dxa"/>
            <w:tcBorders>
              <w:top w:val="nil"/>
              <w:left w:val="nil"/>
              <w:bottom w:val="nil"/>
              <w:right w:val="single" w:sz="4" w:space="0" w:color="auto"/>
            </w:tcBorders>
            <w:shd w:val="clear" w:color="auto" w:fill="auto"/>
            <w:noWrap/>
            <w:vAlign w:val="bottom"/>
            <w:hideMark/>
          </w:tcPr>
          <w:p w14:paraId="2D1C665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707</w:t>
            </w:r>
          </w:p>
        </w:tc>
      </w:tr>
      <w:tr w:rsidR="002D05D9" w:rsidRPr="002D05D9" w14:paraId="59B39F72"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EBEDC9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1998</w:t>
            </w:r>
          </w:p>
        </w:tc>
        <w:tc>
          <w:tcPr>
            <w:tcW w:w="480" w:type="dxa"/>
            <w:tcBorders>
              <w:top w:val="nil"/>
              <w:left w:val="nil"/>
              <w:bottom w:val="nil"/>
              <w:right w:val="nil"/>
            </w:tcBorders>
            <w:shd w:val="clear" w:color="auto" w:fill="auto"/>
            <w:noWrap/>
            <w:vAlign w:val="bottom"/>
            <w:hideMark/>
          </w:tcPr>
          <w:p w14:paraId="3B2111B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7EB1DEFD"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08C488A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5/27 - 8/26</w:t>
            </w:r>
          </w:p>
        </w:tc>
        <w:tc>
          <w:tcPr>
            <w:tcW w:w="1600" w:type="dxa"/>
            <w:tcBorders>
              <w:top w:val="nil"/>
              <w:left w:val="nil"/>
              <w:bottom w:val="nil"/>
              <w:right w:val="single" w:sz="4" w:space="0" w:color="auto"/>
            </w:tcBorders>
            <w:shd w:val="clear" w:color="auto" w:fill="auto"/>
            <w:noWrap/>
            <w:vAlign w:val="bottom"/>
            <w:hideMark/>
          </w:tcPr>
          <w:p w14:paraId="76BA073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482</w:t>
            </w:r>
          </w:p>
        </w:tc>
      </w:tr>
      <w:tr w:rsidR="002D05D9" w:rsidRPr="002D05D9" w14:paraId="3FE94DB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AF8C9E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1998</w:t>
            </w:r>
          </w:p>
        </w:tc>
        <w:tc>
          <w:tcPr>
            <w:tcW w:w="480" w:type="dxa"/>
            <w:tcBorders>
              <w:top w:val="nil"/>
              <w:left w:val="nil"/>
              <w:bottom w:val="nil"/>
              <w:right w:val="nil"/>
            </w:tcBorders>
            <w:shd w:val="clear" w:color="auto" w:fill="auto"/>
            <w:noWrap/>
            <w:vAlign w:val="bottom"/>
            <w:hideMark/>
          </w:tcPr>
          <w:p w14:paraId="1567906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411C345C"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72117EF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5/27 - 8/26</w:t>
            </w:r>
          </w:p>
        </w:tc>
        <w:tc>
          <w:tcPr>
            <w:tcW w:w="1600" w:type="dxa"/>
            <w:tcBorders>
              <w:top w:val="nil"/>
              <w:left w:val="nil"/>
              <w:bottom w:val="nil"/>
              <w:right w:val="single" w:sz="4" w:space="0" w:color="auto"/>
            </w:tcBorders>
            <w:shd w:val="clear" w:color="auto" w:fill="auto"/>
            <w:noWrap/>
            <w:vAlign w:val="bottom"/>
            <w:hideMark/>
          </w:tcPr>
          <w:p w14:paraId="243FD55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490</w:t>
            </w:r>
          </w:p>
        </w:tc>
      </w:tr>
      <w:tr w:rsidR="002D05D9" w:rsidRPr="002D05D9" w14:paraId="0695CA5D"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7456514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1998</w:t>
            </w:r>
          </w:p>
        </w:tc>
        <w:tc>
          <w:tcPr>
            <w:tcW w:w="480" w:type="dxa"/>
            <w:tcBorders>
              <w:top w:val="nil"/>
              <w:left w:val="nil"/>
              <w:bottom w:val="nil"/>
              <w:right w:val="nil"/>
            </w:tcBorders>
            <w:shd w:val="clear" w:color="auto" w:fill="auto"/>
            <w:noWrap/>
            <w:vAlign w:val="bottom"/>
            <w:hideMark/>
          </w:tcPr>
          <w:p w14:paraId="2E78B95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686AAFB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5FE313E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5/27 - 8/26</w:t>
            </w:r>
          </w:p>
        </w:tc>
        <w:tc>
          <w:tcPr>
            <w:tcW w:w="1600" w:type="dxa"/>
            <w:tcBorders>
              <w:top w:val="nil"/>
              <w:left w:val="nil"/>
              <w:bottom w:val="nil"/>
              <w:right w:val="single" w:sz="4" w:space="0" w:color="auto"/>
            </w:tcBorders>
            <w:shd w:val="clear" w:color="auto" w:fill="auto"/>
            <w:noWrap/>
            <w:vAlign w:val="bottom"/>
            <w:hideMark/>
          </w:tcPr>
          <w:p w14:paraId="257EA53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638</w:t>
            </w:r>
          </w:p>
        </w:tc>
      </w:tr>
      <w:tr w:rsidR="002D05D9" w:rsidRPr="002D05D9" w14:paraId="330453B8"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B8103E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1999</w:t>
            </w:r>
          </w:p>
        </w:tc>
        <w:tc>
          <w:tcPr>
            <w:tcW w:w="480" w:type="dxa"/>
            <w:tcBorders>
              <w:top w:val="nil"/>
              <w:left w:val="nil"/>
              <w:bottom w:val="nil"/>
              <w:right w:val="nil"/>
            </w:tcBorders>
            <w:shd w:val="clear" w:color="auto" w:fill="auto"/>
            <w:noWrap/>
            <w:vAlign w:val="bottom"/>
            <w:hideMark/>
          </w:tcPr>
          <w:p w14:paraId="5F7FEF5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4A0DB37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0AAA0A4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38586AC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304</w:t>
            </w:r>
          </w:p>
        </w:tc>
      </w:tr>
      <w:tr w:rsidR="002D05D9" w:rsidRPr="002D05D9" w14:paraId="6F322752"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80C790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1999</w:t>
            </w:r>
          </w:p>
        </w:tc>
        <w:tc>
          <w:tcPr>
            <w:tcW w:w="480" w:type="dxa"/>
            <w:tcBorders>
              <w:top w:val="nil"/>
              <w:left w:val="nil"/>
              <w:bottom w:val="nil"/>
              <w:right w:val="nil"/>
            </w:tcBorders>
            <w:shd w:val="clear" w:color="auto" w:fill="auto"/>
            <w:noWrap/>
            <w:vAlign w:val="bottom"/>
            <w:hideMark/>
          </w:tcPr>
          <w:p w14:paraId="218B204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71627333"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68EA4DD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7FB8CA3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224</w:t>
            </w:r>
          </w:p>
        </w:tc>
      </w:tr>
      <w:tr w:rsidR="002D05D9" w:rsidRPr="002D05D9" w14:paraId="6F50D127"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721B6D7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1999</w:t>
            </w:r>
          </w:p>
        </w:tc>
        <w:tc>
          <w:tcPr>
            <w:tcW w:w="480" w:type="dxa"/>
            <w:tcBorders>
              <w:top w:val="nil"/>
              <w:left w:val="nil"/>
              <w:bottom w:val="nil"/>
              <w:right w:val="nil"/>
            </w:tcBorders>
            <w:shd w:val="clear" w:color="auto" w:fill="auto"/>
            <w:noWrap/>
            <w:vAlign w:val="bottom"/>
            <w:hideMark/>
          </w:tcPr>
          <w:p w14:paraId="214492F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5EC6712E"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7DF0EA0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1E4F9D4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203</w:t>
            </w:r>
          </w:p>
        </w:tc>
      </w:tr>
      <w:tr w:rsidR="002D05D9" w:rsidRPr="002D05D9" w14:paraId="5C04D7F8"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A74BFC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1999</w:t>
            </w:r>
          </w:p>
        </w:tc>
        <w:tc>
          <w:tcPr>
            <w:tcW w:w="480" w:type="dxa"/>
            <w:tcBorders>
              <w:top w:val="nil"/>
              <w:left w:val="nil"/>
              <w:bottom w:val="nil"/>
              <w:right w:val="nil"/>
            </w:tcBorders>
            <w:shd w:val="clear" w:color="auto" w:fill="auto"/>
            <w:noWrap/>
            <w:vAlign w:val="bottom"/>
            <w:hideMark/>
          </w:tcPr>
          <w:p w14:paraId="3BED08E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0F7AA1A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6E98CF3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7753919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287</w:t>
            </w:r>
          </w:p>
        </w:tc>
      </w:tr>
      <w:tr w:rsidR="002D05D9" w:rsidRPr="002D05D9" w14:paraId="0A362732"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0DE330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1999</w:t>
            </w:r>
          </w:p>
        </w:tc>
        <w:tc>
          <w:tcPr>
            <w:tcW w:w="480" w:type="dxa"/>
            <w:tcBorders>
              <w:top w:val="nil"/>
              <w:left w:val="nil"/>
              <w:bottom w:val="nil"/>
              <w:right w:val="nil"/>
            </w:tcBorders>
            <w:shd w:val="clear" w:color="auto" w:fill="auto"/>
            <w:noWrap/>
            <w:vAlign w:val="bottom"/>
            <w:hideMark/>
          </w:tcPr>
          <w:p w14:paraId="2757E5D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7219243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498F849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21DF2FB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6E1439E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A8A66F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2000</w:t>
            </w:r>
          </w:p>
        </w:tc>
        <w:tc>
          <w:tcPr>
            <w:tcW w:w="480" w:type="dxa"/>
            <w:tcBorders>
              <w:top w:val="nil"/>
              <w:left w:val="nil"/>
              <w:bottom w:val="nil"/>
              <w:right w:val="nil"/>
            </w:tcBorders>
            <w:shd w:val="clear" w:color="auto" w:fill="auto"/>
            <w:noWrap/>
            <w:vAlign w:val="bottom"/>
            <w:hideMark/>
          </w:tcPr>
          <w:p w14:paraId="0A9D7F6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572D728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059066C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6/4 - 8/26</w:t>
            </w:r>
          </w:p>
        </w:tc>
        <w:tc>
          <w:tcPr>
            <w:tcW w:w="1600" w:type="dxa"/>
            <w:tcBorders>
              <w:top w:val="nil"/>
              <w:left w:val="nil"/>
              <w:bottom w:val="nil"/>
              <w:right w:val="single" w:sz="4" w:space="0" w:color="auto"/>
            </w:tcBorders>
            <w:shd w:val="clear" w:color="auto" w:fill="auto"/>
            <w:noWrap/>
            <w:vAlign w:val="bottom"/>
            <w:hideMark/>
          </w:tcPr>
          <w:p w14:paraId="0FC4058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332</w:t>
            </w:r>
          </w:p>
        </w:tc>
      </w:tr>
      <w:tr w:rsidR="002D05D9" w:rsidRPr="002D05D9" w14:paraId="0CA95036"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8FEE99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2000</w:t>
            </w:r>
          </w:p>
        </w:tc>
        <w:tc>
          <w:tcPr>
            <w:tcW w:w="480" w:type="dxa"/>
            <w:tcBorders>
              <w:top w:val="nil"/>
              <w:left w:val="nil"/>
              <w:bottom w:val="nil"/>
              <w:right w:val="nil"/>
            </w:tcBorders>
            <w:shd w:val="clear" w:color="auto" w:fill="auto"/>
            <w:noWrap/>
            <w:vAlign w:val="bottom"/>
            <w:hideMark/>
          </w:tcPr>
          <w:p w14:paraId="06539A5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50542789"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477D944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6/4 - 8/26</w:t>
            </w:r>
          </w:p>
        </w:tc>
        <w:tc>
          <w:tcPr>
            <w:tcW w:w="1600" w:type="dxa"/>
            <w:tcBorders>
              <w:top w:val="nil"/>
              <w:left w:val="nil"/>
              <w:bottom w:val="nil"/>
              <w:right w:val="single" w:sz="4" w:space="0" w:color="auto"/>
            </w:tcBorders>
            <w:shd w:val="clear" w:color="auto" w:fill="auto"/>
            <w:noWrap/>
            <w:vAlign w:val="bottom"/>
            <w:hideMark/>
          </w:tcPr>
          <w:p w14:paraId="37AD412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301</w:t>
            </w:r>
          </w:p>
        </w:tc>
      </w:tr>
      <w:tr w:rsidR="002D05D9" w:rsidRPr="002D05D9" w14:paraId="4DE361E9"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676CF5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2000</w:t>
            </w:r>
          </w:p>
        </w:tc>
        <w:tc>
          <w:tcPr>
            <w:tcW w:w="480" w:type="dxa"/>
            <w:tcBorders>
              <w:top w:val="nil"/>
              <w:left w:val="nil"/>
              <w:bottom w:val="nil"/>
              <w:right w:val="nil"/>
            </w:tcBorders>
            <w:shd w:val="clear" w:color="auto" w:fill="auto"/>
            <w:noWrap/>
            <w:vAlign w:val="bottom"/>
            <w:hideMark/>
          </w:tcPr>
          <w:p w14:paraId="26FCADB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46A059E2"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10A5133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6/4 - 8/26</w:t>
            </w:r>
          </w:p>
        </w:tc>
        <w:tc>
          <w:tcPr>
            <w:tcW w:w="1600" w:type="dxa"/>
            <w:tcBorders>
              <w:top w:val="nil"/>
              <w:left w:val="nil"/>
              <w:bottom w:val="nil"/>
              <w:right w:val="single" w:sz="4" w:space="0" w:color="auto"/>
            </w:tcBorders>
            <w:shd w:val="clear" w:color="auto" w:fill="auto"/>
            <w:noWrap/>
            <w:vAlign w:val="bottom"/>
            <w:hideMark/>
          </w:tcPr>
          <w:p w14:paraId="27DFC05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308</w:t>
            </w:r>
          </w:p>
        </w:tc>
      </w:tr>
      <w:tr w:rsidR="002D05D9" w:rsidRPr="002D05D9" w14:paraId="32947ACA"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730155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2000</w:t>
            </w:r>
          </w:p>
        </w:tc>
        <w:tc>
          <w:tcPr>
            <w:tcW w:w="480" w:type="dxa"/>
            <w:tcBorders>
              <w:top w:val="nil"/>
              <w:left w:val="nil"/>
              <w:bottom w:val="nil"/>
              <w:right w:val="nil"/>
            </w:tcBorders>
            <w:shd w:val="clear" w:color="auto" w:fill="auto"/>
            <w:noWrap/>
            <w:vAlign w:val="bottom"/>
            <w:hideMark/>
          </w:tcPr>
          <w:p w14:paraId="7AAF817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3A05E04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0E7928E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6/4 - 8/26</w:t>
            </w:r>
          </w:p>
        </w:tc>
        <w:tc>
          <w:tcPr>
            <w:tcW w:w="1600" w:type="dxa"/>
            <w:tcBorders>
              <w:top w:val="nil"/>
              <w:left w:val="nil"/>
              <w:bottom w:val="nil"/>
              <w:right w:val="single" w:sz="4" w:space="0" w:color="auto"/>
            </w:tcBorders>
            <w:shd w:val="clear" w:color="auto" w:fill="auto"/>
            <w:noWrap/>
            <w:vAlign w:val="bottom"/>
            <w:hideMark/>
          </w:tcPr>
          <w:p w14:paraId="5923197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332</w:t>
            </w:r>
          </w:p>
        </w:tc>
      </w:tr>
      <w:tr w:rsidR="002D05D9" w:rsidRPr="002D05D9" w14:paraId="7BBCB6F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53776B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2000</w:t>
            </w:r>
          </w:p>
        </w:tc>
        <w:tc>
          <w:tcPr>
            <w:tcW w:w="480" w:type="dxa"/>
            <w:tcBorders>
              <w:top w:val="nil"/>
              <w:left w:val="nil"/>
              <w:bottom w:val="nil"/>
              <w:right w:val="nil"/>
            </w:tcBorders>
            <w:shd w:val="clear" w:color="auto" w:fill="auto"/>
            <w:noWrap/>
            <w:vAlign w:val="bottom"/>
            <w:hideMark/>
          </w:tcPr>
          <w:p w14:paraId="3BD13FF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658EB9A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2F74D88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6/4 - 8/26</w:t>
            </w:r>
          </w:p>
        </w:tc>
        <w:tc>
          <w:tcPr>
            <w:tcW w:w="1600" w:type="dxa"/>
            <w:tcBorders>
              <w:top w:val="nil"/>
              <w:left w:val="nil"/>
              <w:bottom w:val="nil"/>
              <w:right w:val="single" w:sz="4" w:space="0" w:color="auto"/>
            </w:tcBorders>
            <w:shd w:val="clear" w:color="auto" w:fill="auto"/>
            <w:noWrap/>
            <w:vAlign w:val="bottom"/>
            <w:hideMark/>
          </w:tcPr>
          <w:p w14:paraId="30A3172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311</w:t>
            </w:r>
          </w:p>
        </w:tc>
      </w:tr>
      <w:tr w:rsidR="002D05D9" w:rsidRPr="002D05D9" w14:paraId="5EE3FA7C"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1C3321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2001</w:t>
            </w:r>
          </w:p>
        </w:tc>
        <w:tc>
          <w:tcPr>
            <w:tcW w:w="480" w:type="dxa"/>
            <w:tcBorders>
              <w:top w:val="nil"/>
              <w:left w:val="nil"/>
              <w:bottom w:val="nil"/>
              <w:right w:val="nil"/>
            </w:tcBorders>
            <w:shd w:val="clear" w:color="auto" w:fill="auto"/>
            <w:noWrap/>
            <w:vAlign w:val="bottom"/>
            <w:hideMark/>
          </w:tcPr>
          <w:p w14:paraId="08655D9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33C5584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34D797F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5/31 - 8/26</w:t>
            </w:r>
          </w:p>
        </w:tc>
        <w:tc>
          <w:tcPr>
            <w:tcW w:w="1600" w:type="dxa"/>
            <w:tcBorders>
              <w:top w:val="nil"/>
              <w:left w:val="nil"/>
              <w:bottom w:val="nil"/>
              <w:right w:val="single" w:sz="4" w:space="0" w:color="auto"/>
            </w:tcBorders>
            <w:shd w:val="clear" w:color="auto" w:fill="auto"/>
            <w:noWrap/>
            <w:vAlign w:val="bottom"/>
            <w:hideMark/>
          </w:tcPr>
          <w:p w14:paraId="4DEED81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40EAEB6C"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B0D5FF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2001</w:t>
            </w:r>
          </w:p>
        </w:tc>
        <w:tc>
          <w:tcPr>
            <w:tcW w:w="480" w:type="dxa"/>
            <w:tcBorders>
              <w:top w:val="nil"/>
              <w:left w:val="nil"/>
              <w:bottom w:val="nil"/>
              <w:right w:val="nil"/>
            </w:tcBorders>
            <w:shd w:val="clear" w:color="auto" w:fill="auto"/>
            <w:noWrap/>
            <w:vAlign w:val="bottom"/>
            <w:hideMark/>
          </w:tcPr>
          <w:p w14:paraId="7B28007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48A6BECE"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3FF2BC2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5E2808E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252</w:t>
            </w:r>
          </w:p>
        </w:tc>
      </w:tr>
      <w:tr w:rsidR="002D05D9" w:rsidRPr="002D05D9" w14:paraId="7AD79A65"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F56761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2001</w:t>
            </w:r>
          </w:p>
        </w:tc>
        <w:tc>
          <w:tcPr>
            <w:tcW w:w="480" w:type="dxa"/>
            <w:tcBorders>
              <w:top w:val="nil"/>
              <w:left w:val="nil"/>
              <w:bottom w:val="nil"/>
              <w:right w:val="nil"/>
            </w:tcBorders>
            <w:shd w:val="clear" w:color="auto" w:fill="auto"/>
            <w:noWrap/>
            <w:vAlign w:val="bottom"/>
            <w:hideMark/>
          </w:tcPr>
          <w:p w14:paraId="02FCFA6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3E1EA459"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3893B1E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151C543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252</w:t>
            </w:r>
          </w:p>
        </w:tc>
      </w:tr>
      <w:tr w:rsidR="002D05D9" w:rsidRPr="002D05D9" w14:paraId="09AC743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C4AFB6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2001</w:t>
            </w:r>
          </w:p>
        </w:tc>
        <w:tc>
          <w:tcPr>
            <w:tcW w:w="480" w:type="dxa"/>
            <w:tcBorders>
              <w:top w:val="nil"/>
              <w:left w:val="nil"/>
              <w:bottom w:val="nil"/>
              <w:right w:val="nil"/>
            </w:tcBorders>
            <w:shd w:val="clear" w:color="auto" w:fill="auto"/>
            <w:noWrap/>
            <w:vAlign w:val="bottom"/>
            <w:hideMark/>
          </w:tcPr>
          <w:p w14:paraId="239C12E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358E42B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2DA2710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4BD6C76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298</w:t>
            </w:r>
          </w:p>
        </w:tc>
      </w:tr>
      <w:tr w:rsidR="002D05D9" w:rsidRPr="002D05D9" w14:paraId="2DBBE096"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7F2310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2001</w:t>
            </w:r>
          </w:p>
        </w:tc>
        <w:tc>
          <w:tcPr>
            <w:tcW w:w="480" w:type="dxa"/>
            <w:tcBorders>
              <w:top w:val="nil"/>
              <w:left w:val="nil"/>
              <w:bottom w:val="nil"/>
              <w:right w:val="nil"/>
            </w:tcBorders>
            <w:shd w:val="clear" w:color="auto" w:fill="auto"/>
            <w:noWrap/>
            <w:vAlign w:val="bottom"/>
            <w:hideMark/>
          </w:tcPr>
          <w:p w14:paraId="614EA57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212F9A1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3A37D4A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0AE5D22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49DC5FB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BA399B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2002</w:t>
            </w:r>
          </w:p>
        </w:tc>
        <w:tc>
          <w:tcPr>
            <w:tcW w:w="480" w:type="dxa"/>
            <w:tcBorders>
              <w:top w:val="nil"/>
              <w:left w:val="nil"/>
              <w:bottom w:val="nil"/>
              <w:right w:val="nil"/>
            </w:tcBorders>
            <w:shd w:val="clear" w:color="auto" w:fill="auto"/>
            <w:noWrap/>
            <w:vAlign w:val="bottom"/>
            <w:hideMark/>
          </w:tcPr>
          <w:p w14:paraId="6E4D807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2E460D6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507DF16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5/31 - 8/26</w:t>
            </w:r>
          </w:p>
        </w:tc>
        <w:tc>
          <w:tcPr>
            <w:tcW w:w="1600" w:type="dxa"/>
            <w:tcBorders>
              <w:top w:val="nil"/>
              <w:left w:val="nil"/>
              <w:bottom w:val="nil"/>
              <w:right w:val="single" w:sz="4" w:space="0" w:color="auto"/>
            </w:tcBorders>
            <w:shd w:val="clear" w:color="auto" w:fill="auto"/>
            <w:noWrap/>
            <w:vAlign w:val="bottom"/>
            <w:hideMark/>
          </w:tcPr>
          <w:p w14:paraId="0AA3D2D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329</w:t>
            </w:r>
          </w:p>
        </w:tc>
      </w:tr>
      <w:tr w:rsidR="002D05D9" w:rsidRPr="002D05D9" w14:paraId="13D42A9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64FDE1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2002</w:t>
            </w:r>
          </w:p>
        </w:tc>
        <w:tc>
          <w:tcPr>
            <w:tcW w:w="480" w:type="dxa"/>
            <w:tcBorders>
              <w:top w:val="nil"/>
              <w:left w:val="nil"/>
              <w:bottom w:val="nil"/>
              <w:right w:val="nil"/>
            </w:tcBorders>
            <w:shd w:val="clear" w:color="auto" w:fill="auto"/>
            <w:noWrap/>
            <w:vAlign w:val="bottom"/>
            <w:hideMark/>
          </w:tcPr>
          <w:p w14:paraId="6109166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34ADC177"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08E3CDB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2657DD5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273</w:t>
            </w:r>
          </w:p>
        </w:tc>
      </w:tr>
      <w:tr w:rsidR="002D05D9" w:rsidRPr="002D05D9" w14:paraId="71BB0B4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D732C6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2002</w:t>
            </w:r>
          </w:p>
        </w:tc>
        <w:tc>
          <w:tcPr>
            <w:tcW w:w="480" w:type="dxa"/>
            <w:tcBorders>
              <w:top w:val="nil"/>
              <w:left w:val="nil"/>
              <w:bottom w:val="nil"/>
              <w:right w:val="nil"/>
            </w:tcBorders>
            <w:shd w:val="clear" w:color="auto" w:fill="auto"/>
            <w:noWrap/>
            <w:vAlign w:val="bottom"/>
            <w:hideMark/>
          </w:tcPr>
          <w:p w14:paraId="567BA98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6122D99C"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1103196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3EF2553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252</w:t>
            </w:r>
          </w:p>
        </w:tc>
      </w:tr>
      <w:tr w:rsidR="002D05D9" w:rsidRPr="002D05D9" w14:paraId="07826B00"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FAD3BE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2002</w:t>
            </w:r>
          </w:p>
        </w:tc>
        <w:tc>
          <w:tcPr>
            <w:tcW w:w="480" w:type="dxa"/>
            <w:tcBorders>
              <w:top w:val="nil"/>
              <w:left w:val="nil"/>
              <w:bottom w:val="nil"/>
              <w:right w:val="nil"/>
            </w:tcBorders>
            <w:shd w:val="clear" w:color="auto" w:fill="auto"/>
            <w:noWrap/>
            <w:vAlign w:val="bottom"/>
            <w:hideMark/>
          </w:tcPr>
          <w:p w14:paraId="23E0BA5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7F5A04E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3B7C106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6/2 - 8/26</w:t>
            </w:r>
          </w:p>
        </w:tc>
        <w:tc>
          <w:tcPr>
            <w:tcW w:w="1600" w:type="dxa"/>
            <w:tcBorders>
              <w:top w:val="nil"/>
              <w:left w:val="nil"/>
              <w:bottom w:val="nil"/>
              <w:right w:val="single" w:sz="4" w:space="0" w:color="auto"/>
            </w:tcBorders>
            <w:shd w:val="clear" w:color="auto" w:fill="auto"/>
            <w:noWrap/>
            <w:vAlign w:val="bottom"/>
            <w:hideMark/>
          </w:tcPr>
          <w:p w14:paraId="218F0A1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06309CAE"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14F884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2002</w:t>
            </w:r>
          </w:p>
        </w:tc>
        <w:tc>
          <w:tcPr>
            <w:tcW w:w="480" w:type="dxa"/>
            <w:tcBorders>
              <w:top w:val="nil"/>
              <w:left w:val="nil"/>
              <w:bottom w:val="nil"/>
              <w:right w:val="nil"/>
            </w:tcBorders>
            <w:shd w:val="clear" w:color="auto" w:fill="auto"/>
            <w:noWrap/>
            <w:vAlign w:val="bottom"/>
            <w:hideMark/>
          </w:tcPr>
          <w:p w14:paraId="532C359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62105F8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292DCC6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6/2 - 8/26</w:t>
            </w:r>
          </w:p>
        </w:tc>
        <w:tc>
          <w:tcPr>
            <w:tcW w:w="1600" w:type="dxa"/>
            <w:tcBorders>
              <w:top w:val="nil"/>
              <w:left w:val="nil"/>
              <w:bottom w:val="nil"/>
              <w:right w:val="single" w:sz="4" w:space="0" w:color="auto"/>
            </w:tcBorders>
            <w:shd w:val="clear" w:color="auto" w:fill="auto"/>
            <w:noWrap/>
            <w:vAlign w:val="bottom"/>
            <w:hideMark/>
          </w:tcPr>
          <w:p w14:paraId="5D07901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2DD139D6"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1F7612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2003</w:t>
            </w:r>
          </w:p>
        </w:tc>
        <w:tc>
          <w:tcPr>
            <w:tcW w:w="480" w:type="dxa"/>
            <w:tcBorders>
              <w:top w:val="nil"/>
              <w:left w:val="nil"/>
              <w:bottom w:val="nil"/>
              <w:right w:val="nil"/>
            </w:tcBorders>
            <w:shd w:val="clear" w:color="auto" w:fill="auto"/>
            <w:noWrap/>
            <w:vAlign w:val="bottom"/>
            <w:hideMark/>
          </w:tcPr>
          <w:p w14:paraId="5A56F9D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55BCBEA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44EAA99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7978E40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7A6FA28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EA4974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2003</w:t>
            </w:r>
          </w:p>
        </w:tc>
        <w:tc>
          <w:tcPr>
            <w:tcW w:w="480" w:type="dxa"/>
            <w:tcBorders>
              <w:top w:val="nil"/>
              <w:left w:val="nil"/>
              <w:bottom w:val="nil"/>
              <w:right w:val="nil"/>
            </w:tcBorders>
            <w:shd w:val="clear" w:color="auto" w:fill="auto"/>
            <w:noWrap/>
            <w:vAlign w:val="bottom"/>
            <w:hideMark/>
          </w:tcPr>
          <w:p w14:paraId="1B4CD5D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6DB4586B"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3AB0ED5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308F099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280</w:t>
            </w:r>
          </w:p>
        </w:tc>
      </w:tr>
      <w:tr w:rsidR="002D05D9" w:rsidRPr="002D05D9" w14:paraId="5C103BEA"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7BBB3A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2003</w:t>
            </w:r>
          </w:p>
        </w:tc>
        <w:tc>
          <w:tcPr>
            <w:tcW w:w="480" w:type="dxa"/>
            <w:tcBorders>
              <w:top w:val="nil"/>
              <w:left w:val="nil"/>
              <w:bottom w:val="nil"/>
              <w:right w:val="nil"/>
            </w:tcBorders>
            <w:shd w:val="clear" w:color="auto" w:fill="auto"/>
            <w:noWrap/>
            <w:vAlign w:val="bottom"/>
            <w:hideMark/>
          </w:tcPr>
          <w:p w14:paraId="66E7923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5CE20B12"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66CF945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447BCA6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287</w:t>
            </w:r>
          </w:p>
        </w:tc>
      </w:tr>
      <w:tr w:rsidR="002D05D9" w:rsidRPr="002D05D9" w14:paraId="56BC4C5F"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75D754D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2003</w:t>
            </w:r>
          </w:p>
        </w:tc>
        <w:tc>
          <w:tcPr>
            <w:tcW w:w="480" w:type="dxa"/>
            <w:tcBorders>
              <w:top w:val="nil"/>
              <w:left w:val="nil"/>
              <w:bottom w:val="nil"/>
              <w:right w:val="nil"/>
            </w:tcBorders>
            <w:shd w:val="clear" w:color="auto" w:fill="auto"/>
            <w:noWrap/>
            <w:vAlign w:val="bottom"/>
            <w:hideMark/>
          </w:tcPr>
          <w:p w14:paraId="60DE142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42B896A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3E78672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2C19040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315</w:t>
            </w:r>
          </w:p>
        </w:tc>
      </w:tr>
      <w:tr w:rsidR="002D05D9" w:rsidRPr="002D05D9" w14:paraId="52691EEE"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0CAAB7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2003</w:t>
            </w:r>
          </w:p>
        </w:tc>
        <w:tc>
          <w:tcPr>
            <w:tcW w:w="480" w:type="dxa"/>
            <w:tcBorders>
              <w:top w:val="nil"/>
              <w:left w:val="nil"/>
              <w:bottom w:val="nil"/>
              <w:right w:val="nil"/>
            </w:tcBorders>
            <w:shd w:val="clear" w:color="auto" w:fill="auto"/>
            <w:noWrap/>
            <w:vAlign w:val="bottom"/>
            <w:hideMark/>
          </w:tcPr>
          <w:p w14:paraId="4A20844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5C7EF99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0E3A34B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6/3 - 8/26</w:t>
            </w:r>
          </w:p>
        </w:tc>
        <w:tc>
          <w:tcPr>
            <w:tcW w:w="1600" w:type="dxa"/>
            <w:tcBorders>
              <w:top w:val="nil"/>
              <w:left w:val="nil"/>
              <w:bottom w:val="nil"/>
              <w:right w:val="single" w:sz="4" w:space="0" w:color="auto"/>
            </w:tcBorders>
            <w:shd w:val="clear" w:color="auto" w:fill="auto"/>
            <w:noWrap/>
            <w:vAlign w:val="bottom"/>
            <w:hideMark/>
          </w:tcPr>
          <w:p w14:paraId="6A04BA3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322</w:t>
            </w:r>
          </w:p>
        </w:tc>
      </w:tr>
      <w:tr w:rsidR="002D05D9" w:rsidRPr="002D05D9" w14:paraId="4BD16F2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5D484D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2004</w:t>
            </w:r>
          </w:p>
        </w:tc>
        <w:tc>
          <w:tcPr>
            <w:tcW w:w="480" w:type="dxa"/>
            <w:tcBorders>
              <w:top w:val="nil"/>
              <w:left w:val="nil"/>
              <w:bottom w:val="nil"/>
              <w:right w:val="nil"/>
            </w:tcBorders>
            <w:shd w:val="clear" w:color="auto" w:fill="auto"/>
            <w:noWrap/>
            <w:vAlign w:val="bottom"/>
            <w:hideMark/>
          </w:tcPr>
          <w:p w14:paraId="64F86FD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29E849A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4F5D5EE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6/1 - 8/26</w:t>
            </w:r>
          </w:p>
        </w:tc>
        <w:tc>
          <w:tcPr>
            <w:tcW w:w="1600" w:type="dxa"/>
            <w:tcBorders>
              <w:top w:val="nil"/>
              <w:left w:val="nil"/>
              <w:bottom w:val="nil"/>
              <w:right w:val="single" w:sz="4" w:space="0" w:color="auto"/>
            </w:tcBorders>
            <w:shd w:val="clear" w:color="auto" w:fill="auto"/>
            <w:noWrap/>
            <w:vAlign w:val="bottom"/>
            <w:hideMark/>
          </w:tcPr>
          <w:p w14:paraId="4C0DE32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344</w:t>
            </w:r>
          </w:p>
        </w:tc>
      </w:tr>
      <w:tr w:rsidR="002D05D9" w:rsidRPr="002D05D9" w14:paraId="765A09CA"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CA2B07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2004</w:t>
            </w:r>
          </w:p>
        </w:tc>
        <w:tc>
          <w:tcPr>
            <w:tcW w:w="480" w:type="dxa"/>
            <w:tcBorders>
              <w:top w:val="nil"/>
              <w:left w:val="nil"/>
              <w:bottom w:val="nil"/>
              <w:right w:val="nil"/>
            </w:tcBorders>
            <w:shd w:val="clear" w:color="auto" w:fill="auto"/>
            <w:noWrap/>
            <w:vAlign w:val="bottom"/>
            <w:hideMark/>
          </w:tcPr>
          <w:p w14:paraId="4857C78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6A8D5B47"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4BF3B49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6/2 - 8/26</w:t>
            </w:r>
          </w:p>
        </w:tc>
        <w:tc>
          <w:tcPr>
            <w:tcW w:w="1600" w:type="dxa"/>
            <w:tcBorders>
              <w:top w:val="nil"/>
              <w:left w:val="nil"/>
              <w:bottom w:val="nil"/>
              <w:right w:val="single" w:sz="4" w:space="0" w:color="auto"/>
            </w:tcBorders>
            <w:shd w:val="clear" w:color="auto" w:fill="auto"/>
            <w:noWrap/>
            <w:vAlign w:val="bottom"/>
            <w:hideMark/>
          </w:tcPr>
          <w:p w14:paraId="5F630F9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316</w:t>
            </w:r>
          </w:p>
        </w:tc>
      </w:tr>
      <w:tr w:rsidR="002D05D9" w:rsidRPr="002D05D9" w14:paraId="79FDD849"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773686D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2004</w:t>
            </w:r>
          </w:p>
        </w:tc>
        <w:tc>
          <w:tcPr>
            <w:tcW w:w="480" w:type="dxa"/>
            <w:tcBorders>
              <w:top w:val="nil"/>
              <w:left w:val="nil"/>
              <w:bottom w:val="nil"/>
              <w:right w:val="nil"/>
            </w:tcBorders>
            <w:shd w:val="clear" w:color="auto" w:fill="auto"/>
            <w:noWrap/>
            <w:vAlign w:val="bottom"/>
            <w:hideMark/>
          </w:tcPr>
          <w:p w14:paraId="01DFB4B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7E244C0E"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5186C02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6/2 - 8/26</w:t>
            </w:r>
          </w:p>
        </w:tc>
        <w:tc>
          <w:tcPr>
            <w:tcW w:w="1600" w:type="dxa"/>
            <w:tcBorders>
              <w:top w:val="nil"/>
              <w:left w:val="nil"/>
              <w:bottom w:val="nil"/>
              <w:right w:val="single" w:sz="4" w:space="0" w:color="auto"/>
            </w:tcBorders>
            <w:shd w:val="clear" w:color="auto" w:fill="auto"/>
            <w:noWrap/>
            <w:vAlign w:val="bottom"/>
            <w:hideMark/>
          </w:tcPr>
          <w:p w14:paraId="39868DE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322</w:t>
            </w:r>
          </w:p>
        </w:tc>
      </w:tr>
      <w:tr w:rsidR="002D05D9" w:rsidRPr="002D05D9" w14:paraId="7B8E447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A5F69C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2004</w:t>
            </w:r>
          </w:p>
        </w:tc>
        <w:tc>
          <w:tcPr>
            <w:tcW w:w="480" w:type="dxa"/>
            <w:tcBorders>
              <w:top w:val="nil"/>
              <w:left w:val="nil"/>
              <w:bottom w:val="nil"/>
              <w:right w:val="nil"/>
            </w:tcBorders>
            <w:shd w:val="clear" w:color="auto" w:fill="auto"/>
            <w:noWrap/>
            <w:vAlign w:val="bottom"/>
            <w:hideMark/>
          </w:tcPr>
          <w:p w14:paraId="5969912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41F2057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7CC89BF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6/1 - 8/26</w:t>
            </w:r>
          </w:p>
        </w:tc>
        <w:tc>
          <w:tcPr>
            <w:tcW w:w="1600" w:type="dxa"/>
            <w:tcBorders>
              <w:top w:val="nil"/>
              <w:left w:val="nil"/>
              <w:bottom w:val="nil"/>
              <w:right w:val="single" w:sz="4" w:space="0" w:color="auto"/>
            </w:tcBorders>
            <w:shd w:val="clear" w:color="auto" w:fill="auto"/>
            <w:noWrap/>
            <w:vAlign w:val="bottom"/>
            <w:hideMark/>
          </w:tcPr>
          <w:p w14:paraId="3713541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342</w:t>
            </w:r>
          </w:p>
        </w:tc>
      </w:tr>
      <w:tr w:rsidR="002D05D9" w:rsidRPr="002D05D9" w14:paraId="32E07B75"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BE6172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2004</w:t>
            </w:r>
          </w:p>
        </w:tc>
        <w:tc>
          <w:tcPr>
            <w:tcW w:w="480" w:type="dxa"/>
            <w:tcBorders>
              <w:top w:val="nil"/>
              <w:left w:val="nil"/>
              <w:bottom w:val="nil"/>
              <w:right w:val="nil"/>
            </w:tcBorders>
            <w:shd w:val="clear" w:color="auto" w:fill="auto"/>
            <w:noWrap/>
            <w:vAlign w:val="bottom"/>
            <w:hideMark/>
          </w:tcPr>
          <w:p w14:paraId="6511E49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7A7B570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68C5E5F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6/1 - 8/26</w:t>
            </w:r>
          </w:p>
        </w:tc>
        <w:tc>
          <w:tcPr>
            <w:tcW w:w="1600" w:type="dxa"/>
            <w:tcBorders>
              <w:top w:val="nil"/>
              <w:left w:val="nil"/>
              <w:bottom w:val="nil"/>
              <w:right w:val="single" w:sz="4" w:space="0" w:color="auto"/>
            </w:tcBorders>
            <w:shd w:val="clear" w:color="auto" w:fill="auto"/>
            <w:noWrap/>
            <w:vAlign w:val="bottom"/>
            <w:hideMark/>
          </w:tcPr>
          <w:p w14:paraId="0B14AA9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337</w:t>
            </w:r>
          </w:p>
        </w:tc>
      </w:tr>
      <w:tr w:rsidR="002D05D9" w:rsidRPr="002D05D9" w14:paraId="1390C749"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8ECF7D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2005</w:t>
            </w:r>
          </w:p>
        </w:tc>
        <w:tc>
          <w:tcPr>
            <w:tcW w:w="480" w:type="dxa"/>
            <w:tcBorders>
              <w:top w:val="nil"/>
              <w:left w:val="nil"/>
              <w:bottom w:val="nil"/>
              <w:right w:val="nil"/>
            </w:tcBorders>
            <w:shd w:val="clear" w:color="auto" w:fill="auto"/>
            <w:noWrap/>
            <w:vAlign w:val="bottom"/>
            <w:hideMark/>
          </w:tcPr>
          <w:p w14:paraId="65EDDA9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70E8802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2288CD6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5/20 - 8/26</w:t>
            </w:r>
          </w:p>
        </w:tc>
        <w:tc>
          <w:tcPr>
            <w:tcW w:w="1600" w:type="dxa"/>
            <w:tcBorders>
              <w:top w:val="nil"/>
              <w:left w:val="nil"/>
              <w:bottom w:val="nil"/>
              <w:right w:val="single" w:sz="4" w:space="0" w:color="auto"/>
            </w:tcBorders>
            <w:shd w:val="clear" w:color="auto" w:fill="auto"/>
            <w:noWrap/>
            <w:vAlign w:val="bottom"/>
            <w:hideMark/>
          </w:tcPr>
          <w:p w14:paraId="753BD61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392</w:t>
            </w:r>
          </w:p>
        </w:tc>
      </w:tr>
      <w:tr w:rsidR="002D05D9" w:rsidRPr="002D05D9" w14:paraId="4AA9E316"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43A057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2005</w:t>
            </w:r>
          </w:p>
        </w:tc>
        <w:tc>
          <w:tcPr>
            <w:tcW w:w="480" w:type="dxa"/>
            <w:tcBorders>
              <w:top w:val="nil"/>
              <w:left w:val="nil"/>
              <w:bottom w:val="nil"/>
              <w:right w:val="nil"/>
            </w:tcBorders>
            <w:shd w:val="clear" w:color="auto" w:fill="auto"/>
            <w:noWrap/>
            <w:vAlign w:val="bottom"/>
            <w:hideMark/>
          </w:tcPr>
          <w:p w14:paraId="30F0D78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22888D4A"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6BA11B6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5/20 - 8/26</w:t>
            </w:r>
          </w:p>
        </w:tc>
        <w:tc>
          <w:tcPr>
            <w:tcW w:w="1600" w:type="dxa"/>
            <w:tcBorders>
              <w:top w:val="nil"/>
              <w:left w:val="nil"/>
              <w:bottom w:val="nil"/>
              <w:right w:val="single" w:sz="4" w:space="0" w:color="auto"/>
            </w:tcBorders>
            <w:shd w:val="clear" w:color="auto" w:fill="auto"/>
            <w:noWrap/>
            <w:vAlign w:val="bottom"/>
            <w:hideMark/>
          </w:tcPr>
          <w:p w14:paraId="1EA5689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338</w:t>
            </w:r>
          </w:p>
        </w:tc>
      </w:tr>
      <w:tr w:rsidR="002D05D9" w:rsidRPr="002D05D9" w14:paraId="52FCB6D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72799D5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2005</w:t>
            </w:r>
          </w:p>
        </w:tc>
        <w:tc>
          <w:tcPr>
            <w:tcW w:w="480" w:type="dxa"/>
            <w:tcBorders>
              <w:top w:val="nil"/>
              <w:left w:val="nil"/>
              <w:bottom w:val="nil"/>
              <w:right w:val="nil"/>
            </w:tcBorders>
            <w:shd w:val="clear" w:color="auto" w:fill="auto"/>
            <w:noWrap/>
            <w:vAlign w:val="bottom"/>
            <w:hideMark/>
          </w:tcPr>
          <w:p w14:paraId="3E96882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2FF1D66C"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6BBBC50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5/20 - 8/26</w:t>
            </w:r>
          </w:p>
        </w:tc>
        <w:tc>
          <w:tcPr>
            <w:tcW w:w="1600" w:type="dxa"/>
            <w:tcBorders>
              <w:top w:val="nil"/>
              <w:left w:val="nil"/>
              <w:bottom w:val="nil"/>
              <w:right w:val="single" w:sz="4" w:space="0" w:color="auto"/>
            </w:tcBorders>
            <w:shd w:val="clear" w:color="auto" w:fill="auto"/>
            <w:noWrap/>
            <w:vAlign w:val="bottom"/>
            <w:hideMark/>
          </w:tcPr>
          <w:p w14:paraId="1D83591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326</w:t>
            </w:r>
          </w:p>
        </w:tc>
      </w:tr>
      <w:tr w:rsidR="002D05D9" w:rsidRPr="002D05D9" w14:paraId="0AFE99FE"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3FE615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2005</w:t>
            </w:r>
          </w:p>
        </w:tc>
        <w:tc>
          <w:tcPr>
            <w:tcW w:w="480" w:type="dxa"/>
            <w:tcBorders>
              <w:top w:val="nil"/>
              <w:left w:val="nil"/>
              <w:bottom w:val="nil"/>
              <w:right w:val="nil"/>
            </w:tcBorders>
            <w:shd w:val="clear" w:color="auto" w:fill="auto"/>
            <w:noWrap/>
            <w:vAlign w:val="bottom"/>
            <w:hideMark/>
          </w:tcPr>
          <w:p w14:paraId="10EA2D2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02D2775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5F387C4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5/20 - 8/26</w:t>
            </w:r>
          </w:p>
        </w:tc>
        <w:tc>
          <w:tcPr>
            <w:tcW w:w="1600" w:type="dxa"/>
            <w:tcBorders>
              <w:top w:val="nil"/>
              <w:left w:val="nil"/>
              <w:bottom w:val="nil"/>
              <w:right w:val="single" w:sz="4" w:space="0" w:color="auto"/>
            </w:tcBorders>
            <w:shd w:val="clear" w:color="auto" w:fill="auto"/>
            <w:noWrap/>
            <w:vAlign w:val="bottom"/>
            <w:hideMark/>
          </w:tcPr>
          <w:p w14:paraId="150564F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392</w:t>
            </w:r>
          </w:p>
        </w:tc>
      </w:tr>
      <w:tr w:rsidR="002D05D9" w:rsidRPr="002D05D9" w14:paraId="0EE5070A"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466655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2005</w:t>
            </w:r>
          </w:p>
        </w:tc>
        <w:tc>
          <w:tcPr>
            <w:tcW w:w="480" w:type="dxa"/>
            <w:tcBorders>
              <w:top w:val="nil"/>
              <w:left w:val="nil"/>
              <w:bottom w:val="nil"/>
              <w:right w:val="nil"/>
            </w:tcBorders>
            <w:shd w:val="clear" w:color="auto" w:fill="auto"/>
            <w:noWrap/>
            <w:vAlign w:val="bottom"/>
            <w:hideMark/>
          </w:tcPr>
          <w:p w14:paraId="474A79B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0F2B794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11D7996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5/20 - 8/26</w:t>
            </w:r>
          </w:p>
        </w:tc>
        <w:tc>
          <w:tcPr>
            <w:tcW w:w="1600" w:type="dxa"/>
            <w:tcBorders>
              <w:top w:val="nil"/>
              <w:left w:val="nil"/>
              <w:bottom w:val="nil"/>
              <w:right w:val="single" w:sz="4" w:space="0" w:color="auto"/>
            </w:tcBorders>
            <w:shd w:val="clear" w:color="auto" w:fill="auto"/>
            <w:noWrap/>
            <w:vAlign w:val="bottom"/>
            <w:hideMark/>
          </w:tcPr>
          <w:p w14:paraId="1725597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392</w:t>
            </w:r>
          </w:p>
        </w:tc>
      </w:tr>
      <w:tr w:rsidR="002D05D9" w:rsidRPr="002D05D9" w14:paraId="1AA840D7"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34BCCF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lastRenderedPageBreak/>
              <w:t>2006</w:t>
            </w:r>
          </w:p>
        </w:tc>
        <w:tc>
          <w:tcPr>
            <w:tcW w:w="480" w:type="dxa"/>
            <w:tcBorders>
              <w:top w:val="nil"/>
              <w:left w:val="nil"/>
              <w:bottom w:val="nil"/>
              <w:right w:val="nil"/>
            </w:tcBorders>
            <w:shd w:val="clear" w:color="auto" w:fill="auto"/>
            <w:noWrap/>
            <w:vAlign w:val="bottom"/>
            <w:hideMark/>
          </w:tcPr>
          <w:p w14:paraId="0E02303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0501633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2147F14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5/27 - 8/26</w:t>
            </w:r>
          </w:p>
        </w:tc>
        <w:tc>
          <w:tcPr>
            <w:tcW w:w="1600" w:type="dxa"/>
            <w:tcBorders>
              <w:top w:val="nil"/>
              <w:left w:val="nil"/>
              <w:bottom w:val="nil"/>
              <w:right w:val="single" w:sz="4" w:space="0" w:color="auto"/>
            </w:tcBorders>
            <w:shd w:val="clear" w:color="auto" w:fill="auto"/>
            <w:noWrap/>
            <w:vAlign w:val="bottom"/>
            <w:hideMark/>
          </w:tcPr>
          <w:p w14:paraId="6000D2E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354</w:t>
            </w:r>
          </w:p>
        </w:tc>
      </w:tr>
      <w:tr w:rsidR="002D05D9" w:rsidRPr="002D05D9" w14:paraId="3EE59A27"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3CC25D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2006</w:t>
            </w:r>
          </w:p>
        </w:tc>
        <w:tc>
          <w:tcPr>
            <w:tcW w:w="480" w:type="dxa"/>
            <w:tcBorders>
              <w:top w:val="nil"/>
              <w:left w:val="nil"/>
              <w:bottom w:val="nil"/>
              <w:right w:val="nil"/>
            </w:tcBorders>
            <w:shd w:val="clear" w:color="auto" w:fill="auto"/>
            <w:noWrap/>
            <w:vAlign w:val="bottom"/>
            <w:hideMark/>
          </w:tcPr>
          <w:p w14:paraId="09D36EC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0F4CEC49"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15115DE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5/26 - 8/26</w:t>
            </w:r>
          </w:p>
        </w:tc>
        <w:tc>
          <w:tcPr>
            <w:tcW w:w="1600" w:type="dxa"/>
            <w:tcBorders>
              <w:top w:val="nil"/>
              <w:left w:val="nil"/>
              <w:bottom w:val="nil"/>
              <w:right w:val="single" w:sz="4" w:space="0" w:color="auto"/>
            </w:tcBorders>
            <w:shd w:val="clear" w:color="auto" w:fill="auto"/>
            <w:noWrap/>
            <w:vAlign w:val="bottom"/>
            <w:hideMark/>
          </w:tcPr>
          <w:p w14:paraId="564C0EE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232</w:t>
            </w:r>
          </w:p>
        </w:tc>
      </w:tr>
      <w:tr w:rsidR="002D05D9" w:rsidRPr="002D05D9" w14:paraId="4A01FD63"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9578DE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2006</w:t>
            </w:r>
          </w:p>
        </w:tc>
        <w:tc>
          <w:tcPr>
            <w:tcW w:w="480" w:type="dxa"/>
            <w:tcBorders>
              <w:top w:val="nil"/>
              <w:left w:val="nil"/>
              <w:bottom w:val="nil"/>
              <w:right w:val="nil"/>
            </w:tcBorders>
            <w:shd w:val="clear" w:color="auto" w:fill="auto"/>
            <w:noWrap/>
            <w:vAlign w:val="bottom"/>
            <w:hideMark/>
          </w:tcPr>
          <w:p w14:paraId="7EEBB88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3413C6B3"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75BA93F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5/26 - 8/26</w:t>
            </w:r>
          </w:p>
        </w:tc>
        <w:tc>
          <w:tcPr>
            <w:tcW w:w="1600" w:type="dxa"/>
            <w:tcBorders>
              <w:top w:val="nil"/>
              <w:left w:val="nil"/>
              <w:bottom w:val="nil"/>
              <w:right w:val="single" w:sz="4" w:space="0" w:color="auto"/>
            </w:tcBorders>
            <w:shd w:val="clear" w:color="auto" w:fill="auto"/>
            <w:noWrap/>
            <w:vAlign w:val="bottom"/>
            <w:hideMark/>
          </w:tcPr>
          <w:p w14:paraId="11CB943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226</w:t>
            </w:r>
          </w:p>
        </w:tc>
      </w:tr>
      <w:tr w:rsidR="002D05D9" w:rsidRPr="002D05D9" w14:paraId="59066519"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9629F0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2006</w:t>
            </w:r>
          </w:p>
        </w:tc>
        <w:tc>
          <w:tcPr>
            <w:tcW w:w="480" w:type="dxa"/>
            <w:tcBorders>
              <w:top w:val="nil"/>
              <w:left w:val="nil"/>
              <w:bottom w:val="nil"/>
              <w:right w:val="nil"/>
            </w:tcBorders>
            <w:shd w:val="clear" w:color="auto" w:fill="auto"/>
            <w:noWrap/>
            <w:vAlign w:val="bottom"/>
            <w:hideMark/>
          </w:tcPr>
          <w:p w14:paraId="677B7DC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0794F18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7803287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5/27 - 8/26</w:t>
            </w:r>
          </w:p>
        </w:tc>
        <w:tc>
          <w:tcPr>
            <w:tcW w:w="1600" w:type="dxa"/>
            <w:tcBorders>
              <w:top w:val="nil"/>
              <w:left w:val="nil"/>
              <w:bottom w:val="nil"/>
              <w:right w:val="single" w:sz="4" w:space="0" w:color="auto"/>
            </w:tcBorders>
            <w:shd w:val="clear" w:color="auto" w:fill="auto"/>
            <w:noWrap/>
            <w:vAlign w:val="bottom"/>
            <w:hideMark/>
          </w:tcPr>
          <w:p w14:paraId="2C33C48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336</w:t>
            </w:r>
          </w:p>
        </w:tc>
      </w:tr>
      <w:tr w:rsidR="002D05D9" w:rsidRPr="002D05D9" w14:paraId="27C0F0C5"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56160E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2006</w:t>
            </w:r>
          </w:p>
        </w:tc>
        <w:tc>
          <w:tcPr>
            <w:tcW w:w="480" w:type="dxa"/>
            <w:tcBorders>
              <w:top w:val="nil"/>
              <w:left w:val="nil"/>
              <w:bottom w:val="nil"/>
              <w:right w:val="nil"/>
            </w:tcBorders>
            <w:shd w:val="clear" w:color="auto" w:fill="auto"/>
            <w:noWrap/>
            <w:vAlign w:val="bottom"/>
            <w:hideMark/>
          </w:tcPr>
          <w:p w14:paraId="63D02CB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444FCF9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44DC3B7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5/27 - 8/26</w:t>
            </w:r>
          </w:p>
        </w:tc>
        <w:tc>
          <w:tcPr>
            <w:tcW w:w="1600" w:type="dxa"/>
            <w:tcBorders>
              <w:top w:val="nil"/>
              <w:left w:val="nil"/>
              <w:bottom w:val="nil"/>
              <w:right w:val="single" w:sz="4" w:space="0" w:color="auto"/>
            </w:tcBorders>
            <w:shd w:val="clear" w:color="auto" w:fill="auto"/>
            <w:noWrap/>
            <w:vAlign w:val="bottom"/>
            <w:hideMark/>
          </w:tcPr>
          <w:p w14:paraId="4FE1E2A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364</w:t>
            </w:r>
          </w:p>
        </w:tc>
      </w:tr>
      <w:tr w:rsidR="002D05D9" w:rsidRPr="002D05D9" w14:paraId="72C25EA4"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FE16FB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2007</w:t>
            </w:r>
          </w:p>
        </w:tc>
        <w:tc>
          <w:tcPr>
            <w:tcW w:w="480" w:type="dxa"/>
            <w:tcBorders>
              <w:top w:val="nil"/>
              <w:left w:val="nil"/>
              <w:bottom w:val="nil"/>
              <w:right w:val="nil"/>
            </w:tcBorders>
            <w:shd w:val="clear" w:color="auto" w:fill="auto"/>
            <w:noWrap/>
            <w:vAlign w:val="bottom"/>
            <w:hideMark/>
          </w:tcPr>
          <w:p w14:paraId="7687712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450CF5C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1D3DC30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5/26 - 10/01</w:t>
            </w:r>
          </w:p>
        </w:tc>
        <w:tc>
          <w:tcPr>
            <w:tcW w:w="1600" w:type="dxa"/>
            <w:tcBorders>
              <w:top w:val="nil"/>
              <w:left w:val="nil"/>
              <w:bottom w:val="nil"/>
              <w:right w:val="single" w:sz="4" w:space="0" w:color="auto"/>
            </w:tcBorders>
            <w:shd w:val="clear" w:color="auto" w:fill="auto"/>
            <w:noWrap/>
            <w:vAlign w:val="bottom"/>
            <w:hideMark/>
          </w:tcPr>
          <w:p w14:paraId="656F1D4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512</w:t>
            </w:r>
          </w:p>
        </w:tc>
      </w:tr>
      <w:tr w:rsidR="002D05D9" w:rsidRPr="002D05D9" w14:paraId="74B173C5"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5B5A87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2007</w:t>
            </w:r>
          </w:p>
        </w:tc>
        <w:tc>
          <w:tcPr>
            <w:tcW w:w="480" w:type="dxa"/>
            <w:tcBorders>
              <w:top w:val="nil"/>
              <w:left w:val="nil"/>
              <w:bottom w:val="nil"/>
              <w:right w:val="nil"/>
            </w:tcBorders>
            <w:shd w:val="clear" w:color="auto" w:fill="auto"/>
            <w:noWrap/>
            <w:vAlign w:val="bottom"/>
            <w:hideMark/>
          </w:tcPr>
          <w:p w14:paraId="450CFD3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1E5A862A"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11D9BDA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5/25 - 9/23</w:t>
            </w:r>
          </w:p>
        </w:tc>
        <w:tc>
          <w:tcPr>
            <w:tcW w:w="1600" w:type="dxa"/>
            <w:tcBorders>
              <w:top w:val="nil"/>
              <w:left w:val="nil"/>
              <w:bottom w:val="nil"/>
              <w:right w:val="single" w:sz="4" w:space="0" w:color="auto"/>
            </w:tcBorders>
            <w:shd w:val="clear" w:color="auto" w:fill="auto"/>
            <w:noWrap/>
            <w:vAlign w:val="bottom"/>
            <w:hideMark/>
          </w:tcPr>
          <w:p w14:paraId="694E1CB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426</w:t>
            </w:r>
          </w:p>
        </w:tc>
      </w:tr>
      <w:tr w:rsidR="002D05D9" w:rsidRPr="002D05D9" w14:paraId="324F93B5"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6B3491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2007</w:t>
            </w:r>
          </w:p>
        </w:tc>
        <w:tc>
          <w:tcPr>
            <w:tcW w:w="480" w:type="dxa"/>
            <w:tcBorders>
              <w:top w:val="nil"/>
              <w:left w:val="nil"/>
              <w:bottom w:val="nil"/>
              <w:right w:val="nil"/>
            </w:tcBorders>
            <w:shd w:val="clear" w:color="auto" w:fill="auto"/>
            <w:noWrap/>
            <w:vAlign w:val="bottom"/>
            <w:hideMark/>
          </w:tcPr>
          <w:p w14:paraId="370819B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4CCFBFA6"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58F81D4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5/25 - 9/23</w:t>
            </w:r>
          </w:p>
        </w:tc>
        <w:tc>
          <w:tcPr>
            <w:tcW w:w="1600" w:type="dxa"/>
            <w:tcBorders>
              <w:top w:val="nil"/>
              <w:left w:val="nil"/>
              <w:bottom w:val="nil"/>
              <w:right w:val="single" w:sz="4" w:space="0" w:color="auto"/>
            </w:tcBorders>
            <w:shd w:val="clear" w:color="auto" w:fill="auto"/>
            <w:noWrap/>
            <w:vAlign w:val="bottom"/>
            <w:hideMark/>
          </w:tcPr>
          <w:p w14:paraId="4188A5D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416</w:t>
            </w:r>
          </w:p>
        </w:tc>
      </w:tr>
      <w:tr w:rsidR="002D05D9" w:rsidRPr="002D05D9" w14:paraId="08431C4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31E255B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2007</w:t>
            </w:r>
          </w:p>
        </w:tc>
        <w:tc>
          <w:tcPr>
            <w:tcW w:w="480" w:type="dxa"/>
            <w:tcBorders>
              <w:top w:val="nil"/>
              <w:left w:val="nil"/>
              <w:bottom w:val="nil"/>
              <w:right w:val="nil"/>
            </w:tcBorders>
            <w:shd w:val="clear" w:color="auto" w:fill="auto"/>
            <w:noWrap/>
            <w:vAlign w:val="bottom"/>
            <w:hideMark/>
          </w:tcPr>
          <w:p w14:paraId="52FFABA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3568A21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0A1E712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5/26 - 9/23</w:t>
            </w:r>
          </w:p>
        </w:tc>
        <w:tc>
          <w:tcPr>
            <w:tcW w:w="1600" w:type="dxa"/>
            <w:tcBorders>
              <w:top w:val="nil"/>
              <w:left w:val="nil"/>
              <w:bottom w:val="nil"/>
              <w:right w:val="single" w:sz="4" w:space="0" w:color="auto"/>
            </w:tcBorders>
            <w:shd w:val="clear" w:color="auto" w:fill="auto"/>
            <w:noWrap/>
            <w:vAlign w:val="bottom"/>
            <w:hideMark/>
          </w:tcPr>
          <w:p w14:paraId="4CE8564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480</w:t>
            </w:r>
          </w:p>
        </w:tc>
      </w:tr>
      <w:tr w:rsidR="002D05D9" w:rsidRPr="002D05D9" w14:paraId="5914F5F7"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1A120B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2007</w:t>
            </w:r>
          </w:p>
        </w:tc>
        <w:tc>
          <w:tcPr>
            <w:tcW w:w="480" w:type="dxa"/>
            <w:tcBorders>
              <w:top w:val="nil"/>
              <w:left w:val="nil"/>
              <w:bottom w:val="nil"/>
              <w:right w:val="nil"/>
            </w:tcBorders>
            <w:shd w:val="clear" w:color="auto" w:fill="auto"/>
            <w:noWrap/>
            <w:vAlign w:val="bottom"/>
            <w:hideMark/>
          </w:tcPr>
          <w:p w14:paraId="6D70100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7F239B5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140AEE1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5/26 - 9/23</w:t>
            </w:r>
          </w:p>
        </w:tc>
        <w:tc>
          <w:tcPr>
            <w:tcW w:w="1600" w:type="dxa"/>
            <w:tcBorders>
              <w:top w:val="nil"/>
              <w:left w:val="nil"/>
              <w:bottom w:val="nil"/>
              <w:right w:val="single" w:sz="4" w:space="0" w:color="auto"/>
            </w:tcBorders>
            <w:shd w:val="clear" w:color="auto" w:fill="auto"/>
            <w:noWrap/>
            <w:vAlign w:val="bottom"/>
            <w:hideMark/>
          </w:tcPr>
          <w:p w14:paraId="025D871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478</w:t>
            </w:r>
          </w:p>
        </w:tc>
      </w:tr>
      <w:tr w:rsidR="002D05D9" w:rsidRPr="002D05D9" w14:paraId="4649D993"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42CF8C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2008</w:t>
            </w:r>
          </w:p>
        </w:tc>
        <w:tc>
          <w:tcPr>
            <w:tcW w:w="480" w:type="dxa"/>
            <w:tcBorders>
              <w:top w:val="nil"/>
              <w:left w:val="nil"/>
              <w:bottom w:val="nil"/>
              <w:right w:val="nil"/>
            </w:tcBorders>
            <w:shd w:val="clear" w:color="auto" w:fill="auto"/>
            <w:noWrap/>
            <w:vAlign w:val="bottom"/>
            <w:hideMark/>
          </w:tcPr>
          <w:p w14:paraId="1C51827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7E06558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540C47D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5/10 - 8/25</w:t>
            </w:r>
          </w:p>
        </w:tc>
        <w:tc>
          <w:tcPr>
            <w:tcW w:w="1600" w:type="dxa"/>
            <w:tcBorders>
              <w:top w:val="nil"/>
              <w:left w:val="nil"/>
              <w:bottom w:val="nil"/>
              <w:right w:val="single" w:sz="4" w:space="0" w:color="auto"/>
            </w:tcBorders>
            <w:shd w:val="clear" w:color="auto" w:fill="auto"/>
            <w:noWrap/>
            <w:vAlign w:val="bottom"/>
            <w:hideMark/>
          </w:tcPr>
          <w:p w14:paraId="762D635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344</w:t>
            </w:r>
          </w:p>
        </w:tc>
      </w:tr>
      <w:tr w:rsidR="002D05D9" w:rsidRPr="002D05D9" w14:paraId="22A6CB4F"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A2CC0B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2008</w:t>
            </w:r>
          </w:p>
        </w:tc>
        <w:tc>
          <w:tcPr>
            <w:tcW w:w="480" w:type="dxa"/>
            <w:tcBorders>
              <w:top w:val="nil"/>
              <w:left w:val="nil"/>
              <w:bottom w:val="nil"/>
              <w:right w:val="nil"/>
            </w:tcBorders>
            <w:shd w:val="clear" w:color="auto" w:fill="auto"/>
            <w:noWrap/>
            <w:vAlign w:val="bottom"/>
            <w:hideMark/>
          </w:tcPr>
          <w:p w14:paraId="41EAA81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623F523F"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3243173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5/10 - 8/25</w:t>
            </w:r>
          </w:p>
        </w:tc>
        <w:tc>
          <w:tcPr>
            <w:tcW w:w="1600" w:type="dxa"/>
            <w:tcBorders>
              <w:top w:val="nil"/>
              <w:left w:val="nil"/>
              <w:bottom w:val="nil"/>
              <w:right w:val="single" w:sz="4" w:space="0" w:color="auto"/>
            </w:tcBorders>
            <w:shd w:val="clear" w:color="auto" w:fill="auto"/>
            <w:noWrap/>
            <w:vAlign w:val="bottom"/>
            <w:hideMark/>
          </w:tcPr>
          <w:p w14:paraId="52DDD0F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256</w:t>
            </w:r>
          </w:p>
        </w:tc>
      </w:tr>
      <w:tr w:rsidR="002D05D9" w:rsidRPr="002D05D9" w14:paraId="025B5CCF"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73D249E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2008</w:t>
            </w:r>
          </w:p>
        </w:tc>
        <w:tc>
          <w:tcPr>
            <w:tcW w:w="480" w:type="dxa"/>
            <w:tcBorders>
              <w:top w:val="nil"/>
              <w:left w:val="nil"/>
              <w:bottom w:val="nil"/>
              <w:right w:val="nil"/>
            </w:tcBorders>
            <w:shd w:val="clear" w:color="auto" w:fill="auto"/>
            <w:noWrap/>
            <w:vAlign w:val="bottom"/>
            <w:hideMark/>
          </w:tcPr>
          <w:p w14:paraId="656AD3B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4E495D1D"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6F85F38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5/10 - 8/25</w:t>
            </w:r>
          </w:p>
        </w:tc>
        <w:tc>
          <w:tcPr>
            <w:tcW w:w="1600" w:type="dxa"/>
            <w:tcBorders>
              <w:top w:val="nil"/>
              <w:left w:val="nil"/>
              <w:bottom w:val="nil"/>
              <w:right w:val="single" w:sz="4" w:space="0" w:color="auto"/>
            </w:tcBorders>
            <w:shd w:val="clear" w:color="auto" w:fill="auto"/>
            <w:noWrap/>
            <w:vAlign w:val="bottom"/>
            <w:hideMark/>
          </w:tcPr>
          <w:p w14:paraId="00DB912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252</w:t>
            </w:r>
          </w:p>
        </w:tc>
      </w:tr>
      <w:tr w:rsidR="002D05D9" w:rsidRPr="002D05D9" w14:paraId="664F0CDC"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6041F0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2008</w:t>
            </w:r>
          </w:p>
        </w:tc>
        <w:tc>
          <w:tcPr>
            <w:tcW w:w="480" w:type="dxa"/>
            <w:tcBorders>
              <w:top w:val="nil"/>
              <w:left w:val="nil"/>
              <w:bottom w:val="nil"/>
              <w:right w:val="nil"/>
            </w:tcBorders>
            <w:shd w:val="clear" w:color="auto" w:fill="auto"/>
            <w:noWrap/>
            <w:vAlign w:val="bottom"/>
            <w:hideMark/>
          </w:tcPr>
          <w:p w14:paraId="672847B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0F54311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2BEAFDA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5/10 - 8/25</w:t>
            </w:r>
          </w:p>
        </w:tc>
        <w:tc>
          <w:tcPr>
            <w:tcW w:w="1600" w:type="dxa"/>
            <w:tcBorders>
              <w:top w:val="nil"/>
              <w:left w:val="nil"/>
              <w:bottom w:val="nil"/>
              <w:right w:val="single" w:sz="4" w:space="0" w:color="auto"/>
            </w:tcBorders>
            <w:shd w:val="clear" w:color="auto" w:fill="auto"/>
            <w:noWrap/>
            <w:vAlign w:val="bottom"/>
            <w:hideMark/>
          </w:tcPr>
          <w:p w14:paraId="71124E3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342</w:t>
            </w:r>
          </w:p>
        </w:tc>
      </w:tr>
      <w:tr w:rsidR="002D05D9" w:rsidRPr="002D05D9" w14:paraId="7CDD704D"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1AD4A6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2008</w:t>
            </w:r>
          </w:p>
        </w:tc>
        <w:tc>
          <w:tcPr>
            <w:tcW w:w="480" w:type="dxa"/>
            <w:tcBorders>
              <w:top w:val="nil"/>
              <w:left w:val="nil"/>
              <w:bottom w:val="nil"/>
              <w:right w:val="nil"/>
            </w:tcBorders>
            <w:shd w:val="clear" w:color="auto" w:fill="auto"/>
            <w:noWrap/>
            <w:vAlign w:val="bottom"/>
            <w:hideMark/>
          </w:tcPr>
          <w:p w14:paraId="700B721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0225743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71E83CD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5/10 - 8/25</w:t>
            </w:r>
          </w:p>
        </w:tc>
        <w:tc>
          <w:tcPr>
            <w:tcW w:w="1600" w:type="dxa"/>
            <w:tcBorders>
              <w:top w:val="nil"/>
              <w:left w:val="nil"/>
              <w:bottom w:val="nil"/>
              <w:right w:val="single" w:sz="4" w:space="0" w:color="auto"/>
            </w:tcBorders>
            <w:shd w:val="clear" w:color="auto" w:fill="auto"/>
            <w:noWrap/>
            <w:vAlign w:val="bottom"/>
            <w:hideMark/>
          </w:tcPr>
          <w:p w14:paraId="7573F72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329</w:t>
            </w:r>
          </w:p>
        </w:tc>
      </w:tr>
      <w:tr w:rsidR="002D05D9" w:rsidRPr="002D05D9" w14:paraId="76A66E82"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62A31C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2009</w:t>
            </w:r>
          </w:p>
        </w:tc>
        <w:tc>
          <w:tcPr>
            <w:tcW w:w="480" w:type="dxa"/>
            <w:tcBorders>
              <w:top w:val="nil"/>
              <w:left w:val="nil"/>
              <w:bottom w:val="nil"/>
              <w:right w:val="nil"/>
            </w:tcBorders>
            <w:shd w:val="clear" w:color="auto" w:fill="auto"/>
            <w:noWrap/>
            <w:vAlign w:val="bottom"/>
            <w:hideMark/>
          </w:tcPr>
          <w:p w14:paraId="2BC4B09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33B6FF5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0E6DD9A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5/20 - 9/26</w:t>
            </w:r>
          </w:p>
        </w:tc>
        <w:tc>
          <w:tcPr>
            <w:tcW w:w="1600" w:type="dxa"/>
            <w:tcBorders>
              <w:top w:val="nil"/>
              <w:left w:val="nil"/>
              <w:bottom w:val="nil"/>
              <w:right w:val="single" w:sz="4" w:space="0" w:color="auto"/>
            </w:tcBorders>
            <w:shd w:val="clear" w:color="auto" w:fill="auto"/>
            <w:noWrap/>
            <w:vAlign w:val="bottom"/>
            <w:hideMark/>
          </w:tcPr>
          <w:p w14:paraId="2743FF5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484</w:t>
            </w:r>
          </w:p>
        </w:tc>
      </w:tr>
      <w:tr w:rsidR="002D05D9" w:rsidRPr="002D05D9" w14:paraId="67133710"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9EA783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2009</w:t>
            </w:r>
          </w:p>
        </w:tc>
        <w:tc>
          <w:tcPr>
            <w:tcW w:w="480" w:type="dxa"/>
            <w:tcBorders>
              <w:top w:val="nil"/>
              <w:left w:val="nil"/>
              <w:bottom w:val="nil"/>
              <w:right w:val="nil"/>
            </w:tcBorders>
            <w:shd w:val="clear" w:color="auto" w:fill="auto"/>
            <w:noWrap/>
            <w:vAlign w:val="bottom"/>
            <w:hideMark/>
          </w:tcPr>
          <w:p w14:paraId="6313EF0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0EC53609"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3EB6B8F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5/27 - 9/23</w:t>
            </w:r>
          </w:p>
        </w:tc>
        <w:tc>
          <w:tcPr>
            <w:tcW w:w="1600" w:type="dxa"/>
            <w:tcBorders>
              <w:top w:val="nil"/>
              <w:left w:val="nil"/>
              <w:bottom w:val="nil"/>
              <w:right w:val="single" w:sz="4" w:space="0" w:color="auto"/>
            </w:tcBorders>
            <w:shd w:val="clear" w:color="auto" w:fill="auto"/>
            <w:noWrap/>
            <w:vAlign w:val="bottom"/>
            <w:hideMark/>
          </w:tcPr>
          <w:p w14:paraId="02E35A7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440</w:t>
            </w:r>
          </w:p>
        </w:tc>
      </w:tr>
      <w:tr w:rsidR="002D05D9" w:rsidRPr="002D05D9" w14:paraId="0439226B"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7344FD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2009</w:t>
            </w:r>
          </w:p>
        </w:tc>
        <w:tc>
          <w:tcPr>
            <w:tcW w:w="480" w:type="dxa"/>
            <w:tcBorders>
              <w:top w:val="nil"/>
              <w:left w:val="nil"/>
              <w:bottom w:val="nil"/>
              <w:right w:val="nil"/>
            </w:tcBorders>
            <w:shd w:val="clear" w:color="auto" w:fill="auto"/>
            <w:noWrap/>
            <w:vAlign w:val="bottom"/>
            <w:hideMark/>
          </w:tcPr>
          <w:p w14:paraId="5CE87CB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5E066C59"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37777EA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5/20 - 9/23</w:t>
            </w:r>
          </w:p>
        </w:tc>
        <w:tc>
          <w:tcPr>
            <w:tcW w:w="1600" w:type="dxa"/>
            <w:tcBorders>
              <w:top w:val="nil"/>
              <w:left w:val="nil"/>
              <w:bottom w:val="nil"/>
              <w:right w:val="single" w:sz="4" w:space="0" w:color="auto"/>
            </w:tcBorders>
            <w:shd w:val="clear" w:color="auto" w:fill="auto"/>
            <w:noWrap/>
            <w:vAlign w:val="bottom"/>
            <w:hideMark/>
          </w:tcPr>
          <w:p w14:paraId="7E43A5B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467</w:t>
            </w:r>
          </w:p>
        </w:tc>
      </w:tr>
      <w:tr w:rsidR="002D05D9" w:rsidRPr="002D05D9" w14:paraId="0458A42A"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EEA1A8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2009</w:t>
            </w:r>
          </w:p>
        </w:tc>
        <w:tc>
          <w:tcPr>
            <w:tcW w:w="480" w:type="dxa"/>
            <w:tcBorders>
              <w:top w:val="nil"/>
              <w:left w:val="nil"/>
              <w:bottom w:val="nil"/>
              <w:right w:val="nil"/>
            </w:tcBorders>
            <w:shd w:val="clear" w:color="auto" w:fill="auto"/>
            <w:noWrap/>
            <w:vAlign w:val="bottom"/>
            <w:hideMark/>
          </w:tcPr>
          <w:p w14:paraId="16091EC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76EDF7A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2241BEB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5/27 - 9/23</w:t>
            </w:r>
          </w:p>
        </w:tc>
        <w:tc>
          <w:tcPr>
            <w:tcW w:w="1600" w:type="dxa"/>
            <w:tcBorders>
              <w:top w:val="nil"/>
              <w:left w:val="nil"/>
              <w:bottom w:val="nil"/>
              <w:right w:val="single" w:sz="4" w:space="0" w:color="auto"/>
            </w:tcBorders>
            <w:shd w:val="clear" w:color="auto" w:fill="auto"/>
            <w:noWrap/>
            <w:vAlign w:val="bottom"/>
            <w:hideMark/>
          </w:tcPr>
          <w:p w14:paraId="4F3D790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458</w:t>
            </w:r>
          </w:p>
        </w:tc>
      </w:tr>
      <w:tr w:rsidR="002D05D9" w:rsidRPr="002D05D9" w14:paraId="74334CDE"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79E8F9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2009</w:t>
            </w:r>
          </w:p>
        </w:tc>
        <w:tc>
          <w:tcPr>
            <w:tcW w:w="480" w:type="dxa"/>
            <w:tcBorders>
              <w:top w:val="nil"/>
              <w:left w:val="nil"/>
              <w:bottom w:val="nil"/>
              <w:right w:val="nil"/>
            </w:tcBorders>
            <w:shd w:val="clear" w:color="auto" w:fill="auto"/>
            <w:noWrap/>
            <w:vAlign w:val="bottom"/>
            <w:hideMark/>
          </w:tcPr>
          <w:p w14:paraId="78F74D6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42612F1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2557D0D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5/20 - 9/23</w:t>
            </w:r>
          </w:p>
        </w:tc>
        <w:tc>
          <w:tcPr>
            <w:tcW w:w="1600" w:type="dxa"/>
            <w:tcBorders>
              <w:top w:val="nil"/>
              <w:left w:val="nil"/>
              <w:bottom w:val="nil"/>
              <w:right w:val="single" w:sz="4" w:space="0" w:color="auto"/>
            </w:tcBorders>
            <w:shd w:val="clear" w:color="auto" w:fill="auto"/>
            <w:noWrap/>
            <w:vAlign w:val="bottom"/>
            <w:hideMark/>
          </w:tcPr>
          <w:p w14:paraId="34F3488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472</w:t>
            </w:r>
          </w:p>
        </w:tc>
      </w:tr>
      <w:tr w:rsidR="002D05D9" w:rsidRPr="002D05D9" w14:paraId="53259B46"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F18E65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2011</w:t>
            </w:r>
          </w:p>
        </w:tc>
        <w:tc>
          <w:tcPr>
            <w:tcW w:w="480" w:type="dxa"/>
            <w:tcBorders>
              <w:top w:val="nil"/>
              <w:left w:val="nil"/>
              <w:bottom w:val="nil"/>
              <w:right w:val="nil"/>
            </w:tcBorders>
            <w:shd w:val="clear" w:color="auto" w:fill="auto"/>
            <w:noWrap/>
            <w:vAlign w:val="bottom"/>
            <w:hideMark/>
          </w:tcPr>
          <w:p w14:paraId="2948B36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65183C2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6DC7AE8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5/27 - 9/30</w:t>
            </w:r>
          </w:p>
        </w:tc>
        <w:tc>
          <w:tcPr>
            <w:tcW w:w="1600" w:type="dxa"/>
            <w:tcBorders>
              <w:top w:val="nil"/>
              <w:left w:val="nil"/>
              <w:bottom w:val="nil"/>
              <w:right w:val="single" w:sz="4" w:space="0" w:color="auto"/>
            </w:tcBorders>
            <w:shd w:val="clear" w:color="auto" w:fill="auto"/>
            <w:noWrap/>
            <w:vAlign w:val="bottom"/>
            <w:hideMark/>
          </w:tcPr>
          <w:p w14:paraId="207F6A8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538</w:t>
            </w:r>
          </w:p>
        </w:tc>
      </w:tr>
      <w:tr w:rsidR="002D05D9" w:rsidRPr="002D05D9" w14:paraId="2668DDA7"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4C2A00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2011</w:t>
            </w:r>
          </w:p>
        </w:tc>
        <w:tc>
          <w:tcPr>
            <w:tcW w:w="480" w:type="dxa"/>
            <w:tcBorders>
              <w:top w:val="nil"/>
              <w:left w:val="nil"/>
              <w:bottom w:val="nil"/>
              <w:right w:val="nil"/>
            </w:tcBorders>
            <w:shd w:val="clear" w:color="auto" w:fill="auto"/>
            <w:noWrap/>
            <w:vAlign w:val="bottom"/>
            <w:hideMark/>
          </w:tcPr>
          <w:p w14:paraId="1982E17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4D10B520"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1501621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6/10 - 9.30</w:t>
            </w:r>
          </w:p>
        </w:tc>
        <w:tc>
          <w:tcPr>
            <w:tcW w:w="1600" w:type="dxa"/>
            <w:tcBorders>
              <w:top w:val="nil"/>
              <w:left w:val="nil"/>
              <w:bottom w:val="nil"/>
              <w:right w:val="single" w:sz="4" w:space="0" w:color="auto"/>
            </w:tcBorders>
            <w:shd w:val="clear" w:color="auto" w:fill="auto"/>
            <w:noWrap/>
            <w:vAlign w:val="bottom"/>
            <w:hideMark/>
          </w:tcPr>
          <w:p w14:paraId="711DFC6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448</w:t>
            </w:r>
          </w:p>
        </w:tc>
      </w:tr>
      <w:tr w:rsidR="002D05D9" w:rsidRPr="002D05D9" w14:paraId="1E19CFE6"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00C083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2011</w:t>
            </w:r>
          </w:p>
        </w:tc>
        <w:tc>
          <w:tcPr>
            <w:tcW w:w="480" w:type="dxa"/>
            <w:tcBorders>
              <w:top w:val="nil"/>
              <w:left w:val="nil"/>
              <w:bottom w:val="nil"/>
              <w:right w:val="nil"/>
            </w:tcBorders>
            <w:shd w:val="clear" w:color="auto" w:fill="auto"/>
            <w:noWrap/>
            <w:vAlign w:val="bottom"/>
            <w:hideMark/>
          </w:tcPr>
          <w:p w14:paraId="08A4EB5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39E4767E"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0CA2811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6/10 - 9.30</w:t>
            </w:r>
          </w:p>
        </w:tc>
        <w:tc>
          <w:tcPr>
            <w:tcW w:w="1600" w:type="dxa"/>
            <w:tcBorders>
              <w:top w:val="nil"/>
              <w:left w:val="nil"/>
              <w:bottom w:val="nil"/>
              <w:right w:val="single" w:sz="4" w:space="0" w:color="auto"/>
            </w:tcBorders>
            <w:shd w:val="clear" w:color="auto" w:fill="auto"/>
            <w:noWrap/>
            <w:vAlign w:val="bottom"/>
            <w:hideMark/>
          </w:tcPr>
          <w:p w14:paraId="513FF7F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456</w:t>
            </w:r>
          </w:p>
        </w:tc>
      </w:tr>
      <w:tr w:rsidR="002D05D9" w:rsidRPr="002D05D9" w14:paraId="5DD55045"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F49715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2011</w:t>
            </w:r>
          </w:p>
        </w:tc>
        <w:tc>
          <w:tcPr>
            <w:tcW w:w="480" w:type="dxa"/>
            <w:tcBorders>
              <w:top w:val="nil"/>
              <w:left w:val="nil"/>
              <w:bottom w:val="nil"/>
              <w:right w:val="nil"/>
            </w:tcBorders>
            <w:shd w:val="clear" w:color="auto" w:fill="auto"/>
            <w:noWrap/>
            <w:vAlign w:val="bottom"/>
            <w:hideMark/>
          </w:tcPr>
          <w:p w14:paraId="1F8EC93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43CA00F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3793261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5/27 - 9/30</w:t>
            </w:r>
          </w:p>
        </w:tc>
        <w:tc>
          <w:tcPr>
            <w:tcW w:w="1600" w:type="dxa"/>
            <w:tcBorders>
              <w:top w:val="nil"/>
              <w:left w:val="nil"/>
              <w:bottom w:val="nil"/>
              <w:right w:val="single" w:sz="4" w:space="0" w:color="auto"/>
            </w:tcBorders>
            <w:shd w:val="clear" w:color="auto" w:fill="auto"/>
            <w:noWrap/>
            <w:vAlign w:val="bottom"/>
            <w:hideMark/>
          </w:tcPr>
          <w:p w14:paraId="2328586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w:t>
            </w:r>
          </w:p>
        </w:tc>
      </w:tr>
      <w:tr w:rsidR="002D05D9" w:rsidRPr="002D05D9" w14:paraId="4A0BF65D"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B755EE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2011</w:t>
            </w:r>
          </w:p>
        </w:tc>
        <w:tc>
          <w:tcPr>
            <w:tcW w:w="480" w:type="dxa"/>
            <w:tcBorders>
              <w:top w:val="nil"/>
              <w:left w:val="nil"/>
              <w:bottom w:val="nil"/>
              <w:right w:val="nil"/>
            </w:tcBorders>
            <w:shd w:val="clear" w:color="auto" w:fill="auto"/>
            <w:noWrap/>
            <w:vAlign w:val="bottom"/>
            <w:hideMark/>
          </w:tcPr>
          <w:p w14:paraId="40C5A23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78ED3F4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40A2113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5/27 - 9/30</w:t>
            </w:r>
          </w:p>
        </w:tc>
        <w:tc>
          <w:tcPr>
            <w:tcW w:w="1600" w:type="dxa"/>
            <w:tcBorders>
              <w:top w:val="nil"/>
              <w:left w:val="nil"/>
              <w:bottom w:val="nil"/>
              <w:right w:val="single" w:sz="4" w:space="0" w:color="auto"/>
            </w:tcBorders>
            <w:shd w:val="clear" w:color="auto" w:fill="auto"/>
            <w:noWrap/>
            <w:vAlign w:val="bottom"/>
            <w:hideMark/>
          </w:tcPr>
          <w:p w14:paraId="247C27B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536</w:t>
            </w:r>
          </w:p>
        </w:tc>
      </w:tr>
      <w:tr w:rsidR="002D05D9" w:rsidRPr="002D05D9" w14:paraId="30F965AE"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7F71CA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2012</w:t>
            </w:r>
          </w:p>
        </w:tc>
        <w:tc>
          <w:tcPr>
            <w:tcW w:w="480" w:type="dxa"/>
            <w:tcBorders>
              <w:top w:val="nil"/>
              <w:left w:val="nil"/>
              <w:bottom w:val="nil"/>
              <w:right w:val="nil"/>
            </w:tcBorders>
            <w:shd w:val="clear" w:color="auto" w:fill="auto"/>
            <w:noWrap/>
            <w:vAlign w:val="bottom"/>
            <w:hideMark/>
          </w:tcPr>
          <w:p w14:paraId="6E1449A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1B5B657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1C504433"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6/10 - 10/07</w:t>
            </w:r>
          </w:p>
        </w:tc>
        <w:tc>
          <w:tcPr>
            <w:tcW w:w="1600" w:type="dxa"/>
            <w:tcBorders>
              <w:top w:val="nil"/>
              <w:left w:val="nil"/>
              <w:bottom w:val="nil"/>
              <w:right w:val="single" w:sz="4" w:space="0" w:color="auto"/>
            </w:tcBorders>
            <w:shd w:val="clear" w:color="auto" w:fill="auto"/>
            <w:noWrap/>
            <w:vAlign w:val="bottom"/>
            <w:hideMark/>
          </w:tcPr>
          <w:p w14:paraId="4E55145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488</w:t>
            </w:r>
          </w:p>
        </w:tc>
      </w:tr>
      <w:tr w:rsidR="002D05D9" w:rsidRPr="002D05D9" w14:paraId="3AEA72F4"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ABEA08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2012</w:t>
            </w:r>
          </w:p>
        </w:tc>
        <w:tc>
          <w:tcPr>
            <w:tcW w:w="480" w:type="dxa"/>
            <w:tcBorders>
              <w:top w:val="nil"/>
              <w:left w:val="nil"/>
              <w:bottom w:val="nil"/>
              <w:right w:val="nil"/>
            </w:tcBorders>
            <w:shd w:val="clear" w:color="auto" w:fill="auto"/>
            <w:noWrap/>
            <w:vAlign w:val="bottom"/>
            <w:hideMark/>
          </w:tcPr>
          <w:p w14:paraId="2E21062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43F4E479"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24EDD08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7/01 - 9/30</w:t>
            </w:r>
          </w:p>
        </w:tc>
        <w:tc>
          <w:tcPr>
            <w:tcW w:w="1600" w:type="dxa"/>
            <w:tcBorders>
              <w:top w:val="nil"/>
              <w:left w:val="nil"/>
              <w:bottom w:val="nil"/>
              <w:right w:val="single" w:sz="4" w:space="0" w:color="auto"/>
            </w:tcBorders>
            <w:shd w:val="clear" w:color="auto" w:fill="auto"/>
            <w:noWrap/>
            <w:vAlign w:val="bottom"/>
            <w:hideMark/>
          </w:tcPr>
          <w:p w14:paraId="5266557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382</w:t>
            </w:r>
          </w:p>
        </w:tc>
      </w:tr>
      <w:tr w:rsidR="002D05D9" w:rsidRPr="002D05D9" w14:paraId="347B8DB3"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F48CC9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2012</w:t>
            </w:r>
          </w:p>
        </w:tc>
        <w:tc>
          <w:tcPr>
            <w:tcW w:w="480" w:type="dxa"/>
            <w:tcBorders>
              <w:top w:val="nil"/>
              <w:left w:val="nil"/>
              <w:bottom w:val="nil"/>
              <w:right w:val="nil"/>
            </w:tcBorders>
            <w:shd w:val="clear" w:color="auto" w:fill="auto"/>
            <w:noWrap/>
            <w:vAlign w:val="bottom"/>
            <w:hideMark/>
          </w:tcPr>
          <w:p w14:paraId="36DE71E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0EC5C1EF"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53AD94B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7/01 - 9/30</w:t>
            </w:r>
          </w:p>
        </w:tc>
        <w:tc>
          <w:tcPr>
            <w:tcW w:w="1600" w:type="dxa"/>
            <w:tcBorders>
              <w:top w:val="nil"/>
              <w:left w:val="nil"/>
              <w:bottom w:val="nil"/>
              <w:right w:val="single" w:sz="4" w:space="0" w:color="auto"/>
            </w:tcBorders>
            <w:shd w:val="clear" w:color="auto" w:fill="auto"/>
            <w:noWrap/>
            <w:vAlign w:val="bottom"/>
            <w:hideMark/>
          </w:tcPr>
          <w:p w14:paraId="452EEE5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379</w:t>
            </w:r>
          </w:p>
        </w:tc>
      </w:tr>
      <w:tr w:rsidR="002D05D9" w:rsidRPr="002D05D9" w14:paraId="24DBC624"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2F7E80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2012</w:t>
            </w:r>
          </w:p>
        </w:tc>
        <w:tc>
          <w:tcPr>
            <w:tcW w:w="480" w:type="dxa"/>
            <w:tcBorders>
              <w:top w:val="nil"/>
              <w:left w:val="nil"/>
              <w:bottom w:val="nil"/>
              <w:right w:val="nil"/>
            </w:tcBorders>
            <w:shd w:val="clear" w:color="auto" w:fill="auto"/>
            <w:noWrap/>
            <w:vAlign w:val="bottom"/>
            <w:hideMark/>
          </w:tcPr>
          <w:p w14:paraId="7B8DA39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03C8ED0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4E3955E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6/10 - 9/30</w:t>
            </w:r>
          </w:p>
        </w:tc>
        <w:tc>
          <w:tcPr>
            <w:tcW w:w="1600" w:type="dxa"/>
            <w:tcBorders>
              <w:top w:val="nil"/>
              <w:left w:val="nil"/>
              <w:bottom w:val="nil"/>
              <w:right w:val="single" w:sz="4" w:space="0" w:color="auto"/>
            </w:tcBorders>
            <w:shd w:val="clear" w:color="auto" w:fill="auto"/>
            <w:noWrap/>
            <w:vAlign w:val="bottom"/>
            <w:hideMark/>
          </w:tcPr>
          <w:p w14:paraId="08A108D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480</w:t>
            </w:r>
          </w:p>
        </w:tc>
      </w:tr>
      <w:tr w:rsidR="002D05D9" w:rsidRPr="002D05D9" w14:paraId="723A965E"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1E4D1DD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2012</w:t>
            </w:r>
          </w:p>
        </w:tc>
        <w:tc>
          <w:tcPr>
            <w:tcW w:w="480" w:type="dxa"/>
            <w:tcBorders>
              <w:top w:val="nil"/>
              <w:left w:val="nil"/>
              <w:bottom w:val="nil"/>
              <w:right w:val="nil"/>
            </w:tcBorders>
            <w:shd w:val="clear" w:color="auto" w:fill="auto"/>
            <w:noWrap/>
            <w:vAlign w:val="bottom"/>
            <w:hideMark/>
          </w:tcPr>
          <w:p w14:paraId="0F7F3F0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1FA22C5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2B8CBB6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6/10 - 9/30</w:t>
            </w:r>
          </w:p>
        </w:tc>
        <w:tc>
          <w:tcPr>
            <w:tcW w:w="1600" w:type="dxa"/>
            <w:tcBorders>
              <w:top w:val="nil"/>
              <w:left w:val="nil"/>
              <w:bottom w:val="nil"/>
              <w:right w:val="single" w:sz="4" w:space="0" w:color="auto"/>
            </w:tcBorders>
            <w:shd w:val="clear" w:color="auto" w:fill="auto"/>
            <w:noWrap/>
            <w:vAlign w:val="bottom"/>
            <w:hideMark/>
          </w:tcPr>
          <w:p w14:paraId="50FF6E6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480</w:t>
            </w:r>
          </w:p>
        </w:tc>
      </w:tr>
      <w:tr w:rsidR="002D05D9" w:rsidRPr="002D05D9" w14:paraId="3B97F98C"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CA77C2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2013</w:t>
            </w:r>
          </w:p>
        </w:tc>
        <w:tc>
          <w:tcPr>
            <w:tcW w:w="480" w:type="dxa"/>
            <w:tcBorders>
              <w:top w:val="nil"/>
              <w:left w:val="nil"/>
              <w:bottom w:val="nil"/>
              <w:right w:val="nil"/>
            </w:tcBorders>
            <w:shd w:val="clear" w:color="auto" w:fill="auto"/>
            <w:noWrap/>
            <w:vAlign w:val="bottom"/>
            <w:hideMark/>
          </w:tcPr>
          <w:p w14:paraId="50529C2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0C3CDEDB"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163E3FD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5/27 - 9/21</w:t>
            </w:r>
          </w:p>
        </w:tc>
        <w:tc>
          <w:tcPr>
            <w:tcW w:w="1600" w:type="dxa"/>
            <w:tcBorders>
              <w:top w:val="nil"/>
              <w:left w:val="nil"/>
              <w:bottom w:val="nil"/>
              <w:right w:val="single" w:sz="4" w:space="0" w:color="auto"/>
            </w:tcBorders>
            <w:shd w:val="clear" w:color="auto" w:fill="auto"/>
            <w:noWrap/>
            <w:vAlign w:val="bottom"/>
            <w:hideMark/>
          </w:tcPr>
          <w:p w14:paraId="6D24E5F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500</w:t>
            </w:r>
          </w:p>
        </w:tc>
      </w:tr>
      <w:tr w:rsidR="002D05D9" w:rsidRPr="002D05D9" w14:paraId="29DC3BCA"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504D333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2013</w:t>
            </w:r>
          </w:p>
        </w:tc>
        <w:tc>
          <w:tcPr>
            <w:tcW w:w="480" w:type="dxa"/>
            <w:tcBorders>
              <w:top w:val="nil"/>
              <w:left w:val="nil"/>
              <w:bottom w:val="nil"/>
              <w:right w:val="nil"/>
            </w:tcBorders>
            <w:shd w:val="clear" w:color="auto" w:fill="auto"/>
            <w:noWrap/>
            <w:vAlign w:val="bottom"/>
            <w:hideMark/>
          </w:tcPr>
          <w:p w14:paraId="3CB2D07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32F57A38"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0E5E874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6/03 - 9/21</w:t>
            </w:r>
          </w:p>
        </w:tc>
        <w:tc>
          <w:tcPr>
            <w:tcW w:w="1600" w:type="dxa"/>
            <w:tcBorders>
              <w:top w:val="nil"/>
              <w:left w:val="nil"/>
              <w:bottom w:val="nil"/>
              <w:right w:val="single" w:sz="4" w:space="0" w:color="auto"/>
            </w:tcBorders>
            <w:shd w:val="clear" w:color="auto" w:fill="auto"/>
            <w:noWrap/>
            <w:vAlign w:val="bottom"/>
            <w:hideMark/>
          </w:tcPr>
          <w:p w14:paraId="5B781C2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459</w:t>
            </w:r>
          </w:p>
        </w:tc>
      </w:tr>
      <w:tr w:rsidR="002D05D9" w:rsidRPr="002D05D9" w14:paraId="27689151"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0EE7C6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2013</w:t>
            </w:r>
          </w:p>
        </w:tc>
        <w:tc>
          <w:tcPr>
            <w:tcW w:w="480" w:type="dxa"/>
            <w:tcBorders>
              <w:top w:val="nil"/>
              <w:left w:val="nil"/>
              <w:bottom w:val="nil"/>
              <w:right w:val="nil"/>
            </w:tcBorders>
            <w:shd w:val="clear" w:color="auto" w:fill="auto"/>
            <w:noWrap/>
            <w:vAlign w:val="bottom"/>
            <w:hideMark/>
          </w:tcPr>
          <w:p w14:paraId="5826D12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6432DAA6"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0DFB05E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5/27 - 9/21</w:t>
            </w:r>
          </w:p>
        </w:tc>
        <w:tc>
          <w:tcPr>
            <w:tcW w:w="1600" w:type="dxa"/>
            <w:tcBorders>
              <w:top w:val="nil"/>
              <w:left w:val="nil"/>
              <w:bottom w:val="nil"/>
              <w:right w:val="single" w:sz="4" w:space="0" w:color="auto"/>
            </w:tcBorders>
            <w:shd w:val="clear" w:color="auto" w:fill="auto"/>
            <w:noWrap/>
            <w:vAlign w:val="bottom"/>
            <w:hideMark/>
          </w:tcPr>
          <w:p w14:paraId="721EEC9F"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495</w:t>
            </w:r>
          </w:p>
        </w:tc>
      </w:tr>
      <w:tr w:rsidR="002D05D9" w:rsidRPr="002D05D9" w14:paraId="7776F717"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719B862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2013</w:t>
            </w:r>
          </w:p>
        </w:tc>
        <w:tc>
          <w:tcPr>
            <w:tcW w:w="480" w:type="dxa"/>
            <w:tcBorders>
              <w:top w:val="nil"/>
              <w:left w:val="nil"/>
              <w:bottom w:val="nil"/>
              <w:right w:val="nil"/>
            </w:tcBorders>
            <w:shd w:val="clear" w:color="auto" w:fill="auto"/>
            <w:noWrap/>
            <w:vAlign w:val="bottom"/>
            <w:hideMark/>
          </w:tcPr>
          <w:p w14:paraId="767642B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31EA10F7"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7B99AD4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5/20 - 9/21</w:t>
            </w:r>
          </w:p>
        </w:tc>
        <w:tc>
          <w:tcPr>
            <w:tcW w:w="1600" w:type="dxa"/>
            <w:tcBorders>
              <w:top w:val="nil"/>
              <w:left w:val="nil"/>
              <w:bottom w:val="nil"/>
              <w:right w:val="single" w:sz="4" w:space="0" w:color="auto"/>
            </w:tcBorders>
            <w:shd w:val="clear" w:color="auto" w:fill="auto"/>
            <w:noWrap/>
            <w:vAlign w:val="bottom"/>
            <w:hideMark/>
          </w:tcPr>
          <w:p w14:paraId="51990C3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528</w:t>
            </w:r>
          </w:p>
        </w:tc>
      </w:tr>
      <w:tr w:rsidR="002D05D9" w:rsidRPr="002D05D9" w14:paraId="7BDDB519"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29F22E6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2013</w:t>
            </w:r>
          </w:p>
        </w:tc>
        <w:tc>
          <w:tcPr>
            <w:tcW w:w="480" w:type="dxa"/>
            <w:tcBorders>
              <w:top w:val="nil"/>
              <w:left w:val="nil"/>
              <w:bottom w:val="nil"/>
              <w:right w:val="nil"/>
            </w:tcBorders>
            <w:shd w:val="clear" w:color="auto" w:fill="auto"/>
            <w:noWrap/>
            <w:vAlign w:val="bottom"/>
            <w:hideMark/>
          </w:tcPr>
          <w:p w14:paraId="4AEA375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165A31B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1D311D6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5/20 - 9/21</w:t>
            </w:r>
          </w:p>
        </w:tc>
        <w:tc>
          <w:tcPr>
            <w:tcW w:w="1600" w:type="dxa"/>
            <w:tcBorders>
              <w:top w:val="nil"/>
              <w:left w:val="nil"/>
              <w:bottom w:val="nil"/>
              <w:right w:val="single" w:sz="4" w:space="0" w:color="auto"/>
            </w:tcBorders>
            <w:shd w:val="clear" w:color="auto" w:fill="auto"/>
            <w:noWrap/>
            <w:vAlign w:val="bottom"/>
            <w:hideMark/>
          </w:tcPr>
          <w:p w14:paraId="0041EAE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528</w:t>
            </w:r>
          </w:p>
        </w:tc>
      </w:tr>
      <w:tr w:rsidR="002D05D9" w:rsidRPr="002D05D9" w14:paraId="52026D3D"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37972B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2014</w:t>
            </w:r>
          </w:p>
        </w:tc>
        <w:tc>
          <w:tcPr>
            <w:tcW w:w="480" w:type="dxa"/>
            <w:tcBorders>
              <w:top w:val="nil"/>
              <w:left w:val="nil"/>
              <w:bottom w:val="nil"/>
              <w:right w:val="nil"/>
            </w:tcBorders>
            <w:shd w:val="clear" w:color="auto" w:fill="auto"/>
            <w:noWrap/>
            <w:vAlign w:val="bottom"/>
            <w:hideMark/>
          </w:tcPr>
          <w:p w14:paraId="653307F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w:t>
            </w:r>
          </w:p>
        </w:tc>
        <w:tc>
          <w:tcPr>
            <w:tcW w:w="1300" w:type="dxa"/>
            <w:tcBorders>
              <w:top w:val="nil"/>
              <w:left w:val="nil"/>
              <w:bottom w:val="nil"/>
              <w:right w:val="nil"/>
            </w:tcBorders>
            <w:shd w:val="clear" w:color="auto" w:fill="auto"/>
            <w:noWrap/>
            <w:vAlign w:val="bottom"/>
            <w:hideMark/>
          </w:tcPr>
          <w:p w14:paraId="71C63426"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Wet fen</w:t>
            </w:r>
          </w:p>
        </w:tc>
        <w:tc>
          <w:tcPr>
            <w:tcW w:w="1440" w:type="dxa"/>
            <w:tcBorders>
              <w:top w:val="nil"/>
              <w:left w:val="nil"/>
              <w:bottom w:val="nil"/>
              <w:right w:val="nil"/>
            </w:tcBorders>
            <w:shd w:val="clear" w:color="auto" w:fill="auto"/>
            <w:noWrap/>
            <w:vAlign w:val="bottom"/>
            <w:hideMark/>
          </w:tcPr>
          <w:p w14:paraId="5BCB7B5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6/03 - 9/30</w:t>
            </w:r>
          </w:p>
        </w:tc>
        <w:tc>
          <w:tcPr>
            <w:tcW w:w="1600" w:type="dxa"/>
            <w:tcBorders>
              <w:top w:val="nil"/>
              <w:left w:val="nil"/>
              <w:bottom w:val="nil"/>
              <w:right w:val="single" w:sz="4" w:space="0" w:color="auto"/>
            </w:tcBorders>
            <w:shd w:val="clear" w:color="auto" w:fill="auto"/>
            <w:noWrap/>
            <w:vAlign w:val="bottom"/>
            <w:hideMark/>
          </w:tcPr>
          <w:p w14:paraId="28474A84"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468</w:t>
            </w:r>
          </w:p>
        </w:tc>
      </w:tr>
      <w:tr w:rsidR="002D05D9" w:rsidRPr="002D05D9" w14:paraId="3E37E894"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42259B58"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2014</w:t>
            </w:r>
          </w:p>
        </w:tc>
        <w:tc>
          <w:tcPr>
            <w:tcW w:w="480" w:type="dxa"/>
            <w:tcBorders>
              <w:top w:val="nil"/>
              <w:left w:val="nil"/>
              <w:bottom w:val="nil"/>
              <w:right w:val="nil"/>
            </w:tcBorders>
            <w:shd w:val="clear" w:color="auto" w:fill="auto"/>
            <w:noWrap/>
            <w:vAlign w:val="bottom"/>
            <w:hideMark/>
          </w:tcPr>
          <w:p w14:paraId="37C5652C"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w:t>
            </w:r>
          </w:p>
        </w:tc>
        <w:tc>
          <w:tcPr>
            <w:tcW w:w="1300" w:type="dxa"/>
            <w:tcBorders>
              <w:top w:val="nil"/>
              <w:left w:val="nil"/>
              <w:bottom w:val="nil"/>
              <w:right w:val="nil"/>
            </w:tcBorders>
            <w:shd w:val="clear" w:color="auto" w:fill="auto"/>
            <w:noWrap/>
            <w:vAlign w:val="bottom"/>
            <w:hideMark/>
          </w:tcPr>
          <w:p w14:paraId="2AC71989"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332B5A5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6/24 - 9/30</w:t>
            </w:r>
          </w:p>
        </w:tc>
        <w:tc>
          <w:tcPr>
            <w:tcW w:w="1600" w:type="dxa"/>
            <w:tcBorders>
              <w:top w:val="nil"/>
              <w:left w:val="nil"/>
              <w:bottom w:val="nil"/>
              <w:right w:val="single" w:sz="4" w:space="0" w:color="auto"/>
            </w:tcBorders>
            <w:shd w:val="clear" w:color="auto" w:fill="auto"/>
            <w:noWrap/>
            <w:vAlign w:val="bottom"/>
            <w:hideMark/>
          </w:tcPr>
          <w:p w14:paraId="2136611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401</w:t>
            </w:r>
          </w:p>
        </w:tc>
      </w:tr>
      <w:tr w:rsidR="002D05D9" w:rsidRPr="002D05D9" w14:paraId="46528F30"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01E2503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2014</w:t>
            </w:r>
          </w:p>
        </w:tc>
        <w:tc>
          <w:tcPr>
            <w:tcW w:w="480" w:type="dxa"/>
            <w:tcBorders>
              <w:top w:val="nil"/>
              <w:left w:val="nil"/>
              <w:bottom w:val="nil"/>
              <w:right w:val="nil"/>
            </w:tcBorders>
            <w:shd w:val="clear" w:color="auto" w:fill="auto"/>
            <w:noWrap/>
            <w:vAlign w:val="bottom"/>
            <w:hideMark/>
          </w:tcPr>
          <w:p w14:paraId="622BBDF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w:t>
            </w:r>
          </w:p>
        </w:tc>
        <w:tc>
          <w:tcPr>
            <w:tcW w:w="1300" w:type="dxa"/>
            <w:tcBorders>
              <w:top w:val="nil"/>
              <w:left w:val="nil"/>
              <w:bottom w:val="nil"/>
              <w:right w:val="nil"/>
            </w:tcBorders>
            <w:shd w:val="clear" w:color="auto" w:fill="auto"/>
            <w:noWrap/>
            <w:vAlign w:val="bottom"/>
            <w:hideMark/>
          </w:tcPr>
          <w:p w14:paraId="4322CBB3" w14:textId="77777777" w:rsidR="002D05D9" w:rsidRPr="002D05D9" w:rsidRDefault="002D05D9" w:rsidP="002D05D9">
            <w:pPr>
              <w:spacing w:before="0" w:after="0"/>
              <w:jc w:val="center"/>
              <w:rPr>
                <w:rFonts w:eastAsia="Times New Roman" w:cs="Times New Roman"/>
                <w:color w:val="000000"/>
                <w:sz w:val="20"/>
                <w:szCs w:val="20"/>
              </w:rPr>
            </w:pPr>
            <w:proofErr w:type="spellStart"/>
            <w:r w:rsidRPr="002D05D9">
              <w:rPr>
                <w:rFonts w:eastAsia="Times New Roman" w:cs="Times New Roman"/>
                <w:color w:val="000000"/>
                <w:sz w:val="20"/>
                <w:szCs w:val="20"/>
              </w:rPr>
              <w:t>Mesic</w:t>
            </w:r>
            <w:proofErr w:type="spellEnd"/>
            <w:r w:rsidRPr="002D05D9">
              <w:rPr>
                <w:rFonts w:eastAsia="Times New Roman" w:cs="Times New Roman"/>
                <w:color w:val="000000"/>
                <w:sz w:val="20"/>
                <w:szCs w:val="20"/>
              </w:rPr>
              <w:t xml:space="preserve"> heath</w:t>
            </w:r>
          </w:p>
        </w:tc>
        <w:tc>
          <w:tcPr>
            <w:tcW w:w="1440" w:type="dxa"/>
            <w:tcBorders>
              <w:top w:val="nil"/>
              <w:left w:val="nil"/>
              <w:bottom w:val="nil"/>
              <w:right w:val="nil"/>
            </w:tcBorders>
            <w:shd w:val="clear" w:color="auto" w:fill="auto"/>
            <w:noWrap/>
            <w:vAlign w:val="bottom"/>
            <w:hideMark/>
          </w:tcPr>
          <w:p w14:paraId="28ED7A4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6/24 - 9/30</w:t>
            </w:r>
          </w:p>
        </w:tc>
        <w:tc>
          <w:tcPr>
            <w:tcW w:w="1600" w:type="dxa"/>
            <w:tcBorders>
              <w:top w:val="nil"/>
              <w:left w:val="nil"/>
              <w:bottom w:val="nil"/>
              <w:right w:val="single" w:sz="4" w:space="0" w:color="auto"/>
            </w:tcBorders>
            <w:shd w:val="clear" w:color="auto" w:fill="auto"/>
            <w:noWrap/>
            <w:vAlign w:val="bottom"/>
            <w:hideMark/>
          </w:tcPr>
          <w:p w14:paraId="3977DC7E"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394</w:t>
            </w:r>
          </w:p>
        </w:tc>
      </w:tr>
      <w:tr w:rsidR="002D05D9" w:rsidRPr="002D05D9" w14:paraId="2639443A" w14:textId="77777777" w:rsidTr="002D05D9">
        <w:trPr>
          <w:trHeight w:val="240"/>
        </w:trPr>
        <w:tc>
          <w:tcPr>
            <w:tcW w:w="620" w:type="dxa"/>
            <w:tcBorders>
              <w:top w:val="nil"/>
              <w:left w:val="single" w:sz="4" w:space="0" w:color="auto"/>
              <w:bottom w:val="nil"/>
              <w:right w:val="nil"/>
            </w:tcBorders>
            <w:shd w:val="clear" w:color="auto" w:fill="auto"/>
            <w:noWrap/>
            <w:vAlign w:val="bottom"/>
            <w:hideMark/>
          </w:tcPr>
          <w:p w14:paraId="684BEDD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2014</w:t>
            </w:r>
          </w:p>
        </w:tc>
        <w:tc>
          <w:tcPr>
            <w:tcW w:w="480" w:type="dxa"/>
            <w:tcBorders>
              <w:top w:val="nil"/>
              <w:left w:val="nil"/>
              <w:bottom w:val="nil"/>
              <w:right w:val="nil"/>
            </w:tcBorders>
            <w:shd w:val="clear" w:color="auto" w:fill="auto"/>
            <w:noWrap/>
            <w:vAlign w:val="bottom"/>
            <w:hideMark/>
          </w:tcPr>
          <w:p w14:paraId="43F137C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17F60791"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nil"/>
              <w:right w:val="nil"/>
            </w:tcBorders>
            <w:shd w:val="clear" w:color="auto" w:fill="auto"/>
            <w:noWrap/>
            <w:vAlign w:val="bottom"/>
            <w:hideMark/>
          </w:tcPr>
          <w:p w14:paraId="548D0E95"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6/24 - 9/30</w:t>
            </w:r>
          </w:p>
        </w:tc>
        <w:tc>
          <w:tcPr>
            <w:tcW w:w="1600" w:type="dxa"/>
            <w:tcBorders>
              <w:top w:val="nil"/>
              <w:left w:val="nil"/>
              <w:bottom w:val="nil"/>
              <w:right w:val="single" w:sz="4" w:space="0" w:color="auto"/>
            </w:tcBorders>
            <w:shd w:val="clear" w:color="auto" w:fill="auto"/>
            <w:noWrap/>
            <w:vAlign w:val="bottom"/>
            <w:hideMark/>
          </w:tcPr>
          <w:p w14:paraId="427539DA"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407</w:t>
            </w:r>
          </w:p>
        </w:tc>
      </w:tr>
      <w:tr w:rsidR="002D05D9" w:rsidRPr="002D05D9" w14:paraId="1F906869" w14:textId="77777777" w:rsidTr="002D05D9">
        <w:trPr>
          <w:trHeight w:val="240"/>
        </w:trPr>
        <w:tc>
          <w:tcPr>
            <w:tcW w:w="620" w:type="dxa"/>
            <w:tcBorders>
              <w:top w:val="nil"/>
              <w:left w:val="single" w:sz="4" w:space="0" w:color="auto"/>
              <w:bottom w:val="single" w:sz="4" w:space="0" w:color="auto"/>
              <w:right w:val="nil"/>
            </w:tcBorders>
            <w:shd w:val="clear" w:color="auto" w:fill="auto"/>
            <w:noWrap/>
            <w:vAlign w:val="bottom"/>
            <w:hideMark/>
          </w:tcPr>
          <w:p w14:paraId="7DFB2B5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2014</w:t>
            </w:r>
          </w:p>
        </w:tc>
        <w:tc>
          <w:tcPr>
            <w:tcW w:w="480" w:type="dxa"/>
            <w:tcBorders>
              <w:top w:val="nil"/>
              <w:left w:val="nil"/>
              <w:bottom w:val="single" w:sz="4" w:space="0" w:color="auto"/>
              <w:right w:val="nil"/>
            </w:tcBorders>
            <w:shd w:val="clear" w:color="auto" w:fill="auto"/>
            <w:noWrap/>
            <w:vAlign w:val="bottom"/>
            <w:hideMark/>
          </w:tcPr>
          <w:p w14:paraId="27BB0412"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7</w:t>
            </w:r>
          </w:p>
        </w:tc>
        <w:tc>
          <w:tcPr>
            <w:tcW w:w="1300" w:type="dxa"/>
            <w:tcBorders>
              <w:top w:val="nil"/>
              <w:left w:val="nil"/>
              <w:bottom w:val="single" w:sz="4" w:space="0" w:color="auto"/>
              <w:right w:val="nil"/>
            </w:tcBorders>
            <w:shd w:val="clear" w:color="auto" w:fill="auto"/>
            <w:noWrap/>
            <w:vAlign w:val="bottom"/>
            <w:hideMark/>
          </w:tcPr>
          <w:p w14:paraId="4C98016D"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Arid heath</w:t>
            </w:r>
          </w:p>
        </w:tc>
        <w:tc>
          <w:tcPr>
            <w:tcW w:w="1440" w:type="dxa"/>
            <w:tcBorders>
              <w:top w:val="nil"/>
              <w:left w:val="nil"/>
              <w:bottom w:val="single" w:sz="4" w:space="0" w:color="auto"/>
              <w:right w:val="nil"/>
            </w:tcBorders>
            <w:shd w:val="clear" w:color="auto" w:fill="auto"/>
            <w:noWrap/>
            <w:vAlign w:val="bottom"/>
            <w:hideMark/>
          </w:tcPr>
          <w:p w14:paraId="7E7B9919"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6/3 - 9/30</w:t>
            </w:r>
          </w:p>
        </w:tc>
        <w:tc>
          <w:tcPr>
            <w:tcW w:w="1600" w:type="dxa"/>
            <w:tcBorders>
              <w:top w:val="nil"/>
              <w:left w:val="nil"/>
              <w:bottom w:val="single" w:sz="4" w:space="0" w:color="auto"/>
              <w:right w:val="single" w:sz="4" w:space="0" w:color="auto"/>
            </w:tcBorders>
            <w:shd w:val="clear" w:color="auto" w:fill="auto"/>
            <w:noWrap/>
            <w:vAlign w:val="bottom"/>
            <w:hideMark/>
          </w:tcPr>
          <w:p w14:paraId="66AD4080" w14:textId="77777777" w:rsidR="002D05D9" w:rsidRPr="002D05D9" w:rsidRDefault="002D05D9" w:rsidP="002D05D9">
            <w:pPr>
              <w:spacing w:before="0" w:after="0"/>
              <w:jc w:val="center"/>
              <w:rPr>
                <w:rFonts w:eastAsia="Times New Roman" w:cs="Times New Roman"/>
                <w:color w:val="000000"/>
                <w:sz w:val="20"/>
                <w:szCs w:val="20"/>
              </w:rPr>
            </w:pPr>
            <w:r w:rsidRPr="002D05D9">
              <w:rPr>
                <w:rFonts w:eastAsia="Times New Roman" w:cs="Times New Roman"/>
                <w:color w:val="000000"/>
                <w:sz w:val="20"/>
                <w:szCs w:val="20"/>
              </w:rPr>
              <w:t>484</w:t>
            </w:r>
          </w:p>
        </w:tc>
      </w:tr>
    </w:tbl>
    <w:p w14:paraId="37D89D42" w14:textId="77777777" w:rsidR="00AC2136" w:rsidRDefault="00AC2136" w:rsidP="001C1D75">
      <w:pPr>
        <w:pStyle w:val="EndNoteBibliography"/>
        <w:rPr>
          <w:b/>
        </w:rPr>
      </w:pPr>
    </w:p>
    <w:p w14:paraId="02024BEE" w14:textId="77777777" w:rsidR="002D05D9" w:rsidRDefault="002D05D9" w:rsidP="001C1D75">
      <w:pPr>
        <w:pStyle w:val="EndNoteBibliography"/>
        <w:rPr>
          <w:b/>
        </w:rPr>
      </w:pPr>
    </w:p>
    <w:p w14:paraId="2D279D63" w14:textId="77777777" w:rsidR="002D05D9" w:rsidRDefault="002D05D9" w:rsidP="001C1D75">
      <w:pPr>
        <w:pStyle w:val="EndNoteBibliography"/>
        <w:rPr>
          <w:b/>
        </w:rPr>
      </w:pPr>
    </w:p>
    <w:p w14:paraId="63CDB415" w14:textId="77777777" w:rsidR="002D05D9" w:rsidRDefault="002D05D9" w:rsidP="001C1D75">
      <w:pPr>
        <w:pStyle w:val="EndNoteBibliography"/>
        <w:rPr>
          <w:b/>
        </w:rPr>
      </w:pPr>
    </w:p>
    <w:p w14:paraId="658287A8" w14:textId="77777777" w:rsidR="002D05D9" w:rsidRDefault="002D05D9" w:rsidP="001C1D75">
      <w:pPr>
        <w:pStyle w:val="EndNoteBibliography"/>
        <w:rPr>
          <w:b/>
        </w:rPr>
      </w:pPr>
    </w:p>
    <w:p w14:paraId="2C54CF7C" w14:textId="77777777" w:rsidR="008640C2" w:rsidRDefault="008640C2" w:rsidP="001C1D75">
      <w:pPr>
        <w:pStyle w:val="EndNoteBibliography"/>
        <w:rPr>
          <w:b/>
        </w:rPr>
      </w:pPr>
    </w:p>
    <w:p w14:paraId="5B9B25CD" w14:textId="77777777" w:rsidR="002D05D9" w:rsidRDefault="002D05D9" w:rsidP="001C1D75">
      <w:pPr>
        <w:pStyle w:val="EndNoteBibliography"/>
        <w:rPr>
          <w:b/>
        </w:rPr>
      </w:pPr>
    </w:p>
    <w:p w14:paraId="176118F6" w14:textId="093DED91" w:rsidR="001C1D75" w:rsidRDefault="001C1D75" w:rsidP="001C1D75">
      <w:pPr>
        <w:pStyle w:val="EndNoteBibliography"/>
      </w:pPr>
      <w:r w:rsidRPr="00792D2B">
        <w:rPr>
          <w:b/>
        </w:rPr>
        <w:lastRenderedPageBreak/>
        <w:t xml:space="preserve">Table </w:t>
      </w:r>
      <w:r w:rsidR="00F35098">
        <w:rPr>
          <w:b/>
        </w:rPr>
        <w:t>S2</w:t>
      </w:r>
      <w:r w:rsidR="00F35098" w:rsidRPr="00792D2B">
        <w:rPr>
          <w:b/>
        </w:rPr>
        <w:t xml:space="preserve"> </w:t>
      </w:r>
      <w:r w:rsidRPr="00792D2B">
        <w:t xml:space="preserve">Site locations and sampling dates from which wolf spider egg sacs were collected from </w:t>
      </w:r>
      <w:proofErr w:type="spellStart"/>
      <w:r w:rsidRPr="00792D2B">
        <w:t>Kangerlussuaq</w:t>
      </w:r>
      <w:proofErr w:type="spellEnd"/>
      <w:r w:rsidRPr="00792D2B">
        <w:t xml:space="preserve">, Greenland in 2010, 2011, and 2012. </w:t>
      </w:r>
      <w:r w:rsidRPr="004748E1">
        <w:t>Each</w:t>
      </w:r>
      <w:r w:rsidRPr="00792D2B">
        <w:t xml:space="preserve"> sampling site contained twenty pitfall traps and was located in mixed dwarf shrub / </w:t>
      </w:r>
      <w:proofErr w:type="spellStart"/>
      <w:r w:rsidRPr="00792D2B">
        <w:t>graminoid</w:t>
      </w:r>
      <w:proofErr w:type="spellEnd"/>
      <w:r w:rsidRPr="00792D2B">
        <w:t xml:space="preserve"> tundra habitat. In 2011 and 2012, additional sticky traps were deployed within 10 meters from the established pitfall sampling sites. The contents of all traps were collected every 24-48 hours.</w:t>
      </w:r>
    </w:p>
    <w:tbl>
      <w:tblPr>
        <w:tblW w:w="7394" w:type="dxa"/>
        <w:tblInd w:w="93" w:type="dxa"/>
        <w:tblLook w:val="04A0" w:firstRow="1" w:lastRow="0" w:firstColumn="1" w:lastColumn="0" w:noHBand="0" w:noVBand="1"/>
      </w:tblPr>
      <w:tblGrid>
        <w:gridCol w:w="645"/>
        <w:gridCol w:w="549"/>
        <w:gridCol w:w="1352"/>
        <w:gridCol w:w="1061"/>
        <w:gridCol w:w="1081"/>
        <w:gridCol w:w="1354"/>
        <w:gridCol w:w="1352"/>
      </w:tblGrid>
      <w:tr w:rsidR="002B299D" w:rsidRPr="002B299D" w14:paraId="1FEBC030" w14:textId="77777777" w:rsidTr="00407735">
        <w:trPr>
          <w:trHeight w:val="298"/>
        </w:trPr>
        <w:tc>
          <w:tcPr>
            <w:tcW w:w="645" w:type="dxa"/>
            <w:vMerge w:val="restart"/>
            <w:tcBorders>
              <w:top w:val="single" w:sz="4" w:space="0" w:color="auto"/>
              <w:left w:val="nil"/>
              <w:bottom w:val="single" w:sz="4" w:space="0" w:color="000000"/>
              <w:right w:val="nil"/>
            </w:tcBorders>
            <w:shd w:val="clear" w:color="auto" w:fill="auto"/>
            <w:noWrap/>
            <w:vAlign w:val="center"/>
            <w:hideMark/>
          </w:tcPr>
          <w:p w14:paraId="111C9C3D"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Year</w:t>
            </w:r>
          </w:p>
        </w:tc>
        <w:tc>
          <w:tcPr>
            <w:tcW w:w="549" w:type="dxa"/>
            <w:vMerge w:val="restart"/>
            <w:tcBorders>
              <w:top w:val="single" w:sz="4" w:space="0" w:color="auto"/>
              <w:left w:val="nil"/>
              <w:bottom w:val="single" w:sz="4" w:space="0" w:color="000000"/>
              <w:right w:val="nil"/>
            </w:tcBorders>
            <w:shd w:val="clear" w:color="auto" w:fill="auto"/>
            <w:noWrap/>
            <w:vAlign w:val="center"/>
            <w:hideMark/>
          </w:tcPr>
          <w:p w14:paraId="11A2997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Site</w:t>
            </w:r>
          </w:p>
        </w:tc>
        <w:tc>
          <w:tcPr>
            <w:tcW w:w="1352" w:type="dxa"/>
            <w:vMerge w:val="restart"/>
            <w:tcBorders>
              <w:top w:val="single" w:sz="4" w:space="0" w:color="auto"/>
              <w:left w:val="nil"/>
              <w:bottom w:val="single" w:sz="4" w:space="0" w:color="000000"/>
              <w:right w:val="nil"/>
            </w:tcBorders>
            <w:shd w:val="clear" w:color="auto" w:fill="auto"/>
            <w:vAlign w:val="center"/>
            <w:hideMark/>
          </w:tcPr>
          <w:p w14:paraId="25E5504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Sampling dates (month/day)</w:t>
            </w:r>
          </w:p>
        </w:tc>
        <w:tc>
          <w:tcPr>
            <w:tcW w:w="1061" w:type="dxa"/>
            <w:vMerge w:val="restart"/>
            <w:tcBorders>
              <w:top w:val="single" w:sz="4" w:space="0" w:color="auto"/>
              <w:left w:val="nil"/>
              <w:bottom w:val="single" w:sz="4" w:space="0" w:color="000000"/>
              <w:right w:val="nil"/>
            </w:tcBorders>
            <w:shd w:val="clear" w:color="auto" w:fill="auto"/>
            <w:vAlign w:val="center"/>
            <w:hideMark/>
          </w:tcPr>
          <w:p w14:paraId="69449D0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Total Duration (Days)</w:t>
            </w:r>
          </w:p>
        </w:tc>
        <w:tc>
          <w:tcPr>
            <w:tcW w:w="1081" w:type="dxa"/>
            <w:vMerge w:val="restart"/>
            <w:tcBorders>
              <w:top w:val="single" w:sz="4" w:space="0" w:color="auto"/>
              <w:left w:val="nil"/>
              <w:bottom w:val="single" w:sz="4" w:space="0" w:color="000000"/>
              <w:right w:val="nil"/>
            </w:tcBorders>
            <w:shd w:val="clear" w:color="auto" w:fill="auto"/>
            <w:vAlign w:val="center"/>
            <w:hideMark/>
          </w:tcPr>
          <w:p w14:paraId="084950CB"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Total # Trap Days</w:t>
            </w:r>
          </w:p>
        </w:tc>
        <w:tc>
          <w:tcPr>
            <w:tcW w:w="1354" w:type="dxa"/>
            <w:vMerge w:val="restart"/>
            <w:tcBorders>
              <w:top w:val="single" w:sz="4" w:space="0" w:color="auto"/>
              <w:left w:val="nil"/>
              <w:bottom w:val="single" w:sz="4" w:space="0" w:color="000000"/>
              <w:right w:val="nil"/>
            </w:tcBorders>
            <w:shd w:val="clear" w:color="auto" w:fill="auto"/>
            <w:noWrap/>
            <w:vAlign w:val="center"/>
            <w:hideMark/>
          </w:tcPr>
          <w:p w14:paraId="7FAD2C25" w14:textId="77777777" w:rsidR="002B299D" w:rsidRPr="002B299D" w:rsidRDefault="002B299D" w:rsidP="002B299D">
            <w:pPr>
              <w:spacing w:before="0" w:after="0"/>
              <w:jc w:val="center"/>
              <w:rPr>
                <w:rFonts w:eastAsia="Times New Roman" w:cs="Times New Roman"/>
                <w:color w:val="000000"/>
                <w:sz w:val="20"/>
                <w:szCs w:val="20"/>
              </w:rPr>
            </w:pPr>
            <w:proofErr w:type="spellStart"/>
            <w:r w:rsidRPr="002B299D">
              <w:rPr>
                <w:rFonts w:eastAsia="Times New Roman" w:cs="Times New Roman"/>
                <w:color w:val="000000"/>
                <w:sz w:val="20"/>
                <w:szCs w:val="20"/>
              </w:rPr>
              <w:t>Lat</w:t>
            </w:r>
            <w:proofErr w:type="spellEnd"/>
            <w:r w:rsidRPr="002B299D">
              <w:rPr>
                <w:rFonts w:eastAsia="Times New Roman" w:cs="Times New Roman"/>
                <w:color w:val="000000"/>
                <w:sz w:val="20"/>
                <w:szCs w:val="20"/>
              </w:rPr>
              <w:t xml:space="preserve"> (N)</w:t>
            </w:r>
          </w:p>
        </w:tc>
        <w:tc>
          <w:tcPr>
            <w:tcW w:w="1352" w:type="dxa"/>
            <w:vMerge w:val="restart"/>
            <w:tcBorders>
              <w:top w:val="single" w:sz="4" w:space="0" w:color="auto"/>
              <w:left w:val="nil"/>
              <w:bottom w:val="single" w:sz="4" w:space="0" w:color="000000"/>
              <w:right w:val="nil"/>
            </w:tcBorders>
            <w:shd w:val="clear" w:color="auto" w:fill="auto"/>
            <w:noWrap/>
            <w:vAlign w:val="center"/>
            <w:hideMark/>
          </w:tcPr>
          <w:p w14:paraId="318394AF"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Long (W)</w:t>
            </w:r>
          </w:p>
        </w:tc>
      </w:tr>
      <w:tr w:rsidR="002B299D" w:rsidRPr="002B299D" w14:paraId="387A68C3" w14:textId="77777777" w:rsidTr="00407735">
        <w:trPr>
          <w:trHeight w:val="636"/>
        </w:trPr>
        <w:tc>
          <w:tcPr>
            <w:tcW w:w="645" w:type="dxa"/>
            <w:vMerge/>
            <w:tcBorders>
              <w:top w:val="single" w:sz="4" w:space="0" w:color="auto"/>
              <w:left w:val="nil"/>
              <w:bottom w:val="single" w:sz="4" w:space="0" w:color="000000"/>
              <w:right w:val="nil"/>
            </w:tcBorders>
            <w:vAlign w:val="center"/>
            <w:hideMark/>
          </w:tcPr>
          <w:p w14:paraId="3238B746" w14:textId="77777777" w:rsidR="002B299D" w:rsidRPr="002B299D" w:rsidRDefault="002B299D" w:rsidP="002B299D">
            <w:pPr>
              <w:spacing w:before="0" w:after="0"/>
              <w:rPr>
                <w:rFonts w:eastAsia="Times New Roman" w:cs="Times New Roman"/>
                <w:color w:val="000000"/>
                <w:sz w:val="20"/>
                <w:szCs w:val="20"/>
              </w:rPr>
            </w:pPr>
          </w:p>
        </w:tc>
        <w:tc>
          <w:tcPr>
            <w:tcW w:w="549" w:type="dxa"/>
            <w:vMerge/>
            <w:tcBorders>
              <w:top w:val="single" w:sz="4" w:space="0" w:color="auto"/>
              <w:left w:val="nil"/>
              <w:bottom w:val="single" w:sz="4" w:space="0" w:color="000000"/>
              <w:right w:val="nil"/>
            </w:tcBorders>
            <w:vAlign w:val="center"/>
            <w:hideMark/>
          </w:tcPr>
          <w:p w14:paraId="44DBB6FF" w14:textId="77777777" w:rsidR="002B299D" w:rsidRPr="002B299D" w:rsidRDefault="002B299D" w:rsidP="002B299D">
            <w:pPr>
              <w:spacing w:before="0" w:after="0"/>
              <w:rPr>
                <w:rFonts w:eastAsia="Times New Roman" w:cs="Times New Roman"/>
                <w:color w:val="000000"/>
                <w:sz w:val="20"/>
                <w:szCs w:val="20"/>
              </w:rPr>
            </w:pPr>
          </w:p>
        </w:tc>
        <w:tc>
          <w:tcPr>
            <w:tcW w:w="1352" w:type="dxa"/>
            <w:vMerge/>
            <w:tcBorders>
              <w:top w:val="single" w:sz="4" w:space="0" w:color="auto"/>
              <w:left w:val="nil"/>
              <w:bottom w:val="single" w:sz="4" w:space="0" w:color="000000"/>
              <w:right w:val="nil"/>
            </w:tcBorders>
            <w:vAlign w:val="center"/>
            <w:hideMark/>
          </w:tcPr>
          <w:p w14:paraId="3C0821D0" w14:textId="77777777" w:rsidR="002B299D" w:rsidRPr="002B299D" w:rsidRDefault="002B299D" w:rsidP="002B299D">
            <w:pPr>
              <w:spacing w:before="0" w:after="0"/>
              <w:rPr>
                <w:rFonts w:eastAsia="Times New Roman" w:cs="Times New Roman"/>
                <w:color w:val="000000"/>
                <w:sz w:val="20"/>
                <w:szCs w:val="20"/>
              </w:rPr>
            </w:pPr>
          </w:p>
        </w:tc>
        <w:tc>
          <w:tcPr>
            <w:tcW w:w="1061" w:type="dxa"/>
            <w:vMerge/>
            <w:tcBorders>
              <w:top w:val="single" w:sz="4" w:space="0" w:color="auto"/>
              <w:left w:val="nil"/>
              <w:bottom w:val="single" w:sz="4" w:space="0" w:color="000000"/>
              <w:right w:val="nil"/>
            </w:tcBorders>
            <w:vAlign w:val="center"/>
            <w:hideMark/>
          </w:tcPr>
          <w:p w14:paraId="1F0605DA" w14:textId="77777777" w:rsidR="002B299D" w:rsidRPr="002B299D" w:rsidRDefault="002B299D" w:rsidP="002B299D">
            <w:pPr>
              <w:spacing w:before="0" w:after="0"/>
              <w:rPr>
                <w:rFonts w:eastAsia="Times New Roman" w:cs="Times New Roman"/>
                <w:color w:val="000000"/>
                <w:sz w:val="20"/>
                <w:szCs w:val="20"/>
              </w:rPr>
            </w:pPr>
          </w:p>
        </w:tc>
        <w:tc>
          <w:tcPr>
            <w:tcW w:w="1081" w:type="dxa"/>
            <w:vMerge/>
            <w:tcBorders>
              <w:top w:val="single" w:sz="4" w:space="0" w:color="auto"/>
              <w:left w:val="nil"/>
              <w:bottom w:val="single" w:sz="4" w:space="0" w:color="000000"/>
              <w:right w:val="nil"/>
            </w:tcBorders>
            <w:vAlign w:val="center"/>
            <w:hideMark/>
          </w:tcPr>
          <w:p w14:paraId="451B3524" w14:textId="77777777" w:rsidR="002B299D" w:rsidRPr="002B299D" w:rsidRDefault="002B299D" w:rsidP="002B299D">
            <w:pPr>
              <w:spacing w:before="0" w:after="0"/>
              <w:rPr>
                <w:rFonts w:eastAsia="Times New Roman" w:cs="Times New Roman"/>
                <w:color w:val="000000"/>
                <w:sz w:val="20"/>
                <w:szCs w:val="20"/>
              </w:rPr>
            </w:pPr>
          </w:p>
        </w:tc>
        <w:tc>
          <w:tcPr>
            <w:tcW w:w="1354" w:type="dxa"/>
            <w:vMerge/>
            <w:tcBorders>
              <w:top w:val="single" w:sz="4" w:space="0" w:color="auto"/>
              <w:left w:val="nil"/>
              <w:bottom w:val="single" w:sz="4" w:space="0" w:color="000000"/>
              <w:right w:val="nil"/>
            </w:tcBorders>
            <w:vAlign w:val="center"/>
            <w:hideMark/>
          </w:tcPr>
          <w:p w14:paraId="3FD281B7" w14:textId="77777777" w:rsidR="002B299D" w:rsidRPr="002B299D" w:rsidRDefault="002B299D" w:rsidP="002B299D">
            <w:pPr>
              <w:spacing w:before="0" w:after="0"/>
              <w:rPr>
                <w:rFonts w:eastAsia="Times New Roman" w:cs="Times New Roman"/>
                <w:color w:val="000000"/>
                <w:sz w:val="20"/>
                <w:szCs w:val="20"/>
              </w:rPr>
            </w:pPr>
          </w:p>
        </w:tc>
        <w:tc>
          <w:tcPr>
            <w:tcW w:w="1352" w:type="dxa"/>
            <w:vMerge/>
            <w:tcBorders>
              <w:top w:val="single" w:sz="4" w:space="0" w:color="auto"/>
              <w:left w:val="nil"/>
              <w:bottom w:val="single" w:sz="4" w:space="0" w:color="000000"/>
              <w:right w:val="nil"/>
            </w:tcBorders>
            <w:vAlign w:val="center"/>
            <w:hideMark/>
          </w:tcPr>
          <w:p w14:paraId="09C728F1" w14:textId="77777777" w:rsidR="002B299D" w:rsidRPr="002B299D" w:rsidRDefault="002B299D" w:rsidP="002B299D">
            <w:pPr>
              <w:spacing w:before="0" w:after="0"/>
              <w:rPr>
                <w:rFonts w:eastAsia="Times New Roman" w:cs="Times New Roman"/>
                <w:color w:val="000000"/>
                <w:sz w:val="20"/>
                <w:szCs w:val="20"/>
              </w:rPr>
            </w:pPr>
          </w:p>
        </w:tc>
      </w:tr>
      <w:tr w:rsidR="002B299D" w:rsidRPr="002B299D" w14:paraId="7A0A7B92" w14:textId="77777777" w:rsidTr="00407735">
        <w:trPr>
          <w:trHeight w:val="298"/>
        </w:trPr>
        <w:tc>
          <w:tcPr>
            <w:tcW w:w="645" w:type="dxa"/>
            <w:tcBorders>
              <w:top w:val="nil"/>
              <w:left w:val="nil"/>
              <w:bottom w:val="nil"/>
              <w:right w:val="nil"/>
            </w:tcBorders>
            <w:shd w:val="clear" w:color="auto" w:fill="auto"/>
            <w:noWrap/>
            <w:vAlign w:val="bottom"/>
            <w:hideMark/>
          </w:tcPr>
          <w:p w14:paraId="4B11D80E"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2010</w:t>
            </w:r>
          </w:p>
        </w:tc>
        <w:tc>
          <w:tcPr>
            <w:tcW w:w="549" w:type="dxa"/>
            <w:tcBorders>
              <w:top w:val="nil"/>
              <w:left w:val="nil"/>
              <w:bottom w:val="nil"/>
              <w:right w:val="nil"/>
            </w:tcBorders>
            <w:shd w:val="clear" w:color="auto" w:fill="auto"/>
            <w:noWrap/>
            <w:vAlign w:val="bottom"/>
            <w:hideMark/>
          </w:tcPr>
          <w:p w14:paraId="069A7B6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w:t>
            </w:r>
          </w:p>
        </w:tc>
        <w:tc>
          <w:tcPr>
            <w:tcW w:w="1352" w:type="dxa"/>
            <w:tcBorders>
              <w:top w:val="nil"/>
              <w:left w:val="nil"/>
              <w:bottom w:val="nil"/>
              <w:right w:val="nil"/>
            </w:tcBorders>
            <w:shd w:val="clear" w:color="auto" w:fill="auto"/>
            <w:noWrap/>
            <w:vAlign w:val="bottom"/>
            <w:hideMark/>
          </w:tcPr>
          <w:p w14:paraId="6F7D3B5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325979E7"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2DA666E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63C6EA3C" w14:textId="13092C3B"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31</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6114E7B9" w14:textId="2A473BC1"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26</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66DF1F2A" w14:textId="77777777" w:rsidTr="00407735">
        <w:trPr>
          <w:trHeight w:val="298"/>
        </w:trPr>
        <w:tc>
          <w:tcPr>
            <w:tcW w:w="645" w:type="dxa"/>
            <w:tcBorders>
              <w:top w:val="nil"/>
              <w:left w:val="nil"/>
              <w:bottom w:val="nil"/>
              <w:right w:val="nil"/>
            </w:tcBorders>
            <w:shd w:val="clear" w:color="auto" w:fill="auto"/>
            <w:noWrap/>
            <w:vAlign w:val="bottom"/>
            <w:hideMark/>
          </w:tcPr>
          <w:p w14:paraId="7F33884C"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2010</w:t>
            </w:r>
          </w:p>
        </w:tc>
        <w:tc>
          <w:tcPr>
            <w:tcW w:w="549" w:type="dxa"/>
            <w:tcBorders>
              <w:top w:val="nil"/>
              <w:left w:val="nil"/>
              <w:bottom w:val="nil"/>
              <w:right w:val="nil"/>
            </w:tcBorders>
            <w:shd w:val="clear" w:color="auto" w:fill="auto"/>
            <w:noWrap/>
            <w:vAlign w:val="bottom"/>
            <w:hideMark/>
          </w:tcPr>
          <w:p w14:paraId="7700B9F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w:t>
            </w:r>
          </w:p>
        </w:tc>
        <w:tc>
          <w:tcPr>
            <w:tcW w:w="1352" w:type="dxa"/>
            <w:tcBorders>
              <w:top w:val="nil"/>
              <w:left w:val="nil"/>
              <w:bottom w:val="nil"/>
              <w:right w:val="nil"/>
            </w:tcBorders>
            <w:shd w:val="clear" w:color="auto" w:fill="auto"/>
            <w:noWrap/>
            <w:vAlign w:val="bottom"/>
            <w:hideMark/>
          </w:tcPr>
          <w:p w14:paraId="71EB9B1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76A99127"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6232703D"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4408C3BA" w14:textId="1700A403"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29</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1F49A22B" w14:textId="09CC370E"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58</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58BFFAD5" w14:textId="77777777" w:rsidTr="00407735">
        <w:trPr>
          <w:trHeight w:val="298"/>
        </w:trPr>
        <w:tc>
          <w:tcPr>
            <w:tcW w:w="645" w:type="dxa"/>
            <w:tcBorders>
              <w:top w:val="nil"/>
              <w:left w:val="nil"/>
              <w:bottom w:val="nil"/>
              <w:right w:val="nil"/>
            </w:tcBorders>
            <w:shd w:val="clear" w:color="auto" w:fill="auto"/>
            <w:noWrap/>
            <w:vAlign w:val="bottom"/>
            <w:hideMark/>
          </w:tcPr>
          <w:p w14:paraId="18BB7C68"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2010</w:t>
            </w:r>
          </w:p>
        </w:tc>
        <w:tc>
          <w:tcPr>
            <w:tcW w:w="549" w:type="dxa"/>
            <w:tcBorders>
              <w:top w:val="nil"/>
              <w:left w:val="nil"/>
              <w:bottom w:val="nil"/>
              <w:right w:val="nil"/>
            </w:tcBorders>
            <w:shd w:val="clear" w:color="auto" w:fill="auto"/>
            <w:noWrap/>
            <w:vAlign w:val="bottom"/>
            <w:hideMark/>
          </w:tcPr>
          <w:p w14:paraId="6BA055B4"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3</w:t>
            </w:r>
          </w:p>
        </w:tc>
        <w:tc>
          <w:tcPr>
            <w:tcW w:w="1352" w:type="dxa"/>
            <w:tcBorders>
              <w:top w:val="nil"/>
              <w:left w:val="nil"/>
              <w:bottom w:val="nil"/>
              <w:right w:val="nil"/>
            </w:tcBorders>
            <w:shd w:val="clear" w:color="auto" w:fill="auto"/>
            <w:noWrap/>
            <w:vAlign w:val="bottom"/>
            <w:hideMark/>
          </w:tcPr>
          <w:p w14:paraId="0104D5E0"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318DB30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241A571C"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218C8F4C" w14:textId="25D19A30"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47</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286228B2" w14:textId="7A68C2B0"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2B299D" w:rsidRPr="002B299D">
              <w:rPr>
                <w:rFonts w:eastAsia="Times New Roman" w:cs="Times New Roman"/>
                <w:color w:val="000000"/>
                <w:sz w:val="20"/>
                <w:szCs w:val="20"/>
              </w:rPr>
              <w:t>20</w:t>
            </w:r>
            <w:r w:rsidR="00407735">
              <w:rPr>
                <w:rFonts w:eastAsia="Times New Roman" w:cs="Times New Roman"/>
                <w:color w:val="000000"/>
                <w:sz w:val="20"/>
                <w:szCs w:val="20"/>
              </w:rPr>
              <w:t>’</w:t>
            </w:r>
            <w:r w:rsidR="002B299D" w:rsidRPr="002B299D">
              <w:rPr>
                <w:rFonts w:eastAsia="Times New Roman" w:cs="Times New Roman"/>
                <w:color w:val="000000"/>
                <w:sz w:val="20"/>
                <w:szCs w:val="20"/>
              </w:rPr>
              <w:t>3</w:t>
            </w:r>
            <w:proofErr w:type="gramStart"/>
            <w:r w:rsidR="002B299D" w:rsidRPr="002B299D">
              <w:rPr>
                <w:rFonts w:eastAsia="Times New Roman" w:cs="Times New Roman"/>
                <w:color w:val="000000"/>
                <w:sz w:val="20"/>
                <w:szCs w:val="20"/>
              </w:rPr>
              <w:t>.98</w:t>
            </w:r>
            <w:proofErr w:type="gramEnd"/>
            <w:r w:rsidR="00407735">
              <w:rPr>
                <w:rFonts w:eastAsia="Times New Roman" w:cs="Times New Roman"/>
                <w:color w:val="000000"/>
                <w:sz w:val="20"/>
                <w:szCs w:val="20"/>
              </w:rPr>
              <w:t>”</w:t>
            </w:r>
          </w:p>
        </w:tc>
      </w:tr>
      <w:tr w:rsidR="002B299D" w:rsidRPr="002B299D" w14:paraId="3DD6F5CF" w14:textId="77777777" w:rsidTr="00407735">
        <w:trPr>
          <w:trHeight w:val="298"/>
        </w:trPr>
        <w:tc>
          <w:tcPr>
            <w:tcW w:w="645" w:type="dxa"/>
            <w:tcBorders>
              <w:top w:val="nil"/>
              <w:left w:val="nil"/>
              <w:bottom w:val="nil"/>
              <w:right w:val="nil"/>
            </w:tcBorders>
            <w:shd w:val="clear" w:color="auto" w:fill="auto"/>
            <w:noWrap/>
            <w:vAlign w:val="bottom"/>
            <w:hideMark/>
          </w:tcPr>
          <w:p w14:paraId="5806AE7B"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2010</w:t>
            </w:r>
          </w:p>
        </w:tc>
        <w:tc>
          <w:tcPr>
            <w:tcW w:w="549" w:type="dxa"/>
            <w:tcBorders>
              <w:top w:val="nil"/>
              <w:left w:val="nil"/>
              <w:bottom w:val="nil"/>
              <w:right w:val="nil"/>
            </w:tcBorders>
            <w:shd w:val="clear" w:color="auto" w:fill="auto"/>
            <w:noWrap/>
            <w:vAlign w:val="bottom"/>
            <w:hideMark/>
          </w:tcPr>
          <w:p w14:paraId="136098D3"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4</w:t>
            </w:r>
          </w:p>
        </w:tc>
        <w:tc>
          <w:tcPr>
            <w:tcW w:w="1352" w:type="dxa"/>
            <w:tcBorders>
              <w:top w:val="nil"/>
              <w:left w:val="nil"/>
              <w:bottom w:val="nil"/>
              <w:right w:val="nil"/>
            </w:tcBorders>
            <w:shd w:val="clear" w:color="auto" w:fill="auto"/>
            <w:noWrap/>
            <w:vAlign w:val="bottom"/>
            <w:hideMark/>
          </w:tcPr>
          <w:p w14:paraId="7BD39EF4"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008601B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2FFC5B64"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7F4ACE9D" w14:textId="7514EE4A"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 xml:space="preserve"> 67</w:t>
            </w:r>
            <w:r w:rsidR="001D66E4" w:rsidRPr="001D66E4">
              <w:rPr>
                <w:rFonts w:cs="Times New Roman"/>
                <w:color w:val="000000"/>
                <w:sz w:val="20"/>
                <w:szCs w:val="20"/>
              </w:rPr>
              <w:t>°</w:t>
            </w:r>
            <w:r w:rsidR="00407735">
              <w:rPr>
                <w:rFonts w:eastAsia="Times New Roman" w:cs="Times New Roman"/>
                <w:color w:val="000000"/>
                <w:sz w:val="20"/>
                <w:szCs w:val="20"/>
              </w:rPr>
              <w:t>06’</w:t>
            </w:r>
            <w:r w:rsidRPr="002B299D">
              <w:rPr>
                <w:rFonts w:eastAsia="Times New Roman" w:cs="Times New Roman"/>
                <w:color w:val="000000"/>
                <w:sz w:val="20"/>
                <w:szCs w:val="20"/>
              </w:rPr>
              <w:t>37</w:t>
            </w:r>
            <w:proofErr w:type="gramStart"/>
            <w:r w:rsidRPr="002B299D">
              <w:rPr>
                <w:rFonts w:eastAsia="Times New Roman" w:cs="Times New Roman"/>
                <w:color w:val="000000"/>
                <w:sz w:val="20"/>
                <w:szCs w:val="20"/>
              </w:rPr>
              <w:t>.01</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73E546B8" w14:textId="2001D965"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35</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178A34A1" w14:textId="77777777" w:rsidTr="00407735">
        <w:trPr>
          <w:trHeight w:val="298"/>
        </w:trPr>
        <w:tc>
          <w:tcPr>
            <w:tcW w:w="645" w:type="dxa"/>
            <w:tcBorders>
              <w:top w:val="nil"/>
              <w:left w:val="nil"/>
              <w:bottom w:val="nil"/>
              <w:right w:val="nil"/>
            </w:tcBorders>
            <w:shd w:val="clear" w:color="auto" w:fill="auto"/>
            <w:noWrap/>
            <w:vAlign w:val="bottom"/>
            <w:hideMark/>
          </w:tcPr>
          <w:p w14:paraId="7AA0CE80"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2010</w:t>
            </w:r>
          </w:p>
        </w:tc>
        <w:tc>
          <w:tcPr>
            <w:tcW w:w="549" w:type="dxa"/>
            <w:tcBorders>
              <w:top w:val="nil"/>
              <w:left w:val="nil"/>
              <w:bottom w:val="nil"/>
              <w:right w:val="nil"/>
            </w:tcBorders>
            <w:shd w:val="clear" w:color="auto" w:fill="auto"/>
            <w:noWrap/>
            <w:vAlign w:val="bottom"/>
            <w:hideMark/>
          </w:tcPr>
          <w:p w14:paraId="061F0F92"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w:t>
            </w:r>
          </w:p>
        </w:tc>
        <w:tc>
          <w:tcPr>
            <w:tcW w:w="1352" w:type="dxa"/>
            <w:tcBorders>
              <w:top w:val="nil"/>
              <w:left w:val="nil"/>
              <w:bottom w:val="nil"/>
              <w:right w:val="nil"/>
            </w:tcBorders>
            <w:shd w:val="clear" w:color="auto" w:fill="auto"/>
            <w:noWrap/>
            <w:vAlign w:val="bottom"/>
            <w:hideMark/>
          </w:tcPr>
          <w:p w14:paraId="70A50C4F"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06D61C5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5F0A60A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2C2B4DE6" w14:textId="3F067855"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33</w:t>
            </w:r>
            <w:proofErr w:type="gramStart"/>
            <w:r w:rsidR="002B299D" w:rsidRPr="002B299D">
              <w:rPr>
                <w:rFonts w:eastAsia="Times New Roman" w:cs="Times New Roman"/>
                <w:color w:val="000000"/>
                <w:sz w:val="20"/>
                <w:szCs w:val="20"/>
              </w:rPr>
              <w:t>.98</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145838DD" w14:textId="01FDAA1F"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42</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r>
      <w:tr w:rsidR="002B299D" w:rsidRPr="002B299D" w14:paraId="3D94B8BF" w14:textId="77777777" w:rsidTr="00407735">
        <w:trPr>
          <w:trHeight w:val="298"/>
        </w:trPr>
        <w:tc>
          <w:tcPr>
            <w:tcW w:w="645" w:type="dxa"/>
            <w:tcBorders>
              <w:top w:val="nil"/>
              <w:left w:val="nil"/>
              <w:bottom w:val="nil"/>
              <w:right w:val="nil"/>
            </w:tcBorders>
            <w:shd w:val="clear" w:color="auto" w:fill="auto"/>
            <w:noWrap/>
            <w:vAlign w:val="bottom"/>
            <w:hideMark/>
          </w:tcPr>
          <w:p w14:paraId="2C11BCC3"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2010</w:t>
            </w:r>
          </w:p>
        </w:tc>
        <w:tc>
          <w:tcPr>
            <w:tcW w:w="549" w:type="dxa"/>
            <w:tcBorders>
              <w:top w:val="nil"/>
              <w:left w:val="nil"/>
              <w:bottom w:val="nil"/>
              <w:right w:val="nil"/>
            </w:tcBorders>
            <w:shd w:val="clear" w:color="auto" w:fill="auto"/>
            <w:noWrap/>
            <w:vAlign w:val="bottom"/>
            <w:hideMark/>
          </w:tcPr>
          <w:p w14:paraId="3F834820"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6</w:t>
            </w:r>
          </w:p>
        </w:tc>
        <w:tc>
          <w:tcPr>
            <w:tcW w:w="1352" w:type="dxa"/>
            <w:tcBorders>
              <w:top w:val="nil"/>
              <w:left w:val="nil"/>
              <w:bottom w:val="nil"/>
              <w:right w:val="nil"/>
            </w:tcBorders>
            <w:shd w:val="clear" w:color="auto" w:fill="auto"/>
            <w:noWrap/>
            <w:vAlign w:val="bottom"/>
            <w:hideMark/>
          </w:tcPr>
          <w:p w14:paraId="2A72D1D0"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11E7D868"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0665B7F8"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074F62B0" w14:textId="76431AA2"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47</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0B89B941" w14:textId="7B74241A"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11</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r>
      <w:tr w:rsidR="002B299D" w:rsidRPr="002B299D" w14:paraId="4E05248C" w14:textId="77777777" w:rsidTr="00407735">
        <w:trPr>
          <w:trHeight w:val="298"/>
        </w:trPr>
        <w:tc>
          <w:tcPr>
            <w:tcW w:w="645" w:type="dxa"/>
            <w:tcBorders>
              <w:top w:val="nil"/>
              <w:left w:val="nil"/>
              <w:bottom w:val="nil"/>
              <w:right w:val="nil"/>
            </w:tcBorders>
            <w:shd w:val="clear" w:color="auto" w:fill="auto"/>
            <w:noWrap/>
            <w:vAlign w:val="bottom"/>
            <w:hideMark/>
          </w:tcPr>
          <w:p w14:paraId="0D8051D4"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2011</w:t>
            </w:r>
          </w:p>
        </w:tc>
        <w:tc>
          <w:tcPr>
            <w:tcW w:w="549" w:type="dxa"/>
            <w:tcBorders>
              <w:top w:val="nil"/>
              <w:left w:val="nil"/>
              <w:bottom w:val="nil"/>
              <w:right w:val="nil"/>
            </w:tcBorders>
            <w:shd w:val="clear" w:color="auto" w:fill="auto"/>
            <w:noWrap/>
            <w:vAlign w:val="bottom"/>
            <w:hideMark/>
          </w:tcPr>
          <w:p w14:paraId="0ECFEEB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w:t>
            </w:r>
          </w:p>
        </w:tc>
        <w:tc>
          <w:tcPr>
            <w:tcW w:w="1352" w:type="dxa"/>
            <w:tcBorders>
              <w:top w:val="nil"/>
              <w:left w:val="nil"/>
              <w:bottom w:val="nil"/>
              <w:right w:val="nil"/>
            </w:tcBorders>
            <w:shd w:val="clear" w:color="auto" w:fill="auto"/>
            <w:noWrap/>
            <w:vAlign w:val="bottom"/>
            <w:hideMark/>
          </w:tcPr>
          <w:p w14:paraId="5A05748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1E54A35C"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300BB00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4B6BD6F3" w14:textId="0761BD2E"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31</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03221826" w14:textId="3199E62B"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26</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0B175063" w14:textId="77777777" w:rsidTr="00407735">
        <w:trPr>
          <w:trHeight w:val="298"/>
        </w:trPr>
        <w:tc>
          <w:tcPr>
            <w:tcW w:w="645" w:type="dxa"/>
            <w:tcBorders>
              <w:top w:val="nil"/>
              <w:left w:val="nil"/>
              <w:bottom w:val="nil"/>
              <w:right w:val="nil"/>
            </w:tcBorders>
            <w:shd w:val="clear" w:color="auto" w:fill="auto"/>
            <w:noWrap/>
            <w:vAlign w:val="bottom"/>
            <w:hideMark/>
          </w:tcPr>
          <w:p w14:paraId="3657F84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2011</w:t>
            </w:r>
          </w:p>
        </w:tc>
        <w:tc>
          <w:tcPr>
            <w:tcW w:w="549" w:type="dxa"/>
            <w:tcBorders>
              <w:top w:val="nil"/>
              <w:left w:val="nil"/>
              <w:bottom w:val="nil"/>
              <w:right w:val="nil"/>
            </w:tcBorders>
            <w:shd w:val="clear" w:color="auto" w:fill="auto"/>
            <w:noWrap/>
            <w:vAlign w:val="bottom"/>
            <w:hideMark/>
          </w:tcPr>
          <w:p w14:paraId="67DCE8CD"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w:t>
            </w:r>
          </w:p>
        </w:tc>
        <w:tc>
          <w:tcPr>
            <w:tcW w:w="1352" w:type="dxa"/>
            <w:tcBorders>
              <w:top w:val="nil"/>
              <w:left w:val="nil"/>
              <w:bottom w:val="nil"/>
              <w:right w:val="nil"/>
            </w:tcBorders>
            <w:shd w:val="clear" w:color="auto" w:fill="auto"/>
            <w:noWrap/>
            <w:vAlign w:val="bottom"/>
            <w:hideMark/>
          </w:tcPr>
          <w:p w14:paraId="20DBE9F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2FABC5B5"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6BCC78D5"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1E44798B" w14:textId="4BA338CB"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29</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43F78E35" w14:textId="781FDF9A"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58</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1216E79B" w14:textId="77777777" w:rsidTr="00407735">
        <w:trPr>
          <w:trHeight w:val="298"/>
        </w:trPr>
        <w:tc>
          <w:tcPr>
            <w:tcW w:w="645" w:type="dxa"/>
            <w:tcBorders>
              <w:top w:val="nil"/>
              <w:left w:val="nil"/>
              <w:bottom w:val="nil"/>
              <w:right w:val="nil"/>
            </w:tcBorders>
            <w:shd w:val="clear" w:color="auto" w:fill="auto"/>
            <w:noWrap/>
            <w:vAlign w:val="bottom"/>
            <w:hideMark/>
          </w:tcPr>
          <w:p w14:paraId="1873A43C"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2011</w:t>
            </w:r>
          </w:p>
        </w:tc>
        <w:tc>
          <w:tcPr>
            <w:tcW w:w="549" w:type="dxa"/>
            <w:tcBorders>
              <w:top w:val="nil"/>
              <w:left w:val="nil"/>
              <w:bottom w:val="nil"/>
              <w:right w:val="nil"/>
            </w:tcBorders>
            <w:shd w:val="clear" w:color="auto" w:fill="auto"/>
            <w:noWrap/>
            <w:vAlign w:val="bottom"/>
            <w:hideMark/>
          </w:tcPr>
          <w:p w14:paraId="2770431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3</w:t>
            </w:r>
          </w:p>
        </w:tc>
        <w:tc>
          <w:tcPr>
            <w:tcW w:w="1352" w:type="dxa"/>
            <w:tcBorders>
              <w:top w:val="nil"/>
              <w:left w:val="nil"/>
              <w:bottom w:val="nil"/>
              <w:right w:val="nil"/>
            </w:tcBorders>
            <w:shd w:val="clear" w:color="auto" w:fill="auto"/>
            <w:noWrap/>
            <w:vAlign w:val="bottom"/>
            <w:hideMark/>
          </w:tcPr>
          <w:p w14:paraId="18CB03DB"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3F5FA002"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528A301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1A63A126" w14:textId="4FC6AE98"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47</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7B29EA85" w14:textId="79D20AEE"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3</w:t>
            </w:r>
            <w:proofErr w:type="gramStart"/>
            <w:r w:rsidR="002B299D" w:rsidRPr="002B299D">
              <w:rPr>
                <w:rFonts w:eastAsia="Times New Roman" w:cs="Times New Roman"/>
                <w:color w:val="000000"/>
                <w:sz w:val="20"/>
                <w:szCs w:val="20"/>
              </w:rPr>
              <w:t>.98</w:t>
            </w:r>
            <w:proofErr w:type="gramEnd"/>
            <w:r w:rsidR="00407735">
              <w:rPr>
                <w:rFonts w:eastAsia="Times New Roman" w:cs="Times New Roman"/>
                <w:color w:val="000000"/>
                <w:sz w:val="20"/>
                <w:szCs w:val="20"/>
              </w:rPr>
              <w:t>”</w:t>
            </w:r>
          </w:p>
        </w:tc>
      </w:tr>
      <w:tr w:rsidR="002B299D" w:rsidRPr="002B299D" w14:paraId="0F766E21" w14:textId="77777777" w:rsidTr="00407735">
        <w:trPr>
          <w:trHeight w:val="298"/>
        </w:trPr>
        <w:tc>
          <w:tcPr>
            <w:tcW w:w="645" w:type="dxa"/>
            <w:tcBorders>
              <w:top w:val="nil"/>
              <w:left w:val="nil"/>
              <w:bottom w:val="nil"/>
              <w:right w:val="nil"/>
            </w:tcBorders>
            <w:shd w:val="clear" w:color="auto" w:fill="auto"/>
            <w:noWrap/>
            <w:vAlign w:val="bottom"/>
            <w:hideMark/>
          </w:tcPr>
          <w:p w14:paraId="13BFDF62"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2011</w:t>
            </w:r>
          </w:p>
        </w:tc>
        <w:tc>
          <w:tcPr>
            <w:tcW w:w="549" w:type="dxa"/>
            <w:tcBorders>
              <w:top w:val="nil"/>
              <w:left w:val="nil"/>
              <w:bottom w:val="nil"/>
              <w:right w:val="nil"/>
            </w:tcBorders>
            <w:shd w:val="clear" w:color="auto" w:fill="auto"/>
            <w:noWrap/>
            <w:vAlign w:val="bottom"/>
            <w:hideMark/>
          </w:tcPr>
          <w:p w14:paraId="42E95D50"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4</w:t>
            </w:r>
          </w:p>
        </w:tc>
        <w:tc>
          <w:tcPr>
            <w:tcW w:w="1352" w:type="dxa"/>
            <w:tcBorders>
              <w:top w:val="nil"/>
              <w:left w:val="nil"/>
              <w:bottom w:val="nil"/>
              <w:right w:val="nil"/>
            </w:tcBorders>
            <w:shd w:val="clear" w:color="auto" w:fill="auto"/>
            <w:noWrap/>
            <w:vAlign w:val="bottom"/>
            <w:hideMark/>
          </w:tcPr>
          <w:p w14:paraId="0DAD8E12"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5630115E"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0D173245"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4DF042DA" w14:textId="1424D7CF"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37</w:t>
            </w:r>
            <w:proofErr w:type="gramStart"/>
            <w:r w:rsidR="002B299D" w:rsidRPr="002B299D">
              <w:rPr>
                <w:rFonts w:eastAsia="Times New Roman" w:cs="Times New Roman"/>
                <w:color w:val="000000"/>
                <w:sz w:val="20"/>
                <w:szCs w:val="20"/>
              </w:rPr>
              <w:t>.01</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15419178" w14:textId="09FA538F"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5</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24E03106" w14:textId="77777777" w:rsidTr="00407735">
        <w:trPr>
          <w:trHeight w:val="298"/>
        </w:trPr>
        <w:tc>
          <w:tcPr>
            <w:tcW w:w="645" w:type="dxa"/>
            <w:tcBorders>
              <w:top w:val="nil"/>
              <w:left w:val="nil"/>
              <w:bottom w:val="nil"/>
              <w:right w:val="nil"/>
            </w:tcBorders>
            <w:shd w:val="clear" w:color="auto" w:fill="auto"/>
            <w:noWrap/>
            <w:vAlign w:val="bottom"/>
            <w:hideMark/>
          </w:tcPr>
          <w:p w14:paraId="4D6BB10B"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2011</w:t>
            </w:r>
          </w:p>
        </w:tc>
        <w:tc>
          <w:tcPr>
            <w:tcW w:w="549" w:type="dxa"/>
            <w:tcBorders>
              <w:top w:val="nil"/>
              <w:left w:val="nil"/>
              <w:bottom w:val="nil"/>
              <w:right w:val="nil"/>
            </w:tcBorders>
            <w:shd w:val="clear" w:color="auto" w:fill="auto"/>
            <w:noWrap/>
            <w:vAlign w:val="bottom"/>
            <w:hideMark/>
          </w:tcPr>
          <w:p w14:paraId="3773D0A8"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w:t>
            </w:r>
          </w:p>
        </w:tc>
        <w:tc>
          <w:tcPr>
            <w:tcW w:w="1352" w:type="dxa"/>
            <w:tcBorders>
              <w:top w:val="nil"/>
              <w:left w:val="nil"/>
              <w:bottom w:val="nil"/>
              <w:right w:val="nil"/>
            </w:tcBorders>
            <w:shd w:val="clear" w:color="auto" w:fill="auto"/>
            <w:noWrap/>
            <w:vAlign w:val="bottom"/>
            <w:hideMark/>
          </w:tcPr>
          <w:p w14:paraId="711898D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57AB7752"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680D661E"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65138B3A" w14:textId="6477EAD3"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33</w:t>
            </w:r>
            <w:proofErr w:type="gramStart"/>
            <w:r w:rsidR="002B299D" w:rsidRPr="002B299D">
              <w:rPr>
                <w:rFonts w:eastAsia="Times New Roman" w:cs="Times New Roman"/>
                <w:color w:val="000000"/>
                <w:sz w:val="20"/>
                <w:szCs w:val="20"/>
              </w:rPr>
              <w:t>.98</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39D1135A" w14:textId="63645B9B"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42</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r>
      <w:tr w:rsidR="002B299D" w:rsidRPr="002B299D" w14:paraId="70A4FEB7" w14:textId="77777777" w:rsidTr="00407735">
        <w:trPr>
          <w:trHeight w:val="298"/>
        </w:trPr>
        <w:tc>
          <w:tcPr>
            <w:tcW w:w="645" w:type="dxa"/>
            <w:tcBorders>
              <w:top w:val="nil"/>
              <w:left w:val="nil"/>
              <w:bottom w:val="nil"/>
              <w:right w:val="nil"/>
            </w:tcBorders>
            <w:shd w:val="clear" w:color="auto" w:fill="auto"/>
            <w:noWrap/>
            <w:vAlign w:val="bottom"/>
            <w:hideMark/>
          </w:tcPr>
          <w:p w14:paraId="47C5780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2011</w:t>
            </w:r>
          </w:p>
        </w:tc>
        <w:tc>
          <w:tcPr>
            <w:tcW w:w="549" w:type="dxa"/>
            <w:tcBorders>
              <w:top w:val="nil"/>
              <w:left w:val="nil"/>
              <w:bottom w:val="nil"/>
              <w:right w:val="nil"/>
            </w:tcBorders>
            <w:shd w:val="clear" w:color="auto" w:fill="auto"/>
            <w:noWrap/>
            <w:vAlign w:val="bottom"/>
            <w:hideMark/>
          </w:tcPr>
          <w:p w14:paraId="7D9AEEB2"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6</w:t>
            </w:r>
          </w:p>
        </w:tc>
        <w:tc>
          <w:tcPr>
            <w:tcW w:w="1352" w:type="dxa"/>
            <w:tcBorders>
              <w:top w:val="nil"/>
              <w:left w:val="nil"/>
              <w:bottom w:val="nil"/>
              <w:right w:val="nil"/>
            </w:tcBorders>
            <w:shd w:val="clear" w:color="auto" w:fill="auto"/>
            <w:noWrap/>
            <w:vAlign w:val="bottom"/>
            <w:hideMark/>
          </w:tcPr>
          <w:p w14:paraId="3BC4256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6EDC2BFF"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0F90C35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3FA26AB9" w14:textId="67789D8E"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47</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54E502B0" w14:textId="1C1B2E2A"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11</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r>
      <w:tr w:rsidR="002B299D" w:rsidRPr="002B299D" w14:paraId="31A20B10" w14:textId="77777777" w:rsidTr="00407735">
        <w:trPr>
          <w:trHeight w:val="298"/>
        </w:trPr>
        <w:tc>
          <w:tcPr>
            <w:tcW w:w="645" w:type="dxa"/>
            <w:tcBorders>
              <w:top w:val="nil"/>
              <w:left w:val="nil"/>
              <w:bottom w:val="nil"/>
              <w:right w:val="nil"/>
            </w:tcBorders>
            <w:shd w:val="clear" w:color="auto" w:fill="auto"/>
            <w:noWrap/>
            <w:vAlign w:val="bottom"/>
            <w:hideMark/>
          </w:tcPr>
          <w:p w14:paraId="04CC981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2012</w:t>
            </w:r>
          </w:p>
        </w:tc>
        <w:tc>
          <w:tcPr>
            <w:tcW w:w="549" w:type="dxa"/>
            <w:tcBorders>
              <w:top w:val="nil"/>
              <w:left w:val="nil"/>
              <w:bottom w:val="nil"/>
              <w:right w:val="nil"/>
            </w:tcBorders>
            <w:shd w:val="clear" w:color="auto" w:fill="auto"/>
            <w:noWrap/>
            <w:vAlign w:val="bottom"/>
            <w:hideMark/>
          </w:tcPr>
          <w:p w14:paraId="37F34328"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w:t>
            </w:r>
          </w:p>
        </w:tc>
        <w:tc>
          <w:tcPr>
            <w:tcW w:w="1352" w:type="dxa"/>
            <w:tcBorders>
              <w:top w:val="nil"/>
              <w:left w:val="nil"/>
              <w:bottom w:val="nil"/>
              <w:right w:val="nil"/>
            </w:tcBorders>
            <w:shd w:val="clear" w:color="auto" w:fill="auto"/>
            <w:noWrap/>
            <w:vAlign w:val="bottom"/>
            <w:hideMark/>
          </w:tcPr>
          <w:p w14:paraId="0A643418"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412F390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4BABF093"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1E391D3B" w14:textId="194148EC"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31</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10233482" w14:textId="59C6C777"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26</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0CDED731" w14:textId="77777777" w:rsidTr="00407735">
        <w:trPr>
          <w:trHeight w:val="298"/>
        </w:trPr>
        <w:tc>
          <w:tcPr>
            <w:tcW w:w="645" w:type="dxa"/>
            <w:tcBorders>
              <w:top w:val="nil"/>
              <w:left w:val="nil"/>
              <w:bottom w:val="nil"/>
              <w:right w:val="nil"/>
            </w:tcBorders>
            <w:shd w:val="clear" w:color="auto" w:fill="auto"/>
            <w:noWrap/>
            <w:vAlign w:val="bottom"/>
            <w:hideMark/>
          </w:tcPr>
          <w:p w14:paraId="308F224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2012</w:t>
            </w:r>
          </w:p>
        </w:tc>
        <w:tc>
          <w:tcPr>
            <w:tcW w:w="549" w:type="dxa"/>
            <w:tcBorders>
              <w:top w:val="nil"/>
              <w:left w:val="nil"/>
              <w:bottom w:val="nil"/>
              <w:right w:val="nil"/>
            </w:tcBorders>
            <w:shd w:val="clear" w:color="auto" w:fill="auto"/>
            <w:noWrap/>
            <w:vAlign w:val="bottom"/>
            <w:hideMark/>
          </w:tcPr>
          <w:p w14:paraId="7E21EF5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w:t>
            </w:r>
          </w:p>
        </w:tc>
        <w:tc>
          <w:tcPr>
            <w:tcW w:w="1352" w:type="dxa"/>
            <w:tcBorders>
              <w:top w:val="nil"/>
              <w:left w:val="nil"/>
              <w:bottom w:val="nil"/>
              <w:right w:val="nil"/>
            </w:tcBorders>
            <w:shd w:val="clear" w:color="auto" w:fill="auto"/>
            <w:noWrap/>
            <w:vAlign w:val="bottom"/>
            <w:hideMark/>
          </w:tcPr>
          <w:p w14:paraId="76E8446E"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4796302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67C28D0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2DA83FB9" w14:textId="789754A1"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29</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2AA16650" w14:textId="39DF01A3"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58</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40E61404" w14:textId="77777777" w:rsidTr="00407735">
        <w:trPr>
          <w:trHeight w:val="298"/>
        </w:trPr>
        <w:tc>
          <w:tcPr>
            <w:tcW w:w="645" w:type="dxa"/>
            <w:tcBorders>
              <w:top w:val="nil"/>
              <w:left w:val="nil"/>
              <w:bottom w:val="nil"/>
              <w:right w:val="nil"/>
            </w:tcBorders>
            <w:shd w:val="clear" w:color="auto" w:fill="auto"/>
            <w:noWrap/>
            <w:vAlign w:val="bottom"/>
            <w:hideMark/>
          </w:tcPr>
          <w:p w14:paraId="5BF23B4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2012</w:t>
            </w:r>
          </w:p>
        </w:tc>
        <w:tc>
          <w:tcPr>
            <w:tcW w:w="549" w:type="dxa"/>
            <w:tcBorders>
              <w:top w:val="nil"/>
              <w:left w:val="nil"/>
              <w:bottom w:val="nil"/>
              <w:right w:val="nil"/>
            </w:tcBorders>
            <w:shd w:val="clear" w:color="auto" w:fill="auto"/>
            <w:noWrap/>
            <w:vAlign w:val="bottom"/>
            <w:hideMark/>
          </w:tcPr>
          <w:p w14:paraId="76D81F40"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3</w:t>
            </w:r>
          </w:p>
        </w:tc>
        <w:tc>
          <w:tcPr>
            <w:tcW w:w="1352" w:type="dxa"/>
            <w:tcBorders>
              <w:top w:val="nil"/>
              <w:left w:val="nil"/>
              <w:bottom w:val="nil"/>
              <w:right w:val="nil"/>
            </w:tcBorders>
            <w:shd w:val="clear" w:color="auto" w:fill="auto"/>
            <w:noWrap/>
            <w:vAlign w:val="bottom"/>
            <w:hideMark/>
          </w:tcPr>
          <w:p w14:paraId="5C33D70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4BCC2BD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72BA8ED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7A07206D" w14:textId="6096AEF4"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47</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7E73F0B4" w14:textId="3B4EA926"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3</w:t>
            </w:r>
            <w:proofErr w:type="gramStart"/>
            <w:r w:rsidR="002B299D" w:rsidRPr="002B299D">
              <w:rPr>
                <w:rFonts w:eastAsia="Times New Roman" w:cs="Times New Roman"/>
                <w:color w:val="000000"/>
                <w:sz w:val="20"/>
                <w:szCs w:val="20"/>
              </w:rPr>
              <w:t>.98</w:t>
            </w:r>
            <w:proofErr w:type="gramEnd"/>
            <w:r w:rsidR="00407735">
              <w:rPr>
                <w:rFonts w:eastAsia="Times New Roman" w:cs="Times New Roman"/>
                <w:color w:val="000000"/>
                <w:sz w:val="20"/>
                <w:szCs w:val="20"/>
              </w:rPr>
              <w:t>”</w:t>
            </w:r>
          </w:p>
        </w:tc>
      </w:tr>
      <w:tr w:rsidR="002B299D" w:rsidRPr="002B299D" w14:paraId="3248542B" w14:textId="77777777" w:rsidTr="00407735">
        <w:trPr>
          <w:trHeight w:val="298"/>
        </w:trPr>
        <w:tc>
          <w:tcPr>
            <w:tcW w:w="645" w:type="dxa"/>
            <w:tcBorders>
              <w:top w:val="nil"/>
              <w:left w:val="nil"/>
              <w:bottom w:val="nil"/>
              <w:right w:val="nil"/>
            </w:tcBorders>
            <w:shd w:val="clear" w:color="auto" w:fill="auto"/>
            <w:noWrap/>
            <w:vAlign w:val="bottom"/>
            <w:hideMark/>
          </w:tcPr>
          <w:p w14:paraId="559AA33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2012</w:t>
            </w:r>
          </w:p>
        </w:tc>
        <w:tc>
          <w:tcPr>
            <w:tcW w:w="549" w:type="dxa"/>
            <w:tcBorders>
              <w:top w:val="nil"/>
              <w:left w:val="nil"/>
              <w:bottom w:val="nil"/>
              <w:right w:val="nil"/>
            </w:tcBorders>
            <w:shd w:val="clear" w:color="auto" w:fill="auto"/>
            <w:noWrap/>
            <w:vAlign w:val="bottom"/>
            <w:hideMark/>
          </w:tcPr>
          <w:p w14:paraId="28742C94"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4</w:t>
            </w:r>
          </w:p>
        </w:tc>
        <w:tc>
          <w:tcPr>
            <w:tcW w:w="1352" w:type="dxa"/>
            <w:tcBorders>
              <w:top w:val="nil"/>
              <w:left w:val="nil"/>
              <w:bottom w:val="nil"/>
              <w:right w:val="nil"/>
            </w:tcBorders>
            <w:shd w:val="clear" w:color="auto" w:fill="auto"/>
            <w:noWrap/>
            <w:vAlign w:val="bottom"/>
            <w:hideMark/>
          </w:tcPr>
          <w:p w14:paraId="0BDEFB11"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045271B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69E1A90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111EAE84" w14:textId="0FC2BA42"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37</w:t>
            </w:r>
            <w:proofErr w:type="gramStart"/>
            <w:r w:rsidR="002B299D" w:rsidRPr="002B299D">
              <w:rPr>
                <w:rFonts w:eastAsia="Times New Roman" w:cs="Times New Roman"/>
                <w:color w:val="000000"/>
                <w:sz w:val="20"/>
                <w:szCs w:val="20"/>
              </w:rPr>
              <w:t>.01</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6119B52C" w14:textId="53BBF5F6"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35</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r>
      <w:tr w:rsidR="002B299D" w:rsidRPr="002B299D" w14:paraId="0A2B3729" w14:textId="77777777" w:rsidTr="00407735">
        <w:trPr>
          <w:trHeight w:val="298"/>
        </w:trPr>
        <w:tc>
          <w:tcPr>
            <w:tcW w:w="645" w:type="dxa"/>
            <w:tcBorders>
              <w:top w:val="nil"/>
              <w:left w:val="nil"/>
              <w:bottom w:val="nil"/>
              <w:right w:val="nil"/>
            </w:tcBorders>
            <w:shd w:val="clear" w:color="auto" w:fill="auto"/>
            <w:noWrap/>
            <w:vAlign w:val="bottom"/>
            <w:hideMark/>
          </w:tcPr>
          <w:p w14:paraId="1BD1C0C7"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2012</w:t>
            </w:r>
          </w:p>
        </w:tc>
        <w:tc>
          <w:tcPr>
            <w:tcW w:w="549" w:type="dxa"/>
            <w:tcBorders>
              <w:top w:val="nil"/>
              <w:left w:val="nil"/>
              <w:bottom w:val="nil"/>
              <w:right w:val="nil"/>
            </w:tcBorders>
            <w:shd w:val="clear" w:color="auto" w:fill="auto"/>
            <w:noWrap/>
            <w:vAlign w:val="bottom"/>
            <w:hideMark/>
          </w:tcPr>
          <w:p w14:paraId="58DD4CE3"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w:t>
            </w:r>
          </w:p>
        </w:tc>
        <w:tc>
          <w:tcPr>
            <w:tcW w:w="1352" w:type="dxa"/>
            <w:tcBorders>
              <w:top w:val="nil"/>
              <w:left w:val="nil"/>
              <w:bottom w:val="nil"/>
              <w:right w:val="nil"/>
            </w:tcBorders>
            <w:shd w:val="clear" w:color="auto" w:fill="auto"/>
            <w:noWrap/>
            <w:vAlign w:val="bottom"/>
            <w:hideMark/>
          </w:tcPr>
          <w:p w14:paraId="3CDB7BF4"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4B2F112A"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67B243B5"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3CDC7396" w14:textId="3C7033DE"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33</w:t>
            </w:r>
            <w:proofErr w:type="gramStart"/>
            <w:r w:rsidR="002B299D" w:rsidRPr="002B299D">
              <w:rPr>
                <w:rFonts w:eastAsia="Times New Roman" w:cs="Times New Roman"/>
                <w:color w:val="000000"/>
                <w:sz w:val="20"/>
                <w:szCs w:val="20"/>
              </w:rPr>
              <w:t>.98</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704B0C7E" w14:textId="6CD7D26E"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42</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r>
      <w:tr w:rsidR="002B299D" w:rsidRPr="002B299D" w14:paraId="786BFF1F" w14:textId="77777777" w:rsidTr="00407735">
        <w:trPr>
          <w:trHeight w:val="298"/>
        </w:trPr>
        <w:tc>
          <w:tcPr>
            <w:tcW w:w="645" w:type="dxa"/>
            <w:tcBorders>
              <w:top w:val="nil"/>
              <w:left w:val="nil"/>
              <w:bottom w:val="nil"/>
              <w:right w:val="nil"/>
            </w:tcBorders>
            <w:shd w:val="clear" w:color="auto" w:fill="auto"/>
            <w:noWrap/>
            <w:vAlign w:val="bottom"/>
            <w:hideMark/>
          </w:tcPr>
          <w:p w14:paraId="36EFDD43"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2012</w:t>
            </w:r>
          </w:p>
        </w:tc>
        <w:tc>
          <w:tcPr>
            <w:tcW w:w="549" w:type="dxa"/>
            <w:tcBorders>
              <w:top w:val="nil"/>
              <w:left w:val="nil"/>
              <w:bottom w:val="nil"/>
              <w:right w:val="nil"/>
            </w:tcBorders>
            <w:shd w:val="clear" w:color="auto" w:fill="auto"/>
            <w:noWrap/>
            <w:vAlign w:val="bottom"/>
            <w:hideMark/>
          </w:tcPr>
          <w:p w14:paraId="2B08241D"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6</w:t>
            </w:r>
          </w:p>
        </w:tc>
        <w:tc>
          <w:tcPr>
            <w:tcW w:w="1352" w:type="dxa"/>
            <w:tcBorders>
              <w:top w:val="nil"/>
              <w:left w:val="nil"/>
              <w:bottom w:val="nil"/>
              <w:right w:val="nil"/>
            </w:tcBorders>
            <w:shd w:val="clear" w:color="auto" w:fill="auto"/>
            <w:noWrap/>
            <w:vAlign w:val="bottom"/>
            <w:hideMark/>
          </w:tcPr>
          <w:p w14:paraId="725E3F07"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5/30 - 7/21</w:t>
            </w:r>
          </w:p>
        </w:tc>
        <w:tc>
          <w:tcPr>
            <w:tcW w:w="1061" w:type="dxa"/>
            <w:tcBorders>
              <w:top w:val="nil"/>
              <w:left w:val="nil"/>
              <w:bottom w:val="nil"/>
              <w:right w:val="nil"/>
            </w:tcBorders>
            <w:shd w:val="clear" w:color="auto" w:fill="auto"/>
            <w:noWrap/>
            <w:vAlign w:val="bottom"/>
            <w:hideMark/>
          </w:tcPr>
          <w:p w14:paraId="24A4EF39"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53</w:t>
            </w:r>
          </w:p>
        </w:tc>
        <w:tc>
          <w:tcPr>
            <w:tcW w:w="1081" w:type="dxa"/>
            <w:tcBorders>
              <w:top w:val="nil"/>
              <w:left w:val="nil"/>
              <w:bottom w:val="nil"/>
              <w:right w:val="nil"/>
            </w:tcBorders>
            <w:shd w:val="clear" w:color="auto" w:fill="auto"/>
            <w:noWrap/>
            <w:vAlign w:val="bottom"/>
            <w:hideMark/>
          </w:tcPr>
          <w:p w14:paraId="667A24F6" w14:textId="77777777" w:rsidR="002B299D" w:rsidRPr="002B299D" w:rsidRDefault="002B299D" w:rsidP="002B299D">
            <w:pPr>
              <w:spacing w:before="0" w:after="0"/>
              <w:jc w:val="center"/>
              <w:rPr>
                <w:rFonts w:eastAsia="Times New Roman" w:cs="Times New Roman"/>
                <w:color w:val="000000"/>
                <w:sz w:val="20"/>
                <w:szCs w:val="20"/>
              </w:rPr>
            </w:pPr>
            <w:r w:rsidRPr="002B299D">
              <w:rPr>
                <w:rFonts w:eastAsia="Times New Roman" w:cs="Times New Roman"/>
                <w:color w:val="000000"/>
                <w:sz w:val="20"/>
                <w:szCs w:val="20"/>
              </w:rPr>
              <w:t>1060</w:t>
            </w:r>
          </w:p>
        </w:tc>
        <w:tc>
          <w:tcPr>
            <w:tcW w:w="1354" w:type="dxa"/>
            <w:tcBorders>
              <w:top w:val="nil"/>
              <w:left w:val="nil"/>
              <w:bottom w:val="nil"/>
              <w:right w:val="nil"/>
            </w:tcBorders>
            <w:shd w:val="clear" w:color="auto" w:fill="auto"/>
            <w:noWrap/>
            <w:vAlign w:val="bottom"/>
            <w:hideMark/>
          </w:tcPr>
          <w:p w14:paraId="76E8E79A" w14:textId="3782A6D6"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67</w:t>
            </w:r>
            <w:r w:rsidRPr="001D66E4">
              <w:rPr>
                <w:rFonts w:cs="Times New Roman"/>
                <w:color w:val="000000"/>
                <w:sz w:val="20"/>
                <w:szCs w:val="20"/>
              </w:rPr>
              <w:t>°</w:t>
            </w:r>
            <w:r w:rsidR="00407735">
              <w:rPr>
                <w:rFonts w:eastAsia="Times New Roman" w:cs="Times New Roman"/>
                <w:color w:val="000000"/>
                <w:sz w:val="20"/>
                <w:szCs w:val="20"/>
              </w:rPr>
              <w:t>06’</w:t>
            </w:r>
            <w:r w:rsidR="002B299D" w:rsidRPr="002B299D">
              <w:rPr>
                <w:rFonts w:eastAsia="Times New Roman" w:cs="Times New Roman"/>
                <w:color w:val="000000"/>
                <w:sz w:val="20"/>
                <w:szCs w:val="20"/>
              </w:rPr>
              <w:t>47</w:t>
            </w:r>
            <w:proofErr w:type="gramStart"/>
            <w:r w:rsidR="002B299D" w:rsidRPr="002B299D">
              <w:rPr>
                <w:rFonts w:eastAsia="Times New Roman" w:cs="Times New Roman"/>
                <w:color w:val="000000"/>
                <w:sz w:val="20"/>
                <w:szCs w:val="20"/>
              </w:rPr>
              <w:t>.99</w:t>
            </w:r>
            <w:proofErr w:type="gramEnd"/>
            <w:r w:rsidR="00407735">
              <w:rPr>
                <w:rFonts w:eastAsia="Times New Roman" w:cs="Times New Roman"/>
                <w:color w:val="000000"/>
                <w:sz w:val="20"/>
                <w:szCs w:val="20"/>
              </w:rPr>
              <w:t>”</w:t>
            </w:r>
          </w:p>
        </w:tc>
        <w:tc>
          <w:tcPr>
            <w:tcW w:w="1352" w:type="dxa"/>
            <w:tcBorders>
              <w:top w:val="nil"/>
              <w:left w:val="nil"/>
              <w:bottom w:val="nil"/>
              <w:right w:val="nil"/>
            </w:tcBorders>
            <w:shd w:val="clear" w:color="auto" w:fill="auto"/>
            <w:noWrap/>
            <w:vAlign w:val="bottom"/>
            <w:hideMark/>
          </w:tcPr>
          <w:p w14:paraId="6009F0E9" w14:textId="2EB0ADAA" w:rsidR="002B299D" w:rsidRPr="002B299D" w:rsidRDefault="001D66E4" w:rsidP="002B299D">
            <w:pPr>
              <w:spacing w:before="0" w:after="0"/>
              <w:jc w:val="center"/>
              <w:rPr>
                <w:rFonts w:eastAsia="Times New Roman" w:cs="Times New Roman"/>
                <w:color w:val="000000"/>
                <w:sz w:val="20"/>
                <w:szCs w:val="20"/>
              </w:rPr>
            </w:pPr>
            <w:r>
              <w:rPr>
                <w:rFonts w:eastAsia="Times New Roman" w:cs="Times New Roman"/>
                <w:color w:val="000000"/>
                <w:sz w:val="20"/>
                <w:szCs w:val="20"/>
              </w:rPr>
              <w:t xml:space="preserve"> 50</w:t>
            </w:r>
            <w:r w:rsidRPr="001D66E4">
              <w:rPr>
                <w:rFonts w:cs="Times New Roman"/>
                <w:color w:val="000000"/>
                <w:sz w:val="20"/>
                <w:szCs w:val="20"/>
              </w:rPr>
              <w:t>°</w:t>
            </w:r>
            <w:r w:rsidR="00407735">
              <w:rPr>
                <w:rFonts w:eastAsia="Times New Roman" w:cs="Times New Roman"/>
                <w:color w:val="000000"/>
                <w:sz w:val="20"/>
                <w:szCs w:val="20"/>
              </w:rPr>
              <w:t>20’</w:t>
            </w:r>
            <w:r w:rsidR="002B299D" w:rsidRPr="002B299D">
              <w:rPr>
                <w:rFonts w:eastAsia="Times New Roman" w:cs="Times New Roman"/>
                <w:color w:val="000000"/>
                <w:sz w:val="20"/>
                <w:szCs w:val="20"/>
              </w:rPr>
              <w:t>11</w:t>
            </w:r>
            <w:proofErr w:type="gramStart"/>
            <w:r w:rsidR="002B299D" w:rsidRPr="002B299D">
              <w:rPr>
                <w:rFonts w:eastAsia="Times New Roman" w:cs="Times New Roman"/>
                <w:color w:val="000000"/>
                <w:sz w:val="20"/>
                <w:szCs w:val="20"/>
              </w:rPr>
              <w:t>.00</w:t>
            </w:r>
            <w:proofErr w:type="gramEnd"/>
            <w:r w:rsidR="00407735">
              <w:rPr>
                <w:rFonts w:eastAsia="Times New Roman" w:cs="Times New Roman"/>
                <w:color w:val="000000"/>
                <w:sz w:val="20"/>
                <w:szCs w:val="20"/>
              </w:rPr>
              <w:t>”</w:t>
            </w:r>
          </w:p>
        </w:tc>
      </w:tr>
    </w:tbl>
    <w:p w14:paraId="0D0AA9CE" w14:textId="77777777" w:rsidR="002B299D" w:rsidRDefault="002B299D" w:rsidP="001C1D75">
      <w:pPr>
        <w:pStyle w:val="EndNoteBibliography"/>
      </w:pPr>
    </w:p>
    <w:p w14:paraId="02518C5C" w14:textId="77777777" w:rsidR="001C1D75" w:rsidRDefault="001C1D75" w:rsidP="001C1D75">
      <w:pPr>
        <w:pStyle w:val="EndNoteBibliography"/>
        <w:rPr>
          <w:b/>
        </w:rPr>
      </w:pPr>
    </w:p>
    <w:p w14:paraId="61CB9F2D" w14:textId="77777777" w:rsidR="001C1D75" w:rsidRDefault="001C1D75" w:rsidP="001C1D75">
      <w:pPr>
        <w:pStyle w:val="EndNoteBibliography"/>
        <w:rPr>
          <w:b/>
        </w:rPr>
      </w:pPr>
    </w:p>
    <w:p w14:paraId="03004981" w14:textId="77777777" w:rsidR="00C44A3B" w:rsidRDefault="00C44A3B" w:rsidP="001C1D75">
      <w:pPr>
        <w:pStyle w:val="EndNoteBibliography"/>
        <w:rPr>
          <w:b/>
        </w:rPr>
      </w:pPr>
    </w:p>
    <w:p w14:paraId="3D109954" w14:textId="77777777" w:rsidR="00C44A3B" w:rsidRDefault="00C44A3B" w:rsidP="001C1D75">
      <w:pPr>
        <w:pStyle w:val="EndNoteBibliography"/>
        <w:rPr>
          <w:b/>
        </w:rPr>
      </w:pPr>
    </w:p>
    <w:p w14:paraId="40D6FF96" w14:textId="77777777" w:rsidR="00C44A3B" w:rsidRDefault="00C44A3B" w:rsidP="001C1D75">
      <w:pPr>
        <w:pStyle w:val="EndNoteBibliography"/>
        <w:rPr>
          <w:b/>
        </w:rPr>
      </w:pPr>
    </w:p>
    <w:p w14:paraId="131806B2" w14:textId="77777777" w:rsidR="00C44A3B" w:rsidRDefault="00C44A3B" w:rsidP="001C1D75">
      <w:pPr>
        <w:pStyle w:val="EndNoteBibliography"/>
        <w:rPr>
          <w:b/>
        </w:rPr>
      </w:pPr>
    </w:p>
    <w:p w14:paraId="7E57720C" w14:textId="77777777" w:rsidR="005D230E" w:rsidRDefault="005D230E" w:rsidP="001C1D75">
      <w:pPr>
        <w:pStyle w:val="EndNoteBibliography"/>
        <w:rPr>
          <w:b/>
        </w:rPr>
      </w:pPr>
    </w:p>
    <w:p w14:paraId="5BA65A23" w14:textId="77777777" w:rsidR="001C1D75" w:rsidRDefault="001C1D75" w:rsidP="001C1D75">
      <w:pPr>
        <w:pStyle w:val="EndNoteBibliography"/>
        <w:rPr>
          <w:b/>
        </w:rPr>
      </w:pPr>
    </w:p>
    <w:p w14:paraId="17DCD3EC" w14:textId="77777777" w:rsidR="001C1D75" w:rsidRDefault="001C1D75" w:rsidP="001C1D75">
      <w:pPr>
        <w:pStyle w:val="EndNoteBibliography"/>
        <w:rPr>
          <w:b/>
        </w:rPr>
      </w:pPr>
    </w:p>
    <w:p w14:paraId="0D8258AD" w14:textId="456D139B" w:rsidR="001C1D75" w:rsidRDefault="001C1D75" w:rsidP="001C1D75">
      <w:pPr>
        <w:pStyle w:val="EndNoteBibliography"/>
      </w:pPr>
      <w:r w:rsidRPr="00792D2B">
        <w:rPr>
          <w:b/>
        </w:rPr>
        <w:lastRenderedPageBreak/>
        <w:t xml:space="preserve">Table </w:t>
      </w:r>
      <w:r w:rsidR="00F35098">
        <w:rPr>
          <w:b/>
        </w:rPr>
        <w:t>S3</w:t>
      </w:r>
      <w:r w:rsidR="00F35098" w:rsidRPr="00792D2B">
        <w:rPr>
          <w:b/>
        </w:rPr>
        <w:t xml:space="preserve"> </w:t>
      </w:r>
      <w:r w:rsidRPr="00792D2B">
        <w:t xml:space="preserve">Site locations and sampling dates from which wolf spider egg sacs were collected from </w:t>
      </w:r>
      <w:proofErr w:type="spellStart"/>
      <w:r w:rsidRPr="00792D2B">
        <w:t>Kangerlussuaq</w:t>
      </w:r>
      <w:proofErr w:type="spellEnd"/>
      <w:r w:rsidRPr="00792D2B">
        <w:t xml:space="preserve">, Greenland in 2016 and 2017. Traps were distributed among four tundra habitat types and were collected every 4-5 days in both years. </w:t>
      </w:r>
      <w:r w:rsidR="00AC2136">
        <w:t xml:space="preserve">Sampling periods are indicated by the month/day, with the number of trapping days </w:t>
      </w:r>
      <w:r w:rsidR="00AC2136" w:rsidRPr="00817C2E">
        <w:t xml:space="preserve">in parentheses. </w:t>
      </w:r>
      <w:r w:rsidRPr="00817C2E">
        <w:t xml:space="preserve">Asterisks indicate the subset of 2017 samples that were collected </w:t>
      </w:r>
      <w:proofErr w:type="gramStart"/>
      <w:r w:rsidRPr="00817C2E">
        <w:t xml:space="preserve">between </w:t>
      </w:r>
      <w:r w:rsidR="00AC2136" w:rsidRPr="00817C2E">
        <w:t>June 27/28</w:t>
      </w:r>
      <w:r w:rsidRPr="00817C2E">
        <w:t xml:space="preserve"> – July 9</w:t>
      </w:r>
      <w:proofErr w:type="gramEnd"/>
      <w:r w:rsidRPr="00817C2E">
        <w:t xml:space="preserve"> only.</w:t>
      </w:r>
    </w:p>
    <w:tbl>
      <w:tblPr>
        <w:tblW w:w="9357" w:type="dxa"/>
        <w:tblInd w:w="93" w:type="dxa"/>
        <w:tblLayout w:type="fixed"/>
        <w:tblLook w:val="04A0" w:firstRow="1" w:lastRow="0" w:firstColumn="1" w:lastColumn="0" w:noHBand="0" w:noVBand="1"/>
      </w:tblPr>
      <w:tblGrid>
        <w:gridCol w:w="576"/>
        <w:gridCol w:w="497"/>
        <w:gridCol w:w="556"/>
        <w:gridCol w:w="647"/>
        <w:gridCol w:w="626"/>
        <w:gridCol w:w="713"/>
        <w:gridCol w:w="1402"/>
        <w:gridCol w:w="938"/>
        <w:gridCol w:w="900"/>
        <w:gridCol w:w="1260"/>
        <w:gridCol w:w="1242"/>
      </w:tblGrid>
      <w:tr w:rsidR="006422C8" w:rsidRPr="006D1388" w14:paraId="00BBCC07" w14:textId="77777777" w:rsidTr="006422C8">
        <w:trPr>
          <w:trHeight w:val="280"/>
        </w:trPr>
        <w:tc>
          <w:tcPr>
            <w:tcW w:w="576"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A6BA3BF"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Year</w:t>
            </w:r>
          </w:p>
        </w:tc>
        <w:tc>
          <w:tcPr>
            <w:tcW w:w="497" w:type="dxa"/>
            <w:vMerge w:val="restart"/>
            <w:tcBorders>
              <w:top w:val="single" w:sz="4" w:space="0" w:color="auto"/>
              <w:left w:val="nil"/>
              <w:bottom w:val="single" w:sz="4" w:space="0" w:color="000000"/>
              <w:right w:val="nil"/>
            </w:tcBorders>
            <w:shd w:val="clear" w:color="auto" w:fill="auto"/>
            <w:noWrap/>
            <w:vAlign w:val="center"/>
            <w:hideMark/>
          </w:tcPr>
          <w:p w14:paraId="0E75D971"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Site</w:t>
            </w:r>
          </w:p>
        </w:tc>
        <w:tc>
          <w:tcPr>
            <w:tcW w:w="2542" w:type="dxa"/>
            <w:gridSpan w:val="4"/>
            <w:tcBorders>
              <w:top w:val="single" w:sz="4" w:space="0" w:color="auto"/>
              <w:left w:val="nil"/>
              <w:bottom w:val="single" w:sz="4" w:space="0" w:color="auto"/>
              <w:right w:val="nil"/>
            </w:tcBorders>
            <w:shd w:val="clear" w:color="auto" w:fill="auto"/>
            <w:noWrap/>
            <w:hideMark/>
          </w:tcPr>
          <w:p w14:paraId="5A236BB0"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 Pitfall traps per habitat type</w:t>
            </w:r>
          </w:p>
        </w:tc>
        <w:tc>
          <w:tcPr>
            <w:tcW w:w="1402" w:type="dxa"/>
            <w:vMerge w:val="restart"/>
            <w:tcBorders>
              <w:top w:val="single" w:sz="4" w:space="0" w:color="auto"/>
              <w:left w:val="nil"/>
              <w:bottom w:val="single" w:sz="4" w:space="0" w:color="000000"/>
              <w:right w:val="nil"/>
            </w:tcBorders>
            <w:shd w:val="clear" w:color="auto" w:fill="auto"/>
            <w:vAlign w:val="center"/>
            <w:hideMark/>
          </w:tcPr>
          <w:p w14:paraId="1BE71C2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Sampling Dates</w:t>
            </w:r>
          </w:p>
        </w:tc>
        <w:tc>
          <w:tcPr>
            <w:tcW w:w="938" w:type="dxa"/>
            <w:tcBorders>
              <w:top w:val="single" w:sz="4" w:space="0" w:color="auto"/>
              <w:left w:val="nil"/>
              <w:bottom w:val="nil"/>
              <w:right w:val="nil"/>
            </w:tcBorders>
            <w:shd w:val="clear" w:color="auto" w:fill="auto"/>
            <w:vAlign w:val="center"/>
            <w:hideMark/>
          </w:tcPr>
          <w:p w14:paraId="0C2FB626"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 </w:t>
            </w:r>
          </w:p>
        </w:tc>
        <w:tc>
          <w:tcPr>
            <w:tcW w:w="900" w:type="dxa"/>
            <w:tcBorders>
              <w:top w:val="single" w:sz="4" w:space="0" w:color="auto"/>
              <w:left w:val="nil"/>
              <w:bottom w:val="nil"/>
              <w:right w:val="nil"/>
            </w:tcBorders>
            <w:shd w:val="clear" w:color="auto" w:fill="auto"/>
            <w:vAlign w:val="center"/>
            <w:hideMark/>
          </w:tcPr>
          <w:p w14:paraId="1D6B893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 </w:t>
            </w:r>
          </w:p>
        </w:tc>
        <w:tc>
          <w:tcPr>
            <w:tcW w:w="1260" w:type="dxa"/>
            <w:vMerge w:val="restart"/>
            <w:tcBorders>
              <w:top w:val="single" w:sz="4" w:space="0" w:color="auto"/>
              <w:left w:val="nil"/>
              <w:bottom w:val="single" w:sz="4" w:space="0" w:color="000000"/>
              <w:right w:val="nil"/>
            </w:tcBorders>
            <w:shd w:val="clear" w:color="auto" w:fill="auto"/>
            <w:noWrap/>
            <w:vAlign w:val="center"/>
            <w:hideMark/>
          </w:tcPr>
          <w:p w14:paraId="417B489D" w14:textId="77777777" w:rsidR="006D1388" w:rsidRPr="006D1388" w:rsidRDefault="006D1388" w:rsidP="006D1388">
            <w:pPr>
              <w:spacing w:before="0" w:after="0"/>
              <w:jc w:val="center"/>
              <w:rPr>
                <w:rFonts w:eastAsia="Times New Roman" w:cs="Times New Roman"/>
                <w:color w:val="000000"/>
                <w:sz w:val="18"/>
                <w:szCs w:val="18"/>
              </w:rPr>
            </w:pPr>
            <w:proofErr w:type="spellStart"/>
            <w:r w:rsidRPr="006D1388">
              <w:rPr>
                <w:rFonts w:eastAsia="Times New Roman" w:cs="Times New Roman"/>
                <w:color w:val="000000"/>
                <w:sz w:val="18"/>
                <w:szCs w:val="18"/>
              </w:rPr>
              <w:t>Lat</w:t>
            </w:r>
            <w:proofErr w:type="spellEnd"/>
            <w:r w:rsidRPr="006D1388">
              <w:rPr>
                <w:rFonts w:eastAsia="Times New Roman" w:cs="Times New Roman"/>
                <w:color w:val="000000"/>
                <w:sz w:val="18"/>
                <w:szCs w:val="18"/>
              </w:rPr>
              <w:t xml:space="preserve"> (N)</w:t>
            </w:r>
          </w:p>
        </w:tc>
        <w:tc>
          <w:tcPr>
            <w:tcW w:w="124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19D75C5" w14:textId="6227385A"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Lon</w:t>
            </w:r>
            <w:r w:rsidR="002B299D">
              <w:rPr>
                <w:rFonts w:eastAsia="Times New Roman" w:cs="Times New Roman"/>
                <w:color w:val="000000"/>
                <w:sz w:val="18"/>
                <w:szCs w:val="18"/>
              </w:rPr>
              <w:t>g</w:t>
            </w:r>
            <w:r w:rsidRPr="006D1388">
              <w:rPr>
                <w:rFonts w:eastAsia="Times New Roman" w:cs="Times New Roman"/>
                <w:color w:val="000000"/>
                <w:sz w:val="18"/>
                <w:szCs w:val="18"/>
              </w:rPr>
              <w:t xml:space="preserve"> (W)</w:t>
            </w:r>
          </w:p>
        </w:tc>
      </w:tr>
      <w:tr w:rsidR="006422C8" w:rsidRPr="006D1388" w14:paraId="17B6BAE6" w14:textId="77777777" w:rsidTr="006422C8">
        <w:trPr>
          <w:trHeight w:val="440"/>
        </w:trPr>
        <w:tc>
          <w:tcPr>
            <w:tcW w:w="576" w:type="dxa"/>
            <w:vMerge/>
            <w:tcBorders>
              <w:top w:val="single" w:sz="4" w:space="0" w:color="auto"/>
              <w:left w:val="single" w:sz="4" w:space="0" w:color="auto"/>
              <w:bottom w:val="single" w:sz="4" w:space="0" w:color="000000"/>
              <w:right w:val="nil"/>
            </w:tcBorders>
            <w:vAlign w:val="center"/>
            <w:hideMark/>
          </w:tcPr>
          <w:p w14:paraId="3F8EEAA1" w14:textId="77777777" w:rsidR="006D1388" w:rsidRPr="006D1388" w:rsidRDefault="006D1388" w:rsidP="006D1388">
            <w:pPr>
              <w:spacing w:before="0" w:after="0"/>
              <w:rPr>
                <w:rFonts w:eastAsia="Times New Roman" w:cs="Times New Roman"/>
                <w:color w:val="000000"/>
                <w:sz w:val="18"/>
                <w:szCs w:val="18"/>
              </w:rPr>
            </w:pPr>
          </w:p>
        </w:tc>
        <w:tc>
          <w:tcPr>
            <w:tcW w:w="497" w:type="dxa"/>
            <w:vMerge/>
            <w:tcBorders>
              <w:top w:val="single" w:sz="4" w:space="0" w:color="auto"/>
              <w:left w:val="nil"/>
              <w:bottom w:val="single" w:sz="4" w:space="0" w:color="000000"/>
              <w:right w:val="nil"/>
            </w:tcBorders>
            <w:vAlign w:val="center"/>
            <w:hideMark/>
          </w:tcPr>
          <w:p w14:paraId="68CC0445" w14:textId="77777777" w:rsidR="006D1388" w:rsidRPr="006D1388" w:rsidRDefault="006D1388" w:rsidP="006D1388">
            <w:pPr>
              <w:spacing w:before="0" w:after="0"/>
              <w:rPr>
                <w:rFonts w:eastAsia="Times New Roman" w:cs="Times New Roman"/>
                <w:color w:val="000000"/>
                <w:sz w:val="18"/>
                <w:szCs w:val="18"/>
              </w:rPr>
            </w:pPr>
          </w:p>
        </w:tc>
        <w:tc>
          <w:tcPr>
            <w:tcW w:w="556" w:type="dxa"/>
            <w:tcBorders>
              <w:top w:val="nil"/>
              <w:left w:val="nil"/>
              <w:bottom w:val="single" w:sz="4" w:space="0" w:color="auto"/>
              <w:right w:val="nil"/>
            </w:tcBorders>
            <w:shd w:val="clear" w:color="auto" w:fill="auto"/>
            <w:noWrap/>
            <w:hideMark/>
          </w:tcPr>
          <w:p w14:paraId="75CCB1F1"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Bare</w:t>
            </w:r>
          </w:p>
        </w:tc>
        <w:tc>
          <w:tcPr>
            <w:tcW w:w="647" w:type="dxa"/>
            <w:tcBorders>
              <w:top w:val="nil"/>
              <w:left w:val="nil"/>
              <w:bottom w:val="single" w:sz="4" w:space="0" w:color="auto"/>
              <w:right w:val="nil"/>
            </w:tcBorders>
            <w:shd w:val="clear" w:color="auto" w:fill="auto"/>
            <w:noWrap/>
            <w:hideMark/>
          </w:tcPr>
          <w:p w14:paraId="48D3537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Shrub</w:t>
            </w:r>
          </w:p>
        </w:tc>
        <w:tc>
          <w:tcPr>
            <w:tcW w:w="626" w:type="dxa"/>
            <w:tcBorders>
              <w:top w:val="nil"/>
              <w:left w:val="nil"/>
              <w:bottom w:val="single" w:sz="4" w:space="0" w:color="auto"/>
              <w:right w:val="nil"/>
            </w:tcBorders>
            <w:shd w:val="clear" w:color="auto" w:fill="auto"/>
            <w:noWrap/>
            <w:hideMark/>
          </w:tcPr>
          <w:p w14:paraId="6E354801"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Grass</w:t>
            </w:r>
          </w:p>
        </w:tc>
        <w:tc>
          <w:tcPr>
            <w:tcW w:w="713" w:type="dxa"/>
            <w:tcBorders>
              <w:top w:val="nil"/>
              <w:left w:val="nil"/>
              <w:bottom w:val="single" w:sz="4" w:space="0" w:color="auto"/>
              <w:right w:val="nil"/>
            </w:tcBorders>
            <w:shd w:val="clear" w:color="auto" w:fill="auto"/>
            <w:noWrap/>
            <w:hideMark/>
          </w:tcPr>
          <w:p w14:paraId="0D18376B"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Wet Grass</w:t>
            </w:r>
          </w:p>
        </w:tc>
        <w:tc>
          <w:tcPr>
            <w:tcW w:w="1402" w:type="dxa"/>
            <w:vMerge/>
            <w:tcBorders>
              <w:top w:val="single" w:sz="4" w:space="0" w:color="auto"/>
              <w:left w:val="nil"/>
              <w:bottom w:val="single" w:sz="4" w:space="0" w:color="000000"/>
              <w:right w:val="nil"/>
            </w:tcBorders>
            <w:vAlign w:val="center"/>
            <w:hideMark/>
          </w:tcPr>
          <w:p w14:paraId="7512AA75" w14:textId="77777777" w:rsidR="006D1388" w:rsidRPr="006D1388" w:rsidRDefault="006D1388" w:rsidP="006D1388">
            <w:pPr>
              <w:spacing w:before="0" w:after="0"/>
              <w:rPr>
                <w:rFonts w:eastAsia="Times New Roman" w:cs="Times New Roman"/>
                <w:color w:val="000000"/>
                <w:sz w:val="18"/>
                <w:szCs w:val="18"/>
              </w:rPr>
            </w:pPr>
          </w:p>
        </w:tc>
        <w:tc>
          <w:tcPr>
            <w:tcW w:w="938" w:type="dxa"/>
            <w:tcBorders>
              <w:top w:val="nil"/>
              <w:left w:val="nil"/>
              <w:bottom w:val="single" w:sz="4" w:space="0" w:color="auto"/>
              <w:right w:val="nil"/>
            </w:tcBorders>
            <w:shd w:val="clear" w:color="auto" w:fill="auto"/>
            <w:vAlign w:val="center"/>
            <w:hideMark/>
          </w:tcPr>
          <w:p w14:paraId="6822393F"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 xml:space="preserve">Total Duration (Days) </w:t>
            </w:r>
          </w:p>
        </w:tc>
        <w:tc>
          <w:tcPr>
            <w:tcW w:w="900" w:type="dxa"/>
            <w:tcBorders>
              <w:top w:val="nil"/>
              <w:left w:val="nil"/>
              <w:bottom w:val="single" w:sz="4" w:space="0" w:color="auto"/>
              <w:right w:val="nil"/>
            </w:tcBorders>
            <w:shd w:val="clear" w:color="auto" w:fill="auto"/>
            <w:vAlign w:val="center"/>
            <w:hideMark/>
          </w:tcPr>
          <w:p w14:paraId="03FB11B6"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Total # Trap Days</w:t>
            </w:r>
          </w:p>
        </w:tc>
        <w:tc>
          <w:tcPr>
            <w:tcW w:w="1260" w:type="dxa"/>
            <w:vMerge/>
            <w:tcBorders>
              <w:top w:val="single" w:sz="4" w:space="0" w:color="auto"/>
              <w:left w:val="nil"/>
              <w:bottom w:val="single" w:sz="4" w:space="0" w:color="000000"/>
              <w:right w:val="nil"/>
            </w:tcBorders>
            <w:vAlign w:val="center"/>
            <w:hideMark/>
          </w:tcPr>
          <w:p w14:paraId="51E33534" w14:textId="77777777" w:rsidR="006D1388" w:rsidRPr="006D1388" w:rsidRDefault="006D1388" w:rsidP="006D1388">
            <w:pPr>
              <w:spacing w:before="0" w:after="0"/>
              <w:rPr>
                <w:rFonts w:eastAsia="Times New Roman" w:cs="Times New Roman"/>
                <w:color w:val="000000"/>
                <w:sz w:val="18"/>
                <w:szCs w:val="18"/>
              </w:rPr>
            </w:pPr>
          </w:p>
        </w:tc>
        <w:tc>
          <w:tcPr>
            <w:tcW w:w="1242" w:type="dxa"/>
            <w:vMerge/>
            <w:tcBorders>
              <w:top w:val="single" w:sz="4" w:space="0" w:color="auto"/>
              <w:left w:val="nil"/>
              <w:bottom w:val="single" w:sz="4" w:space="0" w:color="000000"/>
              <w:right w:val="single" w:sz="4" w:space="0" w:color="auto"/>
            </w:tcBorders>
            <w:vAlign w:val="center"/>
            <w:hideMark/>
          </w:tcPr>
          <w:p w14:paraId="147CEDAD" w14:textId="77777777" w:rsidR="006D1388" w:rsidRPr="006D1388" w:rsidRDefault="006D1388" w:rsidP="006D1388">
            <w:pPr>
              <w:spacing w:before="0" w:after="0"/>
              <w:rPr>
                <w:rFonts w:eastAsia="Times New Roman" w:cs="Times New Roman"/>
                <w:color w:val="000000"/>
                <w:sz w:val="18"/>
                <w:szCs w:val="18"/>
              </w:rPr>
            </w:pPr>
          </w:p>
        </w:tc>
      </w:tr>
      <w:tr w:rsidR="006422C8" w:rsidRPr="006D1388" w14:paraId="12492410" w14:textId="77777777" w:rsidTr="006422C8">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82CD41B"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2016</w:t>
            </w:r>
          </w:p>
        </w:tc>
        <w:tc>
          <w:tcPr>
            <w:tcW w:w="497" w:type="dxa"/>
            <w:tcBorders>
              <w:top w:val="nil"/>
              <w:left w:val="nil"/>
              <w:bottom w:val="single" w:sz="4" w:space="0" w:color="auto"/>
              <w:right w:val="single" w:sz="4" w:space="0" w:color="auto"/>
            </w:tcBorders>
            <w:shd w:val="clear" w:color="auto" w:fill="auto"/>
            <w:noWrap/>
            <w:vAlign w:val="center"/>
            <w:hideMark/>
          </w:tcPr>
          <w:p w14:paraId="4AD205BF"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w:t>
            </w:r>
          </w:p>
        </w:tc>
        <w:tc>
          <w:tcPr>
            <w:tcW w:w="556" w:type="dxa"/>
            <w:tcBorders>
              <w:top w:val="nil"/>
              <w:left w:val="nil"/>
              <w:bottom w:val="single" w:sz="4" w:space="0" w:color="auto"/>
              <w:right w:val="single" w:sz="4" w:space="0" w:color="auto"/>
            </w:tcBorders>
            <w:shd w:val="clear" w:color="auto" w:fill="auto"/>
            <w:noWrap/>
            <w:vAlign w:val="center"/>
            <w:hideMark/>
          </w:tcPr>
          <w:p w14:paraId="7633467A"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12</w:t>
            </w:r>
          </w:p>
        </w:tc>
        <w:tc>
          <w:tcPr>
            <w:tcW w:w="647" w:type="dxa"/>
            <w:tcBorders>
              <w:top w:val="nil"/>
              <w:left w:val="nil"/>
              <w:bottom w:val="single" w:sz="4" w:space="0" w:color="auto"/>
              <w:right w:val="single" w:sz="4" w:space="0" w:color="auto"/>
            </w:tcBorders>
            <w:shd w:val="clear" w:color="auto" w:fill="auto"/>
            <w:noWrap/>
            <w:vAlign w:val="center"/>
            <w:hideMark/>
          </w:tcPr>
          <w:p w14:paraId="2823AB36"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12</w:t>
            </w:r>
          </w:p>
        </w:tc>
        <w:tc>
          <w:tcPr>
            <w:tcW w:w="626" w:type="dxa"/>
            <w:tcBorders>
              <w:top w:val="nil"/>
              <w:left w:val="nil"/>
              <w:bottom w:val="single" w:sz="4" w:space="0" w:color="auto"/>
              <w:right w:val="single" w:sz="4" w:space="0" w:color="auto"/>
            </w:tcBorders>
            <w:shd w:val="clear" w:color="auto" w:fill="auto"/>
            <w:noWrap/>
            <w:vAlign w:val="center"/>
            <w:hideMark/>
          </w:tcPr>
          <w:p w14:paraId="7B6BF7E0"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713" w:type="dxa"/>
            <w:tcBorders>
              <w:top w:val="nil"/>
              <w:left w:val="nil"/>
              <w:bottom w:val="single" w:sz="4" w:space="0" w:color="auto"/>
              <w:right w:val="single" w:sz="4" w:space="0" w:color="auto"/>
            </w:tcBorders>
            <w:shd w:val="clear" w:color="auto" w:fill="auto"/>
            <w:noWrap/>
            <w:vAlign w:val="center"/>
            <w:hideMark/>
          </w:tcPr>
          <w:p w14:paraId="7811549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4BE72DC0"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6/30 - 7/16 (16)</w:t>
            </w:r>
          </w:p>
        </w:tc>
        <w:tc>
          <w:tcPr>
            <w:tcW w:w="938" w:type="dxa"/>
            <w:tcBorders>
              <w:top w:val="nil"/>
              <w:left w:val="nil"/>
              <w:bottom w:val="single" w:sz="4" w:space="0" w:color="auto"/>
              <w:right w:val="single" w:sz="4" w:space="0" w:color="auto"/>
            </w:tcBorders>
            <w:shd w:val="clear" w:color="auto" w:fill="auto"/>
            <w:noWrap/>
            <w:vAlign w:val="bottom"/>
            <w:hideMark/>
          </w:tcPr>
          <w:p w14:paraId="7ED2F331"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16</w:t>
            </w:r>
          </w:p>
        </w:tc>
        <w:tc>
          <w:tcPr>
            <w:tcW w:w="900" w:type="dxa"/>
            <w:tcBorders>
              <w:top w:val="nil"/>
              <w:left w:val="nil"/>
              <w:bottom w:val="single" w:sz="4" w:space="0" w:color="auto"/>
              <w:right w:val="single" w:sz="4" w:space="0" w:color="auto"/>
            </w:tcBorders>
            <w:shd w:val="clear" w:color="auto" w:fill="auto"/>
            <w:noWrap/>
            <w:vAlign w:val="bottom"/>
            <w:hideMark/>
          </w:tcPr>
          <w:p w14:paraId="7DC893D6"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384</w:t>
            </w:r>
          </w:p>
        </w:tc>
        <w:tc>
          <w:tcPr>
            <w:tcW w:w="1260" w:type="dxa"/>
            <w:tcBorders>
              <w:top w:val="nil"/>
              <w:left w:val="nil"/>
              <w:bottom w:val="single" w:sz="4" w:space="0" w:color="auto"/>
              <w:right w:val="single" w:sz="4" w:space="0" w:color="auto"/>
            </w:tcBorders>
            <w:shd w:val="clear" w:color="auto" w:fill="auto"/>
            <w:noWrap/>
            <w:vAlign w:val="bottom"/>
            <w:hideMark/>
          </w:tcPr>
          <w:p w14:paraId="12DC6E75" w14:textId="79B24040"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00’</w:t>
            </w:r>
            <w:r w:rsidR="006D1388" w:rsidRPr="006D1388">
              <w:rPr>
                <w:rFonts w:eastAsia="Times New Roman" w:cs="Times New Roman"/>
                <w:color w:val="000000"/>
                <w:sz w:val="18"/>
                <w:szCs w:val="18"/>
              </w:rPr>
              <w:t>45</w:t>
            </w:r>
            <w:proofErr w:type="gramStart"/>
            <w:r w:rsidR="006D1388" w:rsidRPr="006D1388">
              <w:rPr>
                <w:rFonts w:eastAsia="Times New Roman" w:cs="Times New Roman"/>
                <w:color w:val="000000"/>
                <w:sz w:val="18"/>
                <w:szCs w:val="18"/>
              </w:rPr>
              <w:t>.84</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2D863FC5" w14:textId="769F163A"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45’</w:t>
            </w:r>
            <w:r w:rsidR="006D1388" w:rsidRPr="006D1388">
              <w:rPr>
                <w:rFonts w:eastAsia="Times New Roman" w:cs="Times New Roman"/>
                <w:color w:val="000000"/>
                <w:sz w:val="18"/>
                <w:szCs w:val="18"/>
              </w:rPr>
              <w:t>31</w:t>
            </w:r>
            <w:proofErr w:type="gramStart"/>
            <w:r w:rsidR="006D1388" w:rsidRPr="006D1388">
              <w:rPr>
                <w:rFonts w:eastAsia="Times New Roman" w:cs="Times New Roman"/>
                <w:color w:val="000000"/>
                <w:sz w:val="18"/>
                <w:szCs w:val="18"/>
              </w:rPr>
              <w:t>.49</w:t>
            </w:r>
            <w:proofErr w:type="gramEnd"/>
            <w:r>
              <w:rPr>
                <w:rFonts w:eastAsia="Times New Roman" w:cs="Times New Roman"/>
                <w:color w:val="000000"/>
                <w:sz w:val="18"/>
                <w:szCs w:val="18"/>
              </w:rPr>
              <w:t>”</w:t>
            </w:r>
          </w:p>
        </w:tc>
      </w:tr>
      <w:tr w:rsidR="006422C8" w:rsidRPr="006D1388" w14:paraId="2524F337" w14:textId="77777777" w:rsidTr="006422C8">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AF935D5"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2016</w:t>
            </w:r>
          </w:p>
        </w:tc>
        <w:tc>
          <w:tcPr>
            <w:tcW w:w="497" w:type="dxa"/>
            <w:tcBorders>
              <w:top w:val="nil"/>
              <w:left w:val="nil"/>
              <w:bottom w:val="single" w:sz="4" w:space="0" w:color="auto"/>
              <w:right w:val="single" w:sz="4" w:space="0" w:color="auto"/>
            </w:tcBorders>
            <w:shd w:val="clear" w:color="auto" w:fill="auto"/>
            <w:noWrap/>
            <w:vAlign w:val="center"/>
            <w:hideMark/>
          </w:tcPr>
          <w:p w14:paraId="6592F2CF"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w:t>
            </w:r>
          </w:p>
        </w:tc>
        <w:tc>
          <w:tcPr>
            <w:tcW w:w="556" w:type="dxa"/>
            <w:tcBorders>
              <w:top w:val="nil"/>
              <w:left w:val="nil"/>
              <w:bottom w:val="single" w:sz="4" w:space="0" w:color="auto"/>
              <w:right w:val="single" w:sz="4" w:space="0" w:color="auto"/>
            </w:tcBorders>
            <w:shd w:val="clear" w:color="auto" w:fill="auto"/>
            <w:noWrap/>
            <w:vAlign w:val="center"/>
            <w:hideMark/>
          </w:tcPr>
          <w:p w14:paraId="5179E58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12</w:t>
            </w:r>
          </w:p>
        </w:tc>
        <w:tc>
          <w:tcPr>
            <w:tcW w:w="647" w:type="dxa"/>
            <w:tcBorders>
              <w:top w:val="nil"/>
              <w:left w:val="nil"/>
              <w:bottom w:val="single" w:sz="4" w:space="0" w:color="auto"/>
              <w:right w:val="single" w:sz="4" w:space="0" w:color="auto"/>
            </w:tcBorders>
            <w:shd w:val="clear" w:color="auto" w:fill="auto"/>
            <w:noWrap/>
            <w:vAlign w:val="center"/>
            <w:hideMark/>
          </w:tcPr>
          <w:p w14:paraId="4C66A529"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12</w:t>
            </w:r>
          </w:p>
        </w:tc>
        <w:tc>
          <w:tcPr>
            <w:tcW w:w="626" w:type="dxa"/>
            <w:tcBorders>
              <w:top w:val="nil"/>
              <w:left w:val="nil"/>
              <w:bottom w:val="single" w:sz="4" w:space="0" w:color="auto"/>
              <w:right w:val="single" w:sz="4" w:space="0" w:color="auto"/>
            </w:tcBorders>
            <w:shd w:val="clear" w:color="auto" w:fill="auto"/>
            <w:noWrap/>
            <w:vAlign w:val="center"/>
            <w:hideMark/>
          </w:tcPr>
          <w:p w14:paraId="18DAF62E"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713" w:type="dxa"/>
            <w:tcBorders>
              <w:top w:val="nil"/>
              <w:left w:val="nil"/>
              <w:bottom w:val="single" w:sz="4" w:space="0" w:color="auto"/>
              <w:right w:val="single" w:sz="4" w:space="0" w:color="auto"/>
            </w:tcBorders>
            <w:shd w:val="clear" w:color="auto" w:fill="auto"/>
            <w:noWrap/>
            <w:vAlign w:val="center"/>
            <w:hideMark/>
          </w:tcPr>
          <w:p w14:paraId="232305D9"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11A42615"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6/30 - 7/16 (16)</w:t>
            </w:r>
          </w:p>
        </w:tc>
        <w:tc>
          <w:tcPr>
            <w:tcW w:w="938" w:type="dxa"/>
            <w:tcBorders>
              <w:top w:val="nil"/>
              <w:left w:val="nil"/>
              <w:bottom w:val="single" w:sz="4" w:space="0" w:color="auto"/>
              <w:right w:val="single" w:sz="4" w:space="0" w:color="auto"/>
            </w:tcBorders>
            <w:shd w:val="clear" w:color="auto" w:fill="auto"/>
            <w:noWrap/>
            <w:vAlign w:val="bottom"/>
            <w:hideMark/>
          </w:tcPr>
          <w:p w14:paraId="6155BBB5"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16</w:t>
            </w:r>
          </w:p>
        </w:tc>
        <w:tc>
          <w:tcPr>
            <w:tcW w:w="900" w:type="dxa"/>
            <w:tcBorders>
              <w:top w:val="nil"/>
              <w:left w:val="nil"/>
              <w:bottom w:val="single" w:sz="4" w:space="0" w:color="auto"/>
              <w:right w:val="single" w:sz="4" w:space="0" w:color="auto"/>
            </w:tcBorders>
            <w:shd w:val="clear" w:color="auto" w:fill="auto"/>
            <w:noWrap/>
            <w:vAlign w:val="bottom"/>
            <w:hideMark/>
          </w:tcPr>
          <w:p w14:paraId="310F04EB"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384</w:t>
            </w:r>
          </w:p>
        </w:tc>
        <w:tc>
          <w:tcPr>
            <w:tcW w:w="1260" w:type="dxa"/>
            <w:tcBorders>
              <w:top w:val="nil"/>
              <w:left w:val="nil"/>
              <w:bottom w:val="single" w:sz="4" w:space="0" w:color="auto"/>
              <w:right w:val="single" w:sz="4" w:space="0" w:color="auto"/>
            </w:tcBorders>
            <w:shd w:val="clear" w:color="auto" w:fill="auto"/>
            <w:noWrap/>
            <w:vAlign w:val="bottom"/>
            <w:hideMark/>
          </w:tcPr>
          <w:p w14:paraId="283C7002" w14:textId="2DB70302"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05’</w:t>
            </w:r>
            <w:r w:rsidR="006D1388" w:rsidRPr="006D1388">
              <w:rPr>
                <w:rFonts w:eastAsia="Times New Roman" w:cs="Times New Roman"/>
                <w:color w:val="000000"/>
                <w:sz w:val="18"/>
                <w:szCs w:val="18"/>
              </w:rPr>
              <w:t>18</w:t>
            </w:r>
            <w:proofErr w:type="gramStart"/>
            <w:r w:rsidR="006D1388" w:rsidRPr="006D1388">
              <w:rPr>
                <w:rFonts w:eastAsia="Times New Roman" w:cs="Times New Roman"/>
                <w:color w:val="000000"/>
                <w:sz w:val="18"/>
                <w:szCs w:val="18"/>
              </w:rPr>
              <w:t>.35</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31A1BEE4" w14:textId="6840D011"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17’</w:t>
            </w:r>
            <w:r w:rsidR="006D1388" w:rsidRPr="006D1388">
              <w:rPr>
                <w:rFonts w:eastAsia="Times New Roman" w:cs="Times New Roman"/>
                <w:color w:val="000000"/>
                <w:sz w:val="18"/>
                <w:szCs w:val="18"/>
              </w:rPr>
              <w:t>54</w:t>
            </w:r>
            <w:proofErr w:type="gramStart"/>
            <w:r w:rsidR="006D1388" w:rsidRPr="006D1388">
              <w:rPr>
                <w:rFonts w:eastAsia="Times New Roman" w:cs="Times New Roman"/>
                <w:color w:val="000000"/>
                <w:sz w:val="18"/>
                <w:szCs w:val="18"/>
              </w:rPr>
              <w:t>.91</w:t>
            </w:r>
            <w:proofErr w:type="gramEnd"/>
            <w:r>
              <w:rPr>
                <w:rFonts w:eastAsia="Times New Roman" w:cs="Times New Roman"/>
                <w:color w:val="000000"/>
                <w:sz w:val="18"/>
                <w:szCs w:val="18"/>
              </w:rPr>
              <w:t>”</w:t>
            </w:r>
          </w:p>
        </w:tc>
      </w:tr>
      <w:tr w:rsidR="006422C8" w:rsidRPr="006D1388" w14:paraId="178F7113" w14:textId="77777777" w:rsidTr="006422C8">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5935C46"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2016</w:t>
            </w:r>
          </w:p>
        </w:tc>
        <w:tc>
          <w:tcPr>
            <w:tcW w:w="497" w:type="dxa"/>
            <w:tcBorders>
              <w:top w:val="nil"/>
              <w:left w:val="nil"/>
              <w:bottom w:val="single" w:sz="4" w:space="0" w:color="auto"/>
              <w:right w:val="single" w:sz="4" w:space="0" w:color="auto"/>
            </w:tcBorders>
            <w:shd w:val="clear" w:color="auto" w:fill="auto"/>
            <w:noWrap/>
            <w:vAlign w:val="center"/>
            <w:hideMark/>
          </w:tcPr>
          <w:p w14:paraId="5147B45B"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w:t>
            </w:r>
          </w:p>
        </w:tc>
        <w:tc>
          <w:tcPr>
            <w:tcW w:w="556" w:type="dxa"/>
            <w:tcBorders>
              <w:top w:val="nil"/>
              <w:left w:val="nil"/>
              <w:bottom w:val="single" w:sz="4" w:space="0" w:color="auto"/>
              <w:right w:val="single" w:sz="4" w:space="0" w:color="auto"/>
            </w:tcBorders>
            <w:shd w:val="clear" w:color="auto" w:fill="auto"/>
            <w:noWrap/>
            <w:vAlign w:val="center"/>
            <w:hideMark/>
          </w:tcPr>
          <w:p w14:paraId="46DEF979"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12</w:t>
            </w:r>
          </w:p>
        </w:tc>
        <w:tc>
          <w:tcPr>
            <w:tcW w:w="647" w:type="dxa"/>
            <w:tcBorders>
              <w:top w:val="nil"/>
              <w:left w:val="nil"/>
              <w:bottom w:val="single" w:sz="4" w:space="0" w:color="auto"/>
              <w:right w:val="single" w:sz="4" w:space="0" w:color="auto"/>
            </w:tcBorders>
            <w:shd w:val="clear" w:color="auto" w:fill="auto"/>
            <w:noWrap/>
            <w:vAlign w:val="center"/>
            <w:hideMark/>
          </w:tcPr>
          <w:p w14:paraId="73157ECE"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12</w:t>
            </w:r>
          </w:p>
        </w:tc>
        <w:tc>
          <w:tcPr>
            <w:tcW w:w="626" w:type="dxa"/>
            <w:tcBorders>
              <w:top w:val="nil"/>
              <w:left w:val="nil"/>
              <w:bottom w:val="single" w:sz="4" w:space="0" w:color="auto"/>
              <w:right w:val="single" w:sz="4" w:space="0" w:color="auto"/>
            </w:tcBorders>
            <w:shd w:val="clear" w:color="auto" w:fill="auto"/>
            <w:noWrap/>
            <w:vAlign w:val="center"/>
            <w:hideMark/>
          </w:tcPr>
          <w:p w14:paraId="1AAE9B9A"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713" w:type="dxa"/>
            <w:tcBorders>
              <w:top w:val="nil"/>
              <w:left w:val="nil"/>
              <w:bottom w:val="single" w:sz="4" w:space="0" w:color="auto"/>
              <w:right w:val="single" w:sz="4" w:space="0" w:color="auto"/>
            </w:tcBorders>
            <w:shd w:val="clear" w:color="auto" w:fill="auto"/>
            <w:noWrap/>
            <w:vAlign w:val="center"/>
            <w:hideMark/>
          </w:tcPr>
          <w:p w14:paraId="379412AD"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469D455F"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6/30 - 7/16 (16)</w:t>
            </w:r>
          </w:p>
        </w:tc>
        <w:tc>
          <w:tcPr>
            <w:tcW w:w="938" w:type="dxa"/>
            <w:tcBorders>
              <w:top w:val="nil"/>
              <w:left w:val="nil"/>
              <w:bottom w:val="single" w:sz="4" w:space="0" w:color="auto"/>
              <w:right w:val="single" w:sz="4" w:space="0" w:color="auto"/>
            </w:tcBorders>
            <w:shd w:val="clear" w:color="auto" w:fill="auto"/>
            <w:noWrap/>
            <w:vAlign w:val="bottom"/>
            <w:hideMark/>
          </w:tcPr>
          <w:p w14:paraId="1A7B352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16</w:t>
            </w:r>
          </w:p>
        </w:tc>
        <w:tc>
          <w:tcPr>
            <w:tcW w:w="900" w:type="dxa"/>
            <w:tcBorders>
              <w:top w:val="nil"/>
              <w:left w:val="nil"/>
              <w:bottom w:val="single" w:sz="4" w:space="0" w:color="auto"/>
              <w:right w:val="single" w:sz="4" w:space="0" w:color="auto"/>
            </w:tcBorders>
            <w:shd w:val="clear" w:color="auto" w:fill="auto"/>
            <w:noWrap/>
            <w:vAlign w:val="bottom"/>
            <w:hideMark/>
          </w:tcPr>
          <w:p w14:paraId="03B2619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384</w:t>
            </w:r>
          </w:p>
        </w:tc>
        <w:tc>
          <w:tcPr>
            <w:tcW w:w="1260" w:type="dxa"/>
            <w:tcBorders>
              <w:top w:val="nil"/>
              <w:left w:val="nil"/>
              <w:bottom w:val="single" w:sz="4" w:space="0" w:color="auto"/>
              <w:right w:val="single" w:sz="4" w:space="0" w:color="auto"/>
            </w:tcBorders>
            <w:shd w:val="clear" w:color="auto" w:fill="auto"/>
            <w:noWrap/>
            <w:vAlign w:val="bottom"/>
            <w:hideMark/>
          </w:tcPr>
          <w:p w14:paraId="6D56006B" w14:textId="60FB1CBF"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09’</w:t>
            </w:r>
            <w:r w:rsidR="006D1388" w:rsidRPr="006D1388">
              <w:rPr>
                <w:rFonts w:eastAsia="Times New Roman" w:cs="Times New Roman"/>
                <w:color w:val="000000"/>
                <w:sz w:val="18"/>
                <w:szCs w:val="18"/>
              </w:rPr>
              <w:t>07</w:t>
            </w:r>
            <w:proofErr w:type="gramStart"/>
            <w:r w:rsidR="006D1388" w:rsidRPr="006D1388">
              <w:rPr>
                <w:rFonts w:eastAsia="Times New Roman" w:cs="Times New Roman"/>
                <w:color w:val="000000"/>
                <w:sz w:val="18"/>
                <w:szCs w:val="18"/>
              </w:rPr>
              <w:t>.70</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175AF5AB" w14:textId="1E7061DD"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04’</w:t>
            </w:r>
            <w:r w:rsidR="006D1388" w:rsidRPr="006D1388">
              <w:rPr>
                <w:rFonts w:eastAsia="Times New Roman" w:cs="Times New Roman"/>
                <w:color w:val="000000"/>
                <w:sz w:val="18"/>
                <w:szCs w:val="18"/>
              </w:rPr>
              <w:t>56</w:t>
            </w:r>
            <w:proofErr w:type="gramStart"/>
            <w:r w:rsidR="006D1388" w:rsidRPr="006D1388">
              <w:rPr>
                <w:rFonts w:eastAsia="Times New Roman" w:cs="Times New Roman"/>
                <w:color w:val="000000"/>
                <w:sz w:val="18"/>
                <w:szCs w:val="18"/>
              </w:rPr>
              <w:t>.99</w:t>
            </w:r>
            <w:proofErr w:type="gramEnd"/>
            <w:r>
              <w:rPr>
                <w:rFonts w:eastAsia="Times New Roman" w:cs="Times New Roman"/>
                <w:color w:val="000000"/>
                <w:sz w:val="18"/>
                <w:szCs w:val="18"/>
              </w:rPr>
              <w:t>”</w:t>
            </w:r>
          </w:p>
        </w:tc>
      </w:tr>
      <w:tr w:rsidR="006422C8" w:rsidRPr="006D1388" w14:paraId="202D527B" w14:textId="77777777" w:rsidTr="006422C8">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4F1921B"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727F1C7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w:t>
            </w:r>
          </w:p>
        </w:tc>
        <w:tc>
          <w:tcPr>
            <w:tcW w:w="556" w:type="dxa"/>
            <w:tcBorders>
              <w:top w:val="nil"/>
              <w:left w:val="nil"/>
              <w:bottom w:val="single" w:sz="4" w:space="0" w:color="auto"/>
              <w:right w:val="single" w:sz="4" w:space="0" w:color="auto"/>
            </w:tcBorders>
            <w:shd w:val="clear" w:color="auto" w:fill="auto"/>
            <w:noWrap/>
            <w:vAlign w:val="center"/>
            <w:hideMark/>
          </w:tcPr>
          <w:p w14:paraId="117377B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647" w:type="dxa"/>
            <w:tcBorders>
              <w:top w:val="nil"/>
              <w:left w:val="nil"/>
              <w:bottom w:val="single" w:sz="4" w:space="0" w:color="auto"/>
              <w:right w:val="single" w:sz="4" w:space="0" w:color="auto"/>
            </w:tcBorders>
            <w:shd w:val="clear" w:color="auto" w:fill="auto"/>
            <w:noWrap/>
            <w:vAlign w:val="center"/>
            <w:hideMark/>
          </w:tcPr>
          <w:p w14:paraId="15C47EC6"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626" w:type="dxa"/>
            <w:tcBorders>
              <w:top w:val="nil"/>
              <w:left w:val="nil"/>
              <w:bottom w:val="single" w:sz="4" w:space="0" w:color="auto"/>
              <w:right w:val="single" w:sz="4" w:space="0" w:color="auto"/>
            </w:tcBorders>
            <w:shd w:val="clear" w:color="auto" w:fill="auto"/>
            <w:noWrap/>
            <w:vAlign w:val="center"/>
            <w:hideMark/>
          </w:tcPr>
          <w:p w14:paraId="2E403CDC"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713" w:type="dxa"/>
            <w:tcBorders>
              <w:top w:val="nil"/>
              <w:left w:val="nil"/>
              <w:bottom w:val="single" w:sz="4" w:space="0" w:color="auto"/>
              <w:right w:val="single" w:sz="4" w:space="0" w:color="auto"/>
            </w:tcBorders>
            <w:shd w:val="clear" w:color="auto" w:fill="auto"/>
            <w:noWrap/>
            <w:vAlign w:val="center"/>
            <w:hideMark/>
          </w:tcPr>
          <w:p w14:paraId="716B8FF9"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467F2B4F"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7/10 - 7/24 (14)</w:t>
            </w:r>
          </w:p>
        </w:tc>
        <w:tc>
          <w:tcPr>
            <w:tcW w:w="938" w:type="dxa"/>
            <w:tcBorders>
              <w:top w:val="nil"/>
              <w:left w:val="nil"/>
              <w:bottom w:val="single" w:sz="4" w:space="0" w:color="auto"/>
              <w:right w:val="single" w:sz="4" w:space="0" w:color="auto"/>
            </w:tcBorders>
            <w:shd w:val="clear" w:color="auto" w:fill="auto"/>
            <w:noWrap/>
            <w:vAlign w:val="bottom"/>
            <w:hideMark/>
          </w:tcPr>
          <w:p w14:paraId="17AD4640"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14</w:t>
            </w:r>
          </w:p>
        </w:tc>
        <w:tc>
          <w:tcPr>
            <w:tcW w:w="900" w:type="dxa"/>
            <w:tcBorders>
              <w:top w:val="nil"/>
              <w:left w:val="nil"/>
              <w:bottom w:val="single" w:sz="4" w:space="0" w:color="auto"/>
              <w:right w:val="single" w:sz="4" w:space="0" w:color="auto"/>
            </w:tcBorders>
            <w:shd w:val="clear" w:color="auto" w:fill="auto"/>
            <w:noWrap/>
            <w:vAlign w:val="bottom"/>
            <w:hideMark/>
          </w:tcPr>
          <w:p w14:paraId="6D6CC2D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378</w:t>
            </w:r>
          </w:p>
        </w:tc>
        <w:tc>
          <w:tcPr>
            <w:tcW w:w="1260" w:type="dxa"/>
            <w:tcBorders>
              <w:top w:val="nil"/>
              <w:left w:val="nil"/>
              <w:bottom w:val="single" w:sz="4" w:space="0" w:color="auto"/>
              <w:right w:val="single" w:sz="4" w:space="0" w:color="auto"/>
            </w:tcBorders>
            <w:shd w:val="clear" w:color="auto" w:fill="auto"/>
            <w:noWrap/>
            <w:vAlign w:val="bottom"/>
            <w:hideMark/>
          </w:tcPr>
          <w:p w14:paraId="007B97CA" w14:textId="1C8AADFF"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00’</w:t>
            </w:r>
            <w:r w:rsidR="006D1388" w:rsidRPr="006D1388">
              <w:rPr>
                <w:rFonts w:eastAsia="Times New Roman" w:cs="Times New Roman"/>
                <w:color w:val="000000"/>
                <w:sz w:val="18"/>
                <w:szCs w:val="18"/>
              </w:rPr>
              <w:t>45</w:t>
            </w:r>
            <w:proofErr w:type="gramStart"/>
            <w:r w:rsidR="006D1388" w:rsidRPr="006D1388">
              <w:rPr>
                <w:rFonts w:eastAsia="Times New Roman" w:cs="Times New Roman"/>
                <w:color w:val="000000"/>
                <w:sz w:val="18"/>
                <w:szCs w:val="18"/>
              </w:rPr>
              <w:t>.84</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207AC03B" w14:textId="3AC29527"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45’</w:t>
            </w:r>
            <w:r w:rsidR="006D1388" w:rsidRPr="006D1388">
              <w:rPr>
                <w:rFonts w:eastAsia="Times New Roman" w:cs="Times New Roman"/>
                <w:color w:val="000000"/>
                <w:sz w:val="18"/>
                <w:szCs w:val="18"/>
              </w:rPr>
              <w:t>31</w:t>
            </w:r>
            <w:proofErr w:type="gramStart"/>
            <w:r w:rsidR="006D1388" w:rsidRPr="006D1388">
              <w:rPr>
                <w:rFonts w:eastAsia="Times New Roman" w:cs="Times New Roman"/>
                <w:color w:val="000000"/>
                <w:sz w:val="18"/>
                <w:szCs w:val="18"/>
              </w:rPr>
              <w:t>.49</w:t>
            </w:r>
            <w:proofErr w:type="gramEnd"/>
            <w:r>
              <w:rPr>
                <w:rFonts w:eastAsia="Times New Roman" w:cs="Times New Roman"/>
                <w:color w:val="000000"/>
                <w:sz w:val="18"/>
                <w:szCs w:val="18"/>
              </w:rPr>
              <w:t>”</w:t>
            </w:r>
          </w:p>
        </w:tc>
      </w:tr>
      <w:tr w:rsidR="006422C8" w:rsidRPr="006D1388" w14:paraId="2E18B1AC" w14:textId="77777777" w:rsidTr="006422C8">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5C1FCC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7E0A65EB"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w:t>
            </w:r>
          </w:p>
        </w:tc>
        <w:tc>
          <w:tcPr>
            <w:tcW w:w="556" w:type="dxa"/>
            <w:tcBorders>
              <w:top w:val="nil"/>
              <w:left w:val="nil"/>
              <w:bottom w:val="single" w:sz="4" w:space="0" w:color="auto"/>
              <w:right w:val="single" w:sz="4" w:space="0" w:color="auto"/>
            </w:tcBorders>
            <w:shd w:val="clear" w:color="auto" w:fill="auto"/>
            <w:noWrap/>
            <w:vAlign w:val="center"/>
            <w:hideMark/>
          </w:tcPr>
          <w:p w14:paraId="6FF4DCD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647" w:type="dxa"/>
            <w:tcBorders>
              <w:top w:val="nil"/>
              <w:left w:val="nil"/>
              <w:bottom w:val="single" w:sz="4" w:space="0" w:color="auto"/>
              <w:right w:val="single" w:sz="4" w:space="0" w:color="auto"/>
            </w:tcBorders>
            <w:shd w:val="clear" w:color="auto" w:fill="auto"/>
            <w:noWrap/>
            <w:vAlign w:val="center"/>
            <w:hideMark/>
          </w:tcPr>
          <w:p w14:paraId="1FC9456E"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626" w:type="dxa"/>
            <w:tcBorders>
              <w:top w:val="nil"/>
              <w:left w:val="nil"/>
              <w:bottom w:val="single" w:sz="4" w:space="0" w:color="auto"/>
              <w:right w:val="single" w:sz="4" w:space="0" w:color="auto"/>
            </w:tcBorders>
            <w:shd w:val="clear" w:color="auto" w:fill="auto"/>
            <w:noWrap/>
            <w:vAlign w:val="center"/>
            <w:hideMark/>
          </w:tcPr>
          <w:p w14:paraId="0779434A"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713" w:type="dxa"/>
            <w:tcBorders>
              <w:top w:val="nil"/>
              <w:left w:val="nil"/>
              <w:bottom w:val="single" w:sz="4" w:space="0" w:color="auto"/>
              <w:right w:val="single" w:sz="4" w:space="0" w:color="auto"/>
            </w:tcBorders>
            <w:shd w:val="clear" w:color="auto" w:fill="auto"/>
            <w:noWrap/>
            <w:vAlign w:val="center"/>
            <w:hideMark/>
          </w:tcPr>
          <w:p w14:paraId="52171572"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5A9E8CA8"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7/10 - 7/25 (15)</w:t>
            </w:r>
          </w:p>
        </w:tc>
        <w:tc>
          <w:tcPr>
            <w:tcW w:w="938" w:type="dxa"/>
            <w:tcBorders>
              <w:top w:val="nil"/>
              <w:left w:val="nil"/>
              <w:bottom w:val="single" w:sz="4" w:space="0" w:color="auto"/>
              <w:right w:val="single" w:sz="4" w:space="0" w:color="auto"/>
            </w:tcBorders>
            <w:shd w:val="clear" w:color="auto" w:fill="auto"/>
            <w:noWrap/>
            <w:vAlign w:val="bottom"/>
            <w:hideMark/>
          </w:tcPr>
          <w:p w14:paraId="0F86E57F"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bottom"/>
            <w:hideMark/>
          </w:tcPr>
          <w:p w14:paraId="451EF22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405</w:t>
            </w:r>
          </w:p>
        </w:tc>
        <w:tc>
          <w:tcPr>
            <w:tcW w:w="1260" w:type="dxa"/>
            <w:tcBorders>
              <w:top w:val="nil"/>
              <w:left w:val="nil"/>
              <w:bottom w:val="single" w:sz="4" w:space="0" w:color="auto"/>
              <w:right w:val="single" w:sz="4" w:space="0" w:color="auto"/>
            </w:tcBorders>
            <w:shd w:val="clear" w:color="auto" w:fill="auto"/>
            <w:noWrap/>
            <w:vAlign w:val="bottom"/>
            <w:hideMark/>
          </w:tcPr>
          <w:p w14:paraId="4F3CCB23" w14:textId="0F41C49D"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05’</w:t>
            </w:r>
            <w:r w:rsidR="006D1388" w:rsidRPr="006D1388">
              <w:rPr>
                <w:rFonts w:eastAsia="Times New Roman" w:cs="Times New Roman"/>
                <w:color w:val="000000"/>
                <w:sz w:val="18"/>
                <w:szCs w:val="18"/>
              </w:rPr>
              <w:t>18</w:t>
            </w:r>
            <w:proofErr w:type="gramStart"/>
            <w:r w:rsidR="006D1388" w:rsidRPr="006D1388">
              <w:rPr>
                <w:rFonts w:eastAsia="Times New Roman" w:cs="Times New Roman"/>
                <w:color w:val="000000"/>
                <w:sz w:val="18"/>
                <w:szCs w:val="18"/>
              </w:rPr>
              <w:t>.35</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6A49D90D" w14:textId="5520F942"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17’</w:t>
            </w:r>
            <w:r w:rsidR="006D1388" w:rsidRPr="006D1388">
              <w:rPr>
                <w:rFonts w:eastAsia="Times New Roman" w:cs="Times New Roman"/>
                <w:color w:val="000000"/>
                <w:sz w:val="18"/>
                <w:szCs w:val="18"/>
              </w:rPr>
              <w:t>54</w:t>
            </w:r>
            <w:proofErr w:type="gramStart"/>
            <w:r w:rsidR="006D1388" w:rsidRPr="006D1388">
              <w:rPr>
                <w:rFonts w:eastAsia="Times New Roman" w:cs="Times New Roman"/>
                <w:color w:val="000000"/>
                <w:sz w:val="18"/>
                <w:szCs w:val="18"/>
              </w:rPr>
              <w:t>.91</w:t>
            </w:r>
            <w:proofErr w:type="gramEnd"/>
            <w:r>
              <w:rPr>
                <w:rFonts w:eastAsia="Times New Roman" w:cs="Times New Roman"/>
                <w:color w:val="000000"/>
                <w:sz w:val="18"/>
                <w:szCs w:val="18"/>
              </w:rPr>
              <w:t>”</w:t>
            </w:r>
          </w:p>
        </w:tc>
      </w:tr>
      <w:tr w:rsidR="006422C8" w:rsidRPr="006D1388" w14:paraId="27968D68" w14:textId="77777777" w:rsidTr="006422C8">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464E72F"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2E05A56E"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w:t>
            </w:r>
          </w:p>
        </w:tc>
        <w:tc>
          <w:tcPr>
            <w:tcW w:w="556" w:type="dxa"/>
            <w:tcBorders>
              <w:top w:val="nil"/>
              <w:left w:val="nil"/>
              <w:bottom w:val="single" w:sz="4" w:space="0" w:color="auto"/>
              <w:right w:val="single" w:sz="4" w:space="0" w:color="auto"/>
            </w:tcBorders>
            <w:shd w:val="clear" w:color="auto" w:fill="auto"/>
            <w:noWrap/>
            <w:vAlign w:val="center"/>
            <w:hideMark/>
          </w:tcPr>
          <w:p w14:paraId="29A83F02"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647" w:type="dxa"/>
            <w:tcBorders>
              <w:top w:val="nil"/>
              <w:left w:val="nil"/>
              <w:bottom w:val="single" w:sz="4" w:space="0" w:color="auto"/>
              <w:right w:val="single" w:sz="4" w:space="0" w:color="auto"/>
            </w:tcBorders>
            <w:shd w:val="clear" w:color="auto" w:fill="auto"/>
            <w:noWrap/>
            <w:vAlign w:val="center"/>
            <w:hideMark/>
          </w:tcPr>
          <w:p w14:paraId="3686059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626" w:type="dxa"/>
            <w:tcBorders>
              <w:top w:val="nil"/>
              <w:left w:val="nil"/>
              <w:bottom w:val="single" w:sz="4" w:space="0" w:color="auto"/>
              <w:right w:val="single" w:sz="4" w:space="0" w:color="auto"/>
            </w:tcBorders>
            <w:shd w:val="clear" w:color="auto" w:fill="auto"/>
            <w:noWrap/>
            <w:vAlign w:val="center"/>
            <w:hideMark/>
          </w:tcPr>
          <w:p w14:paraId="4E91783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713" w:type="dxa"/>
            <w:tcBorders>
              <w:top w:val="nil"/>
              <w:left w:val="nil"/>
              <w:bottom w:val="single" w:sz="4" w:space="0" w:color="auto"/>
              <w:right w:val="single" w:sz="4" w:space="0" w:color="auto"/>
            </w:tcBorders>
            <w:shd w:val="clear" w:color="auto" w:fill="auto"/>
            <w:noWrap/>
            <w:vAlign w:val="center"/>
            <w:hideMark/>
          </w:tcPr>
          <w:p w14:paraId="3DBD308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9</w:t>
            </w:r>
          </w:p>
        </w:tc>
        <w:tc>
          <w:tcPr>
            <w:tcW w:w="1402" w:type="dxa"/>
            <w:tcBorders>
              <w:top w:val="nil"/>
              <w:left w:val="nil"/>
              <w:bottom w:val="single" w:sz="4" w:space="0" w:color="auto"/>
              <w:right w:val="single" w:sz="4" w:space="0" w:color="auto"/>
            </w:tcBorders>
            <w:shd w:val="clear" w:color="auto" w:fill="auto"/>
            <w:noWrap/>
            <w:vAlign w:val="bottom"/>
            <w:hideMark/>
          </w:tcPr>
          <w:p w14:paraId="1DFB18B0"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7/10 - 7/25 (15)</w:t>
            </w:r>
          </w:p>
        </w:tc>
        <w:tc>
          <w:tcPr>
            <w:tcW w:w="938" w:type="dxa"/>
            <w:tcBorders>
              <w:top w:val="nil"/>
              <w:left w:val="nil"/>
              <w:bottom w:val="single" w:sz="4" w:space="0" w:color="auto"/>
              <w:right w:val="single" w:sz="4" w:space="0" w:color="auto"/>
            </w:tcBorders>
            <w:shd w:val="clear" w:color="auto" w:fill="auto"/>
            <w:noWrap/>
            <w:vAlign w:val="bottom"/>
            <w:hideMark/>
          </w:tcPr>
          <w:p w14:paraId="44EEDE85"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15</w:t>
            </w:r>
          </w:p>
        </w:tc>
        <w:tc>
          <w:tcPr>
            <w:tcW w:w="900" w:type="dxa"/>
            <w:tcBorders>
              <w:top w:val="nil"/>
              <w:left w:val="nil"/>
              <w:bottom w:val="single" w:sz="4" w:space="0" w:color="auto"/>
              <w:right w:val="single" w:sz="4" w:space="0" w:color="auto"/>
            </w:tcBorders>
            <w:shd w:val="clear" w:color="auto" w:fill="auto"/>
            <w:noWrap/>
            <w:vAlign w:val="bottom"/>
            <w:hideMark/>
          </w:tcPr>
          <w:p w14:paraId="1ADB723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540</w:t>
            </w:r>
          </w:p>
        </w:tc>
        <w:tc>
          <w:tcPr>
            <w:tcW w:w="1260" w:type="dxa"/>
            <w:tcBorders>
              <w:top w:val="nil"/>
              <w:left w:val="nil"/>
              <w:bottom w:val="single" w:sz="4" w:space="0" w:color="auto"/>
              <w:right w:val="single" w:sz="4" w:space="0" w:color="auto"/>
            </w:tcBorders>
            <w:shd w:val="clear" w:color="auto" w:fill="auto"/>
            <w:noWrap/>
            <w:vAlign w:val="bottom"/>
            <w:hideMark/>
          </w:tcPr>
          <w:p w14:paraId="6FB8FF38" w14:textId="69207E9E"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09’</w:t>
            </w:r>
            <w:r w:rsidR="006D1388" w:rsidRPr="006D1388">
              <w:rPr>
                <w:rFonts w:eastAsia="Times New Roman" w:cs="Times New Roman"/>
                <w:color w:val="000000"/>
                <w:sz w:val="18"/>
                <w:szCs w:val="18"/>
              </w:rPr>
              <w:t>07</w:t>
            </w:r>
            <w:proofErr w:type="gramStart"/>
            <w:r w:rsidR="006D1388" w:rsidRPr="006D1388">
              <w:rPr>
                <w:rFonts w:eastAsia="Times New Roman" w:cs="Times New Roman"/>
                <w:color w:val="000000"/>
                <w:sz w:val="18"/>
                <w:szCs w:val="18"/>
              </w:rPr>
              <w:t>.70</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2723E861" w14:textId="0ECE0010"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04’</w:t>
            </w:r>
            <w:r w:rsidR="006D1388" w:rsidRPr="006D1388">
              <w:rPr>
                <w:rFonts w:eastAsia="Times New Roman" w:cs="Times New Roman"/>
                <w:color w:val="000000"/>
                <w:sz w:val="18"/>
                <w:szCs w:val="18"/>
              </w:rPr>
              <w:t>56</w:t>
            </w:r>
            <w:proofErr w:type="gramStart"/>
            <w:r w:rsidR="006D1388" w:rsidRPr="006D1388">
              <w:rPr>
                <w:rFonts w:eastAsia="Times New Roman" w:cs="Times New Roman"/>
                <w:color w:val="000000"/>
                <w:sz w:val="18"/>
                <w:szCs w:val="18"/>
              </w:rPr>
              <w:t>.99</w:t>
            </w:r>
            <w:proofErr w:type="gramEnd"/>
            <w:r>
              <w:rPr>
                <w:rFonts w:eastAsia="Times New Roman" w:cs="Times New Roman"/>
                <w:color w:val="000000"/>
                <w:sz w:val="18"/>
                <w:szCs w:val="18"/>
              </w:rPr>
              <w:t>”</w:t>
            </w:r>
          </w:p>
        </w:tc>
      </w:tr>
      <w:tr w:rsidR="006422C8" w:rsidRPr="006D1388" w14:paraId="33F39F2C" w14:textId="77777777" w:rsidTr="006422C8">
        <w:trPr>
          <w:trHeight w:val="4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5BBA326"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1A6ED6E1"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4</w:t>
            </w:r>
          </w:p>
        </w:tc>
        <w:tc>
          <w:tcPr>
            <w:tcW w:w="556" w:type="dxa"/>
            <w:tcBorders>
              <w:top w:val="nil"/>
              <w:left w:val="nil"/>
              <w:bottom w:val="single" w:sz="4" w:space="0" w:color="auto"/>
              <w:right w:val="single" w:sz="4" w:space="0" w:color="auto"/>
            </w:tcBorders>
            <w:shd w:val="clear" w:color="auto" w:fill="auto"/>
            <w:noWrap/>
            <w:vAlign w:val="center"/>
            <w:hideMark/>
          </w:tcPr>
          <w:p w14:paraId="293622B2"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47" w:type="dxa"/>
            <w:tcBorders>
              <w:top w:val="nil"/>
              <w:left w:val="nil"/>
              <w:bottom w:val="single" w:sz="4" w:space="0" w:color="auto"/>
              <w:right w:val="single" w:sz="4" w:space="0" w:color="auto"/>
            </w:tcBorders>
            <w:shd w:val="clear" w:color="auto" w:fill="auto"/>
            <w:noWrap/>
            <w:vAlign w:val="center"/>
            <w:hideMark/>
          </w:tcPr>
          <w:p w14:paraId="1CDDDFE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26" w:type="dxa"/>
            <w:tcBorders>
              <w:top w:val="nil"/>
              <w:left w:val="nil"/>
              <w:bottom w:val="single" w:sz="4" w:space="0" w:color="auto"/>
              <w:right w:val="single" w:sz="4" w:space="0" w:color="auto"/>
            </w:tcBorders>
            <w:shd w:val="clear" w:color="auto" w:fill="auto"/>
            <w:noWrap/>
            <w:vAlign w:val="center"/>
            <w:hideMark/>
          </w:tcPr>
          <w:p w14:paraId="06E3879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713" w:type="dxa"/>
            <w:tcBorders>
              <w:top w:val="nil"/>
              <w:left w:val="nil"/>
              <w:bottom w:val="single" w:sz="4" w:space="0" w:color="auto"/>
              <w:right w:val="single" w:sz="4" w:space="0" w:color="auto"/>
            </w:tcBorders>
            <w:shd w:val="clear" w:color="auto" w:fill="auto"/>
            <w:noWrap/>
            <w:vAlign w:val="center"/>
            <w:hideMark/>
          </w:tcPr>
          <w:p w14:paraId="61D4C00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1402" w:type="dxa"/>
            <w:tcBorders>
              <w:top w:val="nil"/>
              <w:left w:val="nil"/>
              <w:bottom w:val="single" w:sz="4" w:space="0" w:color="auto"/>
              <w:right w:val="single" w:sz="4" w:space="0" w:color="auto"/>
            </w:tcBorders>
            <w:shd w:val="clear" w:color="auto" w:fill="auto"/>
            <w:vAlign w:val="bottom"/>
            <w:hideMark/>
          </w:tcPr>
          <w:p w14:paraId="39D7E480"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5/19 - 7/9 (51), *6/28-7/9 (11)</w:t>
            </w:r>
          </w:p>
        </w:tc>
        <w:tc>
          <w:tcPr>
            <w:tcW w:w="938" w:type="dxa"/>
            <w:tcBorders>
              <w:top w:val="nil"/>
              <w:left w:val="nil"/>
              <w:bottom w:val="single" w:sz="4" w:space="0" w:color="auto"/>
              <w:right w:val="single" w:sz="4" w:space="0" w:color="auto"/>
            </w:tcBorders>
            <w:shd w:val="clear" w:color="auto" w:fill="auto"/>
            <w:noWrap/>
            <w:vAlign w:val="bottom"/>
            <w:hideMark/>
          </w:tcPr>
          <w:p w14:paraId="2A65C410"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51</w:t>
            </w:r>
          </w:p>
        </w:tc>
        <w:tc>
          <w:tcPr>
            <w:tcW w:w="900" w:type="dxa"/>
            <w:tcBorders>
              <w:top w:val="nil"/>
              <w:left w:val="nil"/>
              <w:bottom w:val="single" w:sz="4" w:space="0" w:color="auto"/>
              <w:right w:val="single" w:sz="4" w:space="0" w:color="auto"/>
            </w:tcBorders>
            <w:shd w:val="clear" w:color="auto" w:fill="auto"/>
            <w:noWrap/>
            <w:vAlign w:val="bottom"/>
            <w:hideMark/>
          </w:tcPr>
          <w:p w14:paraId="1D1F712E"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372</w:t>
            </w:r>
          </w:p>
        </w:tc>
        <w:tc>
          <w:tcPr>
            <w:tcW w:w="1260" w:type="dxa"/>
            <w:tcBorders>
              <w:top w:val="nil"/>
              <w:left w:val="nil"/>
              <w:bottom w:val="single" w:sz="4" w:space="0" w:color="auto"/>
              <w:right w:val="single" w:sz="4" w:space="0" w:color="auto"/>
            </w:tcBorders>
            <w:shd w:val="clear" w:color="auto" w:fill="auto"/>
            <w:noWrap/>
            <w:vAlign w:val="bottom"/>
            <w:hideMark/>
          </w:tcPr>
          <w:p w14:paraId="5A45C39B" w14:textId="1EA66D75"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00’</w:t>
            </w:r>
            <w:r w:rsidR="006D1388" w:rsidRPr="006D1388">
              <w:rPr>
                <w:rFonts w:eastAsia="Times New Roman" w:cs="Times New Roman"/>
                <w:color w:val="000000"/>
                <w:sz w:val="18"/>
                <w:szCs w:val="18"/>
              </w:rPr>
              <w:t>21</w:t>
            </w:r>
            <w:proofErr w:type="gramStart"/>
            <w:r w:rsidR="006D1388" w:rsidRPr="006D1388">
              <w:rPr>
                <w:rFonts w:eastAsia="Times New Roman" w:cs="Times New Roman"/>
                <w:color w:val="000000"/>
                <w:sz w:val="18"/>
                <w:szCs w:val="18"/>
              </w:rPr>
              <w:t>.81</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416DFF9A" w14:textId="64FF06EC"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sidR="006D1388" w:rsidRPr="006D1388">
              <w:rPr>
                <w:rFonts w:eastAsia="Times New Roman" w:cs="Times New Roman"/>
                <w:color w:val="000000"/>
                <w:sz w:val="18"/>
                <w:szCs w:val="18"/>
              </w:rPr>
              <w:t>47</w:t>
            </w:r>
            <w:r>
              <w:rPr>
                <w:rFonts w:eastAsia="Times New Roman" w:cs="Times New Roman"/>
                <w:color w:val="000000"/>
                <w:sz w:val="18"/>
                <w:szCs w:val="18"/>
              </w:rPr>
              <w:t>’</w:t>
            </w:r>
            <w:r w:rsidR="006D1388" w:rsidRPr="006D1388">
              <w:rPr>
                <w:rFonts w:eastAsia="Times New Roman" w:cs="Times New Roman"/>
                <w:color w:val="000000"/>
                <w:sz w:val="18"/>
                <w:szCs w:val="18"/>
              </w:rPr>
              <w:t>06</w:t>
            </w:r>
            <w:proofErr w:type="gramStart"/>
            <w:r w:rsidR="006D1388" w:rsidRPr="006D1388">
              <w:rPr>
                <w:rFonts w:eastAsia="Times New Roman" w:cs="Times New Roman"/>
                <w:color w:val="000000"/>
                <w:sz w:val="18"/>
                <w:szCs w:val="18"/>
              </w:rPr>
              <w:t>.16</w:t>
            </w:r>
            <w:proofErr w:type="gramEnd"/>
            <w:r>
              <w:rPr>
                <w:rFonts w:eastAsia="Times New Roman" w:cs="Times New Roman"/>
                <w:color w:val="000000"/>
                <w:sz w:val="18"/>
                <w:szCs w:val="18"/>
              </w:rPr>
              <w:t>”</w:t>
            </w:r>
          </w:p>
        </w:tc>
      </w:tr>
      <w:tr w:rsidR="006422C8" w:rsidRPr="006D1388" w14:paraId="4FC1BAF5" w14:textId="77777777" w:rsidTr="006422C8">
        <w:trPr>
          <w:trHeight w:val="4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242E27DD"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19BC0AB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5</w:t>
            </w:r>
          </w:p>
        </w:tc>
        <w:tc>
          <w:tcPr>
            <w:tcW w:w="556" w:type="dxa"/>
            <w:tcBorders>
              <w:top w:val="nil"/>
              <w:left w:val="nil"/>
              <w:bottom w:val="single" w:sz="4" w:space="0" w:color="auto"/>
              <w:right w:val="single" w:sz="4" w:space="0" w:color="auto"/>
            </w:tcBorders>
            <w:shd w:val="clear" w:color="auto" w:fill="auto"/>
            <w:noWrap/>
            <w:vAlign w:val="center"/>
            <w:hideMark/>
          </w:tcPr>
          <w:p w14:paraId="5DF33E75"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47" w:type="dxa"/>
            <w:tcBorders>
              <w:top w:val="nil"/>
              <w:left w:val="nil"/>
              <w:bottom w:val="single" w:sz="4" w:space="0" w:color="auto"/>
              <w:right w:val="single" w:sz="4" w:space="0" w:color="auto"/>
            </w:tcBorders>
            <w:shd w:val="clear" w:color="auto" w:fill="auto"/>
            <w:noWrap/>
            <w:vAlign w:val="center"/>
            <w:hideMark/>
          </w:tcPr>
          <w:p w14:paraId="57AFE8A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26" w:type="dxa"/>
            <w:tcBorders>
              <w:top w:val="nil"/>
              <w:left w:val="nil"/>
              <w:bottom w:val="single" w:sz="4" w:space="0" w:color="auto"/>
              <w:right w:val="single" w:sz="4" w:space="0" w:color="auto"/>
            </w:tcBorders>
            <w:shd w:val="clear" w:color="auto" w:fill="auto"/>
            <w:noWrap/>
            <w:vAlign w:val="center"/>
            <w:hideMark/>
          </w:tcPr>
          <w:p w14:paraId="127CC920"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713" w:type="dxa"/>
            <w:tcBorders>
              <w:top w:val="nil"/>
              <w:left w:val="nil"/>
              <w:bottom w:val="single" w:sz="4" w:space="0" w:color="auto"/>
              <w:right w:val="single" w:sz="4" w:space="0" w:color="auto"/>
            </w:tcBorders>
            <w:shd w:val="clear" w:color="auto" w:fill="auto"/>
            <w:noWrap/>
            <w:vAlign w:val="center"/>
            <w:hideMark/>
          </w:tcPr>
          <w:p w14:paraId="583C998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1402" w:type="dxa"/>
            <w:tcBorders>
              <w:top w:val="nil"/>
              <w:left w:val="nil"/>
              <w:bottom w:val="single" w:sz="4" w:space="0" w:color="auto"/>
              <w:right w:val="single" w:sz="4" w:space="0" w:color="auto"/>
            </w:tcBorders>
            <w:shd w:val="clear" w:color="auto" w:fill="auto"/>
            <w:vAlign w:val="bottom"/>
            <w:hideMark/>
          </w:tcPr>
          <w:p w14:paraId="27DAC622"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5/18 - 7/9 (52), *6/28-7/9 (11)</w:t>
            </w:r>
          </w:p>
        </w:tc>
        <w:tc>
          <w:tcPr>
            <w:tcW w:w="938" w:type="dxa"/>
            <w:tcBorders>
              <w:top w:val="nil"/>
              <w:left w:val="nil"/>
              <w:bottom w:val="single" w:sz="4" w:space="0" w:color="auto"/>
              <w:right w:val="single" w:sz="4" w:space="0" w:color="auto"/>
            </w:tcBorders>
            <w:shd w:val="clear" w:color="auto" w:fill="auto"/>
            <w:noWrap/>
            <w:vAlign w:val="bottom"/>
            <w:hideMark/>
          </w:tcPr>
          <w:p w14:paraId="0EEFC405"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52</w:t>
            </w:r>
          </w:p>
        </w:tc>
        <w:tc>
          <w:tcPr>
            <w:tcW w:w="900" w:type="dxa"/>
            <w:tcBorders>
              <w:top w:val="nil"/>
              <w:left w:val="nil"/>
              <w:bottom w:val="single" w:sz="4" w:space="0" w:color="auto"/>
              <w:right w:val="single" w:sz="4" w:space="0" w:color="auto"/>
            </w:tcBorders>
            <w:shd w:val="clear" w:color="auto" w:fill="auto"/>
            <w:noWrap/>
            <w:vAlign w:val="bottom"/>
            <w:hideMark/>
          </w:tcPr>
          <w:p w14:paraId="1F3FBA1A"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378</w:t>
            </w:r>
          </w:p>
        </w:tc>
        <w:tc>
          <w:tcPr>
            <w:tcW w:w="1260" w:type="dxa"/>
            <w:tcBorders>
              <w:top w:val="nil"/>
              <w:left w:val="nil"/>
              <w:bottom w:val="single" w:sz="4" w:space="0" w:color="auto"/>
              <w:right w:val="single" w:sz="4" w:space="0" w:color="auto"/>
            </w:tcBorders>
            <w:shd w:val="clear" w:color="auto" w:fill="auto"/>
            <w:noWrap/>
            <w:vAlign w:val="bottom"/>
            <w:hideMark/>
          </w:tcPr>
          <w:p w14:paraId="6AD33974" w14:textId="71C1F738"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01’</w:t>
            </w:r>
            <w:r w:rsidR="006D1388" w:rsidRPr="006D1388">
              <w:rPr>
                <w:rFonts w:eastAsia="Times New Roman" w:cs="Times New Roman"/>
                <w:color w:val="000000"/>
                <w:sz w:val="18"/>
                <w:szCs w:val="18"/>
              </w:rPr>
              <w:t>05</w:t>
            </w:r>
            <w:proofErr w:type="gramStart"/>
            <w:r w:rsidR="006D1388" w:rsidRPr="006D1388">
              <w:rPr>
                <w:rFonts w:eastAsia="Times New Roman" w:cs="Times New Roman"/>
                <w:color w:val="000000"/>
                <w:sz w:val="18"/>
                <w:szCs w:val="18"/>
              </w:rPr>
              <w:t>.99</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44501851" w14:textId="0DBDF3B1"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43’</w:t>
            </w:r>
            <w:r w:rsidR="006D1388" w:rsidRPr="006D1388">
              <w:rPr>
                <w:rFonts w:eastAsia="Times New Roman" w:cs="Times New Roman"/>
                <w:color w:val="000000"/>
                <w:sz w:val="18"/>
                <w:szCs w:val="18"/>
              </w:rPr>
              <w:t>13</w:t>
            </w:r>
            <w:proofErr w:type="gramStart"/>
            <w:r w:rsidR="006D1388" w:rsidRPr="006D1388">
              <w:rPr>
                <w:rFonts w:eastAsia="Times New Roman" w:cs="Times New Roman"/>
                <w:color w:val="000000"/>
                <w:sz w:val="18"/>
                <w:szCs w:val="18"/>
              </w:rPr>
              <w:t>.40</w:t>
            </w:r>
            <w:proofErr w:type="gramEnd"/>
            <w:r>
              <w:rPr>
                <w:rFonts w:eastAsia="Times New Roman" w:cs="Times New Roman"/>
                <w:color w:val="000000"/>
                <w:sz w:val="18"/>
                <w:szCs w:val="18"/>
              </w:rPr>
              <w:t>”</w:t>
            </w:r>
          </w:p>
        </w:tc>
      </w:tr>
      <w:tr w:rsidR="006422C8" w:rsidRPr="006D1388" w14:paraId="7B63A69B" w14:textId="77777777" w:rsidTr="006422C8">
        <w:trPr>
          <w:trHeight w:val="4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562E398C"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466282F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556" w:type="dxa"/>
            <w:tcBorders>
              <w:top w:val="nil"/>
              <w:left w:val="nil"/>
              <w:bottom w:val="single" w:sz="4" w:space="0" w:color="auto"/>
              <w:right w:val="single" w:sz="4" w:space="0" w:color="auto"/>
            </w:tcBorders>
            <w:shd w:val="clear" w:color="auto" w:fill="auto"/>
            <w:noWrap/>
            <w:vAlign w:val="center"/>
            <w:hideMark/>
          </w:tcPr>
          <w:p w14:paraId="4C46B55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47" w:type="dxa"/>
            <w:tcBorders>
              <w:top w:val="nil"/>
              <w:left w:val="nil"/>
              <w:bottom w:val="single" w:sz="4" w:space="0" w:color="auto"/>
              <w:right w:val="single" w:sz="4" w:space="0" w:color="auto"/>
            </w:tcBorders>
            <w:shd w:val="clear" w:color="auto" w:fill="auto"/>
            <w:noWrap/>
            <w:vAlign w:val="center"/>
            <w:hideMark/>
          </w:tcPr>
          <w:p w14:paraId="4FA79742"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26" w:type="dxa"/>
            <w:tcBorders>
              <w:top w:val="nil"/>
              <w:left w:val="nil"/>
              <w:bottom w:val="single" w:sz="4" w:space="0" w:color="auto"/>
              <w:right w:val="single" w:sz="4" w:space="0" w:color="auto"/>
            </w:tcBorders>
            <w:shd w:val="clear" w:color="auto" w:fill="auto"/>
            <w:noWrap/>
            <w:vAlign w:val="center"/>
            <w:hideMark/>
          </w:tcPr>
          <w:p w14:paraId="6B6291D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713" w:type="dxa"/>
            <w:tcBorders>
              <w:top w:val="nil"/>
              <w:left w:val="nil"/>
              <w:bottom w:val="single" w:sz="4" w:space="0" w:color="auto"/>
              <w:right w:val="single" w:sz="4" w:space="0" w:color="auto"/>
            </w:tcBorders>
            <w:shd w:val="clear" w:color="auto" w:fill="auto"/>
            <w:noWrap/>
            <w:vAlign w:val="center"/>
            <w:hideMark/>
          </w:tcPr>
          <w:p w14:paraId="3F8207A0"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1402" w:type="dxa"/>
            <w:tcBorders>
              <w:top w:val="nil"/>
              <w:left w:val="nil"/>
              <w:bottom w:val="single" w:sz="4" w:space="0" w:color="auto"/>
              <w:right w:val="single" w:sz="4" w:space="0" w:color="auto"/>
            </w:tcBorders>
            <w:shd w:val="clear" w:color="auto" w:fill="auto"/>
            <w:vAlign w:val="bottom"/>
            <w:hideMark/>
          </w:tcPr>
          <w:p w14:paraId="7A6B5E36"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5/20 - 7/9 (50), *6/27-7/9 (12)</w:t>
            </w:r>
          </w:p>
        </w:tc>
        <w:tc>
          <w:tcPr>
            <w:tcW w:w="938" w:type="dxa"/>
            <w:tcBorders>
              <w:top w:val="nil"/>
              <w:left w:val="nil"/>
              <w:bottom w:val="single" w:sz="4" w:space="0" w:color="auto"/>
              <w:right w:val="single" w:sz="4" w:space="0" w:color="auto"/>
            </w:tcBorders>
            <w:shd w:val="clear" w:color="auto" w:fill="auto"/>
            <w:noWrap/>
            <w:vAlign w:val="bottom"/>
            <w:hideMark/>
          </w:tcPr>
          <w:p w14:paraId="040A3CB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50</w:t>
            </w:r>
          </w:p>
        </w:tc>
        <w:tc>
          <w:tcPr>
            <w:tcW w:w="900" w:type="dxa"/>
            <w:tcBorders>
              <w:top w:val="nil"/>
              <w:left w:val="nil"/>
              <w:bottom w:val="single" w:sz="4" w:space="0" w:color="auto"/>
              <w:right w:val="single" w:sz="4" w:space="0" w:color="auto"/>
            </w:tcBorders>
            <w:shd w:val="clear" w:color="auto" w:fill="auto"/>
            <w:noWrap/>
            <w:vAlign w:val="bottom"/>
            <w:hideMark/>
          </w:tcPr>
          <w:p w14:paraId="17C754E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372</w:t>
            </w:r>
          </w:p>
        </w:tc>
        <w:tc>
          <w:tcPr>
            <w:tcW w:w="1260" w:type="dxa"/>
            <w:tcBorders>
              <w:top w:val="nil"/>
              <w:left w:val="nil"/>
              <w:bottom w:val="single" w:sz="4" w:space="0" w:color="auto"/>
              <w:right w:val="single" w:sz="4" w:space="0" w:color="auto"/>
            </w:tcBorders>
            <w:shd w:val="clear" w:color="auto" w:fill="auto"/>
            <w:noWrap/>
            <w:vAlign w:val="bottom"/>
            <w:hideMark/>
          </w:tcPr>
          <w:p w14:paraId="5510EC65" w14:textId="393617C1"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05’</w:t>
            </w:r>
            <w:r w:rsidR="006D1388" w:rsidRPr="006D1388">
              <w:rPr>
                <w:rFonts w:eastAsia="Times New Roman" w:cs="Times New Roman"/>
                <w:color w:val="000000"/>
                <w:sz w:val="18"/>
                <w:szCs w:val="18"/>
              </w:rPr>
              <w:t>09</w:t>
            </w:r>
            <w:proofErr w:type="gramStart"/>
            <w:r w:rsidR="006D1388" w:rsidRPr="006D1388">
              <w:rPr>
                <w:rFonts w:eastAsia="Times New Roman" w:cs="Times New Roman"/>
                <w:color w:val="000000"/>
                <w:sz w:val="18"/>
                <w:szCs w:val="18"/>
              </w:rPr>
              <w:t>.18</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0549CDAA" w14:textId="29404C05"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17’</w:t>
            </w:r>
            <w:r w:rsidR="006D1388" w:rsidRPr="006D1388">
              <w:rPr>
                <w:rFonts w:eastAsia="Times New Roman" w:cs="Times New Roman"/>
                <w:color w:val="000000"/>
                <w:sz w:val="18"/>
                <w:szCs w:val="18"/>
              </w:rPr>
              <w:t>55</w:t>
            </w:r>
            <w:proofErr w:type="gramStart"/>
            <w:r w:rsidR="006D1388" w:rsidRPr="006D1388">
              <w:rPr>
                <w:rFonts w:eastAsia="Times New Roman" w:cs="Times New Roman"/>
                <w:color w:val="000000"/>
                <w:sz w:val="18"/>
                <w:szCs w:val="18"/>
              </w:rPr>
              <w:t>.98</w:t>
            </w:r>
            <w:proofErr w:type="gramEnd"/>
            <w:r>
              <w:rPr>
                <w:rFonts w:eastAsia="Times New Roman" w:cs="Times New Roman"/>
                <w:color w:val="000000"/>
                <w:sz w:val="18"/>
                <w:szCs w:val="18"/>
              </w:rPr>
              <w:t>”</w:t>
            </w:r>
          </w:p>
        </w:tc>
      </w:tr>
      <w:tr w:rsidR="006422C8" w:rsidRPr="006D1388" w14:paraId="26C38FB9" w14:textId="77777777" w:rsidTr="006422C8">
        <w:trPr>
          <w:trHeight w:val="2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8FB7CD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22F06F83"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7</w:t>
            </w:r>
          </w:p>
        </w:tc>
        <w:tc>
          <w:tcPr>
            <w:tcW w:w="556" w:type="dxa"/>
            <w:tcBorders>
              <w:top w:val="nil"/>
              <w:left w:val="nil"/>
              <w:bottom w:val="single" w:sz="4" w:space="0" w:color="auto"/>
              <w:right w:val="single" w:sz="4" w:space="0" w:color="auto"/>
            </w:tcBorders>
            <w:shd w:val="clear" w:color="auto" w:fill="auto"/>
            <w:noWrap/>
            <w:vAlign w:val="center"/>
            <w:hideMark/>
          </w:tcPr>
          <w:p w14:paraId="7CF2CBA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47" w:type="dxa"/>
            <w:tcBorders>
              <w:top w:val="nil"/>
              <w:left w:val="nil"/>
              <w:bottom w:val="single" w:sz="4" w:space="0" w:color="auto"/>
              <w:right w:val="single" w:sz="4" w:space="0" w:color="auto"/>
            </w:tcBorders>
            <w:shd w:val="clear" w:color="auto" w:fill="auto"/>
            <w:noWrap/>
            <w:vAlign w:val="center"/>
            <w:hideMark/>
          </w:tcPr>
          <w:p w14:paraId="097BC86C"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26" w:type="dxa"/>
            <w:tcBorders>
              <w:top w:val="nil"/>
              <w:left w:val="nil"/>
              <w:bottom w:val="single" w:sz="4" w:space="0" w:color="auto"/>
              <w:right w:val="single" w:sz="4" w:space="0" w:color="auto"/>
            </w:tcBorders>
            <w:shd w:val="clear" w:color="auto" w:fill="auto"/>
            <w:noWrap/>
            <w:vAlign w:val="center"/>
            <w:hideMark/>
          </w:tcPr>
          <w:p w14:paraId="6CC4895C"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713" w:type="dxa"/>
            <w:tcBorders>
              <w:top w:val="nil"/>
              <w:left w:val="nil"/>
              <w:bottom w:val="single" w:sz="4" w:space="0" w:color="auto"/>
              <w:right w:val="single" w:sz="4" w:space="0" w:color="auto"/>
            </w:tcBorders>
            <w:shd w:val="clear" w:color="auto" w:fill="auto"/>
            <w:noWrap/>
            <w:vAlign w:val="center"/>
            <w:hideMark/>
          </w:tcPr>
          <w:p w14:paraId="4AD67C1E"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1402" w:type="dxa"/>
            <w:tcBorders>
              <w:top w:val="nil"/>
              <w:left w:val="nil"/>
              <w:bottom w:val="single" w:sz="4" w:space="0" w:color="auto"/>
              <w:right w:val="single" w:sz="4" w:space="0" w:color="auto"/>
            </w:tcBorders>
            <w:shd w:val="clear" w:color="auto" w:fill="auto"/>
            <w:noWrap/>
            <w:vAlign w:val="bottom"/>
            <w:hideMark/>
          </w:tcPr>
          <w:p w14:paraId="216461BE"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5/20 - 7/9 (50)</w:t>
            </w:r>
          </w:p>
        </w:tc>
        <w:tc>
          <w:tcPr>
            <w:tcW w:w="938" w:type="dxa"/>
            <w:tcBorders>
              <w:top w:val="nil"/>
              <w:left w:val="nil"/>
              <w:bottom w:val="single" w:sz="4" w:space="0" w:color="auto"/>
              <w:right w:val="single" w:sz="4" w:space="0" w:color="auto"/>
            </w:tcBorders>
            <w:shd w:val="clear" w:color="auto" w:fill="auto"/>
            <w:noWrap/>
            <w:vAlign w:val="bottom"/>
            <w:hideMark/>
          </w:tcPr>
          <w:p w14:paraId="23067D82"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50</w:t>
            </w:r>
          </w:p>
        </w:tc>
        <w:tc>
          <w:tcPr>
            <w:tcW w:w="900" w:type="dxa"/>
            <w:tcBorders>
              <w:top w:val="nil"/>
              <w:left w:val="nil"/>
              <w:bottom w:val="single" w:sz="4" w:space="0" w:color="auto"/>
              <w:right w:val="single" w:sz="4" w:space="0" w:color="auto"/>
            </w:tcBorders>
            <w:shd w:val="clear" w:color="auto" w:fill="auto"/>
            <w:noWrap/>
            <w:vAlign w:val="bottom"/>
            <w:hideMark/>
          </w:tcPr>
          <w:p w14:paraId="4B09A2A4"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300</w:t>
            </w:r>
          </w:p>
        </w:tc>
        <w:tc>
          <w:tcPr>
            <w:tcW w:w="1260" w:type="dxa"/>
            <w:tcBorders>
              <w:top w:val="nil"/>
              <w:left w:val="nil"/>
              <w:bottom w:val="single" w:sz="4" w:space="0" w:color="auto"/>
              <w:right w:val="single" w:sz="4" w:space="0" w:color="auto"/>
            </w:tcBorders>
            <w:shd w:val="clear" w:color="auto" w:fill="auto"/>
            <w:noWrap/>
            <w:vAlign w:val="bottom"/>
            <w:hideMark/>
          </w:tcPr>
          <w:p w14:paraId="4BB1532E" w14:textId="6B3A1D0E"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05’</w:t>
            </w:r>
            <w:r w:rsidR="006D1388" w:rsidRPr="006D1388">
              <w:rPr>
                <w:rFonts w:eastAsia="Times New Roman" w:cs="Times New Roman"/>
                <w:color w:val="000000"/>
                <w:sz w:val="18"/>
                <w:szCs w:val="18"/>
              </w:rPr>
              <w:t>12</w:t>
            </w:r>
            <w:proofErr w:type="gramStart"/>
            <w:r w:rsidR="006D1388" w:rsidRPr="006D1388">
              <w:rPr>
                <w:rFonts w:eastAsia="Times New Roman" w:cs="Times New Roman"/>
                <w:color w:val="000000"/>
                <w:sz w:val="18"/>
                <w:szCs w:val="18"/>
              </w:rPr>
              <w:t>.66</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6CD0F13D" w14:textId="0EA5C044"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17’</w:t>
            </w:r>
            <w:r w:rsidR="006D1388" w:rsidRPr="006D1388">
              <w:rPr>
                <w:rFonts w:eastAsia="Times New Roman" w:cs="Times New Roman"/>
                <w:color w:val="000000"/>
                <w:sz w:val="18"/>
                <w:szCs w:val="18"/>
              </w:rPr>
              <w:t>39</w:t>
            </w:r>
            <w:proofErr w:type="gramStart"/>
            <w:r w:rsidR="006D1388" w:rsidRPr="006D1388">
              <w:rPr>
                <w:rFonts w:eastAsia="Times New Roman" w:cs="Times New Roman"/>
                <w:color w:val="000000"/>
                <w:sz w:val="18"/>
                <w:szCs w:val="18"/>
              </w:rPr>
              <w:t>.48</w:t>
            </w:r>
            <w:proofErr w:type="gramEnd"/>
            <w:r>
              <w:rPr>
                <w:rFonts w:eastAsia="Times New Roman" w:cs="Times New Roman"/>
                <w:color w:val="000000"/>
                <w:sz w:val="18"/>
                <w:szCs w:val="18"/>
              </w:rPr>
              <w:t>”</w:t>
            </w:r>
          </w:p>
        </w:tc>
      </w:tr>
      <w:tr w:rsidR="006422C8" w:rsidRPr="006D1388" w14:paraId="2C4FB884" w14:textId="77777777" w:rsidTr="006422C8">
        <w:trPr>
          <w:trHeight w:val="4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76D68AD"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2017</w:t>
            </w:r>
          </w:p>
        </w:tc>
        <w:tc>
          <w:tcPr>
            <w:tcW w:w="497" w:type="dxa"/>
            <w:tcBorders>
              <w:top w:val="nil"/>
              <w:left w:val="nil"/>
              <w:bottom w:val="single" w:sz="4" w:space="0" w:color="auto"/>
              <w:right w:val="single" w:sz="4" w:space="0" w:color="auto"/>
            </w:tcBorders>
            <w:shd w:val="clear" w:color="auto" w:fill="auto"/>
            <w:noWrap/>
            <w:vAlign w:val="center"/>
            <w:hideMark/>
          </w:tcPr>
          <w:p w14:paraId="7B557EB9"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8</w:t>
            </w:r>
          </w:p>
        </w:tc>
        <w:tc>
          <w:tcPr>
            <w:tcW w:w="556" w:type="dxa"/>
            <w:tcBorders>
              <w:top w:val="nil"/>
              <w:left w:val="nil"/>
              <w:bottom w:val="single" w:sz="4" w:space="0" w:color="auto"/>
              <w:right w:val="single" w:sz="4" w:space="0" w:color="auto"/>
            </w:tcBorders>
            <w:shd w:val="clear" w:color="auto" w:fill="auto"/>
            <w:noWrap/>
            <w:vAlign w:val="center"/>
            <w:hideMark/>
          </w:tcPr>
          <w:p w14:paraId="19EB8329"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47" w:type="dxa"/>
            <w:tcBorders>
              <w:top w:val="nil"/>
              <w:left w:val="nil"/>
              <w:bottom w:val="single" w:sz="4" w:space="0" w:color="auto"/>
              <w:right w:val="single" w:sz="4" w:space="0" w:color="auto"/>
            </w:tcBorders>
            <w:shd w:val="clear" w:color="auto" w:fill="auto"/>
            <w:noWrap/>
            <w:vAlign w:val="center"/>
            <w:hideMark/>
          </w:tcPr>
          <w:p w14:paraId="7B136A6C"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w:t>
            </w:r>
          </w:p>
        </w:tc>
        <w:tc>
          <w:tcPr>
            <w:tcW w:w="626" w:type="dxa"/>
            <w:tcBorders>
              <w:top w:val="nil"/>
              <w:left w:val="nil"/>
              <w:bottom w:val="single" w:sz="4" w:space="0" w:color="auto"/>
              <w:right w:val="single" w:sz="4" w:space="0" w:color="auto"/>
            </w:tcBorders>
            <w:shd w:val="clear" w:color="auto" w:fill="auto"/>
            <w:noWrap/>
            <w:vAlign w:val="center"/>
            <w:hideMark/>
          </w:tcPr>
          <w:p w14:paraId="32E6A9B8"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713" w:type="dxa"/>
            <w:tcBorders>
              <w:top w:val="nil"/>
              <w:left w:val="nil"/>
              <w:bottom w:val="single" w:sz="4" w:space="0" w:color="auto"/>
              <w:right w:val="single" w:sz="4" w:space="0" w:color="auto"/>
            </w:tcBorders>
            <w:shd w:val="clear" w:color="auto" w:fill="auto"/>
            <w:noWrap/>
            <w:vAlign w:val="center"/>
            <w:hideMark/>
          </w:tcPr>
          <w:p w14:paraId="5609D4AE"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6</w:t>
            </w:r>
          </w:p>
        </w:tc>
        <w:tc>
          <w:tcPr>
            <w:tcW w:w="1402" w:type="dxa"/>
            <w:tcBorders>
              <w:top w:val="nil"/>
              <w:left w:val="nil"/>
              <w:bottom w:val="single" w:sz="4" w:space="0" w:color="auto"/>
              <w:right w:val="single" w:sz="4" w:space="0" w:color="auto"/>
            </w:tcBorders>
            <w:shd w:val="clear" w:color="auto" w:fill="auto"/>
            <w:vAlign w:val="bottom"/>
            <w:hideMark/>
          </w:tcPr>
          <w:p w14:paraId="5230F312" w14:textId="77777777" w:rsidR="006D1388" w:rsidRPr="006D1388" w:rsidRDefault="006D1388" w:rsidP="006D1388">
            <w:pPr>
              <w:spacing w:before="0" w:after="0"/>
              <w:rPr>
                <w:rFonts w:eastAsia="Times New Roman" w:cs="Times New Roman"/>
                <w:color w:val="000000"/>
                <w:sz w:val="18"/>
                <w:szCs w:val="18"/>
              </w:rPr>
            </w:pPr>
            <w:r w:rsidRPr="006D1388">
              <w:rPr>
                <w:rFonts w:eastAsia="Times New Roman" w:cs="Times New Roman"/>
                <w:color w:val="000000"/>
                <w:sz w:val="18"/>
                <w:szCs w:val="18"/>
              </w:rPr>
              <w:t>5/20 - 7/9 (50), *6/27-7/9 (12)</w:t>
            </w:r>
          </w:p>
        </w:tc>
        <w:tc>
          <w:tcPr>
            <w:tcW w:w="938" w:type="dxa"/>
            <w:tcBorders>
              <w:top w:val="nil"/>
              <w:left w:val="nil"/>
              <w:bottom w:val="single" w:sz="4" w:space="0" w:color="auto"/>
              <w:right w:val="single" w:sz="4" w:space="0" w:color="auto"/>
            </w:tcBorders>
            <w:shd w:val="clear" w:color="auto" w:fill="auto"/>
            <w:noWrap/>
            <w:vAlign w:val="bottom"/>
            <w:hideMark/>
          </w:tcPr>
          <w:p w14:paraId="3AE9EDE7"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50</w:t>
            </w:r>
          </w:p>
        </w:tc>
        <w:tc>
          <w:tcPr>
            <w:tcW w:w="900" w:type="dxa"/>
            <w:tcBorders>
              <w:top w:val="nil"/>
              <w:left w:val="nil"/>
              <w:bottom w:val="single" w:sz="4" w:space="0" w:color="auto"/>
              <w:right w:val="single" w:sz="4" w:space="0" w:color="auto"/>
            </w:tcBorders>
            <w:shd w:val="clear" w:color="auto" w:fill="auto"/>
            <w:noWrap/>
            <w:vAlign w:val="bottom"/>
            <w:hideMark/>
          </w:tcPr>
          <w:p w14:paraId="3B589421" w14:textId="77777777" w:rsidR="006D1388" w:rsidRPr="006D1388" w:rsidRDefault="006D1388" w:rsidP="006D1388">
            <w:pPr>
              <w:spacing w:before="0" w:after="0"/>
              <w:jc w:val="center"/>
              <w:rPr>
                <w:rFonts w:eastAsia="Times New Roman" w:cs="Times New Roman"/>
                <w:color w:val="000000"/>
                <w:sz w:val="18"/>
                <w:szCs w:val="18"/>
              </w:rPr>
            </w:pPr>
            <w:r w:rsidRPr="006D1388">
              <w:rPr>
                <w:rFonts w:eastAsia="Times New Roman" w:cs="Times New Roman"/>
                <w:color w:val="000000"/>
                <w:sz w:val="18"/>
                <w:szCs w:val="18"/>
              </w:rPr>
              <w:t>372</w:t>
            </w:r>
          </w:p>
        </w:tc>
        <w:tc>
          <w:tcPr>
            <w:tcW w:w="1260" w:type="dxa"/>
            <w:tcBorders>
              <w:top w:val="nil"/>
              <w:left w:val="nil"/>
              <w:bottom w:val="single" w:sz="4" w:space="0" w:color="auto"/>
              <w:right w:val="single" w:sz="4" w:space="0" w:color="auto"/>
            </w:tcBorders>
            <w:shd w:val="clear" w:color="auto" w:fill="auto"/>
            <w:noWrap/>
            <w:vAlign w:val="bottom"/>
            <w:hideMark/>
          </w:tcPr>
          <w:p w14:paraId="50378E54" w14:textId="2F79890A"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67</w:t>
            </w:r>
            <w:r w:rsidRPr="001D66E4">
              <w:rPr>
                <w:rFonts w:cs="Times New Roman"/>
                <w:color w:val="000000"/>
                <w:sz w:val="18"/>
                <w:szCs w:val="18"/>
              </w:rPr>
              <w:t>°</w:t>
            </w:r>
            <w:r>
              <w:rPr>
                <w:rFonts w:eastAsia="Times New Roman" w:cs="Times New Roman"/>
                <w:color w:val="000000"/>
                <w:sz w:val="18"/>
                <w:szCs w:val="18"/>
              </w:rPr>
              <w:t>05’</w:t>
            </w:r>
            <w:r w:rsidR="006D1388" w:rsidRPr="006D1388">
              <w:rPr>
                <w:rFonts w:eastAsia="Times New Roman" w:cs="Times New Roman"/>
                <w:color w:val="000000"/>
                <w:sz w:val="18"/>
                <w:szCs w:val="18"/>
              </w:rPr>
              <w:t>15</w:t>
            </w:r>
            <w:proofErr w:type="gramStart"/>
            <w:r w:rsidR="006D1388" w:rsidRPr="006D1388">
              <w:rPr>
                <w:rFonts w:eastAsia="Times New Roman" w:cs="Times New Roman"/>
                <w:color w:val="000000"/>
                <w:sz w:val="18"/>
                <w:szCs w:val="18"/>
              </w:rPr>
              <w:t>.54</w:t>
            </w:r>
            <w:proofErr w:type="gramEnd"/>
            <w:r>
              <w:rPr>
                <w:rFonts w:eastAsia="Times New Roman" w:cs="Times New Roman"/>
                <w:color w:val="000000"/>
                <w:sz w:val="18"/>
                <w:szCs w:val="18"/>
              </w:rPr>
              <w:t>”</w:t>
            </w:r>
          </w:p>
        </w:tc>
        <w:tc>
          <w:tcPr>
            <w:tcW w:w="1242" w:type="dxa"/>
            <w:tcBorders>
              <w:top w:val="nil"/>
              <w:left w:val="nil"/>
              <w:bottom w:val="single" w:sz="4" w:space="0" w:color="auto"/>
              <w:right w:val="single" w:sz="4" w:space="0" w:color="auto"/>
            </w:tcBorders>
            <w:shd w:val="clear" w:color="auto" w:fill="auto"/>
            <w:noWrap/>
            <w:vAlign w:val="bottom"/>
            <w:hideMark/>
          </w:tcPr>
          <w:p w14:paraId="7E5C0C45" w14:textId="2A13C2AC" w:rsidR="006D1388" w:rsidRPr="006D1388" w:rsidRDefault="001D66E4" w:rsidP="006D1388">
            <w:pPr>
              <w:spacing w:before="0" w:after="0"/>
              <w:jc w:val="center"/>
              <w:rPr>
                <w:rFonts w:eastAsia="Times New Roman" w:cs="Times New Roman"/>
                <w:color w:val="000000"/>
                <w:sz w:val="18"/>
                <w:szCs w:val="18"/>
              </w:rPr>
            </w:pPr>
            <w:r>
              <w:rPr>
                <w:rFonts w:eastAsia="Times New Roman" w:cs="Times New Roman"/>
                <w:color w:val="000000"/>
                <w:sz w:val="18"/>
                <w:szCs w:val="18"/>
              </w:rPr>
              <w:t>50</w:t>
            </w:r>
            <w:r w:rsidRPr="001D66E4">
              <w:rPr>
                <w:rFonts w:cs="Times New Roman"/>
                <w:color w:val="000000"/>
                <w:sz w:val="18"/>
                <w:szCs w:val="18"/>
              </w:rPr>
              <w:t>°</w:t>
            </w:r>
            <w:r>
              <w:rPr>
                <w:rFonts w:eastAsia="Times New Roman" w:cs="Times New Roman"/>
                <w:color w:val="000000"/>
                <w:sz w:val="18"/>
                <w:szCs w:val="18"/>
              </w:rPr>
              <w:t>17’</w:t>
            </w:r>
            <w:r w:rsidR="006D1388" w:rsidRPr="006D1388">
              <w:rPr>
                <w:rFonts w:eastAsia="Times New Roman" w:cs="Times New Roman"/>
                <w:color w:val="000000"/>
                <w:sz w:val="18"/>
                <w:szCs w:val="18"/>
              </w:rPr>
              <w:t>14</w:t>
            </w:r>
            <w:proofErr w:type="gramStart"/>
            <w:r w:rsidR="006D1388" w:rsidRPr="006D1388">
              <w:rPr>
                <w:rFonts w:eastAsia="Times New Roman" w:cs="Times New Roman"/>
                <w:color w:val="000000"/>
                <w:sz w:val="18"/>
                <w:szCs w:val="18"/>
              </w:rPr>
              <w:t>.82</w:t>
            </w:r>
            <w:proofErr w:type="gramEnd"/>
            <w:r>
              <w:rPr>
                <w:rFonts w:eastAsia="Times New Roman" w:cs="Times New Roman"/>
                <w:color w:val="000000"/>
                <w:sz w:val="18"/>
                <w:szCs w:val="18"/>
              </w:rPr>
              <w:t>”</w:t>
            </w:r>
          </w:p>
        </w:tc>
      </w:tr>
    </w:tbl>
    <w:p w14:paraId="32A93D47" w14:textId="77777777" w:rsidR="00817C2E" w:rsidRDefault="00817C2E" w:rsidP="001C1D75">
      <w:pPr>
        <w:pStyle w:val="EndNoteBibliography"/>
        <w:rPr>
          <w:b/>
        </w:rPr>
      </w:pPr>
    </w:p>
    <w:p w14:paraId="21A089F0" w14:textId="77777777" w:rsidR="00817C2E" w:rsidRDefault="00817C2E" w:rsidP="001C1D75">
      <w:pPr>
        <w:pStyle w:val="EndNoteBibliography"/>
        <w:rPr>
          <w:b/>
        </w:rPr>
      </w:pPr>
    </w:p>
    <w:p w14:paraId="26D8780F" w14:textId="77777777" w:rsidR="00817C2E" w:rsidRDefault="00817C2E" w:rsidP="001C1D75">
      <w:pPr>
        <w:pStyle w:val="EndNoteBibliography"/>
        <w:rPr>
          <w:b/>
        </w:rPr>
      </w:pPr>
    </w:p>
    <w:p w14:paraId="59828FF2" w14:textId="77777777" w:rsidR="00817C2E" w:rsidRDefault="00817C2E" w:rsidP="001C1D75">
      <w:pPr>
        <w:pStyle w:val="EndNoteBibliography"/>
        <w:rPr>
          <w:b/>
        </w:rPr>
      </w:pPr>
    </w:p>
    <w:p w14:paraId="00D90F1C" w14:textId="77777777" w:rsidR="00817C2E" w:rsidRDefault="00817C2E" w:rsidP="001C1D75">
      <w:pPr>
        <w:pStyle w:val="EndNoteBibliography"/>
        <w:rPr>
          <w:b/>
        </w:rPr>
      </w:pPr>
    </w:p>
    <w:p w14:paraId="1BC58F0B" w14:textId="77777777" w:rsidR="00C44A3B" w:rsidRDefault="00C44A3B" w:rsidP="001C1D75">
      <w:pPr>
        <w:pStyle w:val="EndNoteBibliography"/>
        <w:rPr>
          <w:b/>
        </w:rPr>
      </w:pPr>
    </w:p>
    <w:p w14:paraId="050D4B34" w14:textId="77777777" w:rsidR="00C44A3B" w:rsidRDefault="00C44A3B" w:rsidP="001C1D75">
      <w:pPr>
        <w:pStyle w:val="EndNoteBibliography"/>
        <w:rPr>
          <w:b/>
        </w:rPr>
      </w:pPr>
    </w:p>
    <w:p w14:paraId="6A0AB1D3" w14:textId="77777777" w:rsidR="00C44A3B" w:rsidRDefault="00C44A3B" w:rsidP="001C1D75">
      <w:pPr>
        <w:pStyle w:val="EndNoteBibliography"/>
        <w:rPr>
          <w:b/>
        </w:rPr>
      </w:pPr>
    </w:p>
    <w:p w14:paraId="684CA8CA" w14:textId="77777777" w:rsidR="007713E8" w:rsidRDefault="007713E8" w:rsidP="001C1D75">
      <w:pPr>
        <w:pStyle w:val="EndNoteBibliography"/>
        <w:rPr>
          <w:b/>
        </w:rPr>
      </w:pPr>
    </w:p>
    <w:p w14:paraId="5FF43216" w14:textId="77777777" w:rsidR="007713E8" w:rsidRDefault="007713E8" w:rsidP="001C1D75">
      <w:pPr>
        <w:pStyle w:val="EndNoteBibliography"/>
        <w:rPr>
          <w:b/>
        </w:rPr>
      </w:pPr>
    </w:p>
    <w:p w14:paraId="363254A1" w14:textId="77777777" w:rsidR="007713E8" w:rsidRDefault="007713E8" w:rsidP="001C1D75">
      <w:pPr>
        <w:pStyle w:val="EndNoteBibliography"/>
        <w:rPr>
          <w:b/>
        </w:rPr>
      </w:pPr>
    </w:p>
    <w:p w14:paraId="3754E4BD" w14:textId="77777777" w:rsidR="00C44A3B" w:rsidRDefault="00C44A3B" w:rsidP="001C1D75">
      <w:pPr>
        <w:pStyle w:val="EndNoteBibliography"/>
        <w:rPr>
          <w:b/>
        </w:rPr>
      </w:pPr>
    </w:p>
    <w:p w14:paraId="222550A2" w14:textId="77777777" w:rsidR="00817C2E" w:rsidRDefault="00817C2E" w:rsidP="001C1D75">
      <w:pPr>
        <w:pStyle w:val="EndNoteBibliography"/>
        <w:rPr>
          <w:b/>
        </w:rPr>
      </w:pPr>
    </w:p>
    <w:p w14:paraId="4D5D51CE" w14:textId="242C8B67" w:rsidR="001C1D75" w:rsidRDefault="001C1D75" w:rsidP="001C1D75">
      <w:pPr>
        <w:pStyle w:val="EndNoteBibliography"/>
      </w:pPr>
      <w:r w:rsidRPr="00792D2B">
        <w:rPr>
          <w:b/>
        </w:rPr>
        <w:lastRenderedPageBreak/>
        <w:t xml:space="preserve">Table </w:t>
      </w:r>
      <w:r w:rsidR="00F35098">
        <w:rPr>
          <w:b/>
        </w:rPr>
        <w:t>S4</w:t>
      </w:r>
      <w:r w:rsidR="00F35098" w:rsidRPr="00792D2B">
        <w:rPr>
          <w:b/>
        </w:rPr>
        <w:t xml:space="preserve"> </w:t>
      </w:r>
      <w:r w:rsidRPr="00792D2B">
        <w:t xml:space="preserve">Dates, </w:t>
      </w:r>
      <w:r>
        <w:t xml:space="preserve">trapping method, and habitats </w:t>
      </w:r>
      <w:r w:rsidRPr="00792D2B">
        <w:t xml:space="preserve">of individual egg sac parasitism events recorded at </w:t>
      </w:r>
      <w:proofErr w:type="spellStart"/>
      <w:r w:rsidRPr="00792D2B">
        <w:t>Kangerlussuaq</w:t>
      </w:r>
      <w:proofErr w:type="spellEnd"/>
      <w:r w:rsidRPr="00792D2B">
        <w:t>, Greenland. Each line is a single parasitized egg sac. We also list the number of parasitoid eggs or immature parasitoids contained within each egg sac.</w:t>
      </w:r>
    </w:p>
    <w:tbl>
      <w:tblPr>
        <w:tblW w:w="7960" w:type="dxa"/>
        <w:tblInd w:w="93" w:type="dxa"/>
        <w:tblLook w:val="04A0" w:firstRow="1" w:lastRow="0" w:firstColumn="1" w:lastColumn="0" w:noHBand="0" w:noVBand="1"/>
      </w:tblPr>
      <w:tblGrid>
        <w:gridCol w:w="620"/>
        <w:gridCol w:w="2440"/>
        <w:gridCol w:w="1200"/>
        <w:gridCol w:w="1205"/>
        <w:gridCol w:w="1200"/>
        <w:gridCol w:w="1300"/>
      </w:tblGrid>
      <w:tr w:rsidR="007569B9" w:rsidRPr="007569B9" w14:paraId="470F1B4E" w14:textId="77777777" w:rsidTr="007569B9">
        <w:trPr>
          <w:trHeight w:val="720"/>
        </w:trPr>
        <w:tc>
          <w:tcPr>
            <w:tcW w:w="620" w:type="dxa"/>
            <w:tcBorders>
              <w:top w:val="single" w:sz="4" w:space="0" w:color="auto"/>
              <w:left w:val="single" w:sz="4" w:space="0" w:color="auto"/>
              <w:bottom w:val="single" w:sz="4" w:space="0" w:color="auto"/>
              <w:right w:val="nil"/>
            </w:tcBorders>
            <w:shd w:val="clear" w:color="auto" w:fill="auto"/>
            <w:noWrap/>
            <w:vAlign w:val="center"/>
            <w:hideMark/>
          </w:tcPr>
          <w:p w14:paraId="2E53F45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Year</w:t>
            </w:r>
          </w:p>
        </w:tc>
        <w:tc>
          <w:tcPr>
            <w:tcW w:w="2440" w:type="dxa"/>
            <w:tcBorders>
              <w:top w:val="single" w:sz="4" w:space="0" w:color="auto"/>
              <w:left w:val="nil"/>
              <w:bottom w:val="single" w:sz="4" w:space="0" w:color="auto"/>
              <w:right w:val="nil"/>
            </w:tcBorders>
            <w:shd w:val="clear" w:color="auto" w:fill="auto"/>
            <w:vAlign w:val="center"/>
            <w:hideMark/>
          </w:tcPr>
          <w:p w14:paraId="65D0C9F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Habitat tundra type</w:t>
            </w:r>
          </w:p>
        </w:tc>
        <w:tc>
          <w:tcPr>
            <w:tcW w:w="1200" w:type="dxa"/>
            <w:tcBorders>
              <w:top w:val="single" w:sz="4" w:space="0" w:color="auto"/>
              <w:left w:val="nil"/>
              <w:bottom w:val="single" w:sz="4" w:space="0" w:color="auto"/>
              <w:right w:val="nil"/>
            </w:tcBorders>
            <w:shd w:val="clear" w:color="auto" w:fill="auto"/>
            <w:vAlign w:val="center"/>
            <w:hideMark/>
          </w:tcPr>
          <w:p w14:paraId="15E0592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Trap type</w:t>
            </w:r>
          </w:p>
        </w:tc>
        <w:tc>
          <w:tcPr>
            <w:tcW w:w="1200" w:type="dxa"/>
            <w:tcBorders>
              <w:top w:val="single" w:sz="4" w:space="0" w:color="auto"/>
              <w:left w:val="nil"/>
              <w:bottom w:val="single" w:sz="4" w:space="0" w:color="auto"/>
              <w:right w:val="nil"/>
            </w:tcBorders>
            <w:shd w:val="clear" w:color="auto" w:fill="auto"/>
            <w:vAlign w:val="center"/>
            <w:hideMark/>
          </w:tcPr>
          <w:p w14:paraId="5AC8F9E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Collection date (month/day)</w:t>
            </w:r>
          </w:p>
        </w:tc>
        <w:tc>
          <w:tcPr>
            <w:tcW w:w="1200" w:type="dxa"/>
            <w:tcBorders>
              <w:top w:val="single" w:sz="4" w:space="0" w:color="auto"/>
              <w:left w:val="nil"/>
              <w:bottom w:val="single" w:sz="4" w:space="0" w:color="auto"/>
              <w:right w:val="nil"/>
            </w:tcBorders>
            <w:shd w:val="clear" w:color="auto" w:fill="auto"/>
            <w:vAlign w:val="center"/>
            <w:hideMark/>
          </w:tcPr>
          <w:p w14:paraId="6B27A00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Parasitoid eggs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A33249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 Parasitoid </w:t>
            </w:r>
            <w:proofErr w:type="spellStart"/>
            <w:r w:rsidRPr="007569B9">
              <w:rPr>
                <w:rFonts w:eastAsia="Times New Roman" w:cs="Times New Roman"/>
                <w:color w:val="000000"/>
                <w:sz w:val="20"/>
                <w:szCs w:val="20"/>
              </w:rPr>
              <w:t>immatures</w:t>
            </w:r>
            <w:proofErr w:type="spellEnd"/>
          </w:p>
        </w:tc>
      </w:tr>
      <w:tr w:rsidR="007569B9" w:rsidRPr="007569B9" w14:paraId="3A39FC52"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9975B8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2011</w:t>
            </w:r>
          </w:p>
        </w:tc>
        <w:tc>
          <w:tcPr>
            <w:tcW w:w="2440" w:type="dxa"/>
            <w:tcBorders>
              <w:top w:val="nil"/>
              <w:left w:val="nil"/>
              <w:bottom w:val="nil"/>
              <w:right w:val="nil"/>
            </w:tcBorders>
            <w:shd w:val="clear" w:color="auto" w:fill="auto"/>
            <w:noWrap/>
            <w:vAlign w:val="bottom"/>
            <w:hideMark/>
          </w:tcPr>
          <w:p w14:paraId="2E9E010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7E999CD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Sticky trap</w:t>
            </w:r>
          </w:p>
        </w:tc>
        <w:tc>
          <w:tcPr>
            <w:tcW w:w="1200" w:type="dxa"/>
            <w:tcBorders>
              <w:top w:val="nil"/>
              <w:left w:val="nil"/>
              <w:bottom w:val="nil"/>
              <w:right w:val="nil"/>
            </w:tcBorders>
            <w:shd w:val="clear" w:color="auto" w:fill="auto"/>
            <w:noWrap/>
            <w:vAlign w:val="bottom"/>
            <w:hideMark/>
          </w:tcPr>
          <w:p w14:paraId="6621D7C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w:t>
            </w:r>
          </w:p>
        </w:tc>
        <w:tc>
          <w:tcPr>
            <w:tcW w:w="1200" w:type="dxa"/>
            <w:tcBorders>
              <w:top w:val="nil"/>
              <w:left w:val="nil"/>
              <w:bottom w:val="nil"/>
              <w:right w:val="nil"/>
            </w:tcBorders>
            <w:shd w:val="clear" w:color="auto" w:fill="auto"/>
            <w:noWrap/>
            <w:vAlign w:val="bottom"/>
            <w:hideMark/>
          </w:tcPr>
          <w:p w14:paraId="3B5F4BF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3</w:t>
            </w:r>
          </w:p>
        </w:tc>
        <w:tc>
          <w:tcPr>
            <w:tcW w:w="1300" w:type="dxa"/>
            <w:tcBorders>
              <w:top w:val="nil"/>
              <w:left w:val="nil"/>
              <w:bottom w:val="nil"/>
              <w:right w:val="single" w:sz="4" w:space="0" w:color="auto"/>
            </w:tcBorders>
            <w:shd w:val="clear" w:color="auto" w:fill="auto"/>
            <w:noWrap/>
            <w:vAlign w:val="bottom"/>
            <w:hideMark/>
          </w:tcPr>
          <w:p w14:paraId="51F189A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3C8FA2B4"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5D91A1E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2011</w:t>
            </w:r>
          </w:p>
        </w:tc>
        <w:tc>
          <w:tcPr>
            <w:tcW w:w="2440" w:type="dxa"/>
            <w:tcBorders>
              <w:top w:val="nil"/>
              <w:left w:val="nil"/>
              <w:bottom w:val="nil"/>
              <w:right w:val="nil"/>
            </w:tcBorders>
            <w:shd w:val="clear" w:color="auto" w:fill="auto"/>
            <w:noWrap/>
            <w:vAlign w:val="bottom"/>
            <w:hideMark/>
          </w:tcPr>
          <w:p w14:paraId="36FD7CD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35AA9D4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Sticky trap</w:t>
            </w:r>
          </w:p>
        </w:tc>
        <w:tc>
          <w:tcPr>
            <w:tcW w:w="1200" w:type="dxa"/>
            <w:tcBorders>
              <w:top w:val="nil"/>
              <w:left w:val="nil"/>
              <w:bottom w:val="nil"/>
              <w:right w:val="nil"/>
            </w:tcBorders>
            <w:shd w:val="clear" w:color="auto" w:fill="auto"/>
            <w:noWrap/>
            <w:vAlign w:val="bottom"/>
            <w:hideMark/>
          </w:tcPr>
          <w:p w14:paraId="6D611CA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w:t>
            </w:r>
          </w:p>
        </w:tc>
        <w:tc>
          <w:tcPr>
            <w:tcW w:w="1200" w:type="dxa"/>
            <w:tcBorders>
              <w:top w:val="nil"/>
              <w:left w:val="nil"/>
              <w:bottom w:val="nil"/>
              <w:right w:val="nil"/>
            </w:tcBorders>
            <w:shd w:val="clear" w:color="auto" w:fill="auto"/>
            <w:noWrap/>
            <w:vAlign w:val="bottom"/>
            <w:hideMark/>
          </w:tcPr>
          <w:p w14:paraId="4194839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7989F52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2A2F86A0"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6D61A7D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2011</w:t>
            </w:r>
          </w:p>
        </w:tc>
        <w:tc>
          <w:tcPr>
            <w:tcW w:w="2440" w:type="dxa"/>
            <w:tcBorders>
              <w:top w:val="nil"/>
              <w:left w:val="nil"/>
              <w:bottom w:val="nil"/>
              <w:right w:val="nil"/>
            </w:tcBorders>
            <w:shd w:val="clear" w:color="auto" w:fill="auto"/>
            <w:noWrap/>
            <w:vAlign w:val="bottom"/>
            <w:hideMark/>
          </w:tcPr>
          <w:p w14:paraId="56708B6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36A1573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Sticky trap</w:t>
            </w:r>
          </w:p>
        </w:tc>
        <w:tc>
          <w:tcPr>
            <w:tcW w:w="1200" w:type="dxa"/>
            <w:tcBorders>
              <w:top w:val="nil"/>
              <w:left w:val="nil"/>
              <w:bottom w:val="nil"/>
              <w:right w:val="nil"/>
            </w:tcBorders>
            <w:shd w:val="clear" w:color="auto" w:fill="auto"/>
            <w:noWrap/>
            <w:vAlign w:val="bottom"/>
            <w:hideMark/>
          </w:tcPr>
          <w:p w14:paraId="669BE6E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w:t>
            </w:r>
          </w:p>
        </w:tc>
        <w:tc>
          <w:tcPr>
            <w:tcW w:w="1200" w:type="dxa"/>
            <w:tcBorders>
              <w:top w:val="nil"/>
              <w:left w:val="nil"/>
              <w:bottom w:val="nil"/>
              <w:right w:val="nil"/>
            </w:tcBorders>
            <w:shd w:val="clear" w:color="auto" w:fill="auto"/>
            <w:noWrap/>
            <w:vAlign w:val="bottom"/>
            <w:hideMark/>
          </w:tcPr>
          <w:p w14:paraId="05F5BA1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3EF077C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7AF4739B"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7C4C7B9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2011</w:t>
            </w:r>
          </w:p>
        </w:tc>
        <w:tc>
          <w:tcPr>
            <w:tcW w:w="2440" w:type="dxa"/>
            <w:tcBorders>
              <w:top w:val="nil"/>
              <w:left w:val="nil"/>
              <w:bottom w:val="nil"/>
              <w:right w:val="nil"/>
            </w:tcBorders>
            <w:shd w:val="clear" w:color="auto" w:fill="auto"/>
            <w:noWrap/>
            <w:vAlign w:val="bottom"/>
            <w:hideMark/>
          </w:tcPr>
          <w:p w14:paraId="1D2E5D6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16C1CA2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2375FC1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7/3</w:t>
            </w:r>
          </w:p>
        </w:tc>
        <w:tc>
          <w:tcPr>
            <w:tcW w:w="1200" w:type="dxa"/>
            <w:tcBorders>
              <w:top w:val="nil"/>
              <w:left w:val="nil"/>
              <w:bottom w:val="nil"/>
              <w:right w:val="nil"/>
            </w:tcBorders>
            <w:shd w:val="clear" w:color="auto" w:fill="auto"/>
            <w:noWrap/>
            <w:vAlign w:val="bottom"/>
            <w:hideMark/>
          </w:tcPr>
          <w:p w14:paraId="0053B1E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25DBC3D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4</w:t>
            </w:r>
          </w:p>
        </w:tc>
      </w:tr>
      <w:tr w:rsidR="007569B9" w:rsidRPr="007569B9" w14:paraId="52DCB139"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0F03F68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2011</w:t>
            </w:r>
          </w:p>
        </w:tc>
        <w:tc>
          <w:tcPr>
            <w:tcW w:w="2440" w:type="dxa"/>
            <w:tcBorders>
              <w:top w:val="nil"/>
              <w:left w:val="nil"/>
              <w:bottom w:val="nil"/>
              <w:right w:val="nil"/>
            </w:tcBorders>
            <w:shd w:val="clear" w:color="auto" w:fill="auto"/>
            <w:noWrap/>
            <w:vAlign w:val="bottom"/>
            <w:hideMark/>
          </w:tcPr>
          <w:p w14:paraId="2614434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7265A5C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0968D5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7/6</w:t>
            </w:r>
          </w:p>
        </w:tc>
        <w:tc>
          <w:tcPr>
            <w:tcW w:w="1200" w:type="dxa"/>
            <w:tcBorders>
              <w:top w:val="nil"/>
              <w:left w:val="nil"/>
              <w:bottom w:val="nil"/>
              <w:right w:val="nil"/>
            </w:tcBorders>
            <w:shd w:val="clear" w:color="auto" w:fill="auto"/>
            <w:noWrap/>
            <w:vAlign w:val="bottom"/>
            <w:hideMark/>
          </w:tcPr>
          <w:p w14:paraId="6AB9947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6C8203E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w:t>
            </w:r>
          </w:p>
        </w:tc>
      </w:tr>
      <w:tr w:rsidR="007569B9" w:rsidRPr="007569B9" w14:paraId="1196E8D8"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7787BEB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2011</w:t>
            </w:r>
          </w:p>
        </w:tc>
        <w:tc>
          <w:tcPr>
            <w:tcW w:w="2440" w:type="dxa"/>
            <w:tcBorders>
              <w:top w:val="nil"/>
              <w:left w:val="nil"/>
              <w:bottom w:val="nil"/>
              <w:right w:val="nil"/>
            </w:tcBorders>
            <w:shd w:val="clear" w:color="auto" w:fill="auto"/>
            <w:noWrap/>
            <w:vAlign w:val="bottom"/>
            <w:hideMark/>
          </w:tcPr>
          <w:p w14:paraId="2DAD02C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61501CB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Sticky trap</w:t>
            </w:r>
          </w:p>
        </w:tc>
        <w:tc>
          <w:tcPr>
            <w:tcW w:w="1200" w:type="dxa"/>
            <w:tcBorders>
              <w:top w:val="nil"/>
              <w:left w:val="nil"/>
              <w:bottom w:val="nil"/>
              <w:right w:val="nil"/>
            </w:tcBorders>
            <w:shd w:val="clear" w:color="auto" w:fill="auto"/>
            <w:noWrap/>
            <w:vAlign w:val="bottom"/>
            <w:hideMark/>
          </w:tcPr>
          <w:p w14:paraId="5969F6C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7/6</w:t>
            </w:r>
          </w:p>
        </w:tc>
        <w:tc>
          <w:tcPr>
            <w:tcW w:w="1200" w:type="dxa"/>
            <w:tcBorders>
              <w:top w:val="nil"/>
              <w:left w:val="nil"/>
              <w:bottom w:val="nil"/>
              <w:right w:val="nil"/>
            </w:tcBorders>
            <w:shd w:val="clear" w:color="auto" w:fill="auto"/>
            <w:noWrap/>
            <w:vAlign w:val="bottom"/>
            <w:hideMark/>
          </w:tcPr>
          <w:p w14:paraId="512C7AB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326CC38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4</w:t>
            </w:r>
          </w:p>
        </w:tc>
      </w:tr>
      <w:tr w:rsidR="007569B9" w:rsidRPr="007569B9" w14:paraId="10BFB158"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656F5A2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2011</w:t>
            </w:r>
          </w:p>
        </w:tc>
        <w:tc>
          <w:tcPr>
            <w:tcW w:w="2440" w:type="dxa"/>
            <w:tcBorders>
              <w:top w:val="nil"/>
              <w:left w:val="nil"/>
              <w:bottom w:val="nil"/>
              <w:right w:val="nil"/>
            </w:tcBorders>
            <w:shd w:val="clear" w:color="auto" w:fill="auto"/>
            <w:noWrap/>
            <w:vAlign w:val="bottom"/>
            <w:hideMark/>
          </w:tcPr>
          <w:p w14:paraId="7BE30A3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500B138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53F9FDE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7/8</w:t>
            </w:r>
          </w:p>
        </w:tc>
        <w:tc>
          <w:tcPr>
            <w:tcW w:w="1200" w:type="dxa"/>
            <w:tcBorders>
              <w:top w:val="nil"/>
              <w:left w:val="nil"/>
              <w:bottom w:val="nil"/>
              <w:right w:val="nil"/>
            </w:tcBorders>
            <w:shd w:val="clear" w:color="auto" w:fill="auto"/>
            <w:noWrap/>
            <w:vAlign w:val="bottom"/>
            <w:hideMark/>
          </w:tcPr>
          <w:p w14:paraId="388FA16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792EBAC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4</w:t>
            </w:r>
          </w:p>
        </w:tc>
      </w:tr>
      <w:tr w:rsidR="007569B9" w:rsidRPr="007569B9" w14:paraId="1FD389B0"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503430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2016</w:t>
            </w:r>
          </w:p>
        </w:tc>
        <w:tc>
          <w:tcPr>
            <w:tcW w:w="2440" w:type="dxa"/>
            <w:tcBorders>
              <w:top w:val="nil"/>
              <w:left w:val="nil"/>
              <w:bottom w:val="nil"/>
              <w:right w:val="nil"/>
            </w:tcBorders>
            <w:shd w:val="clear" w:color="auto" w:fill="auto"/>
            <w:noWrap/>
            <w:vAlign w:val="bottom"/>
            <w:hideMark/>
          </w:tcPr>
          <w:p w14:paraId="092F370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
        </w:tc>
        <w:tc>
          <w:tcPr>
            <w:tcW w:w="1200" w:type="dxa"/>
            <w:tcBorders>
              <w:top w:val="nil"/>
              <w:left w:val="nil"/>
              <w:bottom w:val="nil"/>
              <w:right w:val="nil"/>
            </w:tcBorders>
            <w:shd w:val="clear" w:color="auto" w:fill="auto"/>
            <w:noWrap/>
            <w:vAlign w:val="bottom"/>
            <w:hideMark/>
          </w:tcPr>
          <w:p w14:paraId="735E554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04F9F01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037D5D4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7B70575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2B92CD61"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1155D9C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2016</w:t>
            </w:r>
          </w:p>
        </w:tc>
        <w:tc>
          <w:tcPr>
            <w:tcW w:w="2440" w:type="dxa"/>
            <w:tcBorders>
              <w:top w:val="nil"/>
              <w:left w:val="nil"/>
              <w:bottom w:val="nil"/>
              <w:right w:val="nil"/>
            </w:tcBorders>
            <w:shd w:val="clear" w:color="auto" w:fill="auto"/>
            <w:noWrap/>
            <w:vAlign w:val="bottom"/>
            <w:hideMark/>
          </w:tcPr>
          <w:p w14:paraId="258FE9D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
        </w:tc>
        <w:tc>
          <w:tcPr>
            <w:tcW w:w="1200" w:type="dxa"/>
            <w:tcBorders>
              <w:top w:val="nil"/>
              <w:left w:val="nil"/>
              <w:bottom w:val="nil"/>
              <w:right w:val="nil"/>
            </w:tcBorders>
            <w:shd w:val="clear" w:color="auto" w:fill="auto"/>
            <w:noWrap/>
            <w:vAlign w:val="bottom"/>
            <w:hideMark/>
          </w:tcPr>
          <w:p w14:paraId="1D0B2C2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50A8E95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7B0BC7E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0DFFDB7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r>
      <w:tr w:rsidR="007569B9" w:rsidRPr="007569B9" w14:paraId="4C19A647"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39DDCCB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2016</w:t>
            </w:r>
          </w:p>
        </w:tc>
        <w:tc>
          <w:tcPr>
            <w:tcW w:w="2440" w:type="dxa"/>
            <w:tcBorders>
              <w:top w:val="nil"/>
              <w:left w:val="nil"/>
              <w:bottom w:val="nil"/>
              <w:right w:val="nil"/>
            </w:tcBorders>
            <w:shd w:val="clear" w:color="auto" w:fill="auto"/>
            <w:noWrap/>
            <w:vAlign w:val="bottom"/>
            <w:hideMark/>
          </w:tcPr>
          <w:p w14:paraId="0D03777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
        </w:tc>
        <w:tc>
          <w:tcPr>
            <w:tcW w:w="1200" w:type="dxa"/>
            <w:tcBorders>
              <w:top w:val="nil"/>
              <w:left w:val="nil"/>
              <w:bottom w:val="nil"/>
              <w:right w:val="nil"/>
            </w:tcBorders>
            <w:shd w:val="clear" w:color="auto" w:fill="auto"/>
            <w:noWrap/>
            <w:vAlign w:val="bottom"/>
            <w:hideMark/>
          </w:tcPr>
          <w:p w14:paraId="590A50F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7BD1EE6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3FB4906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0D13CFD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3</w:t>
            </w:r>
          </w:p>
        </w:tc>
      </w:tr>
      <w:tr w:rsidR="007569B9" w:rsidRPr="007569B9" w14:paraId="7166B076"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0F0CC19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2016</w:t>
            </w:r>
          </w:p>
        </w:tc>
        <w:tc>
          <w:tcPr>
            <w:tcW w:w="2440" w:type="dxa"/>
            <w:tcBorders>
              <w:top w:val="nil"/>
              <w:left w:val="nil"/>
              <w:bottom w:val="nil"/>
              <w:right w:val="nil"/>
            </w:tcBorders>
            <w:shd w:val="clear" w:color="auto" w:fill="auto"/>
            <w:noWrap/>
            <w:vAlign w:val="bottom"/>
            <w:hideMark/>
          </w:tcPr>
          <w:p w14:paraId="776BA8D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
        </w:tc>
        <w:tc>
          <w:tcPr>
            <w:tcW w:w="1200" w:type="dxa"/>
            <w:tcBorders>
              <w:top w:val="nil"/>
              <w:left w:val="nil"/>
              <w:bottom w:val="nil"/>
              <w:right w:val="nil"/>
            </w:tcBorders>
            <w:shd w:val="clear" w:color="auto" w:fill="auto"/>
            <w:noWrap/>
            <w:vAlign w:val="bottom"/>
            <w:hideMark/>
          </w:tcPr>
          <w:p w14:paraId="78399BB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5517CAA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7/16</w:t>
            </w:r>
          </w:p>
        </w:tc>
        <w:tc>
          <w:tcPr>
            <w:tcW w:w="1200" w:type="dxa"/>
            <w:tcBorders>
              <w:top w:val="nil"/>
              <w:left w:val="nil"/>
              <w:bottom w:val="nil"/>
              <w:right w:val="nil"/>
            </w:tcBorders>
            <w:shd w:val="clear" w:color="auto" w:fill="auto"/>
            <w:noWrap/>
            <w:vAlign w:val="bottom"/>
            <w:hideMark/>
          </w:tcPr>
          <w:p w14:paraId="0CC6E07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449DB64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w:t>
            </w:r>
          </w:p>
        </w:tc>
      </w:tr>
      <w:tr w:rsidR="007569B9" w:rsidRPr="007569B9" w14:paraId="1767B852"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0B8C839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28A056A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2A29EE2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25A16C8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6/21</w:t>
            </w:r>
          </w:p>
        </w:tc>
        <w:tc>
          <w:tcPr>
            <w:tcW w:w="1200" w:type="dxa"/>
            <w:tcBorders>
              <w:top w:val="nil"/>
              <w:left w:val="nil"/>
              <w:bottom w:val="nil"/>
              <w:right w:val="nil"/>
            </w:tcBorders>
            <w:shd w:val="clear" w:color="auto" w:fill="auto"/>
            <w:noWrap/>
            <w:vAlign w:val="bottom"/>
            <w:hideMark/>
          </w:tcPr>
          <w:p w14:paraId="3CCDA9F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1</w:t>
            </w:r>
          </w:p>
        </w:tc>
        <w:tc>
          <w:tcPr>
            <w:tcW w:w="1300" w:type="dxa"/>
            <w:tcBorders>
              <w:top w:val="nil"/>
              <w:left w:val="nil"/>
              <w:bottom w:val="nil"/>
              <w:right w:val="single" w:sz="4" w:space="0" w:color="auto"/>
            </w:tcBorders>
            <w:shd w:val="clear" w:color="auto" w:fill="auto"/>
            <w:noWrap/>
            <w:vAlign w:val="bottom"/>
            <w:hideMark/>
          </w:tcPr>
          <w:p w14:paraId="38FE860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4013A364"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0116E11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65C68EF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0D668DF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3262116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6/27</w:t>
            </w:r>
          </w:p>
        </w:tc>
        <w:tc>
          <w:tcPr>
            <w:tcW w:w="1200" w:type="dxa"/>
            <w:tcBorders>
              <w:top w:val="nil"/>
              <w:left w:val="nil"/>
              <w:bottom w:val="nil"/>
              <w:right w:val="nil"/>
            </w:tcBorders>
            <w:shd w:val="clear" w:color="auto" w:fill="auto"/>
            <w:noWrap/>
            <w:vAlign w:val="bottom"/>
            <w:hideMark/>
          </w:tcPr>
          <w:p w14:paraId="77437FB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7387E97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688AE8A2"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4C6FF93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7EB95EB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28729BB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FCCBF9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6/27</w:t>
            </w:r>
          </w:p>
        </w:tc>
        <w:tc>
          <w:tcPr>
            <w:tcW w:w="1200" w:type="dxa"/>
            <w:tcBorders>
              <w:top w:val="nil"/>
              <w:left w:val="nil"/>
              <w:bottom w:val="nil"/>
              <w:right w:val="nil"/>
            </w:tcBorders>
            <w:shd w:val="clear" w:color="auto" w:fill="auto"/>
            <w:noWrap/>
            <w:vAlign w:val="bottom"/>
            <w:hideMark/>
          </w:tcPr>
          <w:p w14:paraId="7CDE738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c>
          <w:tcPr>
            <w:tcW w:w="1300" w:type="dxa"/>
            <w:tcBorders>
              <w:top w:val="nil"/>
              <w:left w:val="nil"/>
              <w:bottom w:val="nil"/>
              <w:right w:val="single" w:sz="4" w:space="0" w:color="auto"/>
            </w:tcBorders>
            <w:shd w:val="clear" w:color="auto" w:fill="auto"/>
            <w:noWrap/>
            <w:vAlign w:val="bottom"/>
            <w:hideMark/>
          </w:tcPr>
          <w:p w14:paraId="7D029E9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333DE403"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340B90B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3ABB1AE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37044E7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3B42DB5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6/27</w:t>
            </w:r>
          </w:p>
        </w:tc>
        <w:tc>
          <w:tcPr>
            <w:tcW w:w="1200" w:type="dxa"/>
            <w:tcBorders>
              <w:top w:val="nil"/>
              <w:left w:val="nil"/>
              <w:bottom w:val="nil"/>
              <w:right w:val="nil"/>
            </w:tcBorders>
            <w:shd w:val="clear" w:color="auto" w:fill="auto"/>
            <w:noWrap/>
            <w:vAlign w:val="bottom"/>
            <w:hideMark/>
          </w:tcPr>
          <w:p w14:paraId="0EE53D4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0B6B6CE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w:t>
            </w:r>
          </w:p>
        </w:tc>
      </w:tr>
      <w:tr w:rsidR="007569B9" w:rsidRPr="007569B9" w14:paraId="5EED8C8A"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686117D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6FDD4BC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17B110F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7EE4E7B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6/27</w:t>
            </w:r>
          </w:p>
        </w:tc>
        <w:tc>
          <w:tcPr>
            <w:tcW w:w="1200" w:type="dxa"/>
            <w:tcBorders>
              <w:top w:val="nil"/>
              <w:left w:val="nil"/>
              <w:bottom w:val="nil"/>
              <w:right w:val="nil"/>
            </w:tcBorders>
            <w:shd w:val="clear" w:color="auto" w:fill="auto"/>
            <w:noWrap/>
            <w:vAlign w:val="bottom"/>
            <w:hideMark/>
          </w:tcPr>
          <w:p w14:paraId="2E9A275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6AE499C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r>
      <w:tr w:rsidR="007569B9" w:rsidRPr="007569B9" w14:paraId="60692A63"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5A356B2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4E5D0CB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62BD95E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1E2BCAE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6/27</w:t>
            </w:r>
          </w:p>
        </w:tc>
        <w:tc>
          <w:tcPr>
            <w:tcW w:w="1200" w:type="dxa"/>
            <w:tcBorders>
              <w:top w:val="nil"/>
              <w:left w:val="nil"/>
              <w:bottom w:val="nil"/>
              <w:right w:val="nil"/>
            </w:tcBorders>
            <w:shd w:val="clear" w:color="auto" w:fill="auto"/>
            <w:noWrap/>
            <w:vAlign w:val="bottom"/>
            <w:hideMark/>
          </w:tcPr>
          <w:p w14:paraId="1114DF6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c>
          <w:tcPr>
            <w:tcW w:w="1300" w:type="dxa"/>
            <w:tcBorders>
              <w:top w:val="nil"/>
              <w:left w:val="nil"/>
              <w:bottom w:val="nil"/>
              <w:right w:val="single" w:sz="4" w:space="0" w:color="auto"/>
            </w:tcBorders>
            <w:shd w:val="clear" w:color="auto" w:fill="auto"/>
            <w:noWrap/>
            <w:vAlign w:val="bottom"/>
            <w:hideMark/>
          </w:tcPr>
          <w:p w14:paraId="68CB758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4F220489"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3D8C107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415FE89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176BAAE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1888078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6/27</w:t>
            </w:r>
          </w:p>
        </w:tc>
        <w:tc>
          <w:tcPr>
            <w:tcW w:w="1200" w:type="dxa"/>
            <w:tcBorders>
              <w:top w:val="nil"/>
              <w:left w:val="nil"/>
              <w:bottom w:val="nil"/>
              <w:right w:val="nil"/>
            </w:tcBorders>
            <w:shd w:val="clear" w:color="auto" w:fill="auto"/>
            <w:noWrap/>
            <w:vAlign w:val="bottom"/>
            <w:hideMark/>
          </w:tcPr>
          <w:p w14:paraId="3596AFC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c>
          <w:tcPr>
            <w:tcW w:w="1300" w:type="dxa"/>
            <w:tcBorders>
              <w:top w:val="nil"/>
              <w:left w:val="nil"/>
              <w:bottom w:val="nil"/>
              <w:right w:val="single" w:sz="4" w:space="0" w:color="auto"/>
            </w:tcBorders>
            <w:shd w:val="clear" w:color="auto" w:fill="auto"/>
            <w:noWrap/>
            <w:vAlign w:val="bottom"/>
            <w:hideMark/>
          </w:tcPr>
          <w:p w14:paraId="70E2FD7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124F8F7A"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6714DB0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26228A0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1616387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6D81D63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6/27</w:t>
            </w:r>
          </w:p>
        </w:tc>
        <w:tc>
          <w:tcPr>
            <w:tcW w:w="1200" w:type="dxa"/>
            <w:tcBorders>
              <w:top w:val="nil"/>
              <w:left w:val="nil"/>
              <w:bottom w:val="nil"/>
              <w:right w:val="nil"/>
            </w:tcBorders>
            <w:shd w:val="clear" w:color="auto" w:fill="auto"/>
            <w:noWrap/>
            <w:vAlign w:val="bottom"/>
            <w:hideMark/>
          </w:tcPr>
          <w:p w14:paraId="290509A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c>
          <w:tcPr>
            <w:tcW w:w="1300" w:type="dxa"/>
            <w:tcBorders>
              <w:top w:val="nil"/>
              <w:left w:val="nil"/>
              <w:bottom w:val="nil"/>
              <w:right w:val="single" w:sz="4" w:space="0" w:color="auto"/>
            </w:tcBorders>
            <w:shd w:val="clear" w:color="auto" w:fill="auto"/>
            <w:noWrap/>
            <w:vAlign w:val="bottom"/>
            <w:hideMark/>
          </w:tcPr>
          <w:p w14:paraId="414F17C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4EEA8300"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113FE38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5B09AD2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1D459B7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1269472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7/4</w:t>
            </w:r>
          </w:p>
        </w:tc>
        <w:tc>
          <w:tcPr>
            <w:tcW w:w="1200" w:type="dxa"/>
            <w:tcBorders>
              <w:top w:val="nil"/>
              <w:left w:val="nil"/>
              <w:bottom w:val="nil"/>
              <w:right w:val="nil"/>
            </w:tcBorders>
            <w:shd w:val="clear" w:color="auto" w:fill="auto"/>
            <w:noWrap/>
            <w:vAlign w:val="bottom"/>
            <w:hideMark/>
          </w:tcPr>
          <w:p w14:paraId="6BDC25E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c>
          <w:tcPr>
            <w:tcW w:w="1300" w:type="dxa"/>
            <w:tcBorders>
              <w:top w:val="nil"/>
              <w:left w:val="nil"/>
              <w:bottom w:val="nil"/>
              <w:right w:val="single" w:sz="4" w:space="0" w:color="auto"/>
            </w:tcBorders>
            <w:shd w:val="clear" w:color="auto" w:fill="auto"/>
            <w:noWrap/>
            <w:vAlign w:val="bottom"/>
            <w:hideMark/>
          </w:tcPr>
          <w:p w14:paraId="77A6A3E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7170A661"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15B065C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2B3C4CE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435FA8D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7DE09C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7/4</w:t>
            </w:r>
          </w:p>
        </w:tc>
        <w:tc>
          <w:tcPr>
            <w:tcW w:w="1200" w:type="dxa"/>
            <w:tcBorders>
              <w:top w:val="nil"/>
              <w:left w:val="nil"/>
              <w:bottom w:val="nil"/>
              <w:right w:val="nil"/>
            </w:tcBorders>
            <w:shd w:val="clear" w:color="auto" w:fill="auto"/>
            <w:noWrap/>
            <w:vAlign w:val="bottom"/>
            <w:hideMark/>
          </w:tcPr>
          <w:p w14:paraId="2C2A6C9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7295A1E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r>
      <w:tr w:rsidR="007569B9" w:rsidRPr="007569B9" w14:paraId="082A94D2"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09ABCF8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1F44298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14F9290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35A8ED3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7/4</w:t>
            </w:r>
          </w:p>
        </w:tc>
        <w:tc>
          <w:tcPr>
            <w:tcW w:w="1200" w:type="dxa"/>
            <w:tcBorders>
              <w:top w:val="nil"/>
              <w:left w:val="nil"/>
              <w:bottom w:val="nil"/>
              <w:right w:val="nil"/>
            </w:tcBorders>
            <w:shd w:val="clear" w:color="auto" w:fill="auto"/>
            <w:noWrap/>
            <w:vAlign w:val="bottom"/>
            <w:hideMark/>
          </w:tcPr>
          <w:p w14:paraId="2CA0CC0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2FC087E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10</w:t>
            </w:r>
          </w:p>
        </w:tc>
      </w:tr>
      <w:tr w:rsidR="007569B9" w:rsidRPr="007569B9" w14:paraId="40888FF0"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649BDEF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4AC620D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Dry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2DE6DA4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0C4FDD0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6EDE770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8</w:t>
            </w:r>
          </w:p>
        </w:tc>
        <w:tc>
          <w:tcPr>
            <w:tcW w:w="1300" w:type="dxa"/>
            <w:tcBorders>
              <w:top w:val="nil"/>
              <w:left w:val="nil"/>
              <w:bottom w:val="nil"/>
              <w:right w:val="single" w:sz="4" w:space="0" w:color="auto"/>
            </w:tcBorders>
            <w:shd w:val="clear" w:color="auto" w:fill="auto"/>
            <w:noWrap/>
            <w:vAlign w:val="bottom"/>
            <w:hideMark/>
          </w:tcPr>
          <w:p w14:paraId="678A526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3BEF1FF0"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5206C57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68D1AFC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4F507D4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5DE37B9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7B09256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c>
          <w:tcPr>
            <w:tcW w:w="1300" w:type="dxa"/>
            <w:tcBorders>
              <w:top w:val="nil"/>
              <w:left w:val="nil"/>
              <w:bottom w:val="nil"/>
              <w:right w:val="single" w:sz="4" w:space="0" w:color="auto"/>
            </w:tcBorders>
            <w:shd w:val="clear" w:color="auto" w:fill="auto"/>
            <w:noWrap/>
            <w:vAlign w:val="bottom"/>
            <w:hideMark/>
          </w:tcPr>
          <w:p w14:paraId="28ED8AB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287D90B6"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5FA9206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764C6CE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6CF9B15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214C95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327D091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c>
          <w:tcPr>
            <w:tcW w:w="1300" w:type="dxa"/>
            <w:tcBorders>
              <w:top w:val="nil"/>
              <w:left w:val="nil"/>
              <w:bottom w:val="nil"/>
              <w:right w:val="single" w:sz="4" w:space="0" w:color="auto"/>
            </w:tcBorders>
            <w:shd w:val="clear" w:color="auto" w:fill="auto"/>
            <w:noWrap/>
            <w:vAlign w:val="bottom"/>
            <w:hideMark/>
          </w:tcPr>
          <w:p w14:paraId="01D376B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25C1AEA3"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74256E3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5B02D5A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16CB4A3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0FEA5AE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2CADF14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c>
          <w:tcPr>
            <w:tcW w:w="1300" w:type="dxa"/>
            <w:tcBorders>
              <w:top w:val="nil"/>
              <w:left w:val="nil"/>
              <w:bottom w:val="nil"/>
              <w:right w:val="single" w:sz="4" w:space="0" w:color="auto"/>
            </w:tcBorders>
            <w:shd w:val="clear" w:color="auto" w:fill="auto"/>
            <w:noWrap/>
            <w:vAlign w:val="bottom"/>
            <w:hideMark/>
          </w:tcPr>
          <w:p w14:paraId="280D6AA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1969A9F2"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1255638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70D71FD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07EE062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516EC7B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21F1284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c>
          <w:tcPr>
            <w:tcW w:w="1300" w:type="dxa"/>
            <w:tcBorders>
              <w:top w:val="nil"/>
              <w:left w:val="nil"/>
              <w:bottom w:val="nil"/>
              <w:right w:val="single" w:sz="4" w:space="0" w:color="auto"/>
            </w:tcBorders>
            <w:shd w:val="clear" w:color="auto" w:fill="auto"/>
            <w:noWrap/>
            <w:vAlign w:val="bottom"/>
            <w:hideMark/>
          </w:tcPr>
          <w:p w14:paraId="3BA3E3D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53F26BD1"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05A96AC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4F72212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686F566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1252507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7AE67F2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w:t>
            </w:r>
          </w:p>
        </w:tc>
        <w:tc>
          <w:tcPr>
            <w:tcW w:w="1300" w:type="dxa"/>
            <w:tcBorders>
              <w:top w:val="nil"/>
              <w:left w:val="nil"/>
              <w:bottom w:val="nil"/>
              <w:right w:val="single" w:sz="4" w:space="0" w:color="auto"/>
            </w:tcBorders>
            <w:shd w:val="clear" w:color="auto" w:fill="auto"/>
            <w:noWrap/>
            <w:vAlign w:val="bottom"/>
            <w:hideMark/>
          </w:tcPr>
          <w:p w14:paraId="77AA1B9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55A55D6B"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161F0EA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40824C2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61B0371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03DDBF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202CB3E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6DFE739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35CD7CEA"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43FDAB8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75AB770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Dry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4E02E8F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60B125D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0704E96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627B789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r>
      <w:tr w:rsidR="007569B9" w:rsidRPr="007569B9" w14:paraId="17355ABA"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73DEAD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0D67C93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619E63B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1465756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135589D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539506D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33B0154A"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74E6508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42AB7B3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47A3E8A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7620C3B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7/9</w:t>
            </w:r>
          </w:p>
        </w:tc>
        <w:tc>
          <w:tcPr>
            <w:tcW w:w="1200" w:type="dxa"/>
            <w:tcBorders>
              <w:top w:val="nil"/>
              <w:left w:val="nil"/>
              <w:bottom w:val="nil"/>
              <w:right w:val="nil"/>
            </w:tcBorders>
            <w:shd w:val="clear" w:color="auto" w:fill="auto"/>
            <w:noWrap/>
            <w:vAlign w:val="bottom"/>
            <w:hideMark/>
          </w:tcPr>
          <w:p w14:paraId="6201A2D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73D0FE1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1</w:t>
            </w:r>
          </w:p>
        </w:tc>
      </w:tr>
      <w:tr w:rsidR="007569B9" w:rsidRPr="007569B9" w14:paraId="687692B1"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052D916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4030B86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Dry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281EE49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4335B6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0146584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02B4ADA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r>
      <w:tr w:rsidR="007569B9" w:rsidRPr="007569B9" w14:paraId="5EB6B9C9"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7E6906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533E0FC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Dry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0EEF97F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18A5965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2384E5D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3C71397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4</w:t>
            </w:r>
          </w:p>
        </w:tc>
      </w:tr>
      <w:tr w:rsidR="007569B9" w:rsidRPr="007569B9" w14:paraId="40D4B0EA"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302444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29019BE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3DC7A7E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2F81AD8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1CEACEA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4</w:t>
            </w:r>
          </w:p>
        </w:tc>
        <w:tc>
          <w:tcPr>
            <w:tcW w:w="1300" w:type="dxa"/>
            <w:tcBorders>
              <w:top w:val="nil"/>
              <w:left w:val="nil"/>
              <w:bottom w:val="nil"/>
              <w:right w:val="single" w:sz="4" w:space="0" w:color="auto"/>
            </w:tcBorders>
            <w:shd w:val="clear" w:color="auto" w:fill="auto"/>
            <w:noWrap/>
            <w:vAlign w:val="bottom"/>
            <w:hideMark/>
          </w:tcPr>
          <w:p w14:paraId="77061EB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554099C8"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3A93CC7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5317A15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4C952B3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11A8E2E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1715C20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38C0BDD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w:t>
            </w:r>
          </w:p>
        </w:tc>
      </w:tr>
      <w:tr w:rsidR="007569B9" w:rsidRPr="007569B9" w14:paraId="3DF61291"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A5866F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1C7325B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087AAD5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655947A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2D1F02C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19BB353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3</w:t>
            </w:r>
          </w:p>
        </w:tc>
      </w:tr>
      <w:tr w:rsidR="007569B9" w:rsidRPr="007569B9" w14:paraId="0D44C902"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433215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lastRenderedPageBreak/>
              <w:t>2017</w:t>
            </w:r>
          </w:p>
        </w:tc>
        <w:tc>
          <w:tcPr>
            <w:tcW w:w="2440" w:type="dxa"/>
            <w:tcBorders>
              <w:top w:val="nil"/>
              <w:left w:val="nil"/>
              <w:bottom w:val="nil"/>
              <w:right w:val="nil"/>
            </w:tcBorders>
            <w:shd w:val="clear" w:color="auto" w:fill="auto"/>
            <w:noWrap/>
            <w:vAlign w:val="bottom"/>
            <w:hideMark/>
          </w:tcPr>
          <w:p w14:paraId="5893BAB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366EAE5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F23DBE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2DB74C7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6BFE13A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w:t>
            </w:r>
          </w:p>
        </w:tc>
      </w:tr>
      <w:tr w:rsidR="007569B9" w:rsidRPr="007569B9" w14:paraId="1573EBD7"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2E0156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09A151A2"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0CC55F1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0ADDA16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738631D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7E3369E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1</w:t>
            </w:r>
          </w:p>
        </w:tc>
      </w:tr>
      <w:tr w:rsidR="007569B9" w:rsidRPr="007569B9" w14:paraId="22A067BF"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1B2B4DE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6757821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2327500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3636E16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7/14</w:t>
            </w:r>
          </w:p>
        </w:tc>
        <w:tc>
          <w:tcPr>
            <w:tcW w:w="1200" w:type="dxa"/>
            <w:tcBorders>
              <w:top w:val="nil"/>
              <w:left w:val="nil"/>
              <w:bottom w:val="nil"/>
              <w:right w:val="nil"/>
            </w:tcBorders>
            <w:shd w:val="clear" w:color="auto" w:fill="auto"/>
            <w:noWrap/>
            <w:vAlign w:val="bottom"/>
            <w:hideMark/>
          </w:tcPr>
          <w:p w14:paraId="7273299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470EECD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22CA3C84"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7EB8BEF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1083B70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2810FCD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2EC02BD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7/19</w:t>
            </w:r>
          </w:p>
        </w:tc>
        <w:tc>
          <w:tcPr>
            <w:tcW w:w="1200" w:type="dxa"/>
            <w:tcBorders>
              <w:top w:val="nil"/>
              <w:left w:val="nil"/>
              <w:bottom w:val="nil"/>
              <w:right w:val="nil"/>
            </w:tcBorders>
            <w:shd w:val="clear" w:color="auto" w:fill="auto"/>
            <w:noWrap/>
            <w:vAlign w:val="bottom"/>
            <w:hideMark/>
          </w:tcPr>
          <w:p w14:paraId="1D5E438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c>
          <w:tcPr>
            <w:tcW w:w="1300" w:type="dxa"/>
            <w:tcBorders>
              <w:top w:val="nil"/>
              <w:left w:val="nil"/>
              <w:bottom w:val="nil"/>
              <w:right w:val="single" w:sz="4" w:space="0" w:color="auto"/>
            </w:tcBorders>
            <w:shd w:val="clear" w:color="auto" w:fill="auto"/>
            <w:noWrap/>
            <w:vAlign w:val="bottom"/>
            <w:hideMark/>
          </w:tcPr>
          <w:p w14:paraId="4452426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r>
      <w:tr w:rsidR="007569B9" w:rsidRPr="007569B9" w14:paraId="6EC644BD"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4380584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2DC7DB8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673DE9A3"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4D390E5F"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7/19</w:t>
            </w:r>
          </w:p>
        </w:tc>
        <w:tc>
          <w:tcPr>
            <w:tcW w:w="1200" w:type="dxa"/>
            <w:tcBorders>
              <w:top w:val="nil"/>
              <w:left w:val="nil"/>
              <w:bottom w:val="nil"/>
              <w:right w:val="nil"/>
            </w:tcBorders>
            <w:shd w:val="clear" w:color="auto" w:fill="auto"/>
            <w:noWrap/>
            <w:vAlign w:val="bottom"/>
            <w:hideMark/>
          </w:tcPr>
          <w:p w14:paraId="20E92B8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2C37ABC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r>
      <w:tr w:rsidR="007569B9" w:rsidRPr="007569B9" w14:paraId="13E75031"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4747F72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2EE0793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Dwarf shrub</w:t>
            </w:r>
          </w:p>
        </w:tc>
        <w:tc>
          <w:tcPr>
            <w:tcW w:w="1200" w:type="dxa"/>
            <w:tcBorders>
              <w:top w:val="nil"/>
              <w:left w:val="nil"/>
              <w:bottom w:val="nil"/>
              <w:right w:val="nil"/>
            </w:tcBorders>
            <w:shd w:val="clear" w:color="auto" w:fill="auto"/>
            <w:noWrap/>
            <w:vAlign w:val="bottom"/>
            <w:hideMark/>
          </w:tcPr>
          <w:p w14:paraId="74961C3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3DC5A53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7/25</w:t>
            </w:r>
          </w:p>
        </w:tc>
        <w:tc>
          <w:tcPr>
            <w:tcW w:w="1200" w:type="dxa"/>
            <w:tcBorders>
              <w:top w:val="nil"/>
              <w:left w:val="nil"/>
              <w:bottom w:val="nil"/>
              <w:right w:val="nil"/>
            </w:tcBorders>
            <w:shd w:val="clear" w:color="auto" w:fill="auto"/>
            <w:noWrap/>
            <w:vAlign w:val="bottom"/>
            <w:hideMark/>
          </w:tcPr>
          <w:p w14:paraId="626078E9"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2A0B707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5</w:t>
            </w:r>
          </w:p>
        </w:tc>
      </w:tr>
      <w:tr w:rsidR="007569B9" w:rsidRPr="007569B9" w14:paraId="09383A6F"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2BFC270B"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0372902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5D115374"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7CBB6BD1"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7/25</w:t>
            </w:r>
          </w:p>
        </w:tc>
        <w:tc>
          <w:tcPr>
            <w:tcW w:w="1200" w:type="dxa"/>
            <w:tcBorders>
              <w:top w:val="nil"/>
              <w:left w:val="nil"/>
              <w:bottom w:val="nil"/>
              <w:right w:val="nil"/>
            </w:tcBorders>
            <w:shd w:val="clear" w:color="auto" w:fill="auto"/>
            <w:noWrap/>
            <w:vAlign w:val="bottom"/>
            <w:hideMark/>
          </w:tcPr>
          <w:p w14:paraId="3D24399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31C2620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4</w:t>
            </w:r>
          </w:p>
        </w:tc>
      </w:tr>
      <w:tr w:rsidR="007569B9" w:rsidRPr="007569B9" w14:paraId="28262B83" w14:textId="77777777" w:rsidTr="007569B9">
        <w:trPr>
          <w:trHeight w:val="300"/>
        </w:trPr>
        <w:tc>
          <w:tcPr>
            <w:tcW w:w="620" w:type="dxa"/>
            <w:tcBorders>
              <w:top w:val="nil"/>
              <w:left w:val="single" w:sz="4" w:space="0" w:color="auto"/>
              <w:bottom w:val="nil"/>
              <w:right w:val="nil"/>
            </w:tcBorders>
            <w:shd w:val="clear" w:color="auto" w:fill="auto"/>
            <w:noWrap/>
            <w:vAlign w:val="bottom"/>
            <w:hideMark/>
          </w:tcPr>
          <w:p w14:paraId="4D26602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nil"/>
              <w:right w:val="nil"/>
            </w:tcBorders>
            <w:shd w:val="clear" w:color="auto" w:fill="auto"/>
            <w:noWrap/>
            <w:vAlign w:val="bottom"/>
            <w:hideMark/>
          </w:tcPr>
          <w:p w14:paraId="5443C256"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nil"/>
              <w:right w:val="nil"/>
            </w:tcBorders>
            <w:shd w:val="clear" w:color="auto" w:fill="auto"/>
            <w:noWrap/>
            <w:vAlign w:val="bottom"/>
            <w:hideMark/>
          </w:tcPr>
          <w:p w14:paraId="468334F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nil"/>
              <w:right w:val="nil"/>
            </w:tcBorders>
            <w:shd w:val="clear" w:color="auto" w:fill="auto"/>
            <w:noWrap/>
            <w:vAlign w:val="bottom"/>
            <w:hideMark/>
          </w:tcPr>
          <w:p w14:paraId="329475E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7/25</w:t>
            </w:r>
          </w:p>
        </w:tc>
        <w:tc>
          <w:tcPr>
            <w:tcW w:w="1200" w:type="dxa"/>
            <w:tcBorders>
              <w:top w:val="nil"/>
              <w:left w:val="nil"/>
              <w:bottom w:val="nil"/>
              <w:right w:val="nil"/>
            </w:tcBorders>
            <w:shd w:val="clear" w:color="auto" w:fill="auto"/>
            <w:noWrap/>
            <w:vAlign w:val="bottom"/>
            <w:hideMark/>
          </w:tcPr>
          <w:p w14:paraId="047CB86D"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nil"/>
              <w:right w:val="single" w:sz="4" w:space="0" w:color="auto"/>
            </w:tcBorders>
            <w:shd w:val="clear" w:color="auto" w:fill="auto"/>
            <w:noWrap/>
            <w:vAlign w:val="bottom"/>
            <w:hideMark/>
          </w:tcPr>
          <w:p w14:paraId="3FBBF155"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6</w:t>
            </w:r>
          </w:p>
        </w:tc>
      </w:tr>
      <w:tr w:rsidR="007569B9" w:rsidRPr="007569B9" w14:paraId="3C752394" w14:textId="77777777" w:rsidTr="007569B9">
        <w:trPr>
          <w:trHeight w:val="300"/>
        </w:trPr>
        <w:tc>
          <w:tcPr>
            <w:tcW w:w="620" w:type="dxa"/>
            <w:tcBorders>
              <w:top w:val="nil"/>
              <w:left w:val="single" w:sz="4" w:space="0" w:color="auto"/>
              <w:bottom w:val="single" w:sz="4" w:space="0" w:color="auto"/>
              <w:right w:val="nil"/>
            </w:tcBorders>
            <w:shd w:val="clear" w:color="auto" w:fill="auto"/>
            <w:noWrap/>
            <w:vAlign w:val="bottom"/>
            <w:hideMark/>
          </w:tcPr>
          <w:p w14:paraId="5B600E10"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2017</w:t>
            </w:r>
          </w:p>
        </w:tc>
        <w:tc>
          <w:tcPr>
            <w:tcW w:w="2440" w:type="dxa"/>
            <w:tcBorders>
              <w:top w:val="nil"/>
              <w:left w:val="nil"/>
              <w:bottom w:val="single" w:sz="4" w:space="0" w:color="auto"/>
              <w:right w:val="nil"/>
            </w:tcBorders>
            <w:shd w:val="clear" w:color="auto" w:fill="auto"/>
            <w:noWrap/>
            <w:vAlign w:val="bottom"/>
            <w:hideMark/>
          </w:tcPr>
          <w:p w14:paraId="0F0874FA"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 xml:space="preserve">Wet </w:t>
            </w:r>
            <w:proofErr w:type="spellStart"/>
            <w:r w:rsidRPr="007569B9">
              <w:rPr>
                <w:rFonts w:eastAsia="Times New Roman" w:cs="Times New Roman"/>
                <w:color w:val="000000"/>
                <w:sz w:val="20"/>
                <w:szCs w:val="20"/>
              </w:rPr>
              <w:t>graminoid</w:t>
            </w:r>
            <w:proofErr w:type="spellEnd"/>
          </w:p>
        </w:tc>
        <w:tc>
          <w:tcPr>
            <w:tcW w:w="1200" w:type="dxa"/>
            <w:tcBorders>
              <w:top w:val="nil"/>
              <w:left w:val="nil"/>
              <w:bottom w:val="single" w:sz="4" w:space="0" w:color="auto"/>
              <w:right w:val="nil"/>
            </w:tcBorders>
            <w:shd w:val="clear" w:color="auto" w:fill="auto"/>
            <w:noWrap/>
            <w:vAlign w:val="bottom"/>
            <w:hideMark/>
          </w:tcPr>
          <w:p w14:paraId="527C4348"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Pitfall</w:t>
            </w:r>
          </w:p>
        </w:tc>
        <w:tc>
          <w:tcPr>
            <w:tcW w:w="1200" w:type="dxa"/>
            <w:tcBorders>
              <w:top w:val="nil"/>
              <w:left w:val="nil"/>
              <w:bottom w:val="single" w:sz="4" w:space="0" w:color="auto"/>
              <w:right w:val="nil"/>
            </w:tcBorders>
            <w:shd w:val="clear" w:color="auto" w:fill="auto"/>
            <w:noWrap/>
            <w:vAlign w:val="bottom"/>
            <w:hideMark/>
          </w:tcPr>
          <w:p w14:paraId="042DFE4C"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7/25</w:t>
            </w:r>
          </w:p>
        </w:tc>
        <w:tc>
          <w:tcPr>
            <w:tcW w:w="1200" w:type="dxa"/>
            <w:tcBorders>
              <w:top w:val="nil"/>
              <w:left w:val="nil"/>
              <w:bottom w:val="single" w:sz="4" w:space="0" w:color="auto"/>
              <w:right w:val="nil"/>
            </w:tcBorders>
            <w:shd w:val="clear" w:color="auto" w:fill="auto"/>
            <w:noWrap/>
            <w:vAlign w:val="bottom"/>
            <w:hideMark/>
          </w:tcPr>
          <w:p w14:paraId="7381549E"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0</w:t>
            </w:r>
          </w:p>
        </w:tc>
        <w:tc>
          <w:tcPr>
            <w:tcW w:w="1300" w:type="dxa"/>
            <w:tcBorders>
              <w:top w:val="nil"/>
              <w:left w:val="nil"/>
              <w:bottom w:val="single" w:sz="4" w:space="0" w:color="auto"/>
              <w:right w:val="single" w:sz="4" w:space="0" w:color="auto"/>
            </w:tcBorders>
            <w:shd w:val="clear" w:color="auto" w:fill="auto"/>
            <w:noWrap/>
            <w:vAlign w:val="bottom"/>
            <w:hideMark/>
          </w:tcPr>
          <w:p w14:paraId="43981547" w14:textId="77777777" w:rsidR="007569B9" w:rsidRPr="007569B9" w:rsidRDefault="007569B9" w:rsidP="007569B9">
            <w:pPr>
              <w:spacing w:before="0" w:after="0"/>
              <w:jc w:val="center"/>
              <w:rPr>
                <w:rFonts w:eastAsia="Times New Roman" w:cs="Times New Roman"/>
                <w:color w:val="000000"/>
                <w:sz w:val="20"/>
                <w:szCs w:val="20"/>
              </w:rPr>
            </w:pPr>
            <w:r w:rsidRPr="007569B9">
              <w:rPr>
                <w:rFonts w:eastAsia="Times New Roman" w:cs="Times New Roman"/>
                <w:color w:val="000000"/>
                <w:sz w:val="20"/>
                <w:szCs w:val="20"/>
              </w:rPr>
              <w:t>3</w:t>
            </w:r>
          </w:p>
        </w:tc>
      </w:tr>
    </w:tbl>
    <w:p w14:paraId="49FAAE9C" w14:textId="77777777" w:rsidR="007569B9" w:rsidRDefault="007569B9" w:rsidP="001C1D75">
      <w:pPr>
        <w:pStyle w:val="EndNoteBibliography"/>
      </w:pPr>
    </w:p>
    <w:p w14:paraId="4A51A733" w14:textId="77777777" w:rsidR="001C1D75" w:rsidRDefault="001C1D75" w:rsidP="001C1D75">
      <w:pPr>
        <w:pStyle w:val="EndNoteBibliography"/>
        <w:rPr>
          <w:b/>
        </w:rPr>
      </w:pPr>
    </w:p>
    <w:p w14:paraId="09CF07D0" w14:textId="77777777" w:rsidR="003652A7" w:rsidRDefault="003652A7" w:rsidP="001C1D75">
      <w:pPr>
        <w:pStyle w:val="EndNoteBibliography"/>
        <w:rPr>
          <w:b/>
        </w:rPr>
      </w:pPr>
    </w:p>
    <w:p w14:paraId="3988385A" w14:textId="69199F3A" w:rsidR="001C1D75" w:rsidRPr="007934D0" w:rsidRDefault="001C1D75" w:rsidP="001C1D75">
      <w:pPr>
        <w:pStyle w:val="EndNoteBibliography"/>
      </w:pPr>
      <w:r w:rsidRPr="007934D0">
        <w:rPr>
          <w:b/>
        </w:rPr>
        <w:t xml:space="preserve">Table </w:t>
      </w:r>
      <w:r w:rsidR="00F35098">
        <w:rPr>
          <w:b/>
        </w:rPr>
        <w:t>S5</w:t>
      </w:r>
      <w:r w:rsidR="00F35098" w:rsidRPr="007934D0">
        <w:rPr>
          <w:b/>
        </w:rPr>
        <w:t xml:space="preserve"> </w:t>
      </w:r>
      <w:r w:rsidRPr="007934D0">
        <w:rPr>
          <w:szCs w:val="24"/>
        </w:rPr>
        <w:t xml:space="preserve">Results of binary logistic regression model testing whether egg sacs of larger wolf spider females have higher probability of being parasitized. Sampling year for which body size data were available (2010, 2011, 2012) and date of sampling (DOY: Day of year) were also included in the model. </w:t>
      </w:r>
      <w:r w:rsidR="000B038D">
        <w:rPr>
          <w:szCs w:val="24"/>
        </w:rPr>
        <w:t xml:space="preserve">Body sizes were estimated by measuring </w:t>
      </w:r>
      <w:r w:rsidRPr="007934D0">
        <w:rPr>
          <w:szCs w:val="24"/>
        </w:rPr>
        <w:t xml:space="preserve">carapace width from </w:t>
      </w:r>
      <w:r w:rsidR="000B038D">
        <w:rPr>
          <w:szCs w:val="24"/>
        </w:rPr>
        <w:t xml:space="preserve">any females carrying egg sacs </w:t>
      </w:r>
      <w:r w:rsidRPr="007934D0">
        <w:rPr>
          <w:szCs w:val="24"/>
        </w:rPr>
        <w:t xml:space="preserve">during the summers of 2010-2012 </w:t>
      </w:r>
      <w:r w:rsidR="000B038D">
        <w:rPr>
          <w:szCs w:val="24"/>
        </w:rPr>
        <w:t xml:space="preserve">from the </w:t>
      </w:r>
      <w:proofErr w:type="spellStart"/>
      <w:r w:rsidR="000B038D" w:rsidRPr="007934D0">
        <w:rPr>
          <w:szCs w:val="24"/>
        </w:rPr>
        <w:t>Kangerlussuaq</w:t>
      </w:r>
      <w:proofErr w:type="spellEnd"/>
      <w:r w:rsidR="000B038D" w:rsidRPr="007934D0">
        <w:rPr>
          <w:szCs w:val="24"/>
        </w:rPr>
        <w:t xml:space="preserve">, Greenland </w:t>
      </w:r>
      <w:r w:rsidR="000B038D">
        <w:rPr>
          <w:szCs w:val="24"/>
        </w:rPr>
        <w:t xml:space="preserve">site </w:t>
      </w:r>
      <w:r w:rsidRPr="007934D0">
        <w:rPr>
          <w:szCs w:val="24"/>
        </w:rPr>
        <w:t>(N = 203).</w:t>
      </w:r>
    </w:p>
    <w:tbl>
      <w:tblPr>
        <w:tblW w:w="7208" w:type="dxa"/>
        <w:tblInd w:w="93" w:type="dxa"/>
        <w:tblLook w:val="04A0" w:firstRow="1" w:lastRow="0" w:firstColumn="1" w:lastColumn="0" w:noHBand="0" w:noVBand="1"/>
      </w:tblPr>
      <w:tblGrid>
        <w:gridCol w:w="1296"/>
        <w:gridCol w:w="2098"/>
        <w:gridCol w:w="1130"/>
        <w:gridCol w:w="1072"/>
        <w:gridCol w:w="697"/>
        <w:gridCol w:w="915"/>
      </w:tblGrid>
      <w:tr w:rsidR="001C1D75" w:rsidRPr="007934D0" w14:paraId="781EACBC" w14:textId="77777777" w:rsidTr="00AC2136">
        <w:trPr>
          <w:trHeight w:val="217"/>
        </w:trPr>
        <w:tc>
          <w:tcPr>
            <w:tcW w:w="1296" w:type="dxa"/>
            <w:tcBorders>
              <w:top w:val="single" w:sz="4" w:space="0" w:color="auto"/>
              <w:bottom w:val="single" w:sz="4" w:space="0" w:color="auto"/>
            </w:tcBorders>
            <w:shd w:val="clear" w:color="auto" w:fill="auto"/>
            <w:noWrap/>
            <w:vAlign w:val="bottom"/>
            <w:hideMark/>
          </w:tcPr>
          <w:p w14:paraId="39E6B2F5" w14:textId="77777777" w:rsidR="001C1D75" w:rsidRPr="007934D0" w:rsidRDefault="001C1D75" w:rsidP="00AC2136">
            <w:pPr>
              <w:spacing w:after="0"/>
              <w:rPr>
                <w:rFonts w:eastAsia="Times New Roman" w:cs="Times New Roman"/>
                <w:b/>
                <w:color w:val="000000"/>
                <w:sz w:val="20"/>
                <w:szCs w:val="20"/>
              </w:rPr>
            </w:pPr>
            <w:r w:rsidRPr="007934D0">
              <w:rPr>
                <w:rFonts w:eastAsia="Times New Roman" w:cs="Times New Roman"/>
                <w:b/>
                <w:color w:val="000000"/>
                <w:sz w:val="20"/>
                <w:szCs w:val="20"/>
              </w:rPr>
              <w:t>Response</w:t>
            </w:r>
          </w:p>
        </w:tc>
        <w:tc>
          <w:tcPr>
            <w:tcW w:w="2098" w:type="dxa"/>
            <w:tcBorders>
              <w:top w:val="single" w:sz="4" w:space="0" w:color="auto"/>
              <w:bottom w:val="single" w:sz="4" w:space="0" w:color="auto"/>
            </w:tcBorders>
            <w:shd w:val="clear" w:color="auto" w:fill="auto"/>
            <w:noWrap/>
            <w:vAlign w:val="bottom"/>
            <w:hideMark/>
          </w:tcPr>
          <w:p w14:paraId="626C27CF" w14:textId="77777777" w:rsidR="001C1D75" w:rsidRPr="007934D0" w:rsidRDefault="001C1D75" w:rsidP="00AC2136">
            <w:pPr>
              <w:spacing w:after="0"/>
              <w:rPr>
                <w:rFonts w:eastAsia="Times New Roman" w:cs="Times New Roman"/>
                <w:b/>
                <w:color w:val="000000"/>
                <w:sz w:val="20"/>
                <w:szCs w:val="20"/>
              </w:rPr>
            </w:pPr>
            <w:r w:rsidRPr="007934D0">
              <w:rPr>
                <w:rFonts w:eastAsia="Times New Roman" w:cs="Times New Roman"/>
                <w:b/>
                <w:color w:val="000000"/>
                <w:sz w:val="20"/>
                <w:szCs w:val="20"/>
              </w:rPr>
              <w:t>Fixed effects terms</w:t>
            </w:r>
          </w:p>
        </w:tc>
        <w:tc>
          <w:tcPr>
            <w:tcW w:w="1130" w:type="dxa"/>
            <w:tcBorders>
              <w:top w:val="single" w:sz="4" w:space="0" w:color="auto"/>
              <w:bottom w:val="single" w:sz="4" w:space="0" w:color="auto"/>
            </w:tcBorders>
            <w:shd w:val="clear" w:color="auto" w:fill="auto"/>
            <w:noWrap/>
            <w:vAlign w:val="bottom"/>
            <w:hideMark/>
          </w:tcPr>
          <w:p w14:paraId="6A4022FD" w14:textId="77777777" w:rsidR="001C1D75" w:rsidRPr="007934D0" w:rsidRDefault="001C1D75" w:rsidP="00AC2136">
            <w:pPr>
              <w:spacing w:after="0"/>
              <w:jc w:val="center"/>
              <w:rPr>
                <w:rFonts w:eastAsia="Times New Roman" w:cs="Times New Roman"/>
                <w:b/>
                <w:color w:val="000000"/>
                <w:sz w:val="20"/>
                <w:szCs w:val="20"/>
              </w:rPr>
            </w:pPr>
            <w:r w:rsidRPr="007934D0">
              <w:rPr>
                <w:rFonts w:eastAsia="Times New Roman" w:cs="Times New Roman"/>
                <w:b/>
                <w:color w:val="000000"/>
                <w:sz w:val="20"/>
                <w:szCs w:val="20"/>
              </w:rPr>
              <w:t>Estimate</w:t>
            </w:r>
          </w:p>
        </w:tc>
        <w:tc>
          <w:tcPr>
            <w:tcW w:w="1072" w:type="dxa"/>
            <w:tcBorders>
              <w:top w:val="single" w:sz="4" w:space="0" w:color="auto"/>
              <w:bottom w:val="single" w:sz="4" w:space="0" w:color="auto"/>
            </w:tcBorders>
            <w:shd w:val="clear" w:color="auto" w:fill="auto"/>
            <w:noWrap/>
            <w:vAlign w:val="bottom"/>
            <w:hideMark/>
          </w:tcPr>
          <w:p w14:paraId="398B283D" w14:textId="77777777" w:rsidR="001C1D75" w:rsidRPr="007934D0" w:rsidRDefault="001C1D75" w:rsidP="00AC2136">
            <w:pPr>
              <w:spacing w:after="0"/>
              <w:jc w:val="center"/>
              <w:rPr>
                <w:rFonts w:eastAsia="Times New Roman" w:cs="Times New Roman"/>
                <w:b/>
                <w:color w:val="000000"/>
                <w:sz w:val="20"/>
                <w:szCs w:val="20"/>
              </w:rPr>
            </w:pPr>
            <w:r w:rsidRPr="007934D0">
              <w:rPr>
                <w:rFonts w:eastAsia="Times New Roman" w:cs="Times New Roman"/>
                <w:b/>
                <w:color w:val="000000"/>
                <w:sz w:val="20"/>
                <w:szCs w:val="20"/>
              </w:rPr>
              <w:t>SE</w:t>
            </w:r>
          </w:p>
        </w:tc>
        <w:tc>
          <w:tcPr>
            <w:tcW w:w="697" w:type="dxa"/>
            <w:tcBorders>
              <w:top w:val="single" w:sz="4" w:space="0" w:color="auto"/>
              <w:bottom w:val="single" w:sz="4" w:space="0" w:color="auto"/>
            </w:tcBorders>
            <w:shd w:val="clear" w:color="auto" w:fill="auto"/>
            <w:noWrap/>
            <w:vAlign w:val="bottom"/>
            <w:hideMark/>
          </w:tcPr>
          <w:p w14:paraId="2A938E51" w14:textId="77777777" w:rsidR="001C1D75" w:rsidRPr="007934D0" w:rsidRDefault="001C1D75" w:rsidP="00AC2136">
            <w:pPr>
              <w:spacing w:after="0"/>
              <w:jc w:val="center"/>
              <w:rPr>
                <w:rFonts w:eastAsia="Times New Roman" w:cs="Times New Roman"/>
                <w:b/>
                <w:color w:val="000000"/>
                <w:sz w:val="20"/>
                <w:szCs w:val="20"/>
              </w:rPr>
            </w:pPr>
            <w:proofErr w:type="gramStart"/>
            <w:r w:rsidRPr="007934D0">
              <w:rPr>
                <w:rFonts w:eastAsia="Times New Roman" w:cs="Times New Roman"/>
                <w:b/>
                <w:color w:val="000000"/>
                <w:sz w:val="20"/>
                <w:szCs w:val="20"/>
              </w:rPr>
              <w:t>z</w:t>
            </w:r>
            <w:proofErr w:type="gramEnd"/>
          </w:p>
        </w:tc>
        <w:tc>
          <w:tcPr>
            <w:tcW w:w="915" w:type="dxa"/>
            <w:tcBorders>
              <w:top w:val="single" w:sz="4" w:space="0" w:color="auto"/>
              <w:bottom w:val="single" w:sz="4" w:space="0" w:color="auto"/>
            </w:tcBorders>
            <w:shd w:val="clear" w:color="auto" w:fill="auto"/>
            <w:noWrap/>
            <w:vAlign w:val="bottom"/>
            <w:hideMark/>
          </w:tcPr>
          <w:p w14:paraId="79C79150" w14:textId="77777777" w:rsidR="001C1D75" w:rsidRPr="007934D0" w:rsidRDefault="001C1D75" w:rsidP="00AC2136">
            <w:pPr>
              <w:spacing w:after="0"/>
              <w:jc w:val="center"/>
              <w:rPr>
                <w:rFonts w:eastAsia="Times New Roman" w:cs="Times New Roman"/>
                <w:b/>
                <w:color w:val="000000"/>
                <w:sz w:val="20"/>
                <w:szCs w:val="20"/>
              </w:rPr>
            </w:pPr>
            <w:proofErr w:type="gramStart"/>
            <w:r w:rsidRPr="007934D0">
              <w:rPr>
                <w:rFonts w:eastAsia="Times New Roman" w:cs="Times New Roman"/>
                <w:b/>
                <w:i/>
                <w:iCs/>
                <w:color w:val="000000"/>
                <w:sz w:val="20"/>
                <w:szCs w:val="20"/>
              </w:rPr>
              <w:t>p</w:t>
            </w:r>
            <w:proofErr w:type="gramEnd"/>
            <w:r w:rsidRPr="007934D0">
              <w:rPr>
                <w:rFonts w:eastAsia="Times New Roman" w:cs="Times New Roman"/>
                <w:b/>
                <w:color w:val="000000"/>
                <w:sz w:val="20"/>
                <w:szCs w:val="20"/>
              </w:rPr>
              <w:t>-value</w:t>
            </w:r>
          </w:p>
        </w:tc>
      </w:tr>
      <w:tr w:rsidR="001C1D75" w:rsidRPr="007934D0" w14:paraId="266AAE6E" w14:textId="77777777" w:rsidTr="00AC2136">
        <w:trPr>
          <w:trHeight w:val="217"/>
        </w:trPr>
        <w:tc>
          <w:tcPr>
            <w:tcW w:w="1296" w:type="dxa"/>
            <w:tcBorders>
              <w:top w:val="single" w:sz="4" w:space="0" w:color="auto"/>
            </w:tcBorders>
            <w:shd w:val="clear" w:color="auto" w:fill="auto"/>
            <w:noWrap/>
            <w:vAlign w:val="bottom"/>
            <w:hideMark/>
          </w:tcPr>
          <w:p w14:paraId="4BD5A01B" w14:textId="77777777" w:rsidR="001C1D75" w:rsidRPr="007934D0" w:rsidRDefault="001C1D75" w:rsidP="00AC2136">
            <w:pPr>
              <w:spacing w:after="0"/>
              <w:rPr>
                <w:rFonts w:eastAsia="Times New Roman" w:cs="Times New Roman"/>
                <w:color w:val="000000"/>
                <w:sz w:val="20"/>
                <w:szCs w:val="20"/>
              </w:rPr>
            </w:pPr>
            <w:r w:rsidRPr="007934D0">
              <w:rPr>
                <w:rFonts w:eastAsia="Times New Roman" w:cs="Times New Roman"/>
                <w:color w:val="000000"/>
                <w:sz w:val="20"/>
                <w:szCs w:val="20"/>
              </w:rPr>
              <w:t>Parasitism</w:t>
            </w:r>
          </w:p>
        </w:tc>
        <w:tc>
          <w:tcPr>
            <w:tcW w:w="2098" w:type="dxa"/>
            <w:tcBorders>
              <w:top w:val="single" w:sz="4" w:space="0" w:color="auto"/>
            </w:tcBorders>
            <w:shd w:val="clear" w:color="auto" w:fill="auto"/>
            <w:noWrap/>
            <w:vAlign w:val="bottom"/>
            <w:hideMark/>
          </w:tcPr>
          <w:p w14:paraId="5D6C16BB" w14:textId="77777777" w:rsidR="001C1D75" w:rsidRPr="007934D0" w:rsidRDefault="001C1D75" w:rsidP="00AC2136">
            <w:pPr>
              <w:spacing w:after="0"/>
              <w:rPr>
                <w:rFonts w:eastAsia="Times New Roman" w:cs="Times New Roman"/>
                <w:color w:val="000000"/>
                <w:sz w:val="20"/>
                <w:szCs w:val="20"/>
              </w:rPr>
            </w:pPr>
            <w:r w:rsidRPr="007934D0">
              <w:rPr>
                <w:rFonts w:eastAsia="Times New Roman" w:cs="Times New Roman"/>
                <w:color w:val="000000"/>
                <w:sz w:val="20"/>
                <w:szCs w:val="20"/>
              </w:rPr>
              <w:t>Intercept</w:t>
            </w:r>
          </w:p>
        </w:tc>
        <w:tc>
          <w:tcPr>
            <w:tcW w:w="1130" w:type="dxa"/>
            <w:tcBorders>
              <w:top w:val="single" w:sz="4" w:space="0" w:color="auto"/>
            </w:tcBorders>
            <w:shd w:val="clear" w:color="auto" w:fill="auto"/>
            <w:noWrap/>
            <w:vAlign w:val="bottom"/>
            <w:hideMark/>
          </w:tcPr>
          <w:p w14:paraId="16B0E57E"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5533.56</w:t>
            </w:r>
          </w:p>
        </w:tc>
        <w:tc>
          <w:tcPr>
            <w:tcW w:w="1072" w:type="dxa"/>
            <w:tcBorders>
              <w:top w:val="single" w:sz="4" w:space="0" w:color="auto"/>
            </w:tcBorders>
            <w:shd w:val="clear" w:color="auto" w:fill="auto"/>
            <w:noWrap/>
            <w:vAlign w:val="bottom"/>
            <w:hideMark/>
          </w:tcPr>
          <w:p w14:paraId="1B60D949"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5433.74</w:t>
            </w:r>
          </w:p>
        </w:tc>
        <w:tc>
          <w:tcPr>
            <w:tcW w:w="697" w:type="dxa"/>
            <w:tcBorders>
              <w:top w:val="single" w:sz="4" w:space="0" w:color="auto"/>
            </w:tcBorders>
            <w:shd w:val="clear" w:color="auto" w:fill="auto"/>
            <w:noWrap/>
            <w:vAlign w:val="bottom"/>
            <w:hideMark/>
          </w:tcPr>
          <w:p w14:paraId="6D7C7612"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1.02</w:t>
            </w:r>
          </w:p>
        </w:tc>
        <w:tc>
          <w:tcPr>
            <w:tcW w:w="915" w:type="dxa"/>
            <w:tcBorders>
              <w:top w:val="single" w:sz="4" w:space="0" w:color="auto"/>
            </w:tcBorders>
            <w:shd w:val="clear" w:color="auto" w:fill="auto"/>
            <w:noWrap/>
            <w:vAlign w:val="bottom"/>
            <w:hideMark/>
          </w:tcPr>
          <w:p w14:paraId="5ACA855A"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0.31</w:t>
            </w:r>
          </w:p>
        </w:tc>
      </w:tr>
      <w:tr w:rsidR="001C1D75" w:rsidRPr="007934D0" w14:paraId="198557A6" w14:textId="77777777" w:rsidTr="00AC2136">
        <w:trPr>
          <w:trHeight w:val="217"/>
        </w:trPr>
        <w:tc>
          <w:tcPr>
            <w:tcW w:w="1296" w:type="dxa"/>
            <w:shd w:val="clear" w:color="auto" w:fill="auto"/>
            <w:noWrap/>
            <w:vAlign w:val="bottom"/>
            <w:hideMark/>
          </w:tcPr>
          <w:p w14:paraId="65B2788B" w14:textId="77777777" w:rsidR="001C1D75" w:rsidRPr="007934D0" w:rsidRDefault="001C1D75" w:rsidP="00AC2136">
            <w:pPr>
              <w:spacing w:after="0"/>
              <w:rPr>
                <w:rFonts w:eastAsia="Times New Roman" w:cs="Times New Roman"/>
                <w:color w:val="000000"/>
                <w:sz w:val="20"/>
                <w:szCs w:val="20"/>
              </w:rPr>
            </w:pPr>
          </w:p>
        </w:tc>
        <w:tc>
          <w:tcPr>
            <w:tcW w:w="2098" w:type="dxa"/>
            <w:shd w:val="clear" w:color="auto" w:fill="auto"/>
            <w:noWrap/>
            <w:vAlign w:val="bottom"/>
            <w:hideMark/>
          </w:tcPr>
          <w:p w14:paraId="0AC74A63" w14:textId="77777777" w:rsidR="001C1D75" w:rsidRPr="007934D0" w:rsidRDefault="001C1D75" w:rsidP="00AC2136">
            <w:pPr>
              <w:spacing w:after="0"/>
              <w:rPr>
                <w:rFonts w:eastAsia="Times New Roman" w:cs="Times New Roman"/>
                <w:color w:val="000000"/>
                <w:sz w:val="20"/>
                <w:szCs w:val="20"/>
              </w:rPr>
            </w:pPr>
            <w:r w:rsidRPr="007934D0">
              <w:rPr>
                <w:rFonts w:eastAsia="Times New Roman" w:cs="Times New Roman"/>
                <w:color w:val="000000"/>
                <w:sz w:val="20"/>
                <w:szCs w:val="20"/>
              </w:rPr>
              <w:t>Body size</w:t>
            </w:r>
          </w:p>
        </w:tc>
        <w:tc>
          <w:tcPr>
            <w:tcW w:w="1130" w:type="dxa"/>
            <w:shd w:val="clear" w:color="auto" w:fill="auto"/>
            <w:noWrap/>
            <w:vAlign w:val="bottom"/>
            <w:hideMark/>
          </w:tcPr>
          <w:p w14:paraId="1A7D5BEF"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-0.07</w:t>
            </w:r>
          </w:p>
        </w:tc>
        <w:tc>
          <w:tcPr>
            <w:tcW w:w="1072" w:type="dxa"/>
            <w:shd w:val="clear" w:color="auto" w:fill="auto"/>
            <w:noWrap/>
            <w:vAlign w:val="bottom"/>
            <w:hideMark/>
          </w:tcPr>
          <w:p w14:paraId="563C9A7E"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2.33</w:t>
            </w:r>
          </w:p>
        </w:tc>
        <w:tc>
          <w:tcPr>
            <w:tcW w:w="697" w:type="dxa"/>
            <w:shd w:val="clear" w:color="auto" w:fill="auto"/>
            <w:noWrap/>
            <w:vAlign w:val="bottom"/>
            <w:hideMark/>
          </w:tcPr>
          <w:p w14:paraId="6DFFB63A"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-0.03</w:t>
            </w:r>
          </w:p>
        </w:tc>
        <w:tc>
          <w:tcPr>
            <w:tcW w:w="915" w:type="dxa"/>
            <w:shd w:val="clear" w:color="auto" w:fill="auto"/>
            <w:noWrap/>
            <w:vAlign w:val="bottom"/>
            <w:hideMark/>
          </w:tcPr>
          <w:p w14:paraId="05FEC2D7"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0.98</w:t>
            </w:r>
          </w:p>
        </w:tc>
      </w:tr>
      <w:tr w:rsidR="001C1D75" w:rsidRPr="007934D0" w14:paraId="40EF7A56" w14:textId="77777777" w:rsidTr="00AC2136">
        <w:trPr>
          <w:trHeight w:val="217"/>
        </w:trPr>
        <w:tc>
          <w:tcPr>
            <w:tcW w:w="1296" w:type="dxa"/>
            <w:shd w:val="clear" w:color="auto" w:fill="auto"/>
            <w:noWrap/>
            <w:vAlign w:val="bottom"/>
            <w:hideMark/>
          </w:tcPr>
          <w:p w14:paraId="2B802EDB" w14:textId="77777777" w:rsidR="001C1D75" w:rsidRPr="007934D0" w:rsidRDefault="001C1D75" w:rsidP="00AC2136">
            <w:pPr>
              <w:spacing w:after="0"/>
              <w:rPr>
                <w:rFonts w:eastAsia="Times New Roman" w:cs="Times New Roman"/>
                <w:color w:val="000000"/>
                <w:sz w:val="20"/>
                <w:szCs w:val="20"/>
              </w:rPr>
            </w:pPr>
          </w:p>
        </w:tc>
        <w:tc>
          <w:tcPr>
            <w:tcW w:w="2098" w:type="dxa"/>
            <w:shd w:val="clear" w:color="auto" w:fill="auto"/>
            <w:noWrap/>
            <w:vAlign w:val="bottom"/>
            <w:hideMark/>
          </w:tcPr>
          <w:p w14:paraId="6F926032" w14:textId="77777777" w:rsidR="001C1D75" w:rsidRPr="007934D0" w:rsidRDefault="001C1D75" w:rsidP="00AC2136">
            <w:pPr>
              <w:spacing w:after="0"/>
              <w:rPr>
                <w:rFonts w:eastAsia="Times New Roman" w:cs="Times New Roman"/>
                <w:color w:val="000000"/>
                <w:sz w:val="20"/>
                <w:szCs w:val="20"/>
              </w:rPr>
            </w:pPr>
            <w:r w:rsidRPr="007934D0">
              <w:rPr>
                <w:rFonts w:eastAsia="Times New Roman" w:cs="Times New Roman"/>
                <w:color w:val="000000"/>
                <w:sz w:val="20"/>
                <w:szCs w:val="20"/>
              </w:rPr>
              <w:t>DOY</w:t>
            </w:r>
          </w:p>
        </w:tc>
        <w:tc>
          <w:tcPr>
            <w:tcW w:w="1130" w:type="dxa"/>
            <w:shd w:val="clear" w:color="auto" w:fill="auto"/>
            <w:noWrap/>
            <w:vAlign w:val="bottom"/>
            <w:hideMark/>
          </w:tcPr>
          <w:p w14:paraId="5D8159CB"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0.20</w:t>
            </w:r>
          </w:p>
        </w:tc>
        <w:tc>
          <w:tcPr>
            <w:tcW w:w="1072" w:type="dxa"/>
            <w:shd w:val="clear" w:color="auto" w:fill="auto"/>
            <w:noWrap/>
            <w:vAlign w:val="bottom"/>
            <w:hideMark/>
          </w:tcPr>
          <w:p w14:paraId="465EB5DC"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0.11</w:t>
            </w:r>
          </w:p>
        </w:tc>
        <w:tc>
          <w:tcPr>
            <w:tcW w:w="697" w:type="dxa"/>
            <w:shd w:val="clear" w:color="auto" w:fill="auto"/>
            <w:noWrap/>
            <w:vAlign w:val="bottom"/>
            <w:hideMark/>
          </w:tcPr>
          <w:p w14:paraId="3A738F17"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1.71</w:t>
            </w:r>
          </w:p>
        </w:tc>
        <w:tc>
          <w:tcPr>
            <w:tcW w:w="915" w:type="dxa"/>
            <w:shd w:val="clear" w:color="auto" w:fill="auto"/>
            <w:noWrap/>
            <w:vAlign w:val="bottom"/>
            <w:hideMark/>
          </w:tcPr>
          <w:p w14:paraId="7E453AD8"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0.09</w:t>
            </w:r>
          </w:p>
        </w:tc>
      </w:tr>
      <w:tr w:rsidR="001C1D75" w:rsidRPr="007934D0" w14:paraId="463FA298" w14:textId="77777777" w:rsidTr="00AC2136">
        <w:trPr>
          <w:trHeight w:val="217"/>
        </w:trPr>
        <w:tc>
          <w:tcPr>
            <w:tcW w:w="1296" w:type="dxa"/>
            <w:tcBorders>
              <w:bottom w:val="single" w:sz="4" w:space="0" w:color="auto"/>
            </w:tcBorders>
            <w:shd w:val="clear" w:color="auto" w:fill="auto"/>
            <w:noWrap/>
            <w:vAlign w:val="bottom"/>
            <w:hideMark/>
          </w:tcPr>
          <w:p w14:paraId="3E351779"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 </w:t>
            </w:r>
          </w:p>
        </w:tc>
        <w:tc>
          <w:tcPr>
            <w:tcW w:w="2098" w:type="dxa"/>
            <w:tcBorders>
              <w:bottom w:val="single" w:sz="4" w:space="0" w:color="auto"/>
            </w:tcBorders>
            <w:shd w:val="clear" w:color="auto" w:fill="auto"/>
            <w:noWrap/>
            <w:vAlign w:val="bottom"/>
            <w:hideMark/>
          </w:tcPr>
          <w:p w14:paraId="15D25BD2" w14:textId="77777777" w:rsidR="001C1D75" w:rsidRPr="007934D0" w:rsidRDefault="001C1D75" w:rsidP="00AC2136">
            <w:pPr>
              <w:spacing w:after="0"/>
              <w:rPr>
                <w:rFonts w:eastAsia="Times New Roman" w:cs="Times New Roman"/>
                <w:color w:val="000000"/>
                <w:sz w:val="20"/>
                <w:szCs w:val="20"/>
              </w:rPr>
            </w:pPr>
            <w:r w:rsidRPr="007934D0">
              <w:rPr>
                <w:rFonts w:eastAsia="Times New Roman" w:cs="Times New Roman"/>
                <w:color w:val="000000"/>
                <w:sz w:val="20"/>
                <w:szCs w:val="20"/>
              </w:rPr>
              <w:t>Year</w:t>
            </w:r>
          </w:p>
        </w:tc>
        <w:tc>
          <w:tcPr>
            <w:tcW w:w="1130" w:type="dxa"/>
            <w:tcBorders>
              <w:bottom w:val="single" w:sz="4" w:space="0" w:color="auto"/>
            </w:tcBorders>
            <w:shd w:val="clear" w:color="auto" w:fill="auto"/>
            <w:noWrap/>
            <w:vAlign w:val="bottom"/>
            <w:hideMark/>
          </w:tcPr>
          <w:p w14:paraId="4219391E"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-2.77</w:t>
            </w:r>
          </w:p>
        </w:tc>
        <w:tc>
          <w:tcPr>
            <w:tcW w:w="1072" w:type="dxa"/>
            <w:tcBorders>
              <w:bottom w:val="single" w:sz="4" w:space="0" w:color="auto"/>
            </w:tcBorders>
            <w:shd w:val="clear" w:color="auto" w:fill="auto"/>
            <w:noWrap/>
            <w:vAlign w:val="bottom"/>
            <w:hideMark/>
          </w:tcPr>
          <w:p w14:paraId="5CB105B8"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2.71</w:t>
            </w:r>
          </w:p>
        </w:tc>
        <w:tc>
          <w:tcPr>
            <w:tcW w:w="697" w:type="dxa"/>
            <w:tcBorders>
              <w:bottom w:val="single" w:sz="4" w:space="0" w:color="auto"/>
            </w:tcBorders>
            <w:shd w:val="clear" w:color="auto" w:fill="auto"/>
            <w:noWrap/>
            <w:vAlign w:val="bottom"/>
            <w:hideMark/>
          </w:tcPr>
          <w:p w14:paraId="0E354B2C"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-1.02</w:t>
            </w:r>
          </w:p>
        </w:tc>
        <w:tc>
          <w:tcPr>
            <w:tcW w:w="915" w:type="dxa"/>
            <w:tcBorders>
              <w:bottom w:val="single" w:sz="4" w:space="0" w:color="auto"/>
            </w:tcBorders>
            <w:shd w:val="clear" w:color="auto" w:fill="auto"/>
            <w:noWrap/>
            <w:vAlign w:val="bottom"/>
            <w:hideMark/>
          </w:tcPr>
          <w:p w14:paraId="2D919CF8" w14:textId="77777777" w:rsidR="001C1D75" w:rsidRPr="007934D0" w:rsidRDefault="001C1D75" w:rsidP="00AC2136">
            <w:pPr>
              <w:spacing w:after="0"/>
              <w:jc w:val="center"/>
              <w:rPr>
                <w:rFonts w:eastAsia="Times New Roman" w:cs="Times New Roman"/>
                <w:color w:val="000000"/>
                <w:sz w:val="20"/>
                <w:szCs w:val="20"/>
              </w:rPr>
            </w:pPr>
            <w:r w:rsidRPr="007934D0">
              <w:rPr>
                <w:rFonts w:eastAsia="Times New Roman" w:cs="Times New Roman"/>
                <w:color w:val="000000"/>
                <w:sz w:val="20"/>
                <w:szCs w:val="20"/>
              </w:rPr>
              <w:t>0.31</w:t>
            </w:r>
          </w:p>
        </w:tc>
      </w:tr>
    </w:tbl>
    <w:p w14:paraId="0C222A6E" w14:textId="77777777" w:rsidR="005D230E" w:rsidRDefault="005D230E" w:rsidP="001C1D75">
      <w:pPr>
        <w:pStyle w:val="EndNoteBibliography"/>
        <w:spacing w:line="480" w:lineRule="auto"/>
      </w:pPr>
    </w:p>
    <w:p w14:paraId="2A2D72AD" w14:textId="77777777" w:rsidR="00466160" w:rsidRPr="00C44A3B" w:rsidRDefault="00466160" w:rsidP="00466160">
      <w:pPr>
        <w:rPr>
          <w:rFonts w:cs="Times New Roman"/>
          <w:b/>
          <w:szCs w:val="24"/>
        </w:rPr>
      </w:pPr>
      <w:r w:rsidRPr="00C44A3B">
        <w:rPr>
          <w:rFonts w:cs="Times New Roman"/>
          <w:b/>
          <w:szCs w:val="24"/>
        </w:rPr>
        <w:t>References</w:t>
      </w:r>
    </w:p>
    <w:p w14:paraId="6A6D6B66" w14:textId="77777777" w:rsidR="00130A5A" w:rsidRPr="00130A5A" w:rsidRDefault="00FA15D2" w:rsidP="00130A5A">
      <w:pPr>
        <w:pStyle w:val="EndNoteBibliography"/>
        <w:spacing w:after="0"/>
        <w:ind w:left="720" w:hanging="720"/>
        <w:rPr>
          <w:noProof/>
        </w:rPr>
      </w:pPr>
      <w:r>
        <w:fldChar w:fldCharType="begin"/>
      </w:r>
      <w:r>
        <w:instrText xml:space="preserve"> ADDIN EN.REFLIST </w:instrText>
      </w:r>
      <w:r>
        <w:fldChar w:fldCharType="separate"/>
      </w:r>
      <w:r w:rsidR="00130A5A" w:rsidRPr="00130A5A">
        <w:rPr>
          <w:noProof/>
        </w:rPr>
        <w:t xml:space="preserve">Cesaraccio, C., Spano, D., Duce, P., and Snyder, R.L. (2001). An improved model for determining degree-day values from daily temperature data. </w:t>
      </w:r>
      <w:r w:rsidR="00130A5A" w:rsidRPr="00130A5A">
        <w:rPr>
          <w:i/>
          <w:noProof/>
        </w:rPr>
        <w:t>International journal of biometeorology</w:t>
      </w:r>
      <w:r w:rsidR="00130A5A" w:rsidRPr="00130A5A">
        <w:rPr>
          <w:noProof/>
        </w:rPr>
        <w:t xml:space="preserve"> 45(4)</w:t>
      </w:r>
      <w:r w:rsidR="00130A5A" w:rsidRPr="00130A5A">
        <w:rPr>
          <w:b/>
          <w:noProof/>
        </w:rPr>
        <w:t>,</w:t>
      </w:r>
      <w:r w:rsidR="00130A5A" w:rsidRPr="00130A5A">
        <w:rPr>
          <w:noProof/>
        </w:rPr>
        <w:t xml:space="preserve"> 161-169.</w:t>
      </w:r>
    </w:p>
    <w:p w14:paraId="79B3E89A" w14:textId="77777777" w:rsidR="00130A5A" w:rsidRPr="00130A5A" w:rsidRDefault="00130A5A" w:rsidP="00130A5A">
      <w:pPr>
        <w:pStyle w:val="EndNoteBibliography"/>
        <w:spacing w:after="0"/>
        <w:ind w:left="720" w:hanging="720"/>
        <w:rPr>
          <w:noProof/>
        </w:rPr>
      </w:pPr>
      <w:r w:rsidRPr="00130A5A">
        <w:rPr>
          <w:noProof/>
        </w:rPr>
        <w:t xml:space="preserve">Finger Higgens, R., Chipman, J., Lutz, D., Culler, L., Virginia, R., and Ogden, L. (2019). Changing Lake Dynamics Indicate a Drier Arctic in Western Greenland. </w:t>
      </w:r>
      <w:r w:rsidRPr="00130A5A">
        <w:rPr>
          <w:i/>
          <w:noProof/>
        </w:rPr>
        <w:t>Journal of Geophysical Research: Biogeosciences</w:t>
      </w:r>
      <w:r w:rsidRPr="00130A5A">
        <w:rPr>
          <w:noProof/>
        </w:rPr>
        <w:t>.</w:t>
      </w:r>
    </w:p>
    <w:p w14:paraId="307D096E" w14:textId="77777777" w:rsidR="00130A5A" w:rsidRPr="00130A5A" w:rsidRDefault="00130A5A" w:rsidP="00130A5A">
      <w:pPr>
        <w:pStyle w:val="EndNoteBibliography"/>
        <w:spacing w:after="0"/>
        <w:ind w:left="720" w:hanging="720"/>
        <w:rPr>
          <w:noProof/>
        </w:rPr>
      </w:pPr>
      <w:r w:rsidRPr="00130A5A">
        <w:rPr>
          <w:noProof/>
        </w:rPr>
        <w:t xml:space="preserve">Høye, T.T., and Forchhammer, M.C. (2008). Phenology of high-arctic arthropods: Effects of climate on spatial, seasonal, and inter-annual variation. </w:t>
      </w:r>
      <w:r w:rsidRPr="00130A5A">
        <w:rPr>
          <w:i/>
          <w:noProof/>
        </w:rPr>
        <w:t>Advances in Ecological Research, Vol 40</w:t>
      </w:r>
      <w:r w:rsidRPr="00130A5A">
        <w:rPr>
          <w:b/>
          <w:noProof/>
        </w:rPr>
        <w:t>,</w:t>
      </w:r>
      <w:r w:rsidRPr="00130A5A">
        <w:rPr>
          <w:noProof/>
        </w:rPr>
        <w:t xml:space="preserve"> 299-324. doi: 10.1016/s0065-2504(07)00013-x.</w:t>
      </w:r>
    </w:p>
    <w:p w14:paraId="39FC0CBE" w14:textId="77777777" w:rsidR="00130A5A" w:rsidRPr="00130A5A" w:rsidRDefault="00130A5A" w:rsidP="00130A5A">
      <w:pPr>
        <w:pStyle w:val="EndNoteBibliography"/>
        <w:spacing w:after="0"/>
        <w:ind w:left="720" w:hanging="720"/>
        <w:rPr>
          <w:noProof/>
        </w:rPr>
      </w:pPr>
      <w:r w:rsidRPr="00130A5A">
        <w:rPr>
          <w:noProof/>
        </w:rPr>
        <w:t>Jensen, L., Rasch, M., and Schmidt, N. (2013). "Zackenberg Ecological Research Operations, 18th Annual Report, 2012". (Aarhus University: DCE – Danish Centre for Environment and Energy).</w:t>
      </w:r>
    </w:p>
    <w:p w14:paraId="27C86C5E" w14:textId="77777777" w:rsidR="00130A5A" w:rsidRPr="00130A5A" w:rsidRDefault="00130A5A" w:rsidP="00130A5A">
      <w:pPr>
        <w:pStyle w:val="EndNoteBibliography"/>
        <w:ind w:left="720" w:hanging="720"/>
        <w:rPr>
          <w:noProof/>
        </w:rPr>
      </w:pPr>
      <w:r w:rsidRPr="00130A5A">
        <w:rPr>
          <w:noProof/>
        </w:rPr>
        <w:t xml:space="preserve">Koltz, A.M., Schmidt, N.M., and Høye, T.T. (2018). Differential arthropod responses to warming are altering the structure of Arctic communities. </w:t>
      </w:r>
      <w:r w:rsidRPr="00130A5A">
        <w:rPr>
          <w:i/>
          <w:noProof/>
        </w:rPr>
        <w:t>Royal Society Open Science</w:t>
      </w:r>
      <w:r w:rsidRPr="00130A5A">
        <w:rPr>
          <w:noProof/>
        </w:rPr>
        <w:t xml:space="preserve"> 5(4)</w:t>
      </w:r>
      <w:r w:rsidRPr="00130A5A">
        <w:rPr>
          <w:b/>
          <w:noProof/>
        </w:rPr>
        <w:t>,</w:t>
      </w:r>
      <w:r w:rsidRPr="00130A5A">
        <w:rPr>
          <w:noProof/>
        </w:rPr>
        <w:t xml:space="preserve"> 171503.</w:t>
      </w:r>
    </w:p>
    <w:p w14:paraId="124D8C85" w14:textId="1581989D" w:rsidR="001C1D75" w:rsidRPr="005343B7" w:rsidRDefault="00FA15D2" w:rsidP="001C1D75">
      <w:pPr>
        <w:pStyle w:val="EndNoteBibliography"/>
        <w:spacing w:line="480" w:lineRule="auto"/>
      </w:pPr>
      <w:r>
        <w:fldChar w:fldCharType="end"/>
      </w:r>
    </w:p>
    <w:sectPr w:rsidR="001C1D75" w:rsidRPr="005343B7"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FDB2" w14:textId="77777777" w:rsidR="00466160" w:rsidRDefault="00466160" w:rsidP="00117666">
      <w:pPr>
        <w:spacing w:after="0"/>
      </w:pPr>
      <w:r>
        <w:separator/>
      </w:r>
    </w:p>
  </w:endnote>
  <w:endnote w:type="continuationSeparator" w:id="0">
    <w:p w14:paraId="14E0830A" w14:textId="77777777" w:rsidR="00466160" w:rsidRDefault="0046616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466160" w:rsidRPr="00577C4C" w:rsidRDefault="00466160">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7777777" w:rsidR="00466160" w:rsidRPr="00577C4C" w:rsidRDefault="004661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30A5A">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" filled="f" stroked="f" strokeweight=".5pt">
              <v:textbox style="mso-fit-shape-to-text:t">
                <w:txbxContent>
                  <w:p w14:paraId="50BC4D33" w14:textId="77777777" w:rsidR="00466160" w:rsidRPr="00577C4C" w:rsidRDefault="004661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30A5A">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466160" w:rsidRPr="00577C4C" w:rsidRDefault="00466160">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466160" w:rsidRPr="00577C4C" w:rsidRDefault="004661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30A5A">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" filled="f" stroked="f" strokeweight=".5pt">
              <v:textbox style="mso-fit-shape-to-text:t">
                <w:txbxContent>
                  <w:p w14:paraId="570F0D09" w14:textId="77777777" w:rsidR="00466160" w:rsidRPr="00577C4C" w:rsidRDefault="00466160">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30A5A">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9C91" w14:textId="77777777" w:rsidR="00466160" w:rsidRDefault="00466160" w:rsidP="00117666">
      <w:pPr>
        <w:spacing w:after="0"/>
      </w:pPr>
      <w:r>
        <w:separator/>
      </w:r>
    </w:p>
  </w:footnote>
  <w:footnote w:type="continuationSeparator" w:id="0">
    <w:p w14:paraId="5BACC2C0" w14:textId="77777777" w:rsidR="00466160" w:rsidRDefault="00466160" w:rsidP="001176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466160" w:rsidRPr="009151AA" w:rsidRDefault="00466160">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466160" w:rsidRDefault="00466160"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0zwzz240rf0leptfpve9v0tfrzwz9fprea&quot;&gt;EndNote Library-Saved&lt;record-ids&gt;&lt;item&gt;60&lt;/item&gt;&lt;item&gt;305&lt;/item&gt;&lt;item&gt;318&lt;/item&gt;&lt;item&gt;429&lt;/item&gt;&lt;item&gt;430&lt;/item&gt;&lt;/record-ids&gt;&lt;/item&gt;&lt;/Libraries&gt;"/>
  </w:docVars>
  <w:rsids>
    <w:rsidRoot w:val="00ED20B5"/>
    <w:rsid w:val="0000476D"/>
    <w:rsid w:val="0001436A"/>
    <w:rsid w:val="00034304"/>
    <w:rsid w:val="00035434"/>
    <w:rsid w:val="00052A14"/>
    <w:rsid w:val="00077D53"/>
    <w:rsid w:val="000A0903"/>
    <w:rsid w:val="000B038D"/>
    <w:rsid w:val="00103D80"/>
    <w:rsid w:val="00105FD9"/>
    <w:rsid w:val="00117666"/>
    <w:rsid w:val="00130A5A"/>
    <w:rsid w:val="001549D3"/>
    <w:rsid w:val="00160065"/>
    <w:rsid w:val="00177D84"/>
    <w:rsid w:val="001C1D75"/>
    <w:rsid w:val="001D66E4"/>
    <w:rsid w:val="001E445E"/>
    <w:rsid w:val="0022666F"/>
    <w:rsid w:val="00267D18"/>
    <w:rsid w:val="00274347"/>
    <w:rsid w:val="002868E2"/>
    <w:rsid w:val="002869C3"/>
    <w:rsid w:val="002936E4"/>
    <w:rsid w:val="002B299D"/>
    <w:rsid w:val="002B4A57"/>
    <w:rsid w:val="002C74CA"/>
    <w:rsid w:val="002D05D9"/>
    <w:rsid w:val="003123F4"/>
    <w:rsid w:val="003544FB"/>
    <w:rsid w:val="003652A7"/>
    <w:rsid w:val="003D2F2D"/>
    <w:rsid w:val="00401590"/>
    <w:rsid w:val="00407735"/>
    <w:rsid w:val="00447801"/>
    <w:rsid w:val="00452E9C"/>
    <w:rsid w:val="00466160"/>
    <w:rsid w:val="004735C8"/>
    <w:rsid w:val="004947A6"/>
    <w:rsid w:val="004961FF"/>
    <w:rsid w:val="005063A5"/>
    <w:rsid w:val="00511EC9"/>
    <w:rsid w:val="00517A89"/>
    <w:rsid w:val="005250F2"/>
    <w:rsid w:val="00577C4B"/>
    <w:rsid w:val="00593EEA"/>
    <w:rsid w:val="005A5EEE"/>
    <w:rsid w:val="005D230E"/>
    <w:rsid w:val="00631AB1"/>
    <w:rsid w:val="006375C7"/>
    <w:rsid w:val="006422C8"/>
    <w:rsid w:val="00654E8F"/>
    <w:rsid w:val="00660D05"/>
    <w:rsid w:val="006820B1"/>
    <w:rsid w:val="006B7D14"/>
    <w:rsid w:val="006D1388"/>
    <w:rsid w:val="00701727"/>
    <w:rsid w:val="0070566C"/>
    <w:rsid w:val="00714C50"/>
    <w:rsid w:val="00725A7D"/>
    <w:rsid w:val="007501BE"/>
    <w:rsid w:val="007569B9"/>
    <w:rsid w:val="007713E8"/>
    <w:rsid w:val="00790BB3"/>
    <w:rsid w:val="007C206C"/>
    <w:rsid w:val="00817C2E"/>
    <w:rsid w:val="00817DD6"/>
    <w:rsid w:val="0083759F"/>
    <w:rsid w:val="008640C2"/>
    <w:rsid w:val="00873DB8"/>
    <w:rsid w:val="00882ACE"/>
    <w:rsid w:val="00885156"/>
    <w:rsid w:val="008A3DEA"/>
    <w:rsid w:val="008E7D06"/>
    <w:rsid w:val="00913A75"/>
    <w:rsid w:val="009151AA"/>
    <w:rsid w:val="00915977"/>
    <w:rsid w:val="0093429D"/>
    <w:rsid w:val="00935C56"/>
    <w:rsid w:val="00943573"/>
    <w:rsid w:val="00964134"/>
    <w:rsid w:val="00970F7D"/>
    <w:rsid w:val="00994A3D"/>
    <w:rsid w:val="009B03C9"/>
    <w:rsid w:val="009C2B12"/>
    <w:rsid w:val="009C672A"/>
    <w:rsid w:val="00A05CCE"/>
    <w:rsid w:val="00A174D9"/>
    <w:rsid w:val="00A36B96"/>
    <w:rsid w:val="00A7505B"/>
    <w:rsid w:val="00AA4D24"/>
    <w:rsid w:val="00AA7A6D"/>
    <w:rsid w:val="00AB6715"/>
    <w:rsid w:val="00AC2136"/>
    <w:rsid w:val="00AF3E83"/>
    <w:rsid w:val="00B1671E"/>
    <w:rsid w:val="00B25EB8"/>
    <w:rsid w:val="00B37F4D"/>
    <w:rsid w:val="00B62783"/>
    <w:rsid w:val="00C44A3B"/>
    <w:rsid w:val="00C52A7B"/>
    <w:rsid w:val="00C56BAF"/>
    <w:rsid w:val="00C679AA"/>
    <w:rsid w:val="00C75972"/>
    <w:rsid w:val="00CD066B"/>
    <w:rsid w:val="00CE4FEE"/>
    <w:rsid w:val="00D060CF"/>
    <w:rsid w:val="00D45DDF"/>
    <w:rsid w:val="00DB59C3"/>
    <w:rsid w:val="00DC259A"/>
    <w:rsid w:val="00DE23E8"/>
    <w:rsid w:val="00E52377"/>
    <w:rsid w:val="00E537AD"/>
    <w:rsid w:val="00E64E17"/>
    <w:rsid w:val="00E866C9"/>
    <w:rsid w:val="00EA3D3C"/>
    <w:rsid w:val="00EC090A"/>
    <w:rsid w:val="00ED20B5"/>
    <w:rsid w:val="00F35098"/>
    <w:rsid w:val="00F46900"/>
    <w:rsid w:val="00F61D89"/>
    <w:rsid w:val="00FA15D2"/>
    <w:rsid w:val="00FE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
    <w:name w:val="EndNote Bibliography"/>
    <w:basedOn w:val="Normal"/>
    <w:rsid w:val="00935C56"/>
    <w:pPr>
      <w:spacing w:before="0" w:after="200"/>
    </w:pPr>
    <w:rPr>
      <w:rFonts w:cs="Times New Roman"/>
    </w:rPr>
  </w:style>
  <w:style w:type="character" w:customStyle="1" w:styleId="apple-converted-space">
    <w:name w:val="apple-converted-space"/>
    <w:basedOn w:val="DefaultParagraphFont"/>
    <w:rsid w:val="00935C56"/>
  </w:style>
  <w:style w:type="paragraph" w:customStyle="1" w:styleId="EndNoteBibliographyTitle">
    <w:name w:val="EndNote Bibliography Title"/>
    <w:basedOn w:val="Normal"/>
    <w:rsid w:val="00FA15D2"/>
    <w:pPr>
      <w:spacing w:after="0"/>
      <w:jc w:val="center"/>
    </w:pPr>
    <w:rPr>
      <w:rFonts w:cs="Times New Roman"/>
    </w:rPr>
  </w:style>
  <w:style w:type="paragraph" w:styleId="Revision">
    <w:name w:val="Revision"/>
    <w:hidden/>
    <w:uiPriority w:val="99"/>
    <w:semiHidden/>
    <w:rsid w:val="00F3509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
    <w:name w:val="EndNote Bibliography"/>
    <w:basedOn w:val="Normal"/>
    <w:rsid w:val="00935C56"/>
    <w:pPr>
      <w:spacing w:before="0" w:after="200"/>
    </w:pPr>
    <w:rPr>
      <w:rFonts w:cs="Times New Roman"/>
    </w:rPr>
  </w:style>
  <w:style w:type="character" w:customStyle="1" w:styleId="apple-converted-space">
    <w:name w:val="apple-converted-space"/>
    <w:basedOn w:val="DefaultParagraphFont"/>
    <w:rsid w:val="00935C56"/>
  </w:style>
  <w:style w:type="paragraph" w:customStyle="1" w:styleId="EndNoteBibliographyTitle">
    <w:name w:val="EndNote Bibliography Title"/>
    <w:basedOn w:val="Normal"/>
    <w:rsid w:val="00FA15D2"/>
    <w:pPr>
      <w:spacing w:after="0"/>
      <w:jc w:val="center"/>
    </w:pPr>
    <w:rPr>
      <w:rFonts w:cs="Times New Roman"/>
    </w:rPr>
  </w:style>
  <w:style w:type="paragraph" w:styleId="Revision">
    <w:name w:val="Revision"/>
    <w:hidden/>
    <w:uiPriority w:val="99"/>
    <w:semiHidden/>
    <w:rsid w:val="00F3509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6213">
      <w:bodyDiv w:val="1"/>
      <w:marLeft w:val="0"/>
      <w:marRight w:val="0"/>
      <w:marTop w:val="0"/>
      <w:marBottom w:val="0"/>
      <w:divBdr>
        <w:top w:val="none" w:sz="0" w:space="0" w:color="auto"/>
        <w:left w:val="none" w:sz="0" w:space="0" w:color="auto"/>
        <w:bottom w:val="none" w:sz="0" w:space="0" w:color="auto"/>
        <w:right w:val="none" w:sz="0" w:space="0" w:color="auto"/>
      </w:divBdr>
    </w:div>
    <w:div w:id="104010674">
      <w:bodyDiv w:val="1"/>
      <w:marLeft w:val="0"/>
      <w:marRight w:val="0"/>
      <w:marTop w:val="0"/>
      <w:marBottom w:val="0"/>
      <w:divBdr>
        <w:top w:val="none" w:sz="0" w:space="0" w:color="auto"/>
        <w:left w:val="none" w:sz="0" w:space="0" w:color="auto"/>
        <w:bottom w:val="none" w:sz="0" w:space="0" w:color="auto"/>
        <w:right w:val="none" w:sz="0" w:space="0" w:color="auto"/>
      </w:divBdr>
    </w:div>
    <w:div w:id="241843764">
      <w:bodyDiv w:val="1"/>
      <w:marLeft w:val="0"/>
      <w:marRight w:val="0"/>
      <w:marTop w:val="0"/>
      <w:marBottom w:val="0"/>
      <w:divBdr>
        <w:top w:val="none" w:sz="0" w:space="0" w:color="auto"/>
        <w:left w:val="none" w:sz="0" w:space="0" w:color="auto"/>
        <w:bottom w:val="none" w:sz="0" w:space="0" w:color="auto"/>
        <w:right w:val="none" w:sz="0" w:space="0" w:color="auto"/>
      </w:divBdr>
    </w:div>
    <w:div w:id="250699164">
      <w:bodyDiv w:val="1"/>
      <w:marLeft w:val="0"/>
      <w:marRight w:val="0"/>
      <w:marTop w:val="0"/>
      <w:marBottom w:val="0"/>
      <w:divBdr>
        <w:top w:val="none" w:sz="0" w:space="0" w:color="auto"/>
        <w:left w:val="none" w:sz="0" w:space="0" w:color="auto"/>
        <w:bottom w:val="none" w:sz="0" w:space="0" w:color="auto"/>
        <w:right w:val="none" w:sz="0" w:space="0" w:color="auto"/>
      </w:divBdr>
    </w:div>
    <w:div w:id="289435226">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37654018">
      <w:bodyDiv w:val="1"/>
      <w:marLeft w:val="0"/>
      <w:marRight w:val="0"/>
      <w:marTop w:val="0"/>
      <w:marBottom w:val="0"/>
      <w:divBdr>
        <w:top w:val="none" w:sz="0" w:space="0" w:color="auto"/>
        <w:left w:val="none" w:sz="0" w:space="0" w:color="auto"/>
        <w:bottom w:val="none" w:sz="0" w:space="0" w:color="auto"/>
        <w:right w:val="none" w:sz="0" w:space="0" w:color="auto"/>
      </w:divBdr>
    </w:div>
    <w:div w:id="455300741">
      <w:bodyDiv w:val="1"/>
      <w:marLeft w:val="0"/>
      <w:marRight w:val="0"/>
      <w:marTop w:val="0"/>
      <w:marBottom w:val="0"/>
      <w:divBdr>
        <w:top w:val="none" w:sz="0" w:space="0" w:color="auto"/>
        <w:left w:val="none" w:sz="0" w:space="0" w:color="auto"/>
        <w:bottom w:val="none" w:sz="0" w:space="0" w:color="auto"/>
        <w:right w:val="none" w:sz="0" w:space="0" w:color="auto"/>
      </w:divBdr>
    </w:div>
    <w:div w:id="494416395">
      <w:bodyDiv w:val="1"/>
      <w:marLeft w:val="0"/>
      <w:marRight w:val="0"/>
      <w:marTop w:val="0"/>
      <w:marBottom w:val="0"/>
      <w:divBdr>
        <w:top w:val="none" w:sz="0" w:space="0" w:color="auto"/>
        <w:left w:val="none" w:sz="0" w:space="0" w:color="auto"/>
        <w:bottom w:val="none" w:sz="0" w:space="0" w:color="auto"/>
        <w:right w:val="none" w:sz="0" w:space="0" w:color="auto"/>
      </w:divBdr>
    </w:div>
    <w:div w:id="584074456">
      <w:bodyDiv w:val="1"/>
      <w:marLeft w:val="0"/>
      <w:marRight w:val="0"/>
      <w:marTop w:val="0"/>
      <w:marBottom w:val="0"/>
      <w:divBdr>
        <w:top w:val="none" w:sz="0" w:space="0" w:color="auto"/>
        <w:left w:val="none" w:sz="0" w:space="0" w:color="auto"/>
        <w:bottom w:val="none" w:sz="0" w:space="0" w:color="auto"/>
        <w:right w:val="none" w:sz="0" w:space="0" w:color="auto"/>
      </w:divBdr>
    </w:div>
    <w:div w:id="616716675">
      <w:bodyDiv w:val="1"/>
      <w:marLeft w:val="0"/>
      <w:marRight w:val="0"/>
      <w:marTop w:val="0"/>
      <w:marBottom w:val="0"/>
      <w:divBdr>
        <w:top w:val="none" w:sz="0" w:space="0" w:color="auto"/>
        <w:left w:val="none" w:sz="0" w:space="0" w:color="auto"/>
        <w:bottom w:val="none" w:sz="0" w:space="0" w:color="auto"/>
        <w:right w:val="none" w:sz="0" w:space="0" w:color="auto"/>
      </w:divBdr>
    </w:div>
    <w:div w:id="639116932">
      <w:bodyDiv w:val="1"/>
      <w:marLeft w:val="0"/>
      <w:marRight w:val="0"/>
      <w:marTop w:val="0"/>
      <w:marBottom w:val="0"/>
      <w:divBdr>
        <w:top w:val="none" w:sz="0" w:space="0" w:color="auto"/>
        <w:left w:val="none" w:sz="0" w:space="0" w:color="auto"/>
        <w:bottom w:val="none" w:sz="0" w:space="0" w:color="auto"/>
        <w:right w:val="none" w:sz="0" w:space="0" w:color="auto"/>
      </w:divBdr>
    </w:div>
    <w:div w:id="839270171">
      <w:bodyDiv w:val="1"/>
      <w:marLeft w:val="0"/>
      <w:marRight w:val="0"/>
      <w:marTop w:val="0"/>
      <w:marBottom w:val="0"/>
      <w:divBdr>
        <w:top w:val="none" w:sz="0" w:space="0" w:color="auto"/>
        <w:left w:val="none" w:sz="0" w:space="0" w:color="auto"/>
        <w:bottom w:val="none" w:sz="0" w:space="0" w:color="auto"/>
        <w:right w:val="none" w:sz="0" w:space="0" w:color="auto"/>
      </w:divBdr>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83049217">
      <w:bodyDiv w:val="1"/>
      <w:marLeft w:val="0"/>
      <w:marRight w:val="0"/>
      <w:marTop w:val="0"/>
      <w:marBottom w:val="0"/>
      <w:divBdr>
        <w:top w:val="none" w:sz="0" w:space="0" w:color="auto"/>
        <w:left w:val="none" w:sz="0" w:space="0" w:color="auto"/>
        <w:bottom w:val="none" w:sz="0" w:space="0" w:color="auto"/>
        <w:right w:val="none" w:sz="0" w:space="0" w:color="auto"/>
      </w:divBdr>
    </w:div>
    <w:div w:id="1207374787">
      <w:bodyDiv w:val="1"/>
      <w:marLeft w:val="0"/>
      <w:marRight w:val="0"/>
      <w:marTop w:val="0"/>
      <w:marBottom w:val="0"/>
      <w:divBdr>
        <w:top w:val="none" w:sz="0" w:space="0" w:color="auto"/>
        <w:left w:val="none" w:sz="0" w:space="0" w:color="auto"/>
        <w:bottom w:val="none" w:sz="0" w:space="0" w:color="auto"/>
        <w:right w:val="none" w:sz="0" w:space="0" w:color="auto"/>
      </w:divBdr>
    </w:div>
    <w:div w:id="1369993078">
      <w:bodyDiv w:val="1"/>
      <w:marLeft w:val="0"/>
      <w:marRight w:val="0"/>
      <w:marTop w:val="0"/>
      <w:marBottom w:val="0"/>
      <w:divBdr>
        <w:top w:val="none" w:sz="0" w:space="0" w:color="auto"/>
        <w:left w:val="none" w:sz="0" w:space="0" w:color="auto"/>
        <w:bottom w:val="none" w:sz="0" w:space="0" w:color="auto"/>
        <w:right w:val="none" w:sz="0" w:space="0" w:color="auto"/>
      </w:divBdr>
    </w:div>
    <w:div w:id="148204006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19539360">
      <w:bodyDiv w:val="1"/>
      <w:marLeft w:val="0"/>
      <w:marRight w:val="0"/>
      <w:marTop w:val="0"/>
      <w:marBottom w:val="0"/>
      <w:divBdr>
        <w:top w:val="none" w:sz="0" w:space="0" w:color="auto"/>
        <w:left w:val="none" w:sz="0" w:space="0" w:color="auto"/>
        <w:bottom w:val="none" w:sz="0" w:space="0" w:color="auto"/>
        <w:right w:val="none" w:sz="0" w:space="0" w:color="auto"/>
      </w:divBdr>
    </w:div>
    <w:div w:id="1545867388">
      <w:bodyDiv w:val="1"/>
      <w:marLeft w:val="0"/>
      <w:marRight w:val="0"/>
      <w:marTop w:val="0"/>
      <w:marBottom w:val="0"/>
      <w:divBdr>
        <w:top w:val="none" w:sz="0" w:space="0" w:color="auto"/>
        <w:left w:val="none" w:sz="0" w:space="0" w:color="auto"/>
        <w:bottom w:val="none" w:sz="0" w:space="0" w:color="auto"/>
        <w:right w:val="none" w:sz="0" w:space="0" w:color="auto"/>
      </w:divBdr>
    </w:div>
    <w:div w:id="1653830341">
      <w:bodyDiv w:val="1"/>
      <w:marLeft w:val="0"/>
      <w:marRight w:val="0"/>
      <w:marTop w:val="0"/>
      <w:marBottom w:val="0"/>
      <w:divBdr>
        <w:top w:val="none" w:sz="0" w:space="0" w:color="auto"/>
        <w:left w:val="none" w:sz="0" w:space="0" w:color="auto"/>
        <w:bottom w:val="none" w:sz="0" w:space="0" w:color="auto"/>
        <w:right w:val="none" w:sz="0" w:space="0" w:color="auto"/>
      </w:divBdr>
    </w:div>
    <w:div w:id="1663312341">
      <w:bodyDiv w:val="1"/>
      <w:marLeft w:val="0"/>
      <w:marRight w:val="0"/>
      <w:marTop w:val="0"/>
      <w:marBottom w:val="0"/>
      <w:divBdr>
        <w:top w:val="none" w:sz="0" w:space="0" w:color="auto"/>
        <w:left w:val="none" w:sz="0" w:space="0" w:color="auto"/>
        <w:bottom w:val="none" w:sz="0" w:space="0" w:color="auto"/>
        <w:right w:val="none" w:sz="0" w:space="0" w:color="auto"/>
      </w:divBdr>
    </w:div>
    <w:div w:id="1897542682">
      <w:bodyDiv w:val="1"/>
      <w:marLeft w:val="0"/>
      <w:marRight w:val="0"/>
      <w:marTop w:val="0"/>
      <w:marBottom w:val="0"/>
      <w:divBdr>
        <w:top w:val="none" w:sz="0" w:space="0" w:color="auto"/>
        <w:left w:val="none" w:sz="0" w:space="0" w:color="auto"/>
        <w:bottom w:val="none" w:sz="0" w:space="0" w:color="auto"/>
        <w:right w:val="none" w:sz="0" w:space="0" w:color="auto"/>
      </w:divBdr>
    </w:div>
    <w:div w:id="2054694626">
      <w:bodyDiv w:val="1"/>
      <w:marLeft w:val="0"/>
      <w:marRight w:val="0"/>
      <w:marTop w:val="0"/>
      <w:marBottom w:val="0"/>
      <w:divBdr>
        <w:top w:val="none" w:sz="0" w:space="0" w:color="auto"/>
        <w:left w:val="none" w:sz="0" w:space="0" w:color="auto"/>
        <w:bottom w:val="none" w:sz="0" w:space="0" w:color="auto"/>
        <w:right w:val="none" w:sz="0" w:space="0" w:color="auto"/>
      </w:divBdr>
    </w:div>
    <w:div w:id="20948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yperlink" Target="http://research.dmi.dk/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d28639w\Dropbox\Culler%20IAS%20Work\Manuscripts\Greenland%20Mosquitoes\Mosquito%20Zackenberg\2019\Kanger%20versus%20Zackenberg%20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804556430446"/>
          <c:y val="0.0511033681765389"/>
          <c:w val="0.756792776902887"/>
          <c:h val="0.780108575035715"/>
        </c:manualLayout>
      </c:layout>
      <c:scatterChart>
        <c:scatterStyle val="lineMarker"/>
        <c:varyColors val="0"/>
        <c:ser>
          <c:idx val="0"/>
          <c:order val="0"/>
          <c:spPr>
            <a:ln w="19050" cap="rnd">
              <a:noFill/>
              <a:round/>
            </a:ln>
            <a:effectLst/>
          </c:spPr>
          <c:marker>
            <c:symbol val="circle"/>
            <c:size val="5"/>
            <c:spPr>
              <a:solidFill>
                <a:sysClr val="windowText" lastClr="000000"/>
              </a:solidFill>
              <a:ln w="9525">
                <a:solidFill>
                  <a:sysClr val="windowText" lastClr="000000"/>
                </a:solidFill>
              </a:ln>
              <a:effectLst/>
            </c:spPr>
          </c:marker>
          <c:trendline>
            <c:spPr>
              <a:ln w="19050" cap="rnd">
                <a:solidFill>
                  <a:sysClr val="windowText" lastClr="000000"/>
                </a:solidFill>
                <a:prstDash val="sysDot"/>
              </a:ln>
              <a:effectLst/>
            </c:spPr>
            <c:trendlineType val="linear"/>
            <c:dispRSqr val="1"/>
            <c:dispEq val="1"/>
            <c:trendlineLbl>
              <c:layout>
                <c:manualLayout>
                  <c:x val="-0.176173186351706"/>
                  <c:y val="-0.130342137612545"/>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400" b="0" i="0" baseline="0">
                        <a:solidFill>
                          <a:sysClr val="windowText" lastClr="000000"/>
                        </a:solidFill>
                        <a:effectLst/>
                      </a:rPr>
                      <a:t>Kangerlussuaq (avg. = 1474 DD) </a:t>
                    </a:r>
                    <a:endParaRPr lang="en-US" sz="1400">
                      <a:solidFill>
                        <a:sysClr val="windowText" lastClr="000000"/>
                      </a:solidFill>
                      <a:effectLst/>
                    </a:endParaRPr>
                  </a:p>
                  <a:p>
                    <a:pPr>
                      <a:defRPr sz="900" b="0" i="0" u="none" strike="noStrike" kern="1200" baseline="0">
                        <a:solidFill>
                          <a:schemeClr val="tx1">
                            <a:lumMod val="65000"/>
                            <a:lumOff val="35000"/>
                          </a:schemeClr>
                        </a:solidFill>
                        <a:latin typeface="+mn-lt"/>
                        <a:ea typeface="+mn-ea"/>
                        <a:cs typeface="+mn-cs"/>
                      </a:defRPr>
                    </a:pPr>
                    <a:r>
                      <a:rPr lang="en-US" sz="1400" b="0" i="0" baseline="0">
                        <a:solidFill>
                          <a:sysClr val="windowText" lastClr="000000"/>
                        </a:solidFill>
                        <a:effectLst/>
                      </a:rPr>
                      <a:t>slope = + 4.6 DD/year</a:t>
                    </a:r>
                    <a:endParaRPr lang="en-US" sz="1400">
                      <a:solidFill>
                        <a:sysClr val="windowText" lastClr="000000"/>
                      </a:solidFill>
                      <a:effectLst/>
                    </a:endParaRPr>
                  </a:p>
                  <a:p>
                    <a:pPr>
                      <a:defRPr sz="900" b="0" i="0" u="none" strike="noStrike" kern="1200" baseline="0">
                        <a:solidFill>
                          <a:schemeClr val="tx1">
                            <a:lumMod val="65000"/>
                            <a:lumOff val="35000"/>
                          </a:schemeClr>
                        </a:solidFill>
                        <a:latin typeface="+mn-lt"/>
                        <a:ea typeface="+mn-ea"/>
                        <a:cs typeface="+mn-cs"/>
                      </a:defRPr>
                    </a:pPr>
                    <a:endParaRPr lang="en-US"/>
                  </a:p>
                </c:rich>
              </c:tx>
              <c:numFmt formatCode="General" sourceLinked="0"/>
              <c:spPr>
                <a:noFill/>
                <a:ln>
                  <a:noFill/>
                </a:ln>
                <a:effectLst/>
              </c:spPr>
            </c:trendlineLbl>
          </c:trendline>
          <c:xVal>
            <c:numRef>
              <c:f>Sheet3!$B$2:$B$19</c:f>
              <c:numCache>
                <c:formatCode>General</c:formatCode>
                <c:ptCount val="18"/>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numCache>
            </c:numRef>
          </c:xVal>
          <c:yVal>
            <c:numRef>
              <c:f>Sheet3!$C$2:$C$19</c:f>
              <c:numCache>
                <c:formatCode>General</c:formatCode>
                <c:ptCount val="18"/>
                <c:pt idx="0">
                  <c:v>1428.556847204431</c:v>
                </c:pt>
                <c:pt idx="1">
                  <c:v>1456.108721442323</c:v>
                </c:pt>
                <c:pt idx="2">
                  <c:v>1531.468002255243</c:v>
                </c:pt>
                <c:pt idx="3">
                  <c:v>1277.206984084706</c:v>
                </c:pt>
                <c:pt idx="4">
                  <c:v>1504.69653184016</c:v>
                </c:pt>
                <c:pt idx="5">
                  <c:v>1502.856425022645</c:v>
                </c:pt>
                <c:pt idx="6">
                  <c:v>1391.819802790506</c:v>
                </c:pt>
                <c:pt idx="7">
                  <c:v>1623.239790270485</c:v>
                </c:pt>
                <c:pt idx="8">
                  <c:v>1455.30423396854</c:v>
                </c:pt>
                <c:pt idx="9">
                  <c:v>1387.662802505975</c:v>
                </c:pt>
                <c:pt idx="10">
                  <c:v>1470.018671120301</c:v>
                </c:pt>
                <c:pt idx="11">
                  <c:v>1413.289909353404</c:v>
                </c:pt>
                <c:pt idx="12">
                  <c:v>1487.780996155702</c:v>
                </c:pt>
                <c:pt idx="13">
                  <c:v>1381.093094220466</c:v>
                </c:pt>
                <c:pt idx="14">
                  <c:v>1812.811691347003</c:v>
                </c:pt>
                <c:pt idx="15">
                  <c:v>1370.924927527925</c:v>
                </c:pt>
                <c:pt idx="16">
                  <c:v>1675.202268617115</c:v>
                </c:pt>
                <c:pt idx="17">
                  <c:v>1369.224806581353</c:v>
                </c:pt>
              </c:numCache>
            </c:numRef>
          </c:yVal>
          <c:smooth val="0"/>
          <c:extLst xmlns:c16r2="http://schemas.microsoft.com/office/drawing/2015/06/chart">
            <c:ext xmlns:c16="http://schemas.microsoft.com/office/drawing/2014/chart" uri="{C3380CC4-5D6E-409C-BE32-E72D297353CC}">
              <c16:uniqueId val="{00000001-82A0-4F9E-86AD-28FF747A9936}"/>
            </c:ext>
          </c:extLst>
        </c:ser>
        <c:ser>
          <c:idx val="1"/>
          <c:order val="1"/>
          <c:tx>
            <c:v>Zackenberg</c:v>
          </c:tx>
          <c:spPr>
            <a:ln w="19050" cap="rnd">
              <a:noFill/>
              <a:round/>
            </a:ln>
            <a:effectLst/>
          </c:spPr>
          <c:marker>
            <c:symbol val="circle"/>
            <c:size val="5"/>
            <c:spPr>
              <a:noFill/>
              <a:ln w="9525">
                <a:solidFill>
                  <a:sysClr val="windowText" lastClr="000000"/>
                </a:solidFill>
              </a:ln>
              <a:effectLst/>
            </c:spPr>
          </c:marker>
          <c:trendline>
            <c:spPr>
              <a:ln w="19050" cap="rnd">
                <a:solidFill>
                  <a:sysClr val="windowText" lastClr="000000"/>
                </a:solidFill>
                <a:prstDash val="sysDot"/>
              </a:ln>
              <a:effectLst/>
            </c:spPr>
            <c:trendlineType val="linear"/>
            <c:dispRSqr val="1"/>
            <c:dispEq val="1"/>
            <c:trendlineLbl>
              <c:layout>
                <c:manualLayout>
                  <c:x val="0.032456062992126"/>
                  <c:y val="-0.132773580517625"/>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400" b="0" i="0" baseline="0">
                        <a:solidFill>
                          <a:sysClr val="windowText" lastClr="000000"/>
                        </a:solidFill>
                        <a:effectLst/>
                      </a:rPr>
                      <a:t>Zackenberg (avg. = 472 DD)</a:t>
                    </a:r>
                    <a:endParaRPr lang="en-US" sz="1400">
                      <a:solidFill>
                        <a:sysClr val="windowText" lastClr="000000"/>
                      </a:solidFill>
                      <a:effectLst/>
                    </a:endParaRPr>
                  </a:p>
                  <a:p>
                    <a:pPr>
                      <a:defRPr sz="900" b="0" i="0" u="none" strike="noStrike" kern="1200" baseline="0">
                        <a:solidFill>
                          <a:schemeClr val="tx1">
                            <a:lumMod val="65000"/>
                            <a:lumOff val="35000"/>
                          </a:schemeClr>
                        </a:solidFill>
                        <a:latin typeface="+mn-lt"/>
                        <a:ea typeface="+mn-ea"/>
                        <a:cs typeface="+mn-cs"/>
                      </a:defRPr>
                    </a:pPr>
                    <a:r>
                      <a:rPr lang="en-US" sz="1400" b="0" i="0" baseline="0">
                        <a:solidFill>
                          <a:sysClr val="windowText" lastClr="000000"/>
                        </a:solidFill>
                        <a:effectLst/>
                      </a:rPr>
                      <a:t>slope = + 9.0 DD/Year</a:t>
                    </a:r>
                    <a:endParaRPr lang="en-US" sz="1400">
                      <a:solidFill>
                        <a:sysClr val="windowText" lastClr="000000"/>
                      </a:solidFill>
                      <a:effectLst/>
                    </a:endParaRPr>
                  </a:p>
                </c:rich>
              </c:tx>
              <c:numFmt formatCode="General" sourceLinked="0"/>
              <c:spPr>
                <a:noFill/>
                <a:ln>
                  <a:noFill/>
                </a:ln>
                <a:effectLst/>
              </c:spPr>
            </c:trendlineLbl>
          </c:trendline>
          <c:xVal>
            <c:numRef>
              <c:f>Sheet3!$B$2:$B$23</c:f>
              <c:numCache>
                <c:formatCode>General</c:formatCode>
                <c:ptCount val="22"/>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pt idx="20">
                  <c:v>2016.0</c:v>
                </c:pt>
                <c:pt idx="21">
                  <c:v>2017.0</c:v>
                </c:pt>
              </c:numCache>
            </c:numRef>
          </c:xVal>
          <c:yVal>
            <c:numRef>
              <c:f>Sheet3!$D$2:$D$23</c:f>
              <c:numCache>
                <c:formatCode>General</c:formatCode>
                <c:ptCount val="22"/>
                <c:pt idx="0">
                  <c:v>374.4624999999999</c:v>
                </c:pt>
                <c:pt idx="1">
                  <c:v>340.8916666666665</c:v>
                </c:pt>
                <c:pt idx="2">
                  <c:v>326.2625</c:v>
                </c:pt>
                <c:pt idx="3">
                  <c:v>358.4125</c:v>
                </c:pt>
                <c:pt idx="4">
                  <c:v>370.1</c:v>
                </c:pt>
                <c:pt idx="5">
                  <c:v>433.6125000000001</c:v>
                </c:pt>
                <c:pt idx="6">
                  <c:v>471.670833333334</c:v>
                </c:pt>
                <c:pt idx="7">
                  <c:v>560.783333333334</c:v>
                </c:pt>
                <c:pt idx="8">
                  <c:v>506.2958333333334</c:v>
                </c:pt>
                <c:pt idx="9">
                  <c:v>466.4458333333337</c:v>
                </c:pt>
                <c:pt idx="10">
                  <c:v>429.2875</c:v>
                </c:pt>
                <c:pt idx="11">
                  <c:v>500.2125</c:v>
                </c:pt>
                <c:pt idx="12">
                  <c:v>706.791666666667</c:v>
                </c:pt>
                <c:pt idx="13">
                  <c:v>460.2541666666666</c:v>
                </c:pt>
                <c:pt idx="14">
                  <c:v>433.2749999999999</c:v>
                </c:pt>
                <c:pt idx="15">
                  <c:v>450.0583333333334</c:v>
                </c:pt>
                <c:pt idx="16">
                  <c:v>581.625</c:v>
                </c:pt>
                <c:pt idx="17">
                  <c:v>527.991666666667</c:v>
                </c:pt>
                <c:pt idx="18">
                  <c:v>470.6249999999998</c:v>
                </c:pt>
                <c:pt idx="19">
                  <c:v>447.8041666666666</c:v>
                </c:pt>
                <c:pt idx="20">
                  <c:v>682.8083333333333</c:v>
                </c:pt>
                <c:pt idx="21">
                  <c:v>491.2208333333333</c:v>
                </c:pt>
              </c:numCache>
            </c:numRef>
          </c:yVal>
          <c:smooth val="0"/>
          <c:extLst xmlns:c16r2="http://schemas.microsoft.com/office/drawing/2015/06/chart">
            <c:ext xmlns:c16="http://schemas.microsoft.com/office/drawing/2014/chart" uri="{C3380CC4-5D6E-409C-BE32-E72D297353CC}">
              <c16:uniqueId val="{00000003-82A0-4F9E-86AD-28FF747A9936}"/>
            </c:ext>
          </c:extLst>
        </c:ser>
        <c:dLbls>
          <c:showLegendKey val="0"/>
          <c:showVal val="0"/>
          <c:showCatName val="0"/>
          <c:showSerName val="0"/>
          <c:showPercent val="0"/>
          <c:showBubbleSize val="0"/>
        </c:dLbls>
        <c:axId val="-2068779832"/>
        <c:axId val="-2068297320"/>
      </c:scatterChart>
      <c:valAx>
        <c:axId val="-2068779832"/>
        <c:scaling>
          <c:orientation val="minMax"/>
          <c:max val="2018.0"/>
          <c:min val="1995.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a:solidFill>
                      <a:sysClr val="windowText" lastClr="000000"/>
                    </a:solidFill>
                  </a:rPr>
                  <a:t>Year</a:t>
                </a:r>
              </a:p>
            </c:rich>
          </c:tx>
          <c:layout/>
          <c:overlay val="0"/>
          <c:spPr>
            <a:noFill/>
            <a:ln>
              <a:noFill/>
            </a:ln>
            <a:effectLst/>
          </c:sp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crossAx val="-2068297320"/>
        <c:crosses val="autoZero"/>
        <c:crossBetween val="midCat"/>
      </c:valAx>
      <c:valAx>
        <c:axId val="-2068297320"/>
        <c:scaling>
          <c:orientation val="minMax"/>
          <c:max val="2100.0"/>
          <c:min val="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800" b="0" i="0" u="none" strike="noStrike" baseline="0">
                    <a:solidFill>
                      <a:sysClr val="windowText" lastClr="000000"/>
                    </a:solidFill>
                    <a:effectLst/>
                  </a:rPr>
                  <a:t>Accumulated degree days &gt; 0°C</a:t>
                </a:r>
                <a:endParaRPr lang="en-US" sz="1800">
                  <a:solidFill>
                    <a:sysClr val="windowText" lastClr="000000"/>
                  </a:solidFill>
                </a:endParaRPr>
              </a:p>
            </c:rich>
          </c:tx>
          <c:layout>
            <c:manualLayout>
              <c:xMode val="edge"/>
              <c:yMode val="edge"/>
              <c:x val="0.0277333333333333"/>
              <c:y val="0.0820239875078906"/>
            </c:manualLayout>
          </c:layout>
          <c:overlay val="0"/>
          <c:spPr>
            <a:noFill/>
            <a:ln>
              <a:noFill/>
            </a:ln>
            <a:effectLst/>
          </c:spPr>
        </c:title>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endParaRPr lang="en-US"/>
          </a:p>
        </c:txPr>
        <c:crossAx val="-2068779832"/>
        <c:crosses val="autoZero"/>
        <c:crossBetween val="midCat"/>
        <c:majorUnit val="400.0"/>
      </c:valAx>
      <c:spPr>
        <a:noFill/>
        <a:ln>
          <a:solidFill>
            <a:sysClr val="windowText" lastClr="000000"/>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44C033-3AF4-8C41-8076-CF2DBB41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\Users\joshua.stocco\Documents\Templates\Frontiers_Word_Templates\Supplementary_Material.dotx</Template>
  <TotalTime>6</TotalTime>
  <Pages>7</Pages>
  <Words>1990</Words>
  <Characters>11345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Amanda</cp:lastModifiedBy>
  <cp:revision>5</cp:revision>
  <cp:lastPrinted>2013-10-03T12:51:00Z</cp:lastPrinted>
  <dcterms:created xsi:type="dcterms:W3CDTF">2019-06-24T20:44:00Z</dcterms:created>
  <dcterms:modified xsi:type="dcterms:W3CDTF">2019-06-24T20:51:00Z</dcterms:modified>
</cp:coreProperties>
</file>