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0AA" w:rsidRPr="00B33A27" w:rsidRDefault="00CD10AA" w:rsidP="00CD10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3A27">
        <w:rPr>
          <w:rFonts w:ascii="Times New Roman" w:hAnsi="Times New Roman" w:cs="Times New Roman"/>
          <w:b/>
          <w:sz w:val="24"/>
          <w:szCs w:val="24"/>
        </w:rPr>
        <w:t>Binding modes and conformational changes of FK506-binding protein 51 induced by inhibitor bindings: insight into molecular mechanisms based on multiple simulation technologies</w:t>
      </w:r>
    </w:p>
    <w:p w:rsidR="00D214E5" w:rsidRDefault="00D214E5" w:rsidP="00D214E5">
      <w:pPr>
        <w:spacing w:line="480" w:lineRule="auto"/>
        <w:rPr>
          <w:rFonts w:ascii="Times New Roman" w:eastAsia="宋体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Jianzhong Chen</w:t>
      </w:r>
      <w:r>
        <w:rPr>
          <w:rStyle w:val="a6"/>
          <w:rFonts w:ascii="Times New Roman" w:hAnsi="Times New Roman" w:cs="Times New Roman"/>
        </w:rPr>
        <w:footnoteReference w:customMarkFollows="1" w:id="1"/>
        <w:sym w:font="Symbol" w:char="F02A"/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, Baohua Yin</w:t>
      </w:r>
      <w:r>
        <w:rPr>
          <w:rFonts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</w:rPr>
        <w:t>, Laixue Pang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, Wei Wang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, John Z.H. Zhang</w:t>
      </w:r>
      <w:r>
        <w:rPr>
          <w:rFonts w:ascii="Times New Roman" w:eastAsia="宋体" w:hAnsi="Times New Roman" w:cs="Times New Roman"/>
          <w:vertAlign w:val="superscript"/>
        </w:rPr>
        <w:t xml:space="preserve"> b,c</w:t>
      </w:r>
      <w:r>
        <w:rPr>
          <w:rFonts w:ascii="Times New Roman" w:hAnsi="Times New Roman" w:cs="Times New Roman"/>
        </w:rPr>
        <w:t>, Tong Zhu</w:t>
      </w:r>
      <w:r>
        <w:rPr>
          <w:rFonts w:ascii="Times New Roman" w:eastAsia="宋体" w:hAnsi="Times New Roman" w:cs="Times New Roman"/>
          <w:vertAlign w:val="superscript"/>
        </w:rPr>
        <w:t>*b,c</w:t>
      </w:r>
    </w:p>
    <w:p w:rsidR="00CD10AA" w:rsidRDefault="00CD10AA" w:rsidP="00CD10AA">
      <w:pPr>
        <w:spacing w:line="480" w:lineRule="auto"/>
        <w:rPr>
          <w:rFonts w:ascii="Times New Roman" w:eastAsia="宋体" w:hAnsi="Times New Roman" w:cs="Times New Roman"/>
        </w:rPr>
      </w:pPr>
      <w:bookmarkStart w:id="0" w:name="_GoBack"/>
      <w:bookmarkEnd w:id="0"/>
    </w:p>
    <w:p w:rsidR="00CD10AA" w:rsidRPr="0038319B" w:rsidRDefault="00CD10AA" w:rsidP="00CD10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a</w:t>
      </w:r>
      <w:r w:rsidRPr="0038319B">
        <w:rPr>
          <w:rFonts w:ascii="Times New Roman" w:hAnsi="Times New Roman" w:cs="Times New Roman"/>
        </w:rPr>
        <w:t>School of Science, Shandong Jiaotong University, Jinan 250357 China</w:t>
      </w:r>
    </w:p>
    <w:p w:rsidR="00CD10AA" w:rsidRPr="0038319B" w:rsidRDefault="00CD10AA" w:rsidP="00CD10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b</w:t>
      </w:r>
      <w:r w:rsidRPr="0055195B">
        <w:rPr>
          <w:rFonts w:ascii="Times New Roman" w:hAnsi="Times New Roman" w:cs="Times New Roman"/>
        </w:rPr>
        <w:t>NYU-ECNU Center for Computational Chemistry at NYU Shanghai, Shanghai, 200062, China</w:t>
      </w:r>
    </w:p>
    <w:p w:rsidR="00CD10AA" w:rsidRDefault="00CD10AA" w:rsidP="00CD10AA">
      <w:pPr>
        <w:spacing w:line="480" w:lineRule="auto"/>
        <w:rPr>
          <w:rFonts w:ascii="Times New Roman" w:hAnsi="Times New Roman" w:cs="Times New Roman"/>
        </w:rPr>
      </w:pPr>
      <w:r>
        <w:rPr>
          <w:rFonts w:ascii="宋体" w:eastAsia="宋体" w:hAnsi="宋体" w:cs="Times New Roman" w:hint="eastAsia"/>
          <w:vertAlign w:val="superscript"/>
        </w:rPr>
        <w:t>c</w:t>
      </w:r>
      <w:r w:rsidRPr="0055195B">
        <w:rPr>
          <w:rFonts w:ascii="Times New Roman" w:hAnsi="Times New Roman" w:cs="Times New Roman"/>
        </w:rPr>
        <w:t>Shanghai Engineering Research Center of Molecular Therapeutics &amp; New Drug Development, School of Chemistry and Molecular Engineering, East China Normal University, Shanghai, 200062, China</w:t>
      </w:r>
      <w:r>
        <w:rPr>
          <w:rFonts w:ascii="Times New Roman" w:hAnsi="Times New Roman" w:cs="Times New Roman"/>
        </w:rPr>
        <w:t>,</w:t>
      </w:r>
    </w:p>
    <w:p w:rsidR="00CD10AA" w:rsidRPr="0038319B" w:rsidRDefault="00CD10AA" w:rsidP="00CD10AA">
      <w:pPr>
        <w:spacing w:line="480" w:lineRule="auto"/>
        <w:rPr>
          <w:rFonts w:ascii="Times New Roman" w:hAnsi="Times New Roman" w:cs="Times New Roman"/>
        </w:rPr>
      </w:pPr>
      <w:r w:rsidRPr="00DB4B63">
        <w:rPr>
          <w:rFonts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</w:rPr>
        <w:t>School of Pharmacy, Shandong University of Traditional Chinese Medicine, Jinan, 250355, China</w:t>
      </w:r>
    </w:p>
    <w:p w:rsidR="00FF0B75" w:rsidRPr="00CD10AA" w:rsidRDefault="00FF0B75"/>
    <w:p w:rsidR="00071EB7" w:rsidRDefault="00071EB7"/>
    <w:p w:rsidR="00071EB7" w:rsidRDefault="00071EB7"/>
    <w:p w:rsidR="00071EB7" w:rsidRDefault="00071EB7">
      <w:pPr>
        <w:widowControl/>
        <w:jc w:val="left"/>
      </w:pPr>
      <w:r>
        <w:br w:type="page"/>
      </w:r>
    </w:p>
    <w:p w:rsidR="00071EB7" w:rsidRDefault="00071EB7">
      <w:r>
        <w:rPr>
          <w:noProof/>
        </w:rPr>
        <w:lastRenderedPageBreak/>
        <w:drawing>
          <wp:inline distT="0" distB="0" distL="0" distR="0">
            <wp:extent cx="5256000" cy="29916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B7" w:rsidRPr="00071EB7" w:rsidRDefault="00071EB7">
      <w:pPr>
        <w:rPr>
          <w:rFonts w:ascii="Times New Roman" w:hAnsi="Times New Roman" w:cs="Times New Roman"/>
          <w:szCs w:val="21"/>
        </w:rPr>
      </w:pPr>
      <w:r w:rsidRPr="00071EB7">
        <w:rPr>
          <w:rFonts w:ascii="Times New Roman" w:hAnsi="Times New Roman" w:cs="Times New Roman"/>
          <w:szCs w:val="21"/>
        </w:rPr>
        <w:t>Figure S1. Root-mean-square deviations (RMSDs) of backbone atoms in four systems calculated by using MSMD trajectories of</w:t>
      </w:r>
      <w:r>
        <w:rPr>
          <w:rFonts w:ascii="Times New Roman" w:hAnsi="Times New Roman" w:cs="Times New Roman"/>
          <w:szCs w:val="21"/>
        </w:rPr>
        <w:t xml:space="preserve"> ten replicas: (A) the </w:t>
      </w:r>
      <w:r w:rsidRPr="00071EB7">
        <w:rPr>
          <w:rFonts w:ascii="Times New Roman" w:hAnsi="Times New Roman" w:cs="Times New Roman"/>
          <w:i/>
          <w:szCs w:val="21"/>
        </w:rPr>
        <w:t>apo</w:t>
      </w:r>
      <w:r>
        <w:rPr>
          <w:rFonts w:ascii="Times New Roman" w:hAnsi="Times New Roman" w:cs="Times New Roman"/>
          <w:szCs w:val="21"/>
        </w:rPr>
        <w:t xml:space="preserve"> FKBP51, (B) the 3JP-FKBP51 complex, (C) the 3JR-FKBP51 complex and (D) the 3JQ-FKBP51 complex.</w:t>
      </w:r>
    </w:p>
    <w:p w:rsidR="00071EB7" w:rsidRDefault="00071EB7"/>
    <w:p w:rsidR="00071EB7" w:rsidRDefault="00071EB7">
      <w:pPr>
        <w:widowControl/>
        <w:jc w:val="left"/>
      </w:pPr>
      <w:r>
        <w:br w:type="page"/>
      </w:r>
    </w:p>
    <w:p w:rsidR="00071EB7" w:rsidRDefault="00071EB7">
      <w:r>
        <w:rPr>
          <w:noProof/>
        </w:rPr>
        <w:lastRenderedPageBreak/>
        <w:drawing>
          <wp:inline distT="0" distB="0" distL="0" distR="0">
            <wp:extent cx="5220000" cy="2678400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sp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B7" w:rsidRPr="00BE3443" w:rsidRDefault="00071EB7">
      <w:pPr>
        <w:rPr>
          <w:rFonts w:ascii="Times New Roman" w:hAnsi="Times New Roman" w:cs="Times New Roman"/>
        </w:rPr>
      </w:pPr>
      <w:r w:rsidRPr="00BE3443">
        <w:rPr>
          <w:rFonts w:ascii="Times New Roman" w:hAnsi="Times New Roman" w:cs="Times New Roman"/>
        </w:rPr>
        <w:t xml:space="preserve">Figure S2. </w:t>
      </w:r>
      <w:r w:rsidR="00BE3443" w:rsidRPr="00BE3443">
        <w:rPr>
          <w:rFonts w:ascii="Times New Roman" w:hAnsi="Times New Roman" w:cs="Times New Roman"/>
        </w:rPr>
        <w:t xml:space="preserve">Time evolution of the secondary structure of </w:t>
      </w:r>
      <w:r w:rsidR="00BE3443">
        <w:rPr>
          <w:rFonts w:ascii="Times New Roman" w:hAnsi="Times New Roman" w:cs="Times New Roman"/>
        </w:rPr>
        <w:t>FKBP51</w:t>
      </w:r>
      <w:r w:rsidR="00BE3443" w:rsidRPr="00BE3443">
        <w:rPr>
          <w:rFonts w:ascii="Times New Roman" w:hAnsi="Times New Roman" w:cs="Times New Roman"/>
        </w:rPr>
        <w:t xml:space="preserve">: (A) </w:t>
      </w:r>
      <w:r w:rsidR="00BE3443">
        <w:rPr>
          <w:rFonts w:ascii="Times New Roman" w:hAnsi="Times New Roman" w:cs="Times New Roman"/>
        </w:rPr>
        <w:t xml:space="preserve">the </w:t>
      </w:r>
      <w:r w:rsidR="00BE3443" w:rsidRPr="00BE3443">
        <w:rPr>
          <w:rFonts w:ascii="Times New Roman" w:hAnsi="Times New Roman" w:cs="Times New Roman"/>
          <w:i/>
        </w:rPr>
        <w:t>apo</w:t>
      </w:r>
      <w:r w:rsidR="00BE3443">
        <w:rPr>
          <w:rFonts w:ascii="Times New Roman" w:hAnsi="Times New Roman" w:cs="Times New Roman"/>
        </w:rPr>
        <w:t xml:space="preserve"> FKBP51</w:t>
      </w:r>
      <w:r w:rsidR="00BE3443" w:rsidRPr="00BE3443">
        <w:rPr>
          <w:rFonts w:ascii="Times New Roman" w:hAnsi="Times New Roman" w:cs="Times New Roman"/>
        </w:rPr>
        <w:t xml:space="preserve">, (B) </w:t>
      </w:r>
      <w:r w:rsidR="00BE3443">
        <w:rPr>
          <w:rFonts w:ascii="Times New Roman" w:hAnsi="Times New Roman" w:cs="Times New Roman"/>
        </w:rPr>
        <w:t>the 3JP-FKBP51 complex,</w:t>
      </w:r>
      <w:r w:rsidR="00BE3443" w:rsidRPr="00BE3443">
        <w:rPr>
          <w:rFonts w:ascii="Times New Roman" w:hAnsi="Times New Roman" w:cs="Times New Roman"/>
        </w:rPr>
        <w:t xml:space="preserve"> (C) </w:t>
      </w:r>
      <w:r w:rsidR="00BE3443">
        <w:rPr>
          <w:rFonts w:ascii="Times New Roman" w:hAnsi="Times New Roman" w:cs="Times New Roman"/>
        </w:rPr>
        <w:t>the 3JR-FKBP51 complex and (D) the 3JQ-FKBP51 complex.</w:t>
      </w:r>
      <w:r w:rsidR="00BE3443" w:rsidRPr="00BE3443">
        <w:rPr>
          <w:rFonts w:ascii="Times New Roman" w:hAnsi="Times New Roman" w:cs="Times New Roman"/>
        </w:rPr>
        <w:t>.</w:t>
      </w:r>
    </w:p>
    <w:p w:rsidR="00071EB7" w:rsidRDefault="00071EB7"/>
    <w:p w:rsidR="00D3265E" w:rsidRDefault="00D3265E">
      <w:pPr>
        <w:widowControl/>
        <w:jc w:val="left"/>
      </w:pPr>
      <w:r>
        <w:br w:type="page"/>
      </w:r>
    </w:p>
    <w:p w:rsidR="00071EB7" w:rsidRDefault="00D3265E" w:rsidP="00D3265E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2926800"/>
            <wp:effectExtent l="0" t="0" r="6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genvalu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5E" w:rsidRPr="00651659" w:rsidRDefault="00D3265E">
      <w:pPr>
        <w:rPr>
          <w:rFonts w:ascii="Times New Roman" w:hAnsi="Times New Roman" w:cs="Times New Roman"/>
        </w:rPr>
      </w:pPr>
      <w:r w:rsidRPr="00651659">
        <w:rPr>
          <w:rFonts w:ascii="Times New Roman" w:hAnsi="Times New Roman" w:cs="Times New Roman"/>
        </w:rPr>
        <w:t xml:space="preserve">Figure S3. </w:t>
      </w:r>
      <w:r w:rsidR="00651659" w:rsidRPr="00651659">
        <w:rPr>
          <w:rFonts w:ascii="Times New Roman" w:hAnsi="Times New Roman" w:cs="Times New Roman"/>
        </w:rPr>
        <w:t xml:space="preserve">The function of the eigenvalues </w:t>
      </w:r>
      <w:r w:rsidR="00651659">
        <w:rPr>
          <w:rFonts w:ascii="Times New Roman" w:hAnsi="Times New Roman" w:cs="Times New Roman"/>
        </w:rPr>
        <w:t>as</w:t>
      </w:r>
      <w:r w:rsidR="00651659" w:rsidRPr="00651659">
        <w:rPr>
          <w:rFonts w:ascii="Times New Roman" w:hAnsi="Times New Roman" w:cs="Times New Roman"/>
        </w:rPr>
        <w:t xml:space="preserve"> the eigenvector indices </w:t>
      </w:r>
      <w:r w:rsidR="00651659">
        <w:rPr>
          <w:rFonts w:ascii="Times New Roman" w:hAnsi="Times New Roman" w:cs="Times New Roman"/>
        </w:rPr>
        <w:t xml:space="preserve">arising </w:t>
      </w:r>
      <w:r w:rsidR="00651659" w:rsidRPr="00651659">
        <w:rPr>
          <w:rFonts w:ascii="Times New Roman" w:hAnsi="Times New Roman" w:cs="Times New Roman"/>
        </w:rPr>
        <w:t xml:space="preserve">from the </w:t>
      </w:r>
      <w:r w:rsidR="00651659">
        <w:rPr>
          <w:rFonts w:ascii="Times New Roman" w:hAnsi="Times New Roman" w:cs="Times New Roman"/>
        </w:rPr>
        <w:t xml:space="preserve">covariance matrix constructed using </w:t>
      </w:r>
      <w:r w:rsidR="00651659" w:rsidRPr="00651659">
        <w:rPr>
          <w:rFonts w:ascii="Times New Roman" w:hAnsi="Times New Roman" w:cs="Times New Roman"/>
        </w:rPr>
        <w:t xml:space="preserve">the equilibrated </w:t>
      </w:r>
      <w:r w:rsidR="00651659">
        <w:rPr>
          <w:rFonts w:ascii="Times New Roman" w:hAnsi="Times New Roman" w:cs="Times New Roman"/>
        </w:rPr>
        <w:t>MS</w:t>
      </w:r>
      <w:r w:rsidR="00651659" w:rsidRPr="00651659">
        <w:rPr>
          <w:rFonts w:ascii="Times New Roman" w:hAnsi="Times New Roman" w:cs="Times New Roman"/>
        </w:rPr>
        <w:t>MD trajectories.</w:t>
      </w:r>
    </w:p>
    <w:p w:rsidR="00D3265E" w:rsidRDefault="00D3265E"/>
    <w:p w:rsidR="006C4E59" w:rsidRDefault="006C4E59">
      <w:pPr>
        <w:widowControl/>
        <w:jc w:val="left"/>
      </w:pPr>
      <w:r>
        <w:br w:type="page"/>
      </w:r>
    </w:p>
    <w:p w:rsidR="00D3265E" w:rsidRDefault="00FA62BE" w:rsidP="006C4E59">
      <w:pPr>
        <w:jc w:val="center"/>
      </w:pPr>
      <w:r>
        <w:rPr>
          <w:noProof/>
        </w:rPr>
        <w:lastRenderedPageBreak/>
        <w:drawing>
          <wp:inline distT="0" distB="0" distL="0" distR="0">
            <wp:extent cx="5220000" cy="4352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59" w:rsidRPr="006C4E59" w:rsidRDefault="006C4E59">
      <w:pPr>
        <w:rPr>
          <w:rFonts w:ascii="Times New Roman" w:hAnsi="Times New Roman" w:cs="Times New Roman"/>
        </w:rPr>
      </w:pPr>
      <w:r w:rsidRPr="006C4E59">
        <w:rPr>
          <w:rFonts w:ascii="Times New Roman" w:hAnsi="Times New Roman" w:cs="Times New Roman"/>
        </w:rPr>
        <w:t xml:space="preserve">Figure S4. Interactions of inhibitors with separate residues </w:t>
      </w:r>
      <w:r w:rsidR="00744EC6">
        <w:rPr>
          <w:rFonts w:ascii="Times New Roman" w:hAnsi="Times New Roman" w:cs="Times New Roman"/>
        </w:rPr>
        <w:t>of</w:t>
      </w:r>
      <w:r w:rsidRPr="006C4E59">
        <w:rPr>
          <w:rFonts w:ascii="Times New Roman" w:hAnsi="Times New Roman" w:cs="Times New Roman"/>
        </w:rPr>
        <w:t xml:space="preserve"> FKBP51: (A) resid</w:t>
      </w:r>
      <w:r w:rsidR="00744EC6">
        <w:rPr>
          <w:rFonts w:ascii="Times New Roman" w:hAnsi="Times New Roman" w:cs="Times New Roman"/>
        </w:rPr>
        <w:t>ues involved in significant cont</w:t>
      </w:r>
      <w:r w:rsidRPr="006C4E59">
        <w:rPr>
          <w:rFonts w:ascii="Times New Roman" w:hAnsi="Times New Roman" w:cs="Times New Roman"/>
        </w:rPr>
        <w:t>ributions to inhibitor-FKBP51 bindings, (B) inhibitor-residue interactions between 3JP and FKBP51, (C) inhibitor-residue interactions of 3JR with FKBP51 and (D) inhibitor-residue interactions between 3JQ and FKBP51.</w:t>
      </w:r>
    </w:p>
    <w:p w:rsidR="006C4E59" w:rsidRDefault="006C4E59"/>
    <w:p w:rsidR="006C4E59" w:rsidRDefault="006C4E59">
      <w:pPr>
        <w:widowControl/>
        <w:jc w:val="left"/>
      </w:pPr>
      <w:r>
        <w:br w:type="page"/>
      </w:r>
    </w:p>
    <w:p w:rsidR="006C4E59" w:rsidRDefault="006C4E59" w:rsidP="006C4E59">
      <w:pPr>
        <w:jc w:val="center"/>
      </w:pPr>
      <w:r>
        <w:rPr>
          <w:noProof/>
        </w:rPr>
        <w:lastRenderedPageBreak/>
        <w:drawing>
          <wp:inline distT="0" distB="0" distL="0" distR="0">
            <wp:extent cx="5220000" cy="4291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bond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59" w:rsidRPr="007C22A0" w:rsidRDefault="006C4E59">
      <w:pPr>
        <w:rPr>
          <w:rFonts w:ascii="Times New Roman" w:hAnsi="Times New Roman" w:cs="Times New Roman"/>
        </w:rPr>
      </w:pPr>
      <w:r w:rsidRPr="007C22A0">
        <w:rPr>
          <w:rFonts w:ascii="Times New Roman" w:hAnsi="Times New Roman" w:cs="Times New Roman"/>
        </w:rPr>
        <w:t xml:space="preserve">Figure S5. Hydrogen bonding interactions of inhibitors with key residues </w:t>
      </w:r>
      <w:r w:rsidR="004E2224">
        <w:rPr>
          <w:rFonts w:ascii="Times New Roman" w:hAnsi="Times New Roman" w:cs="Times New Roman"/>
        </w:rPr>
        <w:t>of</w:t>
      </w:r>
      <w:r w:rsidRPr="007C22A0">
        <w:rPr>
          <w:rFonts w:ascii="Times New Roman" w:hAnsi="Times New Roman" w:cs="Times New Roman"/>
        </w:rPr>
        <w:t xml:space="preserve"> FKBP51: (A) </w:t>
      </w:r>
      <w:r w:rsidR="007C22A0" w:rsidRPr="007C22A0">
        <w:rPr>
          <w:rFonts w:ascii="Times New Roman" w:hAnsi="Times New Roman" w:cs="Times New Roman"/>
        </w:rPr>
        <w:t>3JP, (B) 3JR and (C) 3JQ.</w:t>
      </w:r>
    </w:p>
    <w:p w:rsidR="006C4E59" w:rsidRPr="00BE3443" w:rsidRDefault="006C4E59"/>
    <w:sectPr w:rsidR="006C4E59" w:rsidRPr="00BE34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127" w:rsidRDefault="00EC7127" w:rsidP="00FA62BE">
      <w:r>
        <w:separator/>
      </w:r>
    </w:p>
  </w:endnote>
  <w:endnote w:type="continuationSeparator" w:id="0">
    <w:p w:rsidR="00EC7127" w:rsidRDefault="00EC7127" w:rsidP="00FA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127" w:rsidRDefault="00EC7127" w:rsidP="00FA62BE">
      <w:r>
        <w:separator/>
      </w:r>
    </w:p>
  </w:footnote>
  <w:footnote w:type="continuationSeparator" w:id="0">
    <w:p w:rsidR="00EC7127" w:rsidRDefault="00EC7127" w:rsidP="00FA62BE">
      <w:r>
        <w:continuationSeparator/>
      </w:r>
    </w:p>
  </w:footnote>
  <w:footnote w:id="1">
    <w:p w:rsidR="00D214E5" w:rsidRDefault="00D214E5" w:rsidP="00D214E5">
      <w:pPr>
        <w:pStyle w:val="a5"/>
        <w:rPr>
          <w:rFonts w:ascii="Times New Roman" w:hAnsi="Times New Roman" w:cs="Times New Roman"/>
        </w:rPr>
      </w:pPr>
      <w:r>
        <w:rPr>
          <w:rStyle w:val="a6"/>
        </w:rPr>
        <w:sym w:font="Symbol" w:char="F02A"/>
      </w:r>
      <w:r>
        <w:t xml:space="preserve"> </w:t>
      </w:r>
      <w:r>
        <w:rPr>
          <w:rFonts w:ascii="Times New Roman" w:hAnsi="Times New Roman" w:cs="Times New Roman"/>
        </w:rPr>
        <w:t xml:space="preserve">CONTACT Jianzhong Chen: chenjianzhong1970@163.com; jzchen@sdjtu.edu.cn; </w:t>
      </w:r>
    </w:p>
    <w:p w:rsidR="00D214E5" w:rsidRDefault="00D214E5" w:rsidP="00D214E5">
      <w:pPr>
        <w:pStyle w:val="a5"/>
        <w:ind w:firstLineChars="50" w:firstLine="90"/>
      </w:pPr>
      <w:r>
        <w:rPr>
          <w:rFonts w:ascii="Times New Roman" w:hAnsi="Times New Roman" w:cs="Times New Roman"/>
        </w:rPr>
        <w:t>Tong Zhu: tzhu@lps.ecun.edu.cn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E2A"/>
    <w:rsid w:val="00071EB7"/>
    <w:rsid w:val="00114B42"/>
    <w:rsid w:val="00280D76"/>
    <w:rsid w:val="004E2224"/>
    <w:rsid w:val="00651659"/>
    <w:rsid w:val="00664B45"/>
    <w:rsid w:val="006C4E59"/>
    <w:rsid w:val="00702E2A"/>
    <w:rsid w:val="00744EC6"/>
    <w:rsid w:val="007C22A0"/>
    <w:rsid w:val="008721C9"/>
    <w:rsid w:val="00BE3443"/>
    <w:rsid w:val="00BF6D72"/>
    <w:rsid w:val="00CD10AA"/>
    <w:rsid w:val="00D214E5"/>
    <w:rsid w:val="00D3265E"/>
    <w:rsid w:val="00EC7127"/>
    <w:rsid w:val="00FA62BE"/>
    <w:rsid w:val="00FF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ADCE45-9D36-4970-8883-E08B1BA8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6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62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6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62BE"/>
    <w:rPr>
      <w:sz w:val="18"/>
      <w:szCs w:val="18"/>
    </w:rPr>
  </w:style>
  <w:style w:type="paragraph" w:styleId="a5">
    <w:name w:val="footnote text"/>
    <w:basedOn w:val="a"/>
    <w:link w:val="Char1"/>
    <w:uiPriority w:val="99"/>
    <w:semiHidden/>
    <w:unhideWhenUsed/>
    <w:rsid w:val="00CD10AA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5"/>
    <w:uiPriority w:val="99"/>
    <w:semiHidden/>
    <w:rsid w:val="00CD10AA"/>
    <w:rPr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CD10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15</cp:revision>
  <dcterms:created xsi:type="dcterms:W3CDTF">2019-02-22T10:20:00Z</dcterms:created>
  <dcterms:modified xsi:type="dcterms:W3CDTF">2019-05-11T09:34:00Z</dcterms:modified>
</cp:coreProperties>
</file>