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E5095" w14:textId="6884A48D" w:rsidR="0056171E" w:rsidRPr="0056171E" w:rsidRDefault="00FF1545" w:rsidP="00B53F6F">
      <w:pPr>
        <w:pStyle w:val="NormalWeb"/>
        <w:spacing w:line="360" w:lineRule="auto"/>
        <w:jc w:val="center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I</w:t>
      </w:r>
      <w:r w:rsidR="0056171E" w:rsidRPr="0056171E">
        <w:rPr>
          <w:rFonts w:ascii="Arial" w:hAnsi="Arial" w:cs="Arial"/>
          <w:b/>
          <w:sz w:val="22"/>
          <w:szCs w:val="22"/>
          <w:lang w:val="en-US"/>
        </w:rPr>
        <w:t xml:space="preserve">dentification and validation of </w:t>
      </w:r>
      <w:r>
        <w:rPr>
          <w:rFonts w:ascii="Arial" w:hAnsi="Arial" w:cs="Arial"/>
          <w:b/>
          <w:sz w:val="22"/>
          <w:szCs w:val="22"/>
          <w:lang w:val="en-US"/>
        </w:rPr>
        <w:t>mi</w:t>
      </w:r>
      <w:r w:rsidR="00F74057">
        <w:rPr>
          <w:rFonts w:ascii="Arial" w:hAnsi="Arial" w:cs="Arial"/>
          <w:b/>
          <w:sz w:val="22"/>
          <w:szCs w:val="22"/>
          <w:lang w:val="en-US"/>
        </w:rPr>
        <w:t>cro</w:t>
      </w:r>
      <w:r>
        <w:rPr>
          <w:rFonts w:ascii="Arial" w:hAnsi="Arial" w:cs="Arial"/>
          <w:b/>
          <w:sz w:val="22"/>
          <w:szCs w:val="22"/>
          <w:lang w:val="en-US"/>
        </w:rPr>
        <w:t xml:space="preserve">RNAs that synergize with </w:t>
      </w:r>
      <w:r w:rsidR="0056171E" w:rsidRPr="0056171E">
        <w:rPr>
          <w:rFonts w:ascii="Arial" w:hAnsi="Arial" w:cs="Arial"/>
          <w:b/>
          <w:sz w:val="22"/>
          <w:szCs w:val="22"/>
          <w:lang w:val="en-US"/>
        </w:rPr>
        <w:t>m</w:t>
      </w:r>
      <w:bookmarkStart w:id="0" w:name="_GoBack"/>
      <w:bookmarkEnd w:id="0"/>
      <w:r w:rsidR="0056171E" w:rsidRPr="0056171E">
        <w:rPr>
          <w:rFonts w:ascii="Arial" w:hAnsi="Arial" w:cs="Arial"/>
          <w:b/>
          <w:sz w:val="22"/>
          <w:szCs w:val="22"/>
          <w:lang w:val="en-US"/>
        </w:rPr>
        <w:t>iR-34a</w:t>
      </w:r>
      <w:r>
        <w:rPr>
          <w:rFonts w:ascii="Arial" w:hAnsi="Arial" w:cs="Arial"/>
          <w:b/>
          <w:sz w:val="22"/>
          <w:szCs w:val="22"/>
          <w:lang w:val="en-US"/>
        </w:rPr>
        <w:t xml:space="preserve"> – a basis for combinatorial mi</w:t>
      </w:r>
      <w:r w:rsidR="00F74057">
        <w:rPr>
          <w:rFonts w:ascii="Arial" w:hAnsi="Arial" w:cs="Arial"/>
          <w:b/>
          <w:sz w:val="22"/>
          <w:szCs w:val="22"/>
          <w:lang w:val="en-US"/>
        </w:rPr>
        <w:t>cro</w:t>
      </w:r>
      <w:r>
        <w:rPr>
          <w:rFonts w:ascii="Arial" w:hAnsi="Arial" w:cs="Arial"/>
          <w:b/>
          <w:sz w:val="22"/>
          <w:szCs w:val="22"/>
          <w:lang w:val="en-US"/>
        </w:rPr>
        <w:t>RNA therapeutics</w:t>
      </w:r>
      <w:r w:rsidR="0056171E" w:rsidRPr="0056171E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14:paraId="52165D36" w14:textId="522573B0" w:rsidR="0056171E" w:rsidRPr="00B53F6F" w:rsidRDefault="0056171E" w:rsidP="00B53F6F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</w:pPr>
      <w:r w:rsidRPr="00B53F6F">
        <w:rPr>
          <w:rFonts w:ascii="Arial" w:hAnsi="Arial" w:cs="Arial"/>
          <w:color w:val="000000"/>
          <w:sz w:val="22"/>
          <w:szCs w:val="22"/>
          <w:lang w:val="en-US"/>
        </w:rPr>
        <w:t>Authors: Esteban A. Orellana</w:t>
      </w:r>
      <w:r w:rsidRPr="00B53F6F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1,3</w:t>
      </w:r>
      <w:r w:rsidRPr="00B53F6F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proofErr w:type="spellStart"/>
      <w:r w:rsidR="007D186C">
        <w:rPr>
          <w:rFonts w:ascii="Arial" w:hAnsi="Arial" w:cs="Arial"/>
          <w:color w:val="000000"/>
          <w:sz w:val="22"/>
          <w:szCs w:val="22"/>
          <w:lang w:val="en-US"/>
        </w:rPr>
        <w:t>Chennan</w:t>
      </w:r>
      <w:proofErr w:type="spellEnd"/>
      <w:r w:rsidR="007D186C">
        <w:rPr>
          <w:rFonts w:ascii="Arial" w:hAnsi="Arial" w:cs="Arial"/>
          <w:color w:val="000000"/>
          <w:sz w:val="22"/>
          <w:szCs w:val="22"/>
          <w:lang w:val="en-US"/>
        </w:rPr>
        <w:t xml:space="preserve"> Li</w:t>
      </w:r>
      <w:r w:rsidR="007D186C" w:rsidRPr="00B53F6F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1</w:t>
      </w:r>
      <w:r w:rsidR="007D186C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r w:rsidRPr="00B53F6F">
        <w:rPr>
          <w:rFonts w:ascii="Arial" w:hAnsi="Arial" w:cs="Arial"/>
          <w:color w:val="000000"/>
          <w:sz w:val="22"/>
          <w:szCs w:val="22"/>
          <w:lang w:val="en-US"/>
        </w:rPr>
        <w:t>Alexa Lisevick</w:t>
      </w:r>
      <w:r w:rsidRPr="00B53F6F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1</w:t>
      </w:r>
      <w:r w:rsidRPr="00B53F6F">
        <w:rPr>
          <w:rFonts w:ascii="Arial" w:hAnsi="Arial" w:cs="Arial"/>
          <w:color w:val="000000"/>
          <w:sz w:val="22"/>
          <w:szCs w:val="22"/>
          <w:lang w:val="en-US"/>
        </w:rPr>
        <w:t>, and Andrea L. Kasinski</w:t>
      </w:r>
      <w:r w:rsidRPr="00B53F6F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1,2</w:t>
      </w:r>
    </w:p>
    <w:p w14:paraId="3F02CED6" w14:textId="77777777" w:rsidR="0056171E" w:rsidRPr="00B53F6F" w:rsidRDefault="0056171E" w:rsidP="00B53F6F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 w:rsidRPr="00B53F6F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1</w:t>
      </w:r>
      <w:r w:rsidRPr="00B53F6F">
        <w:rPr>
          <w:rFonts w:ascii="Arial" w:hAnsi="Arial" w:cs="Arial"/>
          <w:color w:val="000000"/>
          <w:sz w:val="22"/>
          <w:szCs w:val="22"/>
          <w:lang w:val="en-US"/>
        </w:rPr>
        <w:t xml:space="preserve">Department of Biological Sciences, </w:t>
      </w:r>
      <w:r w:rsidRPr="00B53F6F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2</w:t>
      </w:r>
      <w:r w:rsidRPr="00B53F6F">
        <w:rPr>
          <w:rFonts w:ascii="Arial" w:hAnsi="Arial" w:cs="Arial"/>
          <w:color w:val="000000"/>
          <w:sz w:val="22"/>
          <w:szCs w:val="22"/>
          <w:lang w:val="en-US"/>
        </w:rPr>
        <w:t xml:space="preserve">Purdue Center for Cancer Research, Purdue University, West Lafayette, IN 47907, USA. </w:t>
      </w:r>
    </w:p>
    <w:p w14:paraId="69C5C8FF" w14:textId="77777777" w:rsidR="0056171E" w:rsidRPr="00B53F6F" w:rsidRDefault="0056171E" w:rsidP="00B53F6F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 w:rsidRPr="00B53F6F">
        <w:rPr>
          <w:rFonts w:ascii="Arial" w:hAnsi="Arial" w:cs="Arial"/>
          <w:color w:val="000000"/>
          <w:sz w:val="22"/>
          <w:szCs w:val="22"/>
          <w:lang w:val="en-US"/>
        </w:rPr>
        <w:t xml:space="preserve">Current Addresses: </w:t>
      </w:r>
      <w:r w:rsidRPr="00B53F6F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3</w:t>
      </w:r>
      <w:r w:rsidRPr="00B53F6F">
        <w:rPr>
          <w:rFonts w:ascii="Arial" w:hAnsi="Arial" w:cs="Arial"/>
          <w:color w:val="000000"/>
          <w:sz w:val="22"/>
          <w:szCs w:val="22"/>
          <w:lang w:val="en-US"/>
        </w:rPr>
        <w:t xml:space="preserve">Stem Cell Program, Boston Children’s Hospital, </w:t>
      </w:r>
      <w:r w:rsidR="00481347" w:rsidRPr="00B53F6F">
        <w:rPr>
          <w:rFonts w:ascii="Arial" w:hAnsi="Arial" w:cs="Arial"/>
          <w:color w:val="000000"/>
          <w:sz w:val="22"/>
          <w:szCs w:val="22"/>
          <w:lang w:val="en-US"/>
        </w:rPr>
        <w:t xml:space="preserve">Harvard Medical School, </w:t>
      </w:r>
      <w:r w:rsidRPr="00B53F6F">
        <w:rPr>
          <w:rFonts w:ascii="Arial" w:hAnsi="Arial" w:cs="Arial"/>
          <w:color w:val="000000"/>
          <w:sz w:val="22"/>
          <w:szCs w:val="22"/>
          <w:lang w:val="en-US"/>
        </w:rPr>
        <w:t>Boston, MA 02115, USA.</w:t>
      </w:r>
      <w:r w:rsidRPr="00B53F6F">
        <w:rPr>
          <w:rFonts w:ascii="MS Gothic" w:eastAsia="MS Gothic" w:hAnsi="MS Gothic" w:cs="MS Gothic"/>
          <w:color w:val="000000"/>
          <w:sz w:val="22"/>
          <w:szCs w:val="22"/>
          <w:lang w:val="en-US"/>
        </w:rPr>
        <w:t> </w:t>
      </w:r>
    </w:p>
    <w:p w14:paraId="63BCD5FF" w14:textId="77777777" w:rsidR="0056171E" w:rsidRPr="00B53F6F" w:rsidRDefault="0056171E" w:rsidP="00B53F6F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color w:val="000000"/>
          <w:sz w:val="22"/>
          <w:szCs w:val="22"/>
          <w:lang w:val="en-US"/>
        </w:rPr>
      </w:pPr>
      <w:r w:rsidRPr="00B53F6F">
        <w:rPr>
          <w:rFonts w:ascii="Arial" w:hAnsi="Arial" w:cs="Arial"/>
          <w:color w:val="000000"/>
          <w:sz w:val="22"/>
          <w:szCs w:val="22"/>
          <w:lang w:val="en-US"/>
        </w:rPr>
        <w:t xml:space="preserve">Corresponding author. Email: akasinski@purdue.edu </w:t>
      </w:r>
    </w:p>
    <w:p w14:paraId="274783C0" w14:textId="5979F16C" w:rsidR="000E7DE5" w:rsidRDefault="008F0099" w:rsidP="00B53F6F">
      <w:pPr>
        <w:pStyle w:val="NormalWeb"/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Supplemental Information</w:t>
      </w:r>
      <w:r w:rsidR="007D186C">
        <w:rPr>
          <w:rFonts w:ascii="Arial" w:hAnsi="Arial" w:cs="Arial"/>
          <w:b/>
          <w:sz w:val="22"/>
          <w:szCs w:val="22"/>
          <w:lang w:val="en-US"/>
        </w:rPr>
        <w:t>.</w:t>
      </w:r>
    </w:p>
    <w:p w14:paraId="7D91772C" w14:textId="5CE63014" w:rsidR="007D186C" w:rsidRDefault="007D186C" w:rsidP="00B53F6F">
      <w:pPr>
        <w:pStyle w:val="NormalWeb"/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Supplemental Figure 1:</w:t>
      </w:r>
      <w:r>
        <w:rPr>
          <w:rFonts w:ascii="Arial" w:hAnsi="Arial" w:cs="Arial"/>
          <w:b/>
          <w:noProof/>
          <w:sz w:val="22"/>
          <w:szCs w:val="22"/>
          <w:lang w:val="en-US"/>
        </w:rPr>
        <w:drawing>
          <wp:inline distT="0" distB="0" distL="0" distR="0" wp14:anchorId="749E6833" wp14:editId="59A2CFA8">
            <wp:extent cx="5612092" cy="20036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l Fig 1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7" b="51953"/>
                    <a:stretch/>
                  </pic:blipFill>
                  <pic:spPr bwMode="auto">
                    <a:xfrm>
                      <a:off x="0" y="0"/>
                      <a:ext cx="5612130" cy="200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91153" w14:textId="1DFA82A1" w:rsidR="007D186C" w:rsidRPr="00E8695D" w:rsidRDefault="007D186C" w:rsidP="007D186C">
      <w:pPr>
        <w:pStyle w:val="NormalWeb"/>
        <w:spacing w:line="360" w:lineRule="auto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 xml:space="preserve">Testing and selection of H441 stable clones. </w:t>
      </w:r>
      <w:r w:rsidRPr="00E8695D">
        <w:rPr>
          <w:rFonts w:ascii="Arial" w:hAnsi="Arial" w:cs="Arial"/>
          <w:bCs/>
          <w:sz w:val="22"/>
          <w:szCs w:val="22"/>
          <w:lang w:val="en-US"/>
        </w:rPr>
        <w:t xml:space="preserve">H441 NSCLC cells </w:t>
      </w:r>
      <w:r>
        <w:rPr>
          <w:rFonts w:ascii="Arial" w:hAnsi="Arial" w:cs="Arial"/>
          <w:bCs/>
          <w:sz w:val="22"/>
          <w:szCs w:val="22"/>
          <w:lang w:val="en-US"/>
        </w:rPr>
        <w:t xml:space="preserve">were transfected with linearized </w:t>
      </w:r>
      <w:proofErr w:type="spellStart"/>
      <w:r>
        <w:rPr>
          <w:rFonts w:ascii="Arial" w:hAnsi="Arial" w:cs="Arial"/>
          <w:bCs/>
          <w:sz w:val="22"/>
          <w:szCs w:val="22"/>
          <w:lang w:val="en-US"/>
        </w:rPr>
        <w:t>pmiR</w:t>
      </w:r>
      <w:proofErr w:type="spellEnd"/>
      <w:r>
        <w:rPr>
          <w:rFonts w:ascii="Arial" w:hAnsi="Arial" w:cs="Arial"/>
          <w:bCs/>
          <w:sz w:val="22"/>
          <w:szCs w:val="22"/>
          <w:lang w:val="en-US"/>
        </w:rPr>
        <w:t xml:space="preserve">-Glo (Promega). Individual clones were selected by culturing cells in the presence </w:t>
      </w:r>
      <w:proofErr w:type="gramStart"/>
      <w:r>
        <w:rPr>
          <w:rFonts w:ascii="Arial" w:hAnsi="Arial" w:cs="Arial"/>
          <w:bCs/>
          <w:sz w:val="22"/>
          <w:szCs w:val="22"/>
          <w:lang w:val="en-US"/>
        </w:rPr>
        <w:t>of  G</w:t>
      </w:r>
      <w:proofErr w:type="gramEnd"/>
      <w:r>
        <w:rPr>
          <w:rFonts w:ascii="Arial" w:hAnsi="Arial" w:cs="Arial"/>
          <w:bCs/>
          <w:sz w:val="22"/>
          <w:szCs w:val="22"/>
          <w:lang w:val="en-US"/>
        </w:rPr>
        <w:t xml:space="preserve">418 (see methods section). Resulting clones were assayed for both Firefly and Renilla activity. Clone 22 was used for all subsequent experiments. </w:t>
      </w:r>
      <w:r w:rsidR="00F74057">
        <w:rPr>
          <w:rFonts w:ascii="Arial" w:hAnsi="Arial" w:cs="Arial"/>
          <w:bCs/>
          <w:sz w:val="22"/>
          <w:szCs w:val="22"/>
          <w:lang w:val="en-US"/>
        </w:rPr>
        <w:t>RLU: relative light units.</w:t>
      </w:r>
    </w:p>
    <w:p w14:paraId="4223A39C" w14:textId="40CA6CC7" w:rsidR="007D186C" w:rsidRPr="006563BE" w:rsidRDefault="007D186C" w:rsidP="00B53F6F">
      <w:pPr>
        <w:pStyle w:val="NormalWeb"/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lastRenderedPageBreak/>
        <w:t>Supplemental Figure 2:</w:t>
      </w:r>
      <w:r>
        <w:rPr>
          <w:rFonts w:ascii="Arial" w:hAnsi="Arial" w:cs="Arial"/>
          <w:b/>
          <w:noProof/>
          <w:sz w:val="22"/>
          <w:szCs w:val="22"/>
          <w:lang w:val="en-US"/>
        </w:rPr>
        <w:drawing>
          <wp:inline distT="0" distB="0" distL="0" distR="0" wp14:anchorId="428C7DD2" wp14:editId="188CAD27">
            <wp:extent cx="5179823" cy="59077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l Fig 2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4" b="7892"/>
                    <a:stretch/>
                  </pic:blipFill>
                  <pic:spPr bwMode="auto">
                    <a:xfrm>
                      <a:off x="0" y="0"/>
                      <a:ext cx="5182010" cy="591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  <w:lang w:val="en-US"/>
        </w:rPr>
        <w:lastRenderedPageBreak/>
        <w:drawing>
          <wp:inline distT="0" distB="0" distL="0" distR="0" wp14:anchorId="5E2FE394" wp14:editId="66C067A2">
            <wp:extent cx="5335327" cy="665181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l Fig 2 Continued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0" b="6029"/>
                    <a:stretch/>
                  </pic:blipFill>
                  <pic:spPr bwMode="auto">
                    <a:xfrm>
                      <a:off x="0" y="0"/>
                      <a:ext cx="5338033" cy="665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21A89" w14:textId="0848D8DD" w:rsidR="004B0A82" w:rsidRPr="007D186C" w:rsidRDefault="007D186C" w:rsidP="00E8695D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7D186C">
        <w:rPr>
          <w:rFonts w:ascii="Arial" w:hAnsi="Arial" w:cs="Arial"/>
          <w:sz w:val="22"/>
          <w:szCs w:val="22"/>
          <w:lang w:val="en-US"/>
        </w:rPr>
        <w:t xml:space="preserve">The five miR-34a-synergistic miRNAs </w:t>
      </w:r>
      <w:r>
        <w:rPr>
          <w:rFonts w:ascii="Arial" w:hAnsi="Arial" w:cs="Arial"/>
          <w:sz w:val="22"/>
          <w:szCs w:val="22"/>
          <w:lang w:val="en-US"/>
        </w:rPr>
        <w:t xml:space="preserve">were </w:t>
      </w:r>
      <w:r w:rsidRPr="007D186C">
        <w:rPr>
          <w:rFonts w:ascii="Arial" w:hAnsi="Arial" w:cs="Arial"/>
          <w:sz w:val="22"/>
          <w:szCs w:val="22"/>
          <w:lang w:val="en-US"/>
        </w:rPr>
        <w:t xml:space="preserve">evaluated </w:t>
      </w:r>
      <w:r>
        <w:rPr>
          <w:rFonts w:ascii="Arial" w:hAnsi="Arial" w:cs="Arial"/>
          <w:sz w:val="22"/>
          <w:szCs w:val="22"/>
          <w:lang w:val="en-US"/>
        </w:rPr>
        <w:t>using</w:t>
      </w:r>
      <w:r w:rsidRPr="007D186C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7D186C">
        <w:rPr>
          <w:rFonts w:ascii="Arial" w:hAnsi="Arial" w:cs="Arial"/>
          <w:sz w:val="22"/>
          <w:szCs w:val="22"/>
          <w:lang w:val="en-US"/>
        </w:rPr>
        <w:t>miRPathDB</w:t>
      </w:r>
      <w:proofErr w:type="spellEnd"/>
      <w:r w:rsidRPr="007D186C">
        <w:rPr>
          <w:rFonts w:ascii="Arial" w:hAnsi="Arial" w:cs="Arial"/>
          <w:sz w:val="22"/>
          <w:szCs w:val="22"/>
          <w:lang w:val="en-US"/>
        </w:rPr>
        <w:t xml:space="preserve"> v1.1. Significant pathways predicted to be influenced by the individual miRNAs were determined using KEGG. Bold text indicates pathways that overlap with the KEGG analysis presented in Figure 5.</w:t>
      </w:r>
      <w:r w:rsidR="00E624AB" w:rsidRPr="007D186C">
        <w:rPr>
          <w:rFonts w:ascii="Arial" w:hAnsi="Arial" w:cs="Arial"/>
          <w:sz w:val="22"/>
          <w:szCs w:val="22"/>
          <w:lang w:val="en-US"/>
        </w:rPr>
        <w:fldChar w:fldCharType="begin"/>
      </w:r>
      <w:r w:rsidR="00E624AB" w:rsidRPr="007D186C">
        <w:rPr>
          <w:rFonts w:ascii="Arial" w:hAnsi="Arial" w:cs="Arial"/>
          <w:sz w:val="22"/>
          <w:szCs w:val="22"/>
          <w:lang w:val="en-US"/>
        </w:rPr>
        <w:instrText xml:space="preserve"> ADDIN PAPERS2_CITATIONS &lt;papers2_bibliography/&gt;</w:instrText>
      </w:r>
      <w:r w:rsidR="00E624AB" w:rsidRPr="007D186C">
        <w:rPr>
          <w:rFonts w:ascii="Arial" w:hAnsi="Arial" w:cs="Arial"/>
          <w:sz w:val="22"/>
          <w:szCs w:val="22"/>
          <w:lang w:val="en-US"/>
        </w:rPr>
        <w:fldChar w:fldCharType="separate"/>
      </w:r>
      <w:r w:rsidR="00E624AB" w:rsidRPr="007D186C">
        <w:rPr>
          <w:rFonts w:ascii="Arial" w:hAnsi="Arial" w:cs="Arial"/>
          <w:sz w:val="22"/>
          <w:szCs w:val="22"/>
          <w:lang w:val="en-US"/>
        </w:rPr>
        <w:fldChar w:fldCharType="end"/>
      </w:r>
    </w:p>
    <w:sectPr w:rsidR="004B0A82" w:rsidRPr="007D186C" w:rsidSect="00CC2B9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B374C" w14:textId="77777777" w:rsidR="00D0126B" w:rsidRDefault="00D0126B" w:rsidP="00DB7199">
      <w:r>
        <w:separator/>
      </w:r>
    </w:p>
  </w:endnote>
  <w:endnote w:type="continuationSeparator" w:id="0">
    <w:p w14:paraId="249853B1" w14:textId="77777777" w:rsidR="00D0126B" w:rsidRDefault="00D0126B" w:rsidP="00DB7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135AF" w14:textId="77777777" w:rsidR="00D0126B" w:rsidRDefault="00D0126B" w:rsidP="00DB7199">
      <w:r>
        <w:separator/>
      </w:r>
    </w:p>
  </w:footnote>
  <w:footnote w:type="continuationSeparator" w:id="0">
    <w:p w14:paraId="22EB7336" w14:textId="77777777" w:rsidR="00D0126B" w:rsidRDefault="00D0126B" w:rsidP="00DB71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4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94E"/>
    <w:rsid w:val="000139F8"/>
    <w:rsid w:val="00035E61"/>
    <w:rsid w:val="00086CBA"/>
    <w:rsid w:val="000E7DE5"/>
    <w:rsid w:val="00106AB4"/>
    <w:rsid w:val="001749B4"/>
    <w:rsid w:val="001C7F2A"/>
    <w:rsid w:val="002032B2"/>
    <w:rsid w:val="002434BA"/>
    <w:rsid w:val="00275E5F"/>
    <w:rsid w:val="00280A1F"/>
    <w:rsid w:val="002C415B"/>
    <w:rsid w:val="002C6031"/>
    <w:rsid w:val="003215BB"/>
    <w:rsid w:val="003517F1"/>
    <w:rsid w:val="00356BC9"/>
    <w:rsid w:val="00366BA0"/>
    <w:rsid w:val="00376A77"/>
    <w:rsid w:val="003C5862"/>
    <w:rsid w:val="003F491A"/>
    <w:rsid w:val="00406E9E"/>
    <w:rsid w:val="0045776B"/>
    <w:rsid w:val="00481347"/>
    <w:rsid w:val="0048464E"/>
    <w:rsid w:val="004B0A82"/>
    <w:rsid w:val="004B2138"/>
    <w:rsid w:val="004E19F0"/>
    <w:rsid w:val="00504D23"/>
    <w:rsid w:val="00540E3C"/>
    <w:rsid w:val="0056171E"/>
    <w:rsid w:val="005620C7"/>
    <w:rsid w:val="0056378F"/>
    <w:rsid w:val="00571243"/>
    <w:rsid w:val="0057176A"/>
    <w:rsid w:val="00576E82"/>
    <w:rsid w:val="005C566F"/>
    <w:rsid w:val="005F2361"/>
    <w:rsid w:val="005F6D81"/>
    <w:rsid w:val="00604FA6"/>
    <w:rsid w:val="0061322A"/>
    <w:rsid w:val="006510BD"/>
    <w:rsid w:val="0067205E"/>
    <w:rsid w:val="0067250A"/>
    <w:rsid w:val="00683C1F"/>
    <w:rsid w:val="00717F4D"/>
    <w:rsid w:val="007222FF"/>
    <w:rsid w:val="0074180B"/>
    <w:rsid w:val="00780513"/>
    <w:rsid w:val="00794C7B"/>
    <w:rsid w:val="007B310E"/>
    <w:rsid w:val="007D186C"/>
    <w:rsid w:val="007F60C6"/>
    <w:rsid w:val="008043DA"/>
    <w:rsid w:val="00880FDF"/>
    <w:rsid w:val="008F0099"/>
    <w:rsid w:val="008F144E"/>
    <w:rsid w:val="00934F1F"/>
    <w:rsid w:val="00950F4D"/>
    <w:rsid w:val="00986D5C"/>
    <w:rsid w:val="009A7E7D"/>
    <w:rsid w:val="009E3EF1"/>
    <w:rsid w:val="00A06CB2"/>
    <w:rsid w:val="00A60E93"/>
    <w:rsid w:val="00A85086"/>
    <w:rsid w:val="00A859FA"/>
    <w:rsid w:val="00A96F76"/>
    <w:rsid w:val="00AD3636"/>
    <w:rsid w:val="00AF76EA"/>
    <w:rsid w:val="00B41350"/>
    <w:rsid w:val="00B53F6F"/>
    <w:rsid w:val="00B81D02"/>
    <w:rsid w:val="00B90AC0"/>
    <w:rsid w:val="00BA3BBC"/>
    <w:rsid w:val="00BF6600"/>
    <w:rsid w:val="00C1270B"/>
    <w:rsid w:val="00C15AA4"/>
    <w:rsid w:val="00C55F51"/>
    <w:rsid w:val="00C711AD"/>
    <w:rsid w:val="00C924AF"/>
    <w:rsid w:val="00CC2B93"/>
    <w:rsid w:val="00CC4523"/>
    <w:rsid w:val="00CD2E7B"/>
    <w:rsid w:val="00D0126B"/>
    <w:rsid w:val="00D13D9E"/>
    <w:rsid w:val="00D6756C"/>
    <w:rsid w:val="00DB7199"/>
    <w:rsid w:val="00DC3F04"/>
    <w:rsid w:val="00DD494E"/>
    <w:rsid w:val="00DE0838"/>
    <w:rsid w:val="00E31086"/>
    <w:rsid w:val="00E51A0C"/>
    <w:rsid w:val="00E624AB"/>
    <w:rsid w:val="00E81870"/>
    <w:rsid w:val="00E8695D"/>
    <w:rsid w:val="00EA17F3"/>
    <w:rsid w:val="00EB7C26"/>
    <w:rsid w:val="00ED73C6"/>
    <w:rsid w:val="00EF47BA"/>
    <w:rsid w:val="00F47764"/>
    <w:rsid w:val="00F74057"/>
    <w:rsid w:val="00F97534"/>
    <w:rsid w:val="00FB7C33"/>
    <w:rsid w:val="00FE7336"/>
    <w:rsid w:val="00FF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E48E8"/>
  <w15:chartTrackingRefBased/>
  <w15:docId w15:val="{14520002-3E5F-7D4C-930A-FEE140C7A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D494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19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199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7199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7199"/>
  </w:style>
  <w:style w:type="paragraph" w:styleId="Footer">
    <w:name w:val="footer"/>
    <w:basedOn w:val="Normal"/>
    <w:link w:val="FooterChar"/>
    <w:uiPriority w:val="99"/>
    <w:unhideWhenUsed/>
    <w:rsid w:val="00DB7199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7199"/>
  </w:style>
  <w:style w:type="paragraph" w:styleId="Revision">
    <w:name w:val="Revision"/>
    <w:hidden/>
    <w:uiPriority w:val="99"/>
    <w:semiHidden/>
    <w:rsid w:val="008043DA"/>
  </w:style>
  <w:style w:type="character" w:styleId="CommentReference">
    <w:name w:val="annotation reference"/>
    <w:basedOn w:val="DefaultParagraphFont"/>
    <w:uiPriority w:val="99"/>
    <w:semiHidden/>
    <w:unhideWhenUsed/>
    <w:rsid w:val="004813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13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13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13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13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1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0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23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2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0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4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3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4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0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0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0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6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1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3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6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1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6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1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3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0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4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1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1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1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4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2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6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3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9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9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3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3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9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2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8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7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8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5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0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2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0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7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3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9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7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5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8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1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1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1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9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5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8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E707D3-0FD0-224C-82AB-9C3EB1BE2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Andres Orellana</dc:creator>
  <cp:keywords/>
  <dc:description/>
  <cp:lastModifiedBy>Kasinski, Andrea L</cp:lastModifiedBy>
  <cp:revision>2</cp:revision>
  <cp:lastPrinted>2019-06-07T14:49:00Z</cp:lastPrinted>
  <dcterms:created xsi:type="dcterms:W3CDTF">2019-06-07T19:36:00Z</dcterms:created>
  <dcterms:modified xsi:type="dcterms:W3CDTF">2019-06-07T19:36:00Z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16th edition (author-date)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http://www.zotero.org/styles/modern-language-association</vt:lpwstr>
  </property>
  <property fmtid="{D5CDD505-2E9C-101B-9397-08002B2CF9AE}" pid="13" name="Mendeley Recent Style Name 5_1">
    <vt:lpwstr>Modern Language Association 7th edition</vt:lpwstr>
  </property>
  <property fmtid="{D5CDD505-2E9C-101B-9397-08002B2CF9AE}" pid="14" name="Mendeley Recent Style Id 6_1">
    <vt:lpwstr>http://www.zotero.org/styles/multidisciplinary-digital-publishing-institute</vt:lpwstr>
  </property>
  <property fmtid="{D5CDD505-2E9C-101B-9397-08002B2CF9AE}" pid="15" name="Mendeley Recent Style Name 6_1">
    <vt:lpwstr>Multidisciplinary Digital Publishing Institute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http://www.zotero.org/styles/oncotarget</vt:lpwstr>
  </property>
  <property fmtid="{D5CDD505-2E9C-101B-9397-08002B2CF9AE}" pid="19" name="Mendeley Recent Style Name 8_1">
    <vt:lpwstr>Oncotarget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f1ddb90e-49e1-3fb0-905a-4a6cd7b4f112</vt:lpwstr>
  </property>
  <property fmtid="{D5CDD505-2E9C-101B-9397-08002B2CF9AE}" pid="24" name="Mendeley Citation Style_1">
    <vt:lpwstr>http://www.zotero.org/styles/nature</vt:lpwstr>
  </property>
  <property fmtid="{D5CDD505-2E9C-101B-9397-08002B2CF9AE}" pid="25" name="PAPERS2_INFO_01">
    <vt:lpwstr>&lt;info&gt;&lt;style id="http://www.zotero.org/styles/nature"/&gt;&lt;format class="21"/&gt;&lt;count citations="34" publications="54"/&gt;&lt;/info&gt;PAPERS2_INFO_END</vt:lpwstr>
  </property>
</Properties>
</file>