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A099AE" w14:textId="77777777" w:rsidR="002732C6" w:rsidRPr="00303C14" w:rsidRDefault="002732C6" w:rsidP="002732C6">
      <w:pPr>
        <w:ind w:right="0"/>
        <w:rPr>
          <w:sz w:val="32"/>
          <w:szCs w:val="20"/>
        </w:rPr>
      </w:pPr>
      <w:r w:rsidRPr="00303C14">
        <w:rPr>
          <w:sz w:val="32"/>
          <w:szCs w:val="20"/>
        </w:rPr>
        <w:t>Appendix</w:t>
      </w:r>
    </w:p>
    <w:p w14:paraId="09345E63" w14:textId="77777777" w:rsidR="002732C6" w:rsidRDefault="002732C6" w:rsidP="002732C6">
      <w:pPr>
        <w:ind w:right="0"/>
        <w:rPr>
          <w:sz w:val="22"/>
          <w:szCs w:val="20"/>
        </w:rPr>
      </w:pPr>
    </w:p>
    <w:p w14:paraId="3915BBF5" w14:textId="77777777" w:rsidR="002732C6" w:rsidRDefault="002732C6" w:rsidP="002732C6">
      <w:pPr>
        <w:ind w:right="0"/>
        <w:rPr>
          <w:sz w:val="22"/>
          <w:szCs w:val="20"/>
        </w:rPr>
      </w:pPr>
    </w:p>
    <w:p w14:paraId="11D869A1" w14:textId="77777777" w:rsidR="002732C6" w:rsidRPr="005158F7" w:rsidRDefault="002732C6" w:rsidP="002732C6">
      <w:pPr>
        <w:ind w:right="0"/>
      </w:pPr>
    </w:p>
    <w:p w14:paraId="36590986" w14:textId="77777777" w:rsidR="002732C6" w:rsidRPr="005158F7" w:rsidRDefault="002732C6" w:rsidP="002732C6">
      <w:pPr>
        <w:spacing w:line="480" w:lineRule="auto"/>
        <w:contextualSpacing/>
        <w:rPr>
          <w:bCs/>
          <w:i/>
          <w:lang w:val="en-US"/>
        </w:rPr>
      </w:pPr>
      <w:r w:rsidRPr="005158F7">
        <w:t xml:space="preserve">Table A. </w:t>
      </w:r>
      <w:r w:rsidRPr="005158F7">
        <w:rPr>
          <w:bCs/>
          <w:lang w:val="en-US"/>
        </w:rPr>
        <w:t xml:space="preserve">Inclusion and exclusion criteria for </w:t>
      </w:r>
      <w:r>
        <w:rPr>
          <w:bCs/>
          <w:lang w:val="en-US"/>
        </w:rPr>
        <w:t>endoscopic lung volume reduction</w:t>
      </w:r>
      <w:r w:rsidRPr="005158F7">
        <w:rPr>
          <w:bCs/>
          <w:lang w:val="en-US"/>
        </w:rPr>
        <w:t xml:space="preserve"> using one-way valves</w:t>
      </w:r>
    </w:p>
    <w:p w14:paraId="10CF30D3" w14:textId="77777777" w:rsidR="002732C6" w:rsidRDefault="002732C6" w:rsidP="002732C6">
      <w:pPr>
        <w:ind w:right="0"/>
        <w:rPr>
          <w:sz w:val="22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27"/>
        <w:gridCol w:w="6551"/>
      </w:tblGrid>
      <w:tr w:rsidR="002732C6" w14:paraId="465CDDF9" w14:textId="77777777" w:rsidTr="002732C6">
        <w:tc>
          <w:tcPr>
            <w:tcW w:w="3227" w:type="dxa"/>
          </w:tcPr>
          <w:p w14:paraId="7790CBA4" w14:textId="77777777" w:rsidR="002732C6" w:rsidRPr="008739E0" w:rsidRDefault="002732C6" w:rsidP="002732C6">
            <w:pPr>
              <w:spacing w:line="480" w:lineRule="auto"/>
              <w:contextualSpacing/>
              <w:rPr>
                <w:b/>
                <w:bCs/>
                <w:sz w:val="20"/>
                <w:lang w:val="en-US"/>
              </w:rPr>
            </w:pPr>
            <w:r w:rsidRPr="008739E0">
              <w:rPr>
                <w:b/>
                <w:bCs/>
                <w:sz w:val="20"/>
                <w:lang w:val="en-US"/>
              </w:rPr>
              <w:t>Inclusion</w:t>
            </w:r>
          </w:p>
        </w:tc>
        <w:tc>
          <w:tcPr>
            <w:tcW w:w="6551" w:type="dxa"/>
          </w:tcPr>
          <w:p w14:paraId="08E14D3D" w14:textId="77777777" w:rsidR="002732C6" w:rsidRPr="008739E0" w:rsidRDefault="002732C6" w:rsidP="002732C6">
            <w:pPr>
              <w:spacing w:line="480" w:lineRule="auto"/>
              <w:contextualSpacing/>
              <w:rPr>
                <w:b/>
                <w:bCs/>
                <w:sz w:val="20"/>
                <w:lang w:val="en-US"/>
              </w:rPr>
            </w:pPr>
            <w:r w:rsidRPr="008739E0">
              <w:rPr>
                <w:b/>
                <w:bCs/>
                <w:sz w:val="20"/>
                <w:lang w:val="en-US"/>
              </w:rPr>
              <w:t>Exclusion</w:t>
            </w:r>
          </w:p>
        </w:tc>
      </w:tr>
      <w:tr w:rsidR="002732C6" w14:paraId="1E656AF4" w14:textId="77777777" w:rsidTr="002732C6">
        <w:tc>
          <w:tcPr>
            <w:tcW w:w="3227" w:type="dxa"/>
          </w:tcPr>
          <w:p w14:paraId="73BC77DD" w14:textId="77777777" w:rsidR="002732C6" w:rsidRPr="00831CBC" w:rsidRDefault="002732C6" w:rsidP="002732C6">
            <w:pPr>
              <w:spacing w:line="480" w:lineRule="auto"/>
              <w:contextualSpacing/>
              <w:jc w:val="both"/>
              <w:rPr>
                <w:bCs/>
                <w:sz w:val="16"/>
                <w:lang w:val="en-US"/>
              </w:rPr>
            </w:pPr>
            <w:r>
              <w:rPr>
                <w:bCs/>
                <w:sz w:val="16"/>
                <w:lang w:val="en-US"/>
              </w:rPr>
              <w:t>40-</w:t>
            </w:r>
            <w:r w:rsidRPr="00831CBC">
              <w:rPr>
                <w:bCs/>
                <w:sz w:val="16"/>
                <w:lang w:val="en-US"/>
              </w:rPr>
              <w:t>75 years</w:t>
            </w:r>
            <w:r>
              <w:rPr>
                <w:bCs/>
                <w:sz w:val="16"/>
                <w:lang w:val="en-US"/>
              </w:rPr>
              <w:t xml:space="preserve"> of age</w:t>
            </w:r>
          </w:p>
        </w:tc>
        <w:tc>
          <w:tcPr>
            <w:tcW w:w="6551" w:type="dxa"/>
          </w:tcPr>
          <w:p w14:paraId="204F5465" w14:textId="77777777" w:rsidR="002732C6" w:rsidRPr="00831CBC" w:rsidRDefault="002732C6" w:rsidP="002732C6">
            <w:pPr>
              <w:spacing w:line="480" w:lineRule="auto"/>
              <w:contextualSpacing/>
              <w:jc w:val="both"/>
              <w:rPr>
                <w:bCs/>
                <w:sz w:val="16"/>
                <w:lang w:val="en-US"/>
              </w:rPr>
            </w:pPr>
            <w:r w:rsidRPr="00831CBC">
              <w:rPr>
                <w:bCs/>
                <w:sz w:val="16"/>
                <w:lang w:val="en-US"/>
              </w:rPr>
              <w:t>Immobile/very low/no potential for rehabilitation after intervention</w:t>
            </w:r>
          </w:p>
        </w:tc>
      </w:tr>
      <w:tr w:rsidR="002732C6" w14:paraId="54D0C3DC" w14:textId="77777777" w:rsidTr="002732C6">
        <w:tc>
          <w:tcPr>
            <w:tcW w:w="3227" w:type="dxa"/>
          </w:tcPr>
          <w:p w14:paraId="33C4D853" w14:textId="77777777" w:rsidR="002732C6" w:rsidRPr="00831CBC" w:rsidRDefault="002732C6" w:rsidP="002732C6">
            <w:pPr>
              <w:spacing w:line="480" w:lineRule="auto"/>
              <w:contextualSpacing/>
              <w:jc w:val="both"/>
              <w:rPr>
                <w:bCs/>
                <w:sz w:val="16"/>
                <w:lang w:val="en-US"/>
              </w:rPr>
            </w:pPr>
            <w:r>
              <w:rPr>
                <w:bCs/>
                <w:sz w:val="16"/>
                <w:lang w:val="en-US"/>
              </w:rPr>
              <w:t>Emphysema with hyperinflation</w:t>
            </w:r>
          </w:p>
        </w:tc>
        <w:tc>
          <w:tcPr>
            <w:tcW w:w="6551" w:type="dxa"/>
          </w:tcPr>
          <w:p w14:paraId="21ABBF25" w14:textId="77777777" w:rsidR="002732C6" w:rsidRPr="00831CBC" w:rsidRDefault="002732C6" w:rsidP="002732C6">
            <w:pPr>
              <w:spacing w:line="480" w:lineRule="auto"/>
              <w:contextualSpacing/>
              <w:jc w:val="both"/>
              <w:rPr>
                <w:bCs/>
                <w:sz w:val="16"/>
                <w:lang w:val="en-US"/>
              </w:rPr>
            </w:pPr>
            <w:r w:rsidRPr="00831CBC">
              <w:rPr>
                <w:bCs/>
                <w:sz w:val="16"/>
                <w:lang w:val="en-US"/>
              </w:rPr>
              <w:t>Pulmonary hypertension, infections, bronchiectasis</w:t>
            </w:r>
          </w:p>
        </w:tc>
      </w:tr>
      <w:tr w:rsidR="002732C6" w14:paraId="4B7AE90B" w14:textId="77777777" w:rsidTr="002732C6">
        <w:tc>
          <w:tcPr>
            <w:tcW w:w="3227" w:type="dxa"/>
          </w:tcPr>
          <w:p w14:paraId="67F6AB75" w14:textId="77777777" w:rsidR="002732C6" w:rsidRPr="00831CBC" w:rsidRDefault="002732C6" w:rsidP="002732C6">
            <w:pPr>
              <w:spacing w:line="480" w:lineRule="auto"/>
              <w:contextualSpacing/>
              <w:jc w:val="both"/>
              <w:rPr>
                <w:bCs/>
                <w:sz w:val="16"/>
                <w:lang w:val="en-US"/>
              </w:rPr>
            </w:pPr>
            <w:r w:rsidRPr="00831CBC">
              <w:rPr>
                <w:bCs/>
                <w:sz w:val="16"/>
                <w:lang w:val="en-US"/>
              </w:rPr>
              <w:t>FEV</w:t>
            </w:r>
            <w:r w:rsidRPr="00831CBC">
              <w:rPr>
                <w:bCs/>
                <w:sz w:val="16"/>
                <w:vertAlign w:val="subscript"/>
                <w:lang w:val="en-US"/>
              </w:rPr>
              <w:t xml:space="preserve">1 </w:t>
            </w:r>
            <w:r w:rsidRPr="00831CBC">
              <w:rPr>
                <w:bCs/>
                <w:sz w:val="16"/>
                <w:lang w:val="en-US"/>
              </w:rPr>
              <w:t>15-45 % of the expected value (%P)</w:t>
            </w:r>
          </w:p>
        </w:tc>
        <w:tc>
          <w:tcPr>
            <w:tcW w:w="6551" w:type="dxa"/>
          </w:tcPr>
          <w:p w14:paraId="7D1C8DDA" w14:textId="77777777" w:rsidR="002732C6" w:rsidRPr="00831CBC" w:rsidRDefault="002732C6" w:rsidP="002732C6">
            <w:pPr>
              <w:spacing w:line="480" w:lineRule="auto"/>
              <w:contextualSpacing/>
              <w:jc w:val="both"/>
              <w:rPr>
                <w:bCs/>
                <w:sz w:val="16"/>
                <w:lang w:val="en-US"/>
              </w:rPr>
            </w:pPr>
            <w:r w:rsidRPr="00831CBC">
              <w:rPr>
                <w:bCs/>
                <w:sz w:val="16"/>
                <w:lang w:val="en-US"/>
              </w:rPr>
              <w:t>Asthma/non-treatable chronic purulent bronchitis</w:t>
            </w:r>
          </w:p>
        </w:tc>
      </w:tr>
      <w:tr w:rsidR="002732C6" w14:paraId="14D7380F" w14:textId="77777777" w:rsidTr="002732C6">
        <w:tc>
          <w:tcPr>
            <w:tcW w:w="3227" w:type="dxa"/>
          </w:tcPr>
          <w:p w14:paraId="454B26C9" w14:textId="77777777" w:rsidR="002732C6" w:rsidRPr="00831CBC" w:rsidRDefault="002732C6" w:rsidP="002732C6">
            <w:pPr>
              <w:spacing w:line="480" w:lineRule="auto"/>
              <w:contextualSpacing/>
              <w:jc w:val="both"/>
              <w:rPr>
                <w:bCs/>
                <w:sz w:val="16"/>
                <w:lang w:val="en-US"/>
              </w:rPr>
            </w:pPr>
            <w:r w:rsidRPr="00831CBC">
              <w:rPr>
                <w:sz w:val="16"/>
                <w:lang w:val="en-US"/>
              </w:rPr>
              <w:t>TLC ≥ 125 %P</w:t>
            </w:r>
          </w:p>
        </w:tc>
        <w:tc>
          <w:tcPr>
            <w:tcW w:w="6551" w:type="dxa"/>
          </w:tcPr>
          <w:p w14:paraId="6F1BB40D" w14:textId="77777777" w:rsidR="002732C6" w:rsidRPr="00831CBC" w:rsidRDefault="002732C6" w:rsidP="002732C6">
            <w:pPr>
              <w:spacing w:line="480" w:lineRule="auto"/>
              <w:contextualSpacing/>
              <w:jc w:val="both"/>
              <w:rPr>
                <w:bCs/>
                <w:sz w:val="16"/>
                <w:lang w:val="en-US"/>
              </w:rPr>
            </w:pPr>
            <w:r w:rsidRPr="00831CBC">
              <w:rPr>
                <w:bCs/>
                <w:sz w:val="16"/>
                <w:lang w:val="en-US"/>
              </w:rPr>
              <w:t>Smoking within the last 6 months</w:t>
            </w:r>
          </w:p>
        </w:tc>
      </w:tr>
      <w:tr w:rsidR="002732C6" w14:paraId="5B176C94" w14:textId="77777777" w:rsidTr="002732C6">
        <w:tc>
          <w:tcPr>
            <w:tcW w:w="3227" w:type="dxa"/>
          </w:tcPr>
          <w:p w14:paraId="1F8E4921" w14:textId="77777777" w:rsidR="002732C6" w:rsidRPr="00831CBC" w:rsidRDefault="002732C6" w:rsidP="002732C6">
            <w:pPr>
              <w:spacing w:line="480" w:lineRule="auto"/>
              <w:contextualSpacing/>
              <w:jc w:val="both"/>
              <w:rPr>
                <w:bCs/>
                <w:sz w:val="16"/>
                <w:lang w:val="en-US"/>
              </w:rPr>
            </w:pPr>
            <w:r w:rsidRPr="00831CBC">
              <w:rPr>
                <w:sz w:val="16"/>
                <w:lang w:val="en-US"/>
              </w:rPr>
              <w:t>RV &gt; 200 %P</w:t>
            </w:r>
          </w:p>
        </w:tc>
        <w:tc>
          <w:tcPr>
            <w:tcW w:w="6551" w:type="dxa"/>
          </w:tcPr>
          <w:p w14:paraId="30983AE0" w14:textId="77777777" w:rsidR="002732C6" w:rsidRPr="00831CBC" w:rsidRDefault="002732C6" w:rsidP="002732C6">
            <w:pPr>
              <w:spacing w:line="480" w:lineRule="auto"/>
              <w:contextualSpacing/>
              <w:jc w:val="both"/>
              <w:rPr>
                <w:bCs/>
                <w:sz w:val="16"/>
                <w:lang w:val="en-US"/>
              </w:rPr>
            </w:pPr>
            <w:r w:rsidRPr="00831CBC">
              <w:rPr>
                <w:sz w:val="16"/>
                <w:lang w:val="en-US"/>
              </w:rPr>
              <w:t>Daily treatment of oral steroid &gt; 10 mg</w:t>
            </w:r>
          </w:p>
        </w:tc>
      </w:tr>
      <w:tr w:rsidR="002732C6" w14:paraId="639D18A9" w14:textId="77777777" w:rsidTr="002732C6">
        <w:tc>
          <w:tcPr>
            <w:tcW w:w="3227" w:type="dxa"/>
          </w:tcPr>
          <w:p w14:paraId="2CAD555D" w14:textId="77777777" w:rsidR="002732C6" w:rsidRPr="007B42A3" w:rsidRDefault="002732C6" w:rsidP="002732C6">
            <w:pPr>
              <w:spacing w:line="480" w:lineRule="auto"/>
              <w:contextualSpacing/>
              <w:jc w:val="both"/>
              <w:rPr>
                <w:bCs/>
                <w:sz w:val="16"/>
                <w:lang w:val="en-US"/>
              </w:rPr>
            </w:pPr>
            <w:r>
              <w:rPr>
                <w:bCs/>
                <w:sz w:val="16"/>
                <w:lang w:val="en-US"/>
              </w:rPr>
              <w:t>DL</w:t>
            </w:r>
            <w:r w:rsidRPr="007B42A3">
              <w:rPr>
                <w:bCs/>
                <w:sz w:val="16"/>
                <w:vertAlign w:val="subscript"/>
                <w:lang w:val="en-US"/>
              </w:rPr>
              <w:t>CO</w:t>
            </w:r>
            <w:r>
              <w:rPr>
                <w:bCs/>
                <w:sz w:val="16"/>
                <w:lang w:val="en-US"/>
              </w:rPr>
              <w:t xml:space="preserve"> &gt; 15 %</w:t>
            </w:r>
          </w:p>
        </w:tc>
        <w:tc>
          <w:tcPr>
            <w:tcW w:w="6551" w:type="dxa"/>
          </w:tcPr>
          <w:p w14:paraId="10B0A455" w14:textId="77777777" w:rsidR="002732C6" w:rsidRPr="00831CBC" w:rsidRDefault="002732C6" w:rsidP="002732C6">
            <w:pPr>
              <w:spacing w:line="480" w:lineRule="auto"/>
              <w:contextualSpacing/>
              <w:jc w:val="both"/>
              <w:rPr>
                <w:bCs/>
                <w:sz w:val="16"/>
                <w:lang w:val="en-US"/>
              </w:rPr>
            </w:pPr>
            <w:r w:rsidRPr="00831CBC">
              <w:rPr>
                <w:sz w:val="16"/>
                <w:lang w:val="en-US"/>
              </w:rPr>
              <w:t>Thoracic deformities, prior pulmonary surgery, and severe pleural affection</w:t>
            </w:r>
          </w:p>
        </w:tc>
      </w:tr>
      <w:tr w:rsidR="002732C6" w:rsidRPr="00B61FDB" w14:paraId="4C6F5054" w14:textId="77777777" w:rsidTr="002732C6">
        <w:tc>
          <w:tcPr>
            <w:tcW w:w="3227" w:type="dxa"/>
          </w:tcPr>
          <w:p w14:paraId="1CC7E5B0" w14:textId="77777777" w:rsidR="002732C6" w:rsidRPr="00831CBC" w:rsidRDefault="002732C6" w:rsidP="002732C6">
            <w:pPr>
              <w:spacing w:line="480" w:lineRule="auto"/>
              <w:contextualSpacing/>
              <w:jc w:val="both"/>
              <w:rPr>
                <w:bCs/>
                <w:sz w:val="16"/>
                <w:lang w:val="en-US"/>
              </w:rPr>
            </w:pPr>
            <w:r>
              <w:rPr>
                <w:bCs/>
                <w:sz w:val="16"/>
                <w:lang w:val="en-US"/>
              </w:rPr>
              <w:t>MRC = 3-5</w:t>
            </w:r>
          </w:p>
        </w:tc>
        <w:tc>
          <w:tcPr>
            <w:tcW w:w="6551" w:type="dxa"/>
          </w:tcPr>
          <w:p w14:paraId="3BC33FB1" w14:textId="77777777" w:rsidR="002732C6" w:rsidRPr="00831CBC" w:rsidRDefault="002732C6" w:rsidP="002732C6">
            <w:pPr>
              <w:spacing w:line="480" w:lineRule="auto"/>
              <w:contextualSpacing/>
              <w:jc w:val="both"/>
              <w:rPr>
                <w:bCs/>
                <w:sz w:val="16"/>
                <w:lang w:val="en-US"/>
              </w:rPr>
            </w:pPr>
            <w:r w:rsidRPr="00831CBC">
              <w:rPr>
                <w:sz w:val="16"/>
                <w:lang w:val="en-US"/>
              </w:rPr>
              <w:t>Latex allergy</w:t>
            </w:r>
          </w:p>
        </w:tc>
      </w:tr>
      <w:tr w:rsidR="002732C6" w14:paraId="0BF0CEFE" w14:textId="77777777" w:rsidTr="002732C6">
        <w:trPr>
          <w:trHeight w:val="413"/>
        </w:trPr>
        <w:tc>
          <w:tcPr>
            <w:tcW w:w="3227" w:type="dxa"/>
          </w:tcPr>
          <w:p w14:paraId="656976FD" w14:textId="77777777" w:rsidR="002732C6" w:rsidRPr="007B42A3" w:rsidRDefault="002732C6" w:rsidP="002732C6">
            <w:pPr>
              <w:spacing w:line="480" w:lineRule="auto"/>
              <w:contextualSpacing/>
              <w:jc w:val="both"/>
              <w:rPr>
                <w:bCs/>
                <w:sz w:val="16"/>
                <w:lang w:val="en-US"/>
              </w:rPr>
            </w:pPr>
            <w:r>
              <w:rPr>
                <w:bCs/>
                <w:sz w:val="16"/>
                <w:lang w:val="en-US"/>
              </w:rPr>
              <w:t>pO</w:t>
            </w:r>
            <w:r w:rsidRPr="007B42A3">
              <w:rPr>
                <w:bCs/>
                <w:sz w:val="16"/>
                <w:vertAlign w:val="subscript"/>
                <w:lang w:val="en-US"/>
              </w:rPr>
              <w:t>2</w:t>
            </w:r>
            <w:r>
              <w:rPr>
                <w:bCs/>
                <w:sz w:val="16"/>
                <w:lang w:val="en-US"/>
              </w:rPr>
              <w:t xml:space="preserve"> &gt; 6.0 kPa, pCO</w:t>
            </w:r>
            <w:r w:rsidRPr="007B42A3">
              <w:rPr>
                <w:bCs/>
                <w:sz w:val="16"/>
                <w:vertAlign w:val="subscript"/>
                <w:lang w:val="en-US"/>
              </w:rPr>
              <w:t>2</w:t>
            </w:r>
            <w:r>
              <w:rPr>
                <w:bCs/>
                <w:sz w:val="16"/>
                <w:lang w:val="en-US"/>
              </w:rPr>
              <w:t xml:space="preserve"> &lt; 7.5 kPa</w:t>
            </w:r>
          </w:p>
        </w:tc>
        <w:tc>
          <w:tcPr>
            <w:tcW w:w="6551" w:type="dxa"/>
          </w:tcPr>
          <w:p w14:paraId="1A06A4E6" w14:textId="77777777" w:rsidR="002732C6" w:rsidRPr="00831CBC" w:rsidRDefault="002732C6" w:rsidP="002732C6">
            <w:pPr>
              <w:spacing w:line="480" w:lineRule="auto"/>
              <w:contextualSpacing/>
              <w:jc w:val="both"/>
              <w:rPr>
                <w:bCs/>
                <w:sz w:val="16"/>
                <w:lang w:val="en-US"/>
              </w:rPr>
            </w:pPr>
            <w:r w:rsidRPr="00831CBC">
              <w:rPr>
                <w:bCs/>
                <w:sz w:val="16"/>
                <w:lang w:val="en-US"/>
              </w:rPr>
              <w:t xml:space="preserve">Severe co-morbidity: </w:t>
            </w:r>
            <w:r w:rsidRPr="00831CBC">
              <w:rPr>
                <w:sz w:val="16"/>
                <w:lang w:val="en-US"/>
              </w:rPr>
              <w:t>malignant disease, symptomatic ischemic heart disease, kidney disease requiring hemodialysis, liver cirrhosis, severe malnutrition, obesity, osteoporosis</w:t>
            </w:r>
          </w:p>
        </w:tc>
      </w:tr>
    </w:tbl>
    <w:p w14:paraId="3041AC08" w14:textId="77777777" w:rsidR="002732C6" w:rsidRDefault="002732C6" w:rsidP="002732C6">
      <w:pPr>
        <w:spacing w:line="480" w:lineRule="auto"/>
        <w:contextualSpacing/>
        <w:rPr>
          <w:bCs/>
          <w:i/>
          <w:sz w:val="20"/>
          <w:szCs w:val="20"/>
          <w:lang w:val="en-US"/>
        </w:rPr>
      </w:pPr>
    </w:p>
    <w:p w14:paraId="62718CDD" w14:textId="77777777" w:rsidR="002732C6" w:rsidRDefault="002732C6" w:rsidP="002732C6">
      <w:pPr>
        <w:ind w:right="0"/>
        <w:rPr>
          <w:sz w:val="22"/>
          <w:szCs w:val="20"/>
        </w:rPr>
      </w:pPr>
    </w:p>
    <w:p w14:paraId="3935F1F2" w14:textId="77777777" w:rsidR="002732C6" w:rsidRDefault="002732C6" w:rsidP="002732C6">
      <w:pPr>
        <w:ind w:right="0"/>
        <w:rPr>
          <w:sz w:val="22"/>
          <w:szCs w:val="20"/>
        </w:rPr>
      </w:pPr>
      <w:bookmarkStart w:id="0" w:name="_GoBack"/>
      <w:bookmarkEnd w:id="0"/>
    </w:p>
    <w:p w14:paraId="658FADD3" w14:textId="77777777" w:rsidR="002732C6" w:rsidRDefault="002732C6" w:rsidP="002732C6">
      <w:pPr>
        <w:ind w:right="0"/>
        <w:rPr>
          <w:sz w:val="22"/>
          <w:szCs w:val="20"/>
        </w:rPr>
      </w:pPr>
    </w:p>
    <w:p w14:paraId="540C5A7B" w14:textId="77777777" w:rsidR="002732C6" w:rsidRDefault="002732C6" w:rsidP="002732C6">
      <w:pPr>
        <w:ind w:right="0"/>
        <w:rPr>
          <w:sz w:val="22"/>
          <w:szCs w:val="20"/>
        </w:rPr>
      </w:pPr>
    </w:p>
    <w:p w14:paraId="78F810EC" w14:textId="77777777" w:rsidR="002732C6" w:rsidRDefault="002732C6" w:rsidP="002732C6">
      <w:pPr>
        <w:ind w:right="0"/>
        <w:rPr>
          <w:sz w:val="22"/>
          <w:szCs w:val="20"/>
        </w:rPr>
      </w:pPr>
    </w:p>
    <w:p w14:paraId="5FAE31AE" w14:textId="77777777" w:rsidR="002732C6" w:rsidRDefault="002732C6" w:rsidP="002732C6">
      <w:pPr>
        <w:ind w:right="0"/>
        <w:rPr>
          <w:sz w:val="22"/>
          <w:szCs w:val="20"/>
        </w:rPr>
      </w:pPr>
    </w:p>
    <w:p w14:paraId="38B4DB78" w14:textId="77777777" w:rsidR="002732C6" w:rsidRDefault="002732C6" w:rsidP="002732C6">
      <w:pPr>
        <w:ind w:right="0"/>
        <w:rPr>
          <w:sz w:val="22"/>
          <w:szCs w:val="20"/>
        </w:rPr>
      </w:pPr>
    </w:p>
    <w:p w14:paraId="0D545CB8" w14:textId="77777777" w:rsidR="002732C6" w:rsidRDefault="002732C6" w:rsidP="002732C6">
      <w:pPr>
        <w:ind w:right="0"/>
        <w:rPr>
          <w:sz w:val="22"/>
          <w:szCs w:val="20"/>
        </w:rPr>
      </w:pPr>
    </w:p>
    <w:p w14:paraId="7875B550" w14:textId="77777777" w:rsidR="002732C6" w:rsidRDefault="002732C6" w:rsidP="002732C6">
      <w:pPr>
        <w:ind w:right="0"/>
        <w:rPr>
          <w:sz w:val="22"/>
          <w:szCs w:val="20"/>
        </w:rPr>
      </w:pPr>
    </w:p>
    <w:p w14:paraId="56B9C049" w14:textId="77777777" w:rsidR="002732C6" w:rsidRDefault="002732C6" w:rsidP="002732C6">
      <w:pPr>
        <w:ind w:right="0"/>
        <w:rPr>
          <w:sz w:val="22"/>
          <w:szCs w:val="20"/>
        </w:rPr>
      </w:pPr>
    </w:p>
    <w:p w14:paraId="2F12A509" w14:textId="77777777" w:rsidR="002732C6" w:rsidRDefault="002732C6" w:rsidP="002732C6">
      <w:pPr>
        <w:ind w:right="0"/>
        <w:rPr>
          <w:sz w:val="22"/>
          <w:szCs w:val="20"/>
        </w:rPr>
      </w:pPr>
    </w:p>
    <w:p w14:paraId="79520F0D" w14:textId="77777777" w:rsidR="002732C6" w:rsidRDefault="002732C6" w:rsidP="002732C6">
      <w:pPr>
        <w:ind w:right="0"/>
        <w:rPr>
          <w:sz w:val="22"/>
          <w:szCs w:val="20"/>
        </w:rPr>
      </w:pPr>
    </w:p>
    <w:p w14:paraId="5C185C2F" w14:textId="77777777" w:rsidR="002732C6" w:rsidRDefault="002732C6" w:rsidP="002732C6">
      <w:pPr>
        <w:ind w:right="0"/>
        <w:rPr>
          <w:sz w:val="22"/>
          <w:szCs w:val="20"/>
        </w:rPr>
      </w:pPr>
    </w:p>
    <w:p w14:paraId="2D9557A9" w14:textId="77777777" w:rsidR="002732C6" w:rsidRDefault="002732C6" w:rsidP="002732C6">
      <w:pPr>
        <w:ind w:right="0"/>
        <w:rPr>
          <w:sz w:val="22"/>
          <w:szCs w:val="20"/>
        </w:rPr>
      </w:pPr>
    </w:p>
    <w:p w14:paraId="5550A70A" w14:textId="77777777" w:rsidR="002732C6" w:rsidRDefault="002732C6" w:rsidP="002732C6">
      <w:pPr>
        <w:ind w:right="0"/>
        <w:rPr>
          <w:sz w:val="22"/>
          <w:szCs w:val="20"/>
        </w:rPr>
      </w:pPr>
    </w:p>
    <w:p w14:paraId="122510C3" w14:textId="77777777" w:rsidR="002732C6" w:rsidRDefault="002732C6" w:rsidP="002732C6">
      <w:pPr>
        <w:contextualSpacing/>
        <w:rPr>
          <w:sz w:val="22"/>
          <w:szCs w:val="20"/>
        </w:rPr>
      </w:pPr>
      <w:r>
        <w:rPr>
          <w:sz w:val="22"/>
          <w:szCs w:val="20"/>
        </w:rPr>
        <w:lastRenderedPageBreak/>
        <w:t>Figure A.  Lung segmentation on CT.</w:t>
      </w:r>
    </w:p>
    <w:p w14:paraId="3300D26C" w14:textId="77777777" w:rsidR="002732C6" w:rsidRPr="005158F7" w:rsidRDefault="002732C6" w:rsidP="002732C6">
      <w:pPr>
        <w:contextualSpacing/>
        <w:rPr>
          <w:shd w:val="clear" w:color="auto" w:fill="FFFFFF"/>
          <w:lang w:val="en-US"/>
        </w:rPr>
      </w:pPr>
      <w:r w:rsidRPr="005158F7">
        <w:rPr>
          <w:shd w:val="clear" w:color="auto" w:fill="FFFFFF"/>
          <w:lang w:val="en-US"/>
        </w:rPr>
        <w:t>Upper left: The initial lung segmentation into right and left lung. Upper right: Defining the interlobar fissure between lower and middle/upper lobe on right lung. Lower left: Defining the interlobar fissure between upper and lower lobe on left side. Lower right: The 3D presentation of the lobar quantification.</w:t>
      </w:r>
    </w:p>
    <w:p w14:paraId="41953AF2" w14:textId="77777777" w:rsidR="002732C6" w:rsidRDefault="002732C6" w:rsidP="002732C6">
      <w:pPr>
        <w:ind w:right="0"/>
        <w:rPr>
          <w:sz w:val="22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6"/>
        <w:gridCol w:w="44"/>
        <w:gridCol w:w="4838"/>
      </w:tblGrid>
      <w:tr w:rsidR="002732C6" w:rsidRPr="00A57D63" w14:paraId="7DAAD1AD" w14:textId="77777777" w:rsidTr="002732C6">
        <w:trPr>
          <w:trHeight w:val="283"/>
        </w:trPr>
        <w:tc>
          <w:tcPr>
            <w:tcW w:w="2532" w:type="pct"/>
            <w:gridSpan w:val="2"/>
            <w:vAlign w:val="center"/>
          </w:tcPr>
          <w:p w14:paraId="15033B38" w14:textId="77777777" w:rsidR="002732C6" w:rsidRPr="00A57D63" w:rsidRDefault="002732C6" w:rsidP="002732C6">
            <w:pPr>
              <w:spacing w:line="480" w:lineRule="auto"/>
              <w:contextualSpacing/>
              <w:jc w:val="center"/>
              <w:rPr>
                <w:shd w:val="clear" w:color="auto" w:fill="FFFFFF"/>
                <w:lang w:val="en-US"/>
              </w:rPr>
            </w:pPr>
            <w:r>
              <w:rPr>
                <w:noProof/>
                <w:sz w:val="22"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1224507" wp14:editId="4ABF074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1139190</wp:posOffset>
                      </wp:positionV>
                      <wp:extent cx="339090" cy="913130"/>
                      <wp:effectExtent l="0" t="0" r="16510" b="26670"/>
                      <wp:wrapNone/>
                      <wp:docPr id="24" name="Rektange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090" cy="913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3C0F1" id="Rektangel 24" o:spid="_x0000_s1026" style="position:absolute;margin-left:.6pt;margin-top:89.7pt;width:26.7pt;height:7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+y41QIAABkGAAAOAAAAZHJzL2Uyb0RvYy54bWysVFtr2zAUfh/sPwi9u77EaS7UKW6Cx6C0&#10;pe3osyLLiZksaZJy29h/35HsOFlXKJTlQTnH5/6dy9X1vuFoy7SppchwfBFhxASVZS1WGf72XARj&#10;jIwloiRcCpbhAzP4evb509VOTVki15KXTCNwIsx0pzK8tlZNw9DQNWuIuZCKCRBWUjfEAqtXYanJ&#10;Drw3PEyi6DLcSV0qLSkzBr4uWiGeef9Vxai9ryrDLOIZhtysf7V/l+4NZ1dkutJErWvapUE+kEVD&#10;agFBe1cLYgna6PofV01NtTSyshdUNqGsqpoyXwNUE0evqnlaE8V8LQCOUT1M5v+5pXfbB43qMsNJ&#10;ipEgDfTokX2Hjq0YR/ANANopMwW9J/WgO84A6ardV7px/1AH2ntQDz2obG8RhY+DwSSaAPQURJN4&#10;EA886OHJWGljvzDZIEdkWEPPPJRke2ssBATVo4qLZSSvy6Lm3DN6tZxzjbbE9df/XMZg8pcaFx+z&#10;BD+tKfOj1OZDplAakM6lK9K3+VeR58nlYrAIFuPJKEiXLAnGRZQGN3k6jOejUREvRr/bcTsZzYej&#10;JB8NJ8FlPoyDNI7GQZ5HSbAo8iiP0mI+SW+8ESRyDBq6drQN8JQ9cOZS4eKRVdBJgDz2+PkdYj06&#10;hFImbNzB47WdWQVI9oaD9w07fV+8B6U3Tt43bmEECx9ZCtsbN7WQ+i0HvE+5avWhu2d1O3IpywMM&#10;sZbtdhtFixpG6ZYY+0A0rDNMH5woew9PxeUuw7KjMFpL/fOt704ftgykGO3gPGTY/NgQzTDiXwXs&#10;3yROU3dPPJNCG4HR55LluURsmrmECY3hGCrqSadv+ZGstGxe4JLlLiqIiKAQO8PU6iMzt+3ZgltI&#10;WZ57Nbghithb8aTosetuVZ73L0Srbp8sDM6dPJ4SMn21Vq2u64eQ+cbKqvY7d8K1wxvuj9+r7la6&#10;A3fOe63TRZ/9AQAA//8DAFBLAwQUAAYACAAAACEAVqIMq+AAAAAIAQAADwAAAGRycy9kb3ducmV2&#10;LnhtbEyPQUvDQBCF74L/YRnBm92YNm2N2RQp9aBQqGmhHrfZMQlmZ2N208Z/73jS0/B4jzffy1aj&#10;bcUZe984UnA/iUAglc40VCk47J/vliB80GR06wgVfKOHVX59lenUuAu94bkIleAS8qlWUIfQpVL6&#10;skar/cR1SOx9uN7qwLKvpOn1hcttK+MomkurG+IPte5wXWP5WQxWQbFLjju/fXl9L8zxaz8sNutk&#10;2Ch1ezM+PYIIOIa/MPziMzrkzHRyAxkvWtYxB/ksHmYg2E9mcxAnBdN4GoPMM/l/QP4DAAD//wMA&#10;UEsBAi0AFAAGAAgAAAAhALaDOJL+AAAA4QEAABMAAAAAAAAAAAAAAAAAAAAAAFtDb250ZW50X1R5&#10;cGVzXS54bWxQSwECLQAUAAYACAAAACEAOP0h/9YAAACUAQAACwAAAAAAAAAAAAAAAAAvAQAAX3Jl&#10;bHMvLnJlbHNQSwECLQAUAAYACAAAACEAKWvsuNUCAAAZBgAADgAAAAAAAAAAAAAAAAAuAgAAZHJz&#10;L2Uyb0RvYy54bWxQSwECLQAUAAYACAAAACEAVqIMq+AAAAAIAQAADwAAAAAAAAAAAAAAAAAvBQAA&#10;ZHJzL2Rvd25yZXYueG1sUEsFBgAAAAAEAAQA8wAAADwGAAAAAA==&#10;" fillcolor="black"/>
                  </w:pict>
                </mc:Fallback>
              </mc:AlternateContent>
            </w:r>
            <w:r w:rsidRPr="00A57D63">
              <w:rPr>
                <w:noProof/>
                <w:shd w:val="clear" w:color="auto" w:fill="FFFFFF"/>
                <w:lang w:val="de-CH" w:eastAsia="de-CH"/>
              </w:rPr>
              <w:drawing>
                <wp:inline distT="0" distB="0" distL="0" distR="0" wp14:anchorId="1D86A0EF" wp14:editId="50D8B382">
                  <wp:extent cx="3604442" cy="2337435"/>
                  <wp:effectExtent l="0" t="0" r="2540" b="0"/>
                  <wp:docPr id="4" name="Billede 4" descr="Macintosh HD:Users:jonasfrimerkristiansen:Desktop:Hermes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jonasfrimerkristiansen:Desktop:Hermes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442" cy="233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pct"/>
            <w:vAlign w:val="center"/>
          </w:tcPr>
          <w:p w14:paraId="38039D00" w14:textId="77777777" w:rsidR="002732C6" w:rsidRPr="00A57D63" w:rsidRDefault="002732C6" w:rsidP="002732C6">
            <w:pPr>
              <w:spacing w:line="480" w:lineRule="auto"/>
              <w:contextualSpacing/>
              <w:jc w:val="center"/>
              <w:rPr>
                <w:shd w:val="clear" w:color="auto" w:fill="FFFFFF"/>
                <w:lang w:val="en-US"/>
              </w:rPr>
            </w:pPr>
            <w:r>
              <w:rPr>
                <w:noProof/>
                <w:sz w:val="22"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46B7565" wp14:editId="49835E23">
                      <wp:simplePos x="0" y="0"/>
                      <wp:positionH relativeFrom="column">
                        <wp:posOffset>1645920</wp:posOffset>
                      </wp:positionH>
                      <wp:positionV relativeFrom="paragraph">
                        <wp:posOffset>-3175</wp:posOffset>
                      </wp:positionV>
                      <wp:extent cx="431800" cy="1140460"/>
                      <wp:effectExtent l="0" t="0" r="25400" b="27940"/>
                      <wp:wrapNone/>
                      <wp:docPr id="15" name="Rektange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1140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30908" id="Rektangel 15" o:spid="_x0000_s1026" style="position:absolute;margin-left:129.6pt;margin-top:-.25pt;width:34pt;height:8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Eje1QIAABoGAAAOAAAAZHJzL2Uyb0RvYy54bWysVFtr2zAUfh/sPwi9u7ZT52bqFDfBY1Da&#10;0nb0WZHlxEyWNEm5bey/70h2nKwrFMryoJzjc//O5ep633C0ZdrUUmQ4vogwYoLKsharDH97LoIJ&#10;RsYSURIuBcvwgRl8Pfv86WqnUjaQa8lLphE4ESbdqQyvrVVpGBq6Zg0xF1IxAcJK6oZYYPUqLDXZ&#10;gfeGh4MoGoU7qUulJWXGwNdFK8Qz77+qGLX3VWWYRTzDkJv1r/bv0r3h7IqkK03UuqZdGuQDWTSk&#10;FhC0d7UglqCNrv9x1dRUSyMre0FlE8qqqinzNUA1cfSqmqc1UczXAuAY1cNk/p9berd90KguoXdD&#10;jARpoEeP7Dt0bMU4gm8A0E6ZFPSe1IPuOAOkq3Zf6cb9Qx1o70E99KCyvUUUPiaX8SQC6CmI4jiJ&#10;kpFHPTxZK23sFyYb5IgMa2iax5Jsb42FiKB6VHHBjOR1WdSce0avlnOu0Za4BvufSxlM/lLj4mOW&#10;4Kc1ZX6W2nxICrUB6Vy6Kn2ffxV5PhgtLhfBYjIdB8mSDYJJESXBTZ4M4/l4XMSL8e923k5G8+F4&#10;kI+H02CUD+MgiaNJkOfRIFgUeZRHSTGfJjfeCBI5Bg1dP9oOeMoeOHOpcPHIKmglYB57/PwSsR4d&#10;QikTNu7g8drOrAIke8PL9w07fV+8B6U3Hrxv3MIIFj6yFLY3bmoh9VsOeJ9y1epDd8/qduRSlgeY&#10;Yi3b9TaKFjWM0i0x9oFo2GcYP7hR9h6eistdhmVHYbSW+udb350+rBlIMdrBfciw+bEhmmHEvwpY&#10;wGmcJO6geCaBNgKjzyXLc4nYNHMJExrDNVTUk07f8iNZadm8wCnLXVQQEUEhdoap1Udmbtu7BceQ&#10;sjz3anBEFLG34knRY9fdqjzvX4hW3T5ZGJw7ebwlJH21Vq2u64eQ+cbKqvY7d8K1wxsOkN+r7li6&#10;C3fOe63TSZ/9AQAA//8DAFBLAwQUAAYACAAAACEAO3jNzeAAAAAJAQAADwAAAGRycy9kb3ducmV2&#10;LnhtbEyPQUvDQBCF74L/YRnBW7tpJMam2RQp9aAg1FSox212mgSzszG7aeO/dzzp8fE+3nyTryfb&#10;iTMOvnWkYDGPQCBVzrRUK3jfP80eQPigyejOESr4Rg/r4voq15lxF3rDcxlqwSPkM62gCaHPpPRV&#10;g1b7ueuRuDu5werAcailGfSFx20n4yi6l1a3xBca3eOmweqzHK2Ccpccdv71+eWjNIev/ZhuN8m4&#10;Ver2ZnpcgQg4hT8YfvVZHQp2OrqRjBedgjhZxowqmCUguL+LU85HBtPlAmSRy/8fFD8AAAD//wMA&#10;UEsBAi0AFAAGAAgAAAAhALaDOJL+AAAA4QEAABMAAAAAAAAAAAAAAAAAAAAAAFtDb250ZW50X1R5&#10;cGVzXS54bWxQSwECLQAUAAYACAAAACEAOP0h/9YAAACUAQAACwAAAAAAAAAAAAAAAAAvAQAAX3Jl&#10;bHMvLnJlbHNQSwECLQAUAAYACAAAACEAeCBI3tUCAAAaBgAADgAAAAAAAAAAAAAAAAAuAgAAZHJz&#10;L2Uyb0RvYy54bWxQSwECLQAUAAYACAAAACEAO3jNzeAAAAAJAQAADwAAAAAAAAAAAAAAAAAvBQAA&#10;ZHJzL2Rvd25yZXYueG1sUEsFBgAAAAAEAAQA8wAAADwGAAAAAA==&#10;" fillcolor="black"/>
                  </w:pict>
                </mc:Fallback>
              </mc:AlternateContent>
            </w:r>
            <w:r w:rsidRPr="00A57D63">
              <w:rPr>
                <w:noProof/>
                <w:shd w:val="clear" w:color="auto" w:fill="FFFFFF"/>
                <w:lang w:val="de-CH" w:eastAsia="de-CH"/>
              </w:rPr>
              <w:drawing>
                <wp:inline distT="0" distB="0" distL="0" distR="0" wp14:anchorId="4FBF3244" wp14:editId="74F83477">
                  <wp:extent cx="3397454" cy="2330811"/>
                  <wp:effectExtent l="0" t="0" r="6350" b="6350"/>
                  <wp:docPr id="6" name="Billede 6" descr="Macintosh HD:Users:jonasfrimerkristiansen:Desktop:Hermes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jonasfrimerkristiansen:Desktop:Hermes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454" cy="233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2C6" w:rsidRPr="00A57D63" w14:paraId="63AFC33C" w14:textId="77777777" w:rsidTr="002732C6">
        <w:trPr>
          <w:trHeight w:val="283"/>
        </w:trPr>
        <w:tc>
          <w:tcPr>
            <w:tcW w:w="2532" w:type="pct"/>
            <w:vAlign w:val="center"/>
          </w:tcPr>
          <w:p w14:paraId="1D3AE165" w14:textId="77777777" w:rsidR="002732C6" w:rsidRPr="00A57D63" w:rsidRDefault="002732C6" w:rsidP="002732C6">
            <w:pPr>
              <w:spacing w:line="480" w:lineRule="auto"/>
              <w:contextualSpacing/>
              <w:jc w:val="center"/>
              <w:rPr>
                <w:shd w:val="clear" w:color="auto" w:fill="FFFFFF"/>
                <w:lang w:val="en-US"/>
              </w:rPr>
            </w:pPr>
            <w:r>
              <w:rPr>
                <w:noProof/>
                <w:sz w:val="22"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101AA4B" wp14:editId="67EF0331">
                      <wp:simplePos x="0" y="0"/>
                      <wp:positionH relativeFrom="column">
                        <wp:posOffset>1722120</wp:posOffset>
                      </wp:positionH>
                      <wp:positionV relativeFrom="paragraph">
                        <wp:posOffset>8890</wp:posOffset>
                      </wp:positionV>
                      <wp:extent cx="458470" cy="929640"/>
                      <wp:effectExtent l="0" t="0" r="24130" b="35560"/>
                      <wp:wrapNone/>
                      <wp:docPr id="17" name="Rektange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8470" cy="929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A9730" id="Rektangel 17" o:spid="_x0000_s1026" style="position:absolute;margin-left:135.6pt;margin-top:.7pt;width:36.1pt;height:7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Tp1QIAABkGAAAOAAAAZHJzL2Uyb0RvYy54bWysVFtr2zAUfh/sPwi9u77UiZNQp7gJGYPS&#10;lrajz4osJ2aypEnKbWP/fUey42RdoVCWB+Ucn/t3LlfX+4ajLdOmliLH8UWEERNUlrVY5fjb8yIY&#10;YWQsESXhUrAcH5jB19PPn652asISuZa8ZBqBE2EmO5XjtbVqEoaGrllDzIVUTICwkrohFli9CktN&#10;duC94WESRcNwJ3WptKTMGPg6b4V46v1XFaP2vqoMs4jnGHKz/tX+Xbo3nF6RyUoTta5plwb5QBYN&#10;qQUE7V3NiSVoo+t/XDU11dLIyl5Q2YSyqmrKfA1QTRy9quZpTRTztQA4RvUwmf/nlt5tHzSqS+hd&#10;hpEgDfTokX2Hjq0YR/ANANopMwG9J/WgO84A6ardV7px/1AH2ntQDz2obG8RhY/pYJRmAD0F0TgZ&#10;D1MPengyVtrYL0w2yBE51tAzDyXZ3hoLAUH1qOJiGcnrclFz7hm9Ws64Rlvi+ut/LmMw+UuNi49Z&#10;gp/WlPlRavMhEygNSOfSFenb/GtRFMlwfjkP5qNxFqRLlgSjRZQGN0U6iGdZtojn2e923E5Gs0GW&#10;FNlgHAyLQRykcTQKiiJKgvmiiIooXczG6Y03gkSOQUPXjrYBnrIHzlwqXDyyCjoJkMceP79DrEeH&#10;UMqEjTt4vLYzqwDJ3vDyfcNO3xfvQemNk/eNWxjBwkeWwvbGTS2kfssB71OuWn3o7lndjlzK8gBD&#10;rGW73UbRRQ2jdEuMfSAa1hmmD06UvYen4nKXY9lRGK2l/vnWd6cPWwZSjHZwHnJsfmyIZhjxrwL2&#10;bxynMMjIeiaFNgKjzyXLc4nYNDMJExrDMVTUk07f8iNZadm8wCUrXFQQEUEhdo6p1UdmZtuzBbeQ&#10;sqLwanBDFLG34knRY9fdqjzvX4hW3T5ZGJw7eTwlZPJqrVpd1w8hi42VVe137oRrhzfcH79X3a10&#10;B+6c91qniz79AwAA//8DAFBLAwQUAAYACAAAACEA448ekOAAAAAJAQAADwAAAGRycy9kb3ducmV2&#10;LnhtbEyPQU/CQBCF7yb+h82YeJMtBSwp3RJD8KCJCRYTOC7dsW3sztbuFuq/dzjpbV6+lzfvZevR&#10;tuKMvW8cKZhOIhBIpTMNVQo+9s8PSxA+aDK6dYQKftDDOr+9yXRq3IXe8VyESnAI+VQrqEPoUil9&#10;WaPVfuI6JGafrrc6sOwraXp94XDbyjiKHqXVDfGHWne4qbH8KgaroNgtDjv/9vJ6LMzhez8k281i&#10;2Cp1fzc+rUAEHMOfGa71uTrk3OnkBjJetAriZBqzlcEcBPPZfMbH6aqTJcg8k/8X5L8AAAD//wMA&#10;UEsBAi0AFAAGAAgAAAAhALaDOJL+AAAA4QEAABMAAAAAAAAAAAAAAAAAAAAAAFtDb250ZW50X1R5&#10;cGVzXS54bWxQSwECLQAUAAYACAAAACEAOP0h/9YAAACUAQAACwAAAAAAAAAAAAAAAAAvAQAAX3Jl&#10;bHMvLnJlbHNQSwECLQAUAAYACAAAACEAAr506dUCAAAZBgAADgAAAAAAAAAAAAAAAAAuAgAAZHJz&#10;L2Uyb0RvYy54bWxQSwECLQAUAAYACAAAACEA448ekOAAAAAJAQAADwAAAAAAAAAAAAAAAAAvBQAA&#10;ZHJzL2Rvd25yZXYueG1sUEsFBgAAAAAEAAQA8wAAADwGAAAAAA==&#10;" fillcolor="black"/>
                  </w:pict>
                </mc:Fallback>
              </mc:AlternateContent>
            </w:r>
            <w:r w:rsidRPr="00A57D63">
              <w:rPr>
                <w:noProof/>
                <w:shd w:val="clear" w:color="auto" w:fill="FFFFFF"/>
                <w:lang w:val="de-CH" w:eastAsia="de-CH"/>
              </w:rPr>
              <w:drawing>
                <wp:inline distT="0" distB="0" distL="0" distR="0" wp14:anchorId="575A6A0F" wp14:editId="42A39392">
                  <wp:extent cx="3425190" cy="2392680"/>
                  <wp:effectExtent l="0" t="0" r="3810" b="0"/>
                  <wp:docPr id="7" name="Billede 7" descr="Macintosh HD:Users:jonasfrimerkristiansen:Desktop:Hermes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jonasfrimerkristiansen:Desktop:Hermes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519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pct"/>
            <w:gridSpan w:val="2"/>
            <w:vAlign w:val="center"/>
          </w:tcPr>
          <w:p w14:paraId="76E5A9CB" w14:textId="77777777" w:rsidR="002732C6" w:rsidRPr="00A57D63" w:rsidRDefault="002732C6" w:rsidP="002732C6">
            <w:pPr>
              <w:spacing w:line="480" w:lineRule="auto"/>
              <w:contextualSpacing/>
              <w:jc w:val="center"/>
              <w:rPr>
                <w:shd w:val="clear" w:color="auto" w:fill="FFFFFF"/>
                <w:lang w:val="en-US"/>
              </w:rPr>
            </w:pPr>
            <w:r>
              <w:rPr>
                <w:noProof/>
                <w:sz w:val="22"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6124E1" wp14:editId="61D0813C">
                      <wp:simplePos x="0" y="0"/>
                      <wp:positionH relativeFrom="column">
                        <wp:posOffset>56515</wp:posOffset>
                      </wp:positionH>
                      <wp:positionV relativeFrom="margin">
                        <wp:posOffset>1237615</wp:posOffset>
                      </wp:positionV>
                      <wp:extent cx="348615" cy="1153795"/>
                      <wp:effectExtent l="0" t="0" r="32385" b="14605"/>
                      <wp:wrapNone/>
                      <wp:docPr id="12" name="Rektange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615" cy="1153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08B5A" id="Rektangel 12" o:spid="_x0000_s1026" style="position:absolute;margin-left:4.45pt;margin-top:97.45pt;width:27.45pt;height:9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0IK3AIAABkGAAAOAAAAZHJzL2Uyb0RvYy54bWysVFlv2zAMfh+w/yDo3fUR50Sdwk3gYUDR&#10;Fm2HPiuynBiTJU1Sjm7Yfx8lO07WFigwLA8KafLjTV5eHRqOdkybWooMxxcRRkxQWdZineFvT0Uw&#10;wchYIkrCpWAZfmEGX80/f7rcqxlL5EbykmkERoSZ7VWGN9aqWRgaumENMRdSMQHCSuqGWGD1Oiw1&#10;2YP1hodJFI3CvdSl0pIyY+DrshXiubdfVYzau6oyzCKeYYjN+lf7d+XecH5JZmtN1KamXRjkH6Jo&#10;SC3AaW9qSSxBW12/MdXUVEsjK3tBZRPKqqop8zlANnH0KpvHDVHM5wLFMaovk/l/Zunt7l6juoTe&#10;JRgJ0kCPHth36NiacQTfoEB7ZWag96judccZIF22h0o37h/yQAdf1Je+qOxgEYWPg3QyiocYURDF&#10;8XAwng6d0fCEVtrYL0w2yBEZ1tA0X0uyuzG2VT2qOGdG8rosas49o9erBddoR1yD/a+z/pcaF2+R&#10;bsRYj7WH+C0QgmyRzI9SGw6ZQWpAOosuSd/mX0WeJ6PlYBksJ9NxkK5YEkyKKA2u83QYL8bjIl6O&#10;fzsP56DFcJzk4+E0GOXDOEjjaBLkeZQEyyKP8igtFtP02oMgkKPT0LWjbYCn7AtnzioXD6yCTkLJ&#10;Y18+v0OnBAmlTNhjkl7bwSooZA8cfAzs9H0evig9OPkY3JYREN6zFLYHN7WQ+j0DvA+5avVhdM7y&#10;duRKli8wxFq2220ULWqYpBti7D3RsM6w+HCi7B08FZf7DMuOwmgj9c/3vjt92DKQYrSH85Bh82NL&#10;NMOIfxWwf9M4Td098UwKbQRGn0tW5xKxbRYSBjSGY6ioJ52+5Uey0rJ5hkuWO68gIoKC7wxTq4/M&#10;wrZnC24hZXnu1eCGKGJvxKOix667TXk6PBOtunWyMDi38nhKyOzVVrW6rh9C5lsrq9qv3KmuXb3h&#10;/vil7W6lO3DnvNc6XfT5HwAAAP//AwBQSwMEFAAGAAgAAAAhAP4G+WLfAAAACAEAAA8AAABkcnMv&#10;ZG93bnJldi54bWxMj0FPwzAMhe9I/IfISFwQS8cgrKXpNKFy4MhAG8esNU1F47RNthV+PeYEN9vv&#10;6fl7+WpynTjiGFpPGuazBARS5euWGg1vr0/XSxAhGqpN5wk1fGGAVXF+lpus9id6weMmNoJDKGRG&#10;g42xz6QMlUVnwsz3SKx9+NGZyOvYyHo0Jw53nbxJEiWdaYk/WNPjo8Xqc3NwGp7L3VV435Y2nd+p&#10;8nuYhhDWg9aXF9P6AUTEKf6Z4Ref0aFgpr0/UB1Ep2GZspHP6S0PrKsFN9lrWNwrBbLI5f8CxQ8A&#10;AAD//wMAUEsBAi0AFAAGAAgAAAAhALaDOJL+AAAA4QEAABMAAAAAAAAAAAAAAAAAAAAAAFtDb250&#10;ZW50X1R5cGVzXS54bWxQSwECLQAUAAYACAAAACEAOP0h/9YAAACUAQAACwAAAAAAAAAAAAAAAAAv&#10;AQAAX3JlbHMvLnJlbHNQSwECLQAUAAYACAAAACEAF9dCCtwCAAAZBgAADgAAAAAAAAAAAAAAAAAu&#10;AgAAZHJzL2Uyb0RvYy54bWxQSwECLQAUAAYACAAAACEA/gb5Yt8AAAAIAQAADwAAAAAAAAAAAAAA&#10;AAA2BQAAZHJzL2Rvd25yZXYueG1sUEsFBgAAAAAEAAQA8wAAAEIGAAAAAA==&#10;" fillcolor="black" strokecolor="black [3213]">
                      <w10:wrap anchory="margin"/>
                    </v:rect>
                  </w:pict>
                </mc:Fallback>
              </mc:AlternateContent>
            </w:r>
            <w:r>
              <w:rPr>
                <w:noProof/>
                <w:sz w:val="22"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6FACF2A" wp14:editId="2EEA351B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1232535</wp:posOffset>
                      </wp:positionV>
                      <wp:extent cx="342900" cy="0"/>
                      <wp:effectExtent l="50800" t="25400" r="63500" b="101600"/>
                      <wp:wrapNone/>
                      <wp:docPr id="1" name="Lige forbindel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BF55E59" id="Lige forbindelse 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55pt,97.05pt" to="30.55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I+itAEAALQDAAAOAAAAZHJzL2Uyb0RvYy54bWysU8tu2zAQvBfIPxC8x5LdomgFyzkkaC5B&#10;a7TNB9Dk0iLCF5asJf99l7StBG2RQ5ELxSVndneGq/XN5Cw7ACYTfM+Xi5Yz8DIo4/c9f/z55foT&#10;ZykLr4QNHnp+hMRvNlfv1mPsYBWGYBUgoyQ+dWPs+ZBz7JomyQGcSIsQwdOlDuhEphD3jUIxUnZn&#10;m1XbfmzGgCpikJASnd6dLvmm5tcaZP6mdYLMbM+pt1xXrOuurM1mLbo9ijgYeW5D/EcXThhPRedU&#10;dyIL9gvNX6mckRhS0Hkhg2uC1kZC1UBqlu0fan4MIkLVQuakONuU3i6t/HrYIjOK3o4zLxw90YPZ&#10;AyPHd8YrsAnYsrg0xtQR+NZv8RyluMUiedLoypfEsKk6e5ydhSkzSYfvP6w+t+S/vFw1z7yIKd9D&#10;cKxsem6NL5pFJw4PKVMtgl4gFJQ+TpXrLh8tFLD130GTDqq1quw6QXBrkR0Evb16qiooV0UWijbW&#10;zqT2ddIZW2hQp2omLl8nzuhaMfg8E53xAf9FztOlVX3CX1SftBbZu6CO9R2qHTQa1aXzGJfZexlX&#10;+vPPtvkNAAD//wMAUEsDBBQABgAIAAAAIQBfR1U22QAAAAgBAAAPAAAAZHJzL2Rvd25yZXYueG1s&#10;TE/BSsQwEL0L/kMYwYu4aUV319p0EdGDsBdX8TzbjEmxmZQmu61/7wiCnmbmvcd7b+rNHHp1pDF1&#10;kQ2UiwIUcRttx87A2+vT5RpUysgW+8hk4IsSbJrTkxorGyd+oeMuOyUmnCo04HMeKq1T6ylgWsSB&#10;WLiPOAbMco5O2xEnMQ+9viqKpQ7YsSR4HOjBU/u5OwQD7aznC/9o3eRWz3aLaf2ub7bGnJ/N93eg&#10;Ms35Tww/9aU6NNJpHw9sk+oNrEoRCnx7LYvwy1Lm/hfQTa3/P9B8AwAA//8DAFBLAQItABQABgAI&#10;AAAAIQC2gziS/gAAAOEBAAATAAAAAAAAAAAAAAAAAAAAAABbQ29udGVudF9UeXBlc10ueG1sUEsB&#10;Ai0AFAAGAAgAAAAhADj9If/WAAAAlAEAAAsAAAAAAAAAAAAAAAAALwEAAF9yZWxzLy5yZWxzUEsB&#10;Ai0AFAAGAAgAAAAhAGeMj6K0AQAAtAMAAA4AAAAAAAAAAAAAAAAALgIAAGRycy9lMm9Eb2MueG1s&#10;UEsBAi0AFAAGAAgAAAAhAF9HVTbZAAAACAEAAA8AAAAAAAAAAAAAAAAADgQAAGRycy9kb3ducmV2&#10;LnhtbFBLBQYAAAAABAAEAPMAAAAU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  <w:sz w:val="22"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A042526" wp14:editId="3C120290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1230630</wp:posOffset>
                      </wp:positionV>
                      <wp:extent cx="0" cy="1143000"/>
                      <wp:effectExtent l="50800" t="25400" r="76200" b="76200"/>
                      <wp:wrapNone/>
                      <wp:docPr id="2" name="Lige forbindel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43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A87738" id="Lige forbindelse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5pt,96.9pt" to="3.5pt,1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tXYtQEAALUDAAAOAAAAZHJzL2Uyb0RvYy54bWysU8tu2zAQvBfIPxC813q0KArBcg4J2kuQ&#10;Gn18AE0tLaJ8YclY8t93SdlK0BY5FL1QXHJmd2e42t7O1rATYNTe9bzZ1JyBk37Q7tjzH98/vf3I&#10;WUzCDcJ4Bz0/Q+S3u5s32yl00PrRmwGQURIXuyn0fEwpdFUV5QhWxI0P4OhSebQiUYjHakAxUXZr&#10;qrauP1STxyGglxAjnd4vl3xX8isFMn1RKkJipufUWyorlvWQ12q3Fd0RRRi1vLQh/qELK7Sjomuq&#10;e5EEe0L9RyqrJfroVdpIbyuvlJZQNJCapv5NzbdRBChayJwYVpvi/0srH097ZHroecuZE5ae6EEf&#10;gZHjB+0GMBFYm12aQuwIfOf2eIli2GOWPCu0+Uti2FycPa/OwpyYXA4lnTbN+3d1XVyvnokBY/oM&#10;3rK86bnRLosWnTg9xETFCHqFUJAbWUqXXTobyGDjvoIiIVSsLewyQnBnkJ0EPf7ws8kyKFdBZorS&#10;xqyk+nXSBZtpUMZqJTavE1d0qehdWolWO49/I6f52qpa8FfVi9Ys++CHc3mIYgfNRlF2meM8fC/j&#10;Qn/+23a/AAAA//8DAFBLAwQUAAYACAAAACEApVsUodkAAAAHAQAADwAAAGRycy9kb3ducmV2Lnht&#10;bEyPwU7DMBBE70j8g7VIXBB1oIKUEKdCCA5IvbQgztt4sSPidRS7Tfh7tic4zs5o9k29nkOvjjSm&#10;LrKBm0UBiriNtmNn4OP99XoFKmVki31kMvBDCdbN+VmNlY0Tb+m4y05JCacKDfich0rr1HoKmBZx&#10;IBbvK44Bs8jRaTviJOWh17dFca8DdiwfPA707Kn93h2CgXbW85V/sW5y5ZvdYFp96ruNMZcX89Mj&#10;qExz/gvDCV/QoRGmfTywTao3UMqSLOeHpSwQ/6T3BpalaN3U+j9/8wsAAP//AwBQSwECLQAUAAYA&#10;CAAAACEAtoM4kv4AAADhAQAAEwAAAAAAAAAAAAAAAAAAAAAAW0NvbnRlbnRfVHlwZXNdLnhtbFBL&#10;AQItABQABgAIAAAAIQA4/SH/1gAAAJQBAAALAAAAAAAAAAAAAAAAAC8BAABfcmVscy8ucmVsc1BL&#10;AQItABQABgAIAAAAIQAGItXYtQEAALUDAAAOAAAAAAAAAAAAAAAAAC4CAABkcnMvZTJvRG9jLnht&#10;bFBLAQItABQABgAIAAAAIQClWxSh2QAAAAcBAAAPAAAAAAAAAAAAAAAAAA8EAABkcnMvZG93bnJl&#10;di54bWxQSwUGAAAAAAQABADzAAAAFQ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A57D63">
              <w:rPr>
                <w:noProof/>
                <w:shd w:val="clear" w:color="auto" w:fill="FFFFFF"/>
                <w:lang w:val="de-CH" w:eastAsia="de-CH"/>
              </w:rPr>
              <w:drawing>
                <wp:inline distT="0" distB="0" distL="0" distR="0" wp14:anchorId="19F92D66" wp14:editId="074F68CA">
                  <wp:extent cx="3505539" cy="2393315"/>
                  <wp:effectExtent l="0" t="0" r="0" b="0"/>
                  <wp:docPr id="9" name="Billede 9" descr="Macintosh HD:Users:jonasfrimerkristiansen:Desktop:Hermes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jonasfrimerkristiansen:Desktop:Hermes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539" cy="239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E1C39D" w14:textId="77777777" w:rsidR="002732C6" w:rsidRDefault="002732C6" w:rsidP="002732C6">
      <w:pPr>
        <w:contextualSpacing/>
        <w:rPr>
          <w:shd w:val="clear" w:color="auto" w:fill="FFFFFF"/>
          <w:lang w:val="en-US"/>
        </w:rPr>
      </w:pPr>
    </w:p>
    <w:p w14:paraId="381A50AD" w14:textId="77777777" w:rsidR="002732C6" w:rsidRDefault="002732C6" w:rsidP="002732C6">
      <w:pPr>
        <w:spacing w:line="480" w:lineRule="auto"/>
      </w:pPr>
    </w:p>
    <w:p w14:paraId="6495D33D" w14:textId="77777777" w:rsidR="002732C6" w:rsidRDefault="002732C6" w:rsidP="002732C6">
      <w:pPr>
        <w:spacing w:line="480" w:lineRule="auto"/>
      </w:pPr>
    </w:p>
    <w:p w14:paraId="62D5B58E" w14:textId="77777777" w:rsidR="002732C6" w:rsidRDefault="002732C6" w:rsidP="002732C6">
      <w:pPr>
        <w:spacing w:line="480" w:lineRule="auto"/>
      </w:pPr>
    </w:p>
    <w:p w14:paraId="3BA30617" w14:textId="77777777" w:rsidR="002732C6" w:rsidRDefault="002732C6" w:rsidP="002732C6">
      <w:pPr>
        <w:spacing w:line="480" w:lineRule="auto"/>
      </w:pPr>
    </w:p>
    <w:p w14:paraId="782D83B5" w14:textId="5E08DDCE" w:rsidR="002732C6" w:rsidRPr="00C86292" w:rsidRDefault="002732C6" w:rsidP="00C86292">
      <w:pPr>
        <w:spacing w:line="480" w:lineRule="auto"/>
        <w:rPr>
          <w:bCs/>
          <w:lang w:val="en-US"/>
        </w:rPr>
      </w:pPr>
      <w:r w:rsidRPr="00C86292">
        <w:rPr>
          <w:bCs/>
          <w:lang w:val="en-US"/>
        </w:rPr>
        <w:lastRenderedPageBreak/>
        <w:t xml:space="preserve">Table </w:t>
      </w:r>
      <w:r w:rsidR="00F9733D" w:rsidRPr="00C86292">
        <w:rPr>
          <w:bCs/>
          <w:lang w:val="en-US"/>
        </w:rPr>
        <w:t>B</w:t>
      </w:r>
      <w:r w:rsidRPr="00C86292">
        <w:rPr>
          <w:bCs/>
          <w:lang w:val="en-US"/>
        </w:rPr>
        <w:t>. Overview of pulmonary volumes assessed using SPECT/CT scans and FRC. (%) Indicates the fraction of the total lung volume. #: The relative change within the investigated area, and in relation to the total lung volume. *=Significant, p&lt;0.05.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8"/>
        <w:gridCol w:w="1566"/>
        <w:gridCol w:w="1701"/>
        <w:gridCol w:w="2027"/>
        <w:gridCol w:w="1726"/>
      </w:tblGrid>
      <w:tr w:rsidR="000C0E4A" w:rsidRPr="002732C6" w14:paraId="28CDED13" w14:textId="77777777" w:rsidTr="009E7B86">
        <w:trPr>
          <w:trHeight w:val="228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522B16A" w14:textId="77777777" w:rsidR="002732C6" w:rsidRPr="002732C6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</w:p>
        </w:tc>
        <w:tc>
          <w:tcPr>
            <w:tcW w:w="15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EFCF053" w14:textId="77777777" w:rsidR="002732C6" w:rsidRPr="002732C6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i/>
                <w:iCs/>
                <w:sz w:val="20"/>
                <w:szCs w:val="20"/>
                <w:lang w:val="en-US" w:eastAsia="da-DK"/>
              </w:rPr>
              <w:t>Baseline</w:t>
            </w:r>
          </w:p>
          <w:p w14:paraId="689C5832" w14:textId="77777777" w:rsidR="002732C6" w:rsidRPr="002732C6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i/>
                <w:iCs/>
                <w:sz w:val="20"/>
                <w:szCs w:val="20"/>
                <w:lang w:val="en-US" w:eastAsia="da-DK"/>
              </w:rPr>
              <w:t>(mean ± SD)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0F07145" w14:textId="77777777" w:rsidR="002732C6" w:rsidRPr="002732C6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i/>
                <w:iCs/>
                <w:sz w:val="20"/>
                <w:szCs w:val="20"/>
                <w:lang w:val="en-US" w:eastAsia="da-DK"/>
              </w:rPr>
              <w:t>Post-intervention</w:t>
            </w:r>
          </w:p>
          <w:p w14:paraId="33364E9E" w14:textId="77777777" w:rsidR="002732C6" w:rsidRPr="002732C6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i/>
                <w:iCs/>
                <w:sz w:val="20"/>
                <w:szCs w:val="20"/>
                <w:lang w:val="en-US" w:eastAsia="da-DK"/>
              </w:rPr>
              <w:t>(mean ± SD)</w:t>
            </w:r>
          </w:p>
        </w:tc>
        <w:tc>
          <w:tcPr>
            <w:tcW w:w="20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572C21D" w14:textId="77777777" w:rsidR="002732C6" w:rsidRPr="004124C7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eastAsia="da-DK"/>
              </w:rPr>
            </w:pPr>
            <w:r w:rsidRPr="002732C6">
              <w:rPr>
                <w:rFonts w:eastAsiaTheme="minorEastAsia"/>
                <w:i/>
                <w:iCs/>
                <w:sz w:val="20"/>
                <w:szCs w:val="20"/>
                <w:lang w:val="en-US" w:eastAsia="da-DK"/>
              </w:rPr>
              <w:t>Absolute change following intervention (mean percentage ± 95% CI)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8DADA5" w14:textId="77777777" w:rsidR="002732C6" w:rsidRPr="004124C7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eastAsia="da-DK"/>
              </w:rPr>
            </w:pPr>
            <w:r w:rsidRPr="002732C6">
              <w:rPr>
                <w:rFonts w:eastAsiaTheme="minorEastAsia"/>
                <w:i/>
                <w:iCs/>
                <w:sz w:val="20"/>
                <w:szCs w:val="20"/>
                <w:lang w:val="en-US" w:eastAsia="da-DK"/>
              </w:rPr>
              <w:t>Relative change</w:t>
            </w:r>
          </w:p>
          <w:p w14:paraId="7C4B8E58" w14:textId="77777777" w:rsidR="002732C6" w:rsidRPr="004124C7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eastAsia="da-DK"/>
              </w:rPr>
            </w:pPr>
            <w:r w:rsidRPr="002732C6">
              <w:rPr>
                <w:rFonts w:eastAsiaTheme="minorEastAsia"/>
                <w:i/>
                <w:iCs/>
                <w:sz w:val="20"/>
                <w:szCs w:val="20"/>
                <w:lang w:val="en-US" w:eastAsia="da-DK"/>
              </w:rPr>
              <w:t>following intervention</w:t>
            </w:r>
          </w:p>
          <w:p w14:paraId="79A0CC63" w14:textId="77777777" w:rsidR="002732C6" w:rsidRPr="004124C7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eastAsia="da-DK"/>
              </w:rPr>
            </w:pPr>
            <w:r w:rsidRPr="002732C6">
              <w:rPr>
                <w:rFonts w:eastAsiaTheme="minorEastAsia"/>
                <w:i/>
                <w:iCs/>
                <w:sz w:val="20"/>
                <w:szCs w:val="20"/>
                <w:lang w:val="en-US" w:eastAsia="da-DK"/>
              </w:rPr>
              <w:t>(mean percentage ± 95% CI)</w:t>
            </w:r>
            <w:r w:rsidRPr="000C0E4A">
              <w:rPr>
                <w:rFonts w:eastAsiaTheme="minorEastAsia"/>
                <w:i/>
                <w:iCs/>
                <w:sz w:val="28"/>
                <w:szCs w:val="16"/>
                <w:vertAlign w:val="superscript"/>
                <w:lang w:val="en-US" w:eastAsia="da-DK"/>
              </w:rPr>
              <w:t>#</w:t>
            </w:r>
          </w:p>
        </w:tc>
      </w:tr>
      <w:tr w:rsidR="000C0E4A" w:rsidRPr="002732C6" w14:paraId="48742280" w14:textId="77777777" w:rsidTr="009E7B86">
        <w:trPr>
          <w:trHeight w:val="1260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F0CB629" w14:textId="77777777" w:rsidR="002732C6" w:rsidRPr="004124C7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Volume of target lobe</w:t>
            </w:r>
          </w:p>
          <w:p w14:paraId="25B52EF1" w14:textId="7D3EA96C" w:rsidR="002732C6" w:rsidRPr="004124C7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(SPECT</w:t>
            </w:r>
            <w:r w:rsidR="004124C7">
              <w:rPr>
                <w:rFonts w:eastAsiaTheme="minorEastAsia"/>
                <w:sz w:val="20"/>
                <w:szCs w:val="20"/>
                <w:lang w:val="en-US" w:eastAsia="da-DK"/>
              </w:rPr>
              <w:t>/CT</w:t>
            </w: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) (mL, %)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2D6AAB2" w14:textId="77777777" w:rsidR="002732C6" w:rsidRPr="002732C6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1393±413 mL</w:t>
            </w:r>
          </w:p>
          <w:p w14:paraId="705F2BA7" w14:textId="77777777" w:rsidR="002732C6" w:rsidRPr="002732C6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eastAsia="da-DK"/>
              </w:rPr>
              <w:t>24.5</w:t>
            </w: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±5.4 %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1AA054" w14:textId="77777777" w:rsidR="002732C6" w:rsidRPr="002732C6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998±2.6 mL</w:t>
            </w:r>
          </w:p>
          <w:p w14:paraId="2E857754" w14:textId="77777777" w:rsidR="002732C6" w:rsidRPr="002732C6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eastAsia="da-DK"/>
              </w:rPr>
              <w:t>18.3</w:t>
            </w: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±7.1</w:t>
            </w:r>
            <w:r w:rsidRPr="002732C6">
              <w:rPr>
                <w:rFonts w:eastAsiaTheme="minorEastAsia"/>
                <w:sz w:val="20"/>
                <w:szCs w:val="20"/>
                <w:lang w:eastAsia="da-DK"/>
              </w:rPr>
              <w:t> %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13FAFED" w14:textId="77777777" w:rsidR="002732C6" w:rsidRPr="002732C6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-395±199 mL*</w:t>
            </w:r>
          </w:p>
          <w:p w14:paraId="134CEBD8" w14:textId="77777777" w:rsidR="002732C6" w:rsidRPr="002732C6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-6.2±3.2 %*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90081A8" w14:textId="77777777" w:rsidR="002732C6" w:rsidRPr="002732C6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-26.8±13.1 %*</w:t>
            </w:r>
          </w:p>
          <w:p w14:paraId="737AC8BE" w14:textId="77777777" w:rsidR="002732C6" w:rsidRPr="002732C6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-23.7±11.8 %*</w:t>
            </w:r>
          </w:p>
        </w:tc>
      </w:tr>
      <w:tr w:rsidR="000C0E4A" w:rsidRPr="002732C6" w14:paraId="470E427B" w14:textId="77777777" w:rsidTr="009E7B86">
        <w:trPr>
          <w:trHeight w:val="2280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A5C5D8C" w14:textId="77777777" w:rsidR="002732C6" w:rsidRPr="004124C7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Volume of Non-targeted lobes on ipsilateral side to intervention</w:t>
            </w:r>
          </w:p>
          <w:p w14:paraId="347D7D8E" w14:textId="76F77D78" w:rsidR="002732C6" w:rsidRPr="002732C6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(SPECT</w:t>
            </w:r>
            <w:r w:rsidR="004124C7">
              <w:rPr>
                <w:rFonts w:eastAsiaTheme="minorEastAsia"/>
                <w:sz w:val="20"/>
                <w:szCs w:val="20"/>
                <w:lang w:val="en-US" w:eastAsia="da-DK"/>
              </w:rPr>
              <w:t>/CT</w:t>
            </w: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) (mL, %)</w:t>
            </w:r>
          </w:p>
          <w:p w14:paraId="4D46852E" w14:textId="77777777" w:rsidR="002732C6" w:rsidRPr="002732C6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77BC11C" w14:textId="5AC8F2B5" w:rsidR="002732C6" w:rsidRPr="002732C6" w:rsidRDefault="002732C6" w:rsidP="009E7B86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1587±614 mL</w:t>
            </w:r>
          </w:p>
          <w:p w14:paraId="41AC2989" w14:textId="77777777" w:rsidR="002732C6" w:rsidRPr="002732C6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27.4±6.3 %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C71DC77" w14:textId="05C3E041" w:rsidR="002732C6" w:rsidRPr="002732C6" w:rsidRDefault="002732C6" w:rsidP="009E7B86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1609±591 mL</w:t>
            </w:r>
          </w:p>
          <w:p w14:paraId="27239214" w14:textId="77777777" w:rsidR="002732C6" w:rsidRPr="002732C6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30.2±7.8 %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715BAA0" w14:textId="6F3A1469" w:rsidR="002732C6" w:rsidRPr="002732C6" w:rsidRDefault="000C0E4A" w:rsidP="009E7B86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>
              <w:rPr>
                <w:rFonts w:eastAsiaTheme="minorEastAsia"/>
                <w:sz w:val="20"/>
                <w:szCs w:val="20"/>
                <w:lang w:val="da-DK" w:eastAsia="da-DK"/>
              </w:rPr>
              <w:t>21.8</w:t>
            </w: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±</w:t>
            </w:r>
            <w:r>
              <w:rPr>
                <w:rFonts w:eastAsiaTheme="minorEastAsia"/>
                <w:sz w:val="20"/>
                <w:szCs w:val="20"/>
                <w:lang w:val="en-US" w:eastAsia="da-DK"/>
              </w:rPr>
              <w:t>139 mL</w:t>
            </w:r>
          </w:p>
          <w:p w14:paraId="67A5321D" w14:textId="77777777" w:rsidR="002732C6" w:rsidRPr="002732C6" w:rsidRDefault="002732C6" w:rsidP="009E7B86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2.8±1.8 %*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EBBA78" w14:textId="78C762EE" w:rsidR="002732C6" w:rsidRPr="002732C6" w:rsidRDefault="000C0E4A" w:rsidP="009E7B86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>
              <w:rPr>
                <w:rFonts w:eastAsiaTheme="minorEastAsia"/>
                <w:sz w:val="20"/>
                <w:szCs w:val="20"/>
                <w:lang w:val="da-DK" w:eastAsia="da-DK"/>
              </w:rPr>
              <w:t>3.5</w:t>
            </w: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±</w:t>
            </w:r>
            <w:r>
              <w:rPr>
                <w:rFonts w:eastAsiaTheme="minorEastAsia"/>
                <w:sz w:val="20"/>
                <w:szCs w:val="20"/>
                <w:lang w:val="en-US" w:eastAsia="da-DK"/>
              </w:rPr>
              <w:t>9.7</w:t>
            </w:r>
            <w:r w:rsidR="004124C7">
              <w:rPr>
                <w:rFonts w:eastAsiaTheme="minorEastAsia"/>
                <w:sz w:val="20"/>
                <w:szCs w:val="20"/>
                <w:lang w:val="en-US" w:eastAsia="da-DK"/>
              </w:rPr>
              <w:t xml:space="preserve"> </w:t>
            </w:r>
            <w:r>
              <w:rPr>
                <w:rFonts w:eastAsiaTheme="minorEastAsia"/>
                <w:sz w:val="20"/>
                <w:szCs w:val="20"/>
                <w:lang w:val="en-US" w:eastAsia="da-DK"/>
              </w:rPr>
              <w:t>%</w:t>
            </w:r>
          </w:p>
          <w:p w14:paraId="18D1E36B" w14:textId="6F574C98" w:rsidR="002732C6" w:rsidRPr="002732C6" w:rsidRDefault="000C0E4A" w:rsidP="009E7B86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>
              <w:rPr>
                <w:rFonts w:eastAsiaTheme="minorEastAsia"/>
                <w:sz w:val="20"/>
                <w:szCs w:val="20"/>
                <w:lang w:val="da-DK" w:eastAsia="da-DK"/>
              </w:rPr>
              <w:t>10.2</w:t>
            </w: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±</w:t>
            </w:r>
            <w:r>
              <w:rPr>
                <w:rFonts w:eastAsiaTheme="minorEastAsia"/>
                <w:sz w:val="20"/>
                <w:szCs w:val="20"/>
                <w:lang w:val="en-US" w:eastAsia="da-DK"/>
              </w:rPr>
              <w:t>6.9</w:t>
            </w:r>
            <w:r w:rsidR="004124C7">
              <w:rPr>
                <w:rFonts w:eastAsiaTheme="minorEastAsia"/>
                <w:sz w:val="20"/>
                <w:szCs w:val="20"/>
                <w:lang w:val="en-US" w:eastAsia="da-DK"/>
              </w:rPr>
              <w:t xml:space="preserve"> </w:t>
            </w:r>
            <w:r>
              <w:rPr>
                <w:rFonts w:eastAsiaTheme="minorEastAsia"/>
                <w:sz w:val="20"/>
                <w:szCs w:val="20"/>
                <w:lang w:val="en-US" w:eastAsia="da-DK"/>
              </w:rPr>
              <w:t>%</w:t>
            </w:r>
          </w:p>
        </w:tc>
      </w:tr>
      <w:tr w:rsidR="000C0E4A" w:rsidRPr="002732C6" w14:paraId="0EC97CAC" w14:textId="77777777" w:rsidTr="009E7B86">
        <w:trPr>
          <w:trHeight w:val="300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91954E2" w14:textId="77777777" w:rsidR="002732C6" w:rsidRPr="004124C7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Volume of Contralateral lung to intervention</w:t>
            </w:r>
          </w:p>
          <w:p w14:paraId="2BDA20AB" w14:textId="7100DB03" w:rsidR="002732C6" w:rsidRPr="002732C6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(SPECT</w:t>
            </w:r>
            <w:r w:rsidR="004124C7">
              <w:rPr>
                <w:rFonts w:eastAsiaTheme="minorEastAsia"/>
                <w:sz w:val="20"/>
                <w:szCs w:val="20"/>
                <w:lang w:val="en-US" w:eastAsia="da-DK"/>
              </w:rPr>
              <w:t>/CT</w:t>
            </w: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) (mL, %)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1EF9E6" w14:textId="2BCFDD89" w:rsidR="002732C6" w:rsidRPr="002732C6" w:rsidRDefault="002732C6" w:rsidP="009E7B86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2781±864 mL</w:t>
            </w:r>
          </w:p>
          <w:p w14:paraId="3365A580" w14:textId="77777777" w:rsidR="002732C6" w:rsidRPr="002732C6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48.7±4.6 %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7D14D2D" w14:textId="405351C2" w:rsidR="002732C6" w:rsidRPr="002732C6" w:rsidRDefault="002732C6" w:rsidP="009E7B86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2680±753 mL</w:t>
            </w:r>
          </w:p>
          <w:p w14:paraId="738A7A8E" w14:textId="77777777" w:rsidR="002732C6" w:rsidRPr="002732C6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51±8.5 %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FD8F44D" w14:textId="43B3ED62" w:rsidR="002732C6" w:rsidRPr="002732C6" w:rsidRDefault="009E7B86" w:rsidP="009E7B86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>
              <w:rPr>
                <w:rFonts w:eastAsiaTheme="minorEastAsia"/>
                <w:sz w:val="20"/>
                <w:szCs w:val="20"/>
                <w:lang w:val="da-DK" w:eastAsia="da-DK"/>
              </w:rPr>
              <w:t>-</w:t>
            </w:r>
            <w:r w:rsidR="000C0E4A">
              <w:rPr>
                <w:rFonts w:eastAsiaTheme="minorEastAsia"/>
                <w:sz w:val="20"/>
                <w:szCs w:val="20"/>
                <w:lang w:val="da-DK" w:eastAsia="da-DK"/>
              </w:rPr>
              <w:t>101</w:t>
            </w:r>
            <w:r w:rsidR="000C0E4A" w:rsidRPr="002732C6">
              <w:rPr>
                <w:rFonts w:eastAsiaTheme="minorEastAsia"/>
                <w:sz w:val="20"/>
                <w:szCs w:val="20"/>
                <w:lang w:val="en-US" w:eastAsia="da-DK"/>
              </w:rPr>
              <w:t>±</w:t>
            </w:r>
            <w:r w:rsidR="000C0E4A">
              <w:rPr>
                <w:rFonts w:eastAsiaTheme="minorEastAsia"/>
                <w:sz w:val="20"/>
                <w:szCs w:val="20"/>
                <w:lang w:val="en-US" w:eastAsia="da-DK"/>
              </w:rPr>
              <w:t>219 mL</w:t>
            </w:r>
          </w:p>
          <w:p w14:paraId="21211573" w14:textId="77777777" w:rsidR="002732C6" w:rsidRPr="002732C6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2.3±2.7 %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5C7874A" w14:textId="70D9796D" w:rsidR="002732C6" w:rsidRPr="002732C6" w:rsidRDefault="002732C6" w:rsidP="009E7B86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-0.24±10 %</w:t>
            </w:r>
          </w:p>
          <w:p w14:paraId="529DE791" w14:textId="5C0CA15F" w:rsidR="002732C6" w:rsidRPr="002732C6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4.6±5.8</w:t>
            </w:r>
            <w:r w:rsidR="004124C7">
              <w:rPr>
                <w:rFonts w:eastAsiaTheme="minorEastAsia"/>
                <w:sz w:val="20"/>
                <w:szCs w:val="20"/>
                <w:lang w:val="en-US" w:eastAsia="da-DK"/>
              </w:rPr>
              <w:t xml:space="preserve"> </w:t>
            </w: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%</w:t>
            </w:r>
          </w:p>
        </w:tc>
      </w:tr>
      <w:tr w:rsidR="000C0E4A" w:rsidRPr="002732C6" w14:paraId="278CE7D4" w14:textId="77777777" w:rsidTr="009E7B86">
        <w:trPr>
          <w:trHeight w:val="300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2C0818A" w14:textId="77777777" w:rsidR="002732C6" w:rsidRPr="004124C7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Total lung volume</w:t>
            </w:r>
          </w:p>
          <w:p w14:paraId="0E3667AC" w14:textId="2C87BE84" w:rsidR="002732C6" w:rsidRPr="004124C7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(SPECT</w:t>
            </w:r>
            <w:r w:rsidR="004124C7">
              <w:rPr>
                <w:rFonts w:eastAsiaTheme="minorEastAsia"/>
                <w:sz w:val="20"/>
                <w:szCs w:val="20"/>
                <w:lang w:val="en-US" w:eastAsia="da-DK"/>
              </w:rPr>
              <w:t>/CT</w:t>
            </w: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) (</w:t>
            </w:r>
            <w:r w:rsidR="004124C7">
              <w:rPr>
                <w:rFonts w:eastAsiaTheme="minorEastAsia"/>
                <w:sz w:val="20"/>
                <w:szCs w:val="20"/>
                <w:lang w:val="en-US" w:eastAsia="da-DK"/>
              </w:rPr>
              <w:t>m</w:t>
            </w: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L)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C9AD554" w14:textId="77777777" w:rsidR="009E7B86" w:rsidRDefault="009E7B86" w:rsidP="009E7B86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en-US" w:eastAsia="da-DK"/>
              </w:rPr>
            </w:pPr>
          </w:p>
          <w:p w14:paraId="5833F179" w14:textId="77777777" w:rsidR="002732C6" w:rsidRPr="002732C6" w:rsidRDefault="00443E81" w:rsidP="009E7B86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>
              <w:rPr>
                <w:rFonts w:eastAsiaTheme="minorEastAsia"/>
                <w:sz w:val="20"/>
                <w:szCs w:val="20"/>
                <w:lang w:val="en-US" w:eastAsia="da-DK"/>
              </w:rPr>
              <w:t>5745±1519 m</w:t>
            </w:r>
            <w:r w:rsidR="002732C6" w:rsidRPr="002732C6">
              <w:rPr>
                <w:rFonts w:eastAsiaTheme="minorEastAsia"/>
                <w:sz w:val="20"/>
                <w:szCs w:val="20"/>
                <w:lang w:val="en-US" w:eastAsia="da-DK"/>
              </w:rPr>
              <w:t>L</w:t>
            </w:r>
          </w:p>
          <w:p w14:paraId="5BC38D71" w14:textId="77777777" w:rsidR="002732C6" w:rsidRPr="002732C6" w:rsidRDefault="002732C6" w:rsidP="009E7B86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81603C3" w14:textId="77777777" w:rsidR="002732C6" w:rsidRPr="002732C6" w:rsidRDefault="00443E81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>
              <w:rPr>
                <w:rFonts w:eastAsiaTheme="minorEastAsia"/>
                <w:sz w:val="20"/>
                <w:szCs w:val="20"/>
                <w:lang w:val="en-US" w:eastAsia="da-DK"/>
              </w:rPr>
              <w:t>5325±1376 m</w:t>
            </w:r>
            <w:r w:rsidR="002732C6" w:rsidRPr="002732C6">
              <w:rPr>
                <w:rFonts w:eastAsiaTheme="minorEastAsia"/>
                <w:sz w:val="20"/>
                <w:szCs w:val="20"/>
                <w:lang w:val="en-US" w:eastAsia="da-DK"/>
              </w:rPr>
              <w:t>L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F9B3643" w14:textId="77777777" w:rsidR="002732C6" w:rsidRPr="002732C6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-420±382 mL*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1781A11" w14:textId="55E7FC3A" w:rsidR="002732C6" w:rsidRPr="002732C6" w:rsidRDefault="000C0E4A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>
              <w:rPr>
                <w:rFonts w:eastAsiaTheme="minorEastAsia"/>
                <w:sz w:val="20"/>
                <w:szCs w:val="20"/>
                <w:lang w:val="da-DK" w:eastAsia="da-DK"/>
              </w:rPr>
              <w:t>-6.0</w:t>
            </w: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±</w:t>
            </w:r>
            <w:r>
              <w:rPr>
                <w:rFonts w:eastAsiaTheme="minorEastAsia"/>
                <w:sz w:val="20"/>
                <w:szCs w:val="20"/>
                <w:lang w:val="en-US" w:eastAsia="da-DK"/>
              </w:rPr>
              <w:t>6.5</w:t>
            </w:r>
            <w:r w:rsidR="004124C7">
              <w:rPr>
                <w:rFonts w:eastAsiaTheme="minorEastAsia"/>
                <w:sz w:val="20"/>
                <w:szCs w:val="20"/>
                <w:lang w:val="en-US" w:eastAsia="da-DK"/>
              </w:rPr>
              <w:t xml:space="preserve"> </w:t>
            </w:r>
            <w:r>
              <w:rPr>
                <w:rFonts w:eastAsiaTheme="minorEastAsia"/>
                <w:sz w:val="20"/>
                <w:szCs w:val="20"/>
                <w:lang w:val="en-US" w:eastAsia="da-DK"/>
              </w:rPr>
              <w:t>%</w:t>
            </w:r>
          </w:p>
        </w:tc>
      </w:tr>
      <w:tr w:rsidR="000C0E4A" w:rsidRPr="002732C6" w14:paraId="4859E234" w14:textId="77777777" w:rsidTr="009E7B86">
        <w:trPr>
          <w:trHeight w:val="300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16C1A49" w14:textId="77777777" w:rsidR="004124C7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en-US"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 xml:space="preserve">FRC </w:t>
            </w:r>
          </w:p>
          <w:p w14:paraId="63A67360" w14:textId="6FF9A9E2" w:rsidR="002732C6" w:rsidRPr="00C86292" w:rsidRDefault="004124C7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eastAsia="da-DK"/>
              </w:rPr>
            </w:pPr>
            <w:r>
              <w:rPr>
                <w:rFonts w:eastAsiaTheme="minorEastAsia"/>
                <w:sz w:val="20"/>
                <w:szCs w:val="20"/>
                <w:lang w:val="en-US" w:eastAsia="da-DK"/>
              </w:rPr>
              <w:t xml:space="preserve">(Body plethysmography) </w:t>
            </w:r>
            <w:r w:rsidR="002732C6" w:rsidRPr="002732C6">
              <w:rPr>
                <w:rFonts w:eastAsiaTheme="minorEastAsia"/>
                <w:sz w:val="20"/>
                <w:szCs w:val="20"/>
                <w:lang w:val="en-US" w:eastAsia="da-DK"/>
              </w:rPr>
              <w:t>(L, Predicted)</w:t>
            </w:r>
          </w:p>
          <w:p w14:paraId="03A50F08" w14:textId="77777777" w:rsidR="002732C6" w:rsidRPr="00C86292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eastAsia="da-DK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E3E619F" w14:textId="77777777" w:rsidR="002732C6" w:rsidRPr="002732C6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6.2±2 L</w:t>
            </w:r>
          </w:p>
          <w:p w14:paraId="6A34080C" w14:textId="39CBFA08" w:rsidR="002732C6" w:rsidRPr="002732C6" w:rsidRDefault="002732C6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197±49</w:t>
            </w:r>
            <w:r w:rsidR="004124C7">
              <w:rPr>
                <w:rFonts w:eastAsiaTheme="minorEastAsia"/>
                <w:sz w:val="20"/>
                <w:szCs w:val="20"/>
                <w:lang w:val="en-US" w:eastAsia="da-DK"/>
              </w:rPr>
              <w:t xml:space="preserve"> </w:t>
            </w: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%P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1CA00D1" w14:textId="0BF74B88" w:rsidR="002732C6" w:rsidRPr="002732C6" w:rsidRDefault="002732C6" w:rsidP="009E7B86">
            <w:pPr>
              <w:spacing w:line="480" w:lineRule="auto"/>
              <w:ind w:right="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da-DK" w:eastAsia="da-DK"/>
              </w:rPr>
              <w:t>6.1</w:t>
            </w: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±1.3 L</w:t>
            </w:r>
          </w:p>
          <w:p w14:paraId="1D8E404C" w14:textId="5D69AB9E" w:rsidR="002732C6" w:rsidRPr="002732C6" w:rsidRDefault="002732C6" w:rsidP="00443E81">
            <w:pPr>
              <w:spacing w:line="480" w:lineRule="auto"/>
              <w:ind w:right="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192.5±31.4</w:t>
            </w:r>
            <w:r w:rsidR="004124C7">
              <w:rPr>
                <w:rFonts w:eastAsiaTheme="minorEastAsia"/>
                <w:sz w:val="20"/>
                <w:szCs w:val="20"/>
                <w:lang w:val="en-US" w:eastAsia="da-DK"/>
              </w:rPr>
              <w:t xml:space="preserve"> </w:t>
            </w: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%P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35DF3CF" w14:textId="17CE3F1E" w:rsidR="002732C6" w:rsidRPr="002732C6" w:rsidRDefault="000C0E4A" w:rsidP="00443E81">
            <w:pPr>
              <w:spacing w:line="480" w:lineRule="auto"/>
              <w:ind w:right="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>
              <w:rPr>
                <w:rFonts w:eastAsiaTheme="minorEastAsia"/>
                <w:sz w:val="20"/>
                <w:szCs w:val="20"/>
                <w:lang w:val="da-DK" w:eastAsia="da-DK"/>
              </w:rPr>
              <w:t>-0.008</w:t>
            </w: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±</w:t>
            </w:r>
            <w:r>
              <w:rPr>
                <w:rFonts w:eastAsiaTheme="minorEastAsia"/>
                <w:sz w:val="20"/>
                <w:szCs w:val="20"/>
                <w:lang w:val="en-US" w:eastAsia="da-DK"/>
              </w:rPr>
              <w:t>0.6 L</w:t>
            </w:r>
          </w:p>
          <w:p w14:paraId="47AB48B0" w14:textId="3DC5E6FA" w:rsidR="002732C6" w:rsidRPr="002732C6" w:rsidRDefault="000C0E4A" w:rsidP="00443E81">
            <w:pPr>
              <w:spacing w:line="480" w:lineRule="auto"/>
              <w:ind w:right="27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>
              <w:rPr>
                <w:rFonts w:eastAsiaTheme="minorEastAsia"/>
                <w:sz w:val="20"/>
                <w:szCs w:val="20"/>
                <w:lang w:val="da-DK" w:eastAsia="da-DK"/>
              </w:rPr>
              <w:t>-1.6</w:t>
            </w: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±</w:t>
            </w:r>
            <w:r>
              <w:rPr>
                <w:rFonts w:eastAsiaTheme="minorEastAsia"/>
                <w:sz w:val="20"/>
                <w:szCs w:val="20"/>
                <w:lang w:val="en-US" w:eastAsia="da-DK"/>
              </w:rPr>
              <w:t>16</w:t>
            </w:r>
            <w:r w:rsidR="004124C7">
              <w:rPr>
                <w:rFonts w:eastAsiaTheme="minorEastAsia"/>
                <w:sz w:val="20"/>
                <w:szCs w:val="20"/>
                <w:lang w:val="en-US" w:eastAsia="da-DK"/>
              </w:rPr>
              <w:t xml:space="preserve"> </w:t>
            </w:r>
            <w:r>
              <w:rPr>
                <w:rFonts w:eastAsiaTheme="minorEastAsia"/>
                <w:sz w:val="20"/>
                <w:szCs w:val="20"/>
                <w:lang w:val="en-US" w:eastAsia="da-DK"/>
              </w:rPr>
              <w:t>%P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E9A88E9" w14:textId="2B509BA4" w:rsidR="002732C6" w:rsidRDefault="000C0E4A" w:rsidP="009E7B86">
            <w:pPr>
              <w:spacing w:line="480" w:lineRule="auto"/>
              <w:ind w:right="0"/>
              <w:jc w:val="center"/>
              <w:textAlignment w:val="baseline"/>
              <w:rPr>
                <w:rFonts w:eastAsiaTheme="minorEastAsia"/>
                <w:sz w:val="20"/>
                <w:szCs w:val="20"/>
                <w:lang w:val="en-US" w:eastAsia="da-DK"/>
              </w:rPr>
            </w:pPr>
            <w:r>
              <w:rPr>
                <w:rFonts w:eastAsiaTheme="minorEastAsia"/>
                <w:sz w:val="20"/>
                <w:szCs w:val="20"/>
                <w:lang w:val="da-DK" w:eastAsia="da-DK"/>
              </w:rPr>
              <w:t>-25</w:t>
            </w: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±</w:t>
            </w:r>
            <w:r>
              <w:rPr>
                <w:rFonts w:eastAsiaTheme="minorEastAsia"/>
                <w:sz w:val="20"/>
                <w:szCs w:val="20"/>
                <w:lang w:val="en-US" w:eastAsia="da-DK"/>
              </w:rPr>
              <w:t>47</w:t>
            </w:r>
            <w:r w:rsidR="004124C7">
              <w:rPr>
                <w:rFonts w:eastAsiaTheme="minorEastAsia"/>
                <w:sz w:val="20"/>
                <w:szCs w:val="20"/>
                <w:lang w:val="en-US" w:eastAsia="da-DK"/>
              </w:rPr>
              <w:t xml:space="preserve"> </w:t>
            </w:r>
            <w:r>
              <w:rPr>
                <w:rFonts w:eastAsiaTheme="minorEastAsia"/>
                <w:sz w:val="20"/>
                <w:szCs w:val="20"/>
                <w:lang w:val="en-US" w:eastAsia="da-DK"/>
              </w:rPr>
              <w:t>%</w:t>
            </w:r>
          </w:p>
          <w:p w14:paraId="519A37D2" w14:textId="228A66FA" w:rsidR="000C0E4A" w:rsidRPr="002732C6" w:rsidRDefault="000C0E4A" w:rsidP="009E7B86">
            <w:pPr>
              <w:spacing w:line="480" w:lineRule="auto"/>
              <w:ind w:right="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  <w:r>
              <w:rPr>
                <w:rFonts w:eastAsiaTheme="minorEastAsia"/>
                <w:sz w:val="20"/>
                <w:szCs w:val="20"/>
                <w:lang w:val="en-US" w:eastAsia="da-DK"/>
              </w:rPr>
              <w:t>-5.5</w:t>
            </w:r>
            <w:r w:rsidRPr="002732C6">
              <w:rPr>
                <w:rFonts w:eastAsiaTheme="minorEastAsia"/>
                <w:sz w:val="20"/>
                <w:szCs w:val="20"/>
                <w:lang w:val="en-US" w:eastAsia="da-DK"/>
              </w:rPr>
              <w:t>±</w:t>
            </w:r>
            <w:r>
              <w:rPr>
                <w:rFonts w:eastAsiaTheme="minorEastAsia"/>
                <w:sz w:val="20"/>
                <w:szCs w:val="20"/>
                <w:lang w:val="en-US" w:eastAsia="da-DK"/>
              </w:rPr>
              <w:t>13</w:t>
            </w:r>
            <w:r w:rsidR="004124C7">
              <w:rPr>
                <w:rFonts w:eastAsiaTheme="minorEastAsia"/>
                <w:sz w:val="20"/>
                <w:szCs w:val="20"/>
                <w:lang w:val="en-US" w:eastAsia="da-DK"/>
              </w:rPr>
              <w:t xml:space="preserve"> </w:t>
            </w:r>
            <w:r>
              <w:rPr>
                <w:rFonts w:eastAsiaTheme="minorEastAsia"/>
                <w:sz w:val="20"/>
                <w:szCs w:val="20"/>
                <w:lang w:val="en-US" w:eastAsia="da-DK"/>
              </w:rPr>
              <w:t>%</w:t>
            </w:r>
          </w:p>
          <w:p w14:paraId="49832CC8" w14:textId="042F7EA7" w:rsidR="002732C6" w:rsidRPr="002732C6" w:rsidRDefault="002732C6" w:rsidP="009E7B86">
            <w:pPr>
              <w:spacing w:line="480" w:lineRule="auto"/>
              <w:ind w:right="0"/>
              <w:jc w:val="center"/>
              <w:textAlignment w:val="baseline"/>
              <w:rPr>
                <w:rFonts w:eastAsiaTheme="minorEastAsia"/>
                <w:sz w:val="20"/>
                <w:szCs w:val="20"/>
                <w:lang w:val="da-DK" w:eastAsia="da-DK"/>
              </w:rPr>
            </w:pPr>
          </w:p>
        </w:tc>
      </w:tr>
    </w:tbl>
    <w:p w14:paraId="3B47ADCC" w14:textId="77777777" w:rsidR="002732C6" w:rsidRDefault="002732C6" w:rsidP="00443E81">
      <w:pPr>
        <w:spacing w:line="480" w:lineRule="auto"/>
        <w:ind w:right="0"/>
        <w:textAlignment w:val="baseline"/>
        <w:rPr>
          <w:rFonts w:eastAsiaTheme="minorEastAsia"/>
          <w:lang w:val="da-DK" w:eastAsia="da-DK"/>
        </w:rPr>
      </w:pPr>
      <w:r w:rsidRPr="002732C6">
        <w:rPr>
          <w:rFonts w:eastAsiaTheme="minorEastAsia"/>
          <w:lang w:val="da-DK" w:eastAsia="da-DK"/>
        </w:rPr>
        <w:t> </w:t>
      </w:r>
    </w:p>
    <w:p w14:paraId="68E3BA26" w14:textId="77777777" w:rsidR="009E7B86" w:rsidRDefault="009E7B86" w:rsidP="00443E81">
      <w:pPr>
        <w:spacing w:line="480" w:lineRule="auto"/>
        <w:ind w:right="0"/>
        <w:textAlignment w:val="baseline"/>
        <w:rPr>
          <w:rFonts w:eastAsiaTheme="minorEastAsia"/>
          <w:lang w:val="da-DK" w:eastAsia="da-DK"/>
        </w:rPr>
      </w:pPr>
    </w:p>
    <w:p w14:paraId="6BA9B567" w14:textId="77777777" w:rsidR="009E7B86" w:rsidRDefault="009E7B86" w:rsidP="00443E81">
      <w:pPr>
        <w:spacing w:line="480" w:lineRule="auto"/>
        <w:ind w:right="0"/>
        <w:textAlignment w:val="baseline"/>
        <w:rPr>
          <w:rFonts w:eastAsiaTheme="minorEastAsia"/>
          <w:lang w:val="da-DK" w:eastAsia="da-DK"/>
        </w:rPr>
      </w:pPr>
    </w:p>
    <w:p w14:paraId="0370806F" w14:textId="153220B3" w:rsidR="00443E81" w:rsidRDefault="00443E81" w:rsidP="00443E81">
      <w:pPr>
        <w:spacing w:line="480" w:lineRule="auto"/>
        <w:jc w:val="both"/>
        <w:rPr>
          <w:bCs/>
          <w:lang w:val="en-US"/>
        </w:rPr>
      </w:pPr>
      <w:r w:rsidRPr="00C86292">
        <w:rPr>
          <w:bCs/>
          <w:lang w:val="en-US"/>
        </w:rPr>
        <w:t xml:space="preserve">Figure </w:t>
      </w:r>
      <w:r w:rsidR="00F9733D" w:rsidRPr="00C86292">
        <w:rPr>
          <w:bCs/>
          <w:lang w:val="en-US"/>
        </w:rPr>
        <w:t>B</w:t>
      </w:r>
      <w:r w:rsidRPr="00C86292">
        <w:rPr>
          <w:bCs/>
          <w:lang w:val="en-US"/>
        </w:rPr>
        <w:t>. Correlations between clinical data and imaging res</w:t>
      </w:r>
      <w:r>
        <w:rPr>
          <w:bCs/>
          <w:lang w:val="en-US"/>
        </w:rPr>
        <w:t xml:space="preserve">ults. </w:t>
      </w:r>
    </w:p>
    <w:p w14:paraId="0DFBD355" w14:textId="77777777" w:rsidR="00443E81" w:rsidRPr="005E4092" w:rsidRDefault="00443E81" w:rsidP="00443E81">
      <w:pPr>
        <w:spacing w:line="480" w:lineRule="auto"/>
        <w:jc w:val="both"/>
        <w:rPr>
          <w:bCs/>
          <w:sz w:val="20"/>
          <w:lang w:val="en-US"/>
        </w:rPr>
      </w:pPr>
      <w:r w:rsidRPr="00DD11C1">
        <w:rPr>
          <w:bCs/>
          <w:sz w:val="20"/>
          <w:lang w:val="en-US"/>
        </w:rPr>
        <w:t>N=13. r= Pearson’s r.</w:t>
      </w:r>
      <w:r>
        <w:rPr>
          <w:bCs/>
          <w:sz w:val="20"/>
          <w:lang w:val="en-US"/>
        </w:rPr>
        <w:t xml:space="preserve"> Clinical data vs. planar imaging data (red). Clinical data vs. SPECT/CT imaging data (grey).</w:t>
      </w:r>
    </w:p>
    <w:p w14:paraId="0943803E" w14:textId="77777777" w:rsidR="00CD7BD7" w:rsidRDefault="002732C6" w:rsidP="00443E81">
      <w:pPr>
        <w:spacing w:line="480" w:lineRule="auto"/>
        <w:ind w:right="0"/>
        <w:rPr>
          <w:rStyle w:val="eop"/>
        </w:rPr>
      </w:pPr>
      <w:r>
        <w:rPr>
          <w:rStyle w:val="eop"/>
        </w:rPr>
        <w:t> </w:t>
      </w:r>
    </w:p>
    <w:p w14:paraId="10E70F6A" w14:textId="7D9B8B8F" w:rsidR="00443E81" w:rsidRPr="00701933" w:rsidRDefault="00443E81" w:rsidP="00443E81">
      <w:pPr>
        <w:spacing w:line="480" w:lineRule="auto"/>
        <w:ind w:right="0"/>
        <w:rPr>
          <w:b/>
          <w:bCs/>
          <w:lang w:val="en-US"/>
        </w:rPr>
      </w:pPr>
      <w:r w:rsidRPr="00701933">
        <w:rPr>
          <w:b/>
          <w:bCs/>
          <w:lang w:val="en-US"/>
        </w:rPr>
        <w:t>Clinical data vs. planar imaging results</w:t>
      </w:r>
    </w:p>
    <w:p w14:paraId="0B471D71" w14:textId="77777777" w:rsidR="00443E81" w:rsidRDefault="00443E81" w:rsidP="00443E81">
      <w:pPr>
        <w:spacing w:line="480" w:lineRule="auto"/>
        <w:ind w:right="0"/>
        <w:rPr>
          <w:bCs/>
          <w:lang w:val="en-US"/>
        </w:rPr>
      </w:pPr>
      <w:r w:rsidRPr="00FB3AD8">
        <w:rPr>
          <w:bCs/>
          <w:noProof/>
          <w:lang w:val="de-CH" w:eastAsia="de-CH"/>
        </w:rPr>
        <w:drawing>
          <wp:anchor distT="0" distB="0" distL="114300" distR="114300" simplePos="0" relativeHeight="251669504" behindDoc="1" locked="0" layoutInCell="1" allowOverlap="1" wp14:anchorId="0C73D2D8" wp14:editId="526C6A8E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6298370" cy="2519240"/>
            <wp:effectExtent l="0" t="0" r="26670" b="20955"/>
            <wp:wrapNone/>
            <wp:docPr id="8" name="Diagra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139EA" w14:textId="77777777" w:rsidR="00443E81" w:rsidRPr="007C4796" w:rsidRDefault="00443E81" w:rsidP="00443E81">
      <w:pPr>
        <w:spacing w:line="480" w:lineRule="auto"/>
        <w:ind w:right="0"/>
        <w:rPr>
          <w:bCs/>
          <w:lang w:val="en-US"/>
        </w:rPr>
      </w:pPr>
    </w:p>
    <w:p w14:paraId="5B5792E2" w14:textId="77777777" w:rsidR="00443E81" w:rsidRDefault="00443E81" w:rsidP="00443E81">
      <w:pPr>
        <w:spacing w:line="480" w:lineRule="auto"/>
        <w:ind w:right="0"/>
        <w:rPr>
          <w:b/>
          <w:bCs/>
          <w:sz w:val="28"/>
          <w:lang w:val="en-US"/>
        </w:rPr>
      </w:pPr>
    </w:p>
    <w:p w14:paraId="49AACFE1" w14:textId="77777777" w:rsidR="00443E81" w:rsidRDefault="00443E81" w:rsidP="00443E81">
      <w:pPr>
        <w:spacing w:line="480" w:lineRule="auto"/>
        <w:ind w:right="0"/>
        <w:rPr>
          <w:b/>
          <w:bCs/>
          <w:sz w:val="28"/>
          <w:lang w:val="en-US"/>
        </w:rPr>
      </w:pPr>
    </w:p>
    <w:p w14:paraId="38F5B42B" w14:textId="77777777" w:rsidR="00443E81" w:rsidRDefault="00443E81" w:rsidP="00443E81">
      <w:pPr>
        <w:tabs>
          <w:tab w:val="left" w:pos="2653"/>
        </w:tabs>
        <w:spacing w:line="480" w:lineRule="auto"/>
        <w:ind w:right="0"/>
        <w:rPr>
          <w:b/>
          <w:bCs/>
          <w:sz w:val="28"/>
          <w:lang w:val="en-US"/>
        </w:rPr>
      </w:pPr>
      <w:r>
        <w:rPr>
          <w:b/>
          <w:bCs/>
          <w:sz w:val="28"/>
          <w:lang w:val="en-US"/>
        </w:rPr>
        <w:tab/>
      </w:r>
    </w:p>
    <w:p w14:paraId="450DAFC3" w14:textId="77777777" w:rsidR="00443E81" w:rsidRDefault="00443E81" w:rsidP="00443E81">
      <w:pPr>
        <w:spacing w:line="480" w:lineRule="auto"/>
        <w:ind w:right="0"/>
        <w:rPr>
          <w:b/>
          <w:bCs/>
          <w:sz w:val="28"/>
          <w:lang w:val="en-US"/>
        </w:rPr>
      </w:pPr>
    </w:p>
    <w:p w14:paraId="391C9306" w14:textId="77777777" w:rsidR="00443E81" w:rsidRDefault="00443E81" w:rsidP="00443E81">
      <w:pPr>
        <w:spacing w:line="480" w:lineRule="auto"/>
        <w:ind w:right="0"/>
        <w:rPr>
          <w:b/>
          <w:bCs/>
          <w:sz w:val="28"/>
          <w:lang w:val="en-US"/>
        </w:rPr>
      </w:pPr>
      <w:r w:rsidRPr="00701933">
        <w:rPr>
          <w:b/>
          <w:bCs/>
          <w:noProof/>
          <w:sz w:val="28"/>
          <w:lang w:val="de-CH" w:eastAsia="de-CH"/>
        </w:rPr>
        <w:drawing>
          <wp:anchor distT="0" distB="0" distL="114300" distR="114300" simplePos="0" relativeHeight="251670528" behindDoc="0" locked="0" layoutInCell="1" allowOverlap="1" wp14:anchorId="2440AB5F" wp14:editId="026D19FB">
            <wp:simplePos x="0" y="0"/>
            <wp:positionH relativeFrom="column">
              <wp:posOffset>0</wp:posOffset>
            </wp:positionH>
            <wp:positionV relativeFrom="paragraph">
              <wp:posOffset>391160</wp:posOffset>
            </wp:positionV>
            <wp:extent cx="6297930" cy="2519045"/>
            <wp:effectExtent l="0" t="0" r="26670" b="14605"/>
            <wp:wrapNone/>
            <wp:docPr id="10" name="Diagram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11616" w14:textId="77777777" w:rsidR="00443E81" w:rsidRDefault="00443E81" w:rsidP="00443E81">
      <w:pPr>
        <w:spacing w:line="480" w:lineRule="auto"/>
        <w:ind w:right="0"/>
        <w:rPr>
          <w:b/>
          <w:bCs/>
          <w:sz w:val="28"/>
          <w:lang w:val="en-US"/>
        </w:rPr>
      </w:pPr>
    </w:p>
    <w:p w14:paraId="13F919B8" w14:textId="77777777" w:rsidR="00443E81" w:rsidRDefault="00443E81" w:rsidP="00443E81">
      <w:pPr>
        <w:spacing w:line="480" w:lineRule="auto"/>
        <w:ind w:right="0"/>
        <w:rPr>
          <w:b/>
          <w:bCs/>
          <w:sz w:val="28"/>
          <w:lang w:val="en-US"/>
        </w:rPr>
      </w:pPr>
    </w:p>
    <w:p w14:paraId="565C6582" w14:textId="77777777" w:rsidR="00443E81" w:rsidRDefault="00443E81" w:rsidP="00443E81">
      <w:pPr>
        <w:spacing w:line="480" w:lineRule="auto"/>
        <w:ind w:right="0"/>
        <w:rPr>
          <w:b/>
          <w:bCs/>
          <w:sz w:val="28"/>
          <w:lang w:val="en-US"/>
        </w:rPr>
      </w:pPr>
    </w:p>
    <w:p w14:paraId="31AF18E0" w14:textId="77777777" w:rsidR="00443E81" w:rsidRDefault="00443E81" w:rsidP="00443E81">
      <w:pPr>
        <w:spacing w:line="480" w:lineRule="auto"/>
        <w:ind w:right="0"/>
        <w:rPr>
          <w:b/>
          <w:bCs/>
          <w:sz w:val="28"/>
          <w:lang w:val="en-US"/>
        </w:rPr>
      </w:pPr>
    </w:p>
    <w:p w14:paraId="255A0B64" w14:textId="77777777" w:rsidR="00443E81" w:rsidRDefault="00443E81" w:rsidP="00443E81">
      <w:pPr>
        <w:spacing w:line="480" w:lineRule="auto"/>
        <w:ind w:right="0"/>
        <w:rPr>
          <w:b/>
          <w:bCs/>
          <w:sz w:val="28"/>
          <w:lang w:val="en-US"/>
        </w:rPr>
      </w:pPr>
    </w:p>
    <w:p w14:paraId="0A73AFC8" w14:textId="77777777" w:rsidR="00443E81" w:rsidRDefault="00443E81" w:rsidP="00443E81">
      <w:pPr>
        <w:spacing w:line="480" w:lineRule="auto"/>
        <w:ind w:right="0"/>
        <w:rPr>
          <w:b/>
          <w:bCs/>
          <w:sz w:val="28"/>
          <w:lang w:val="en-US"/>
        </w:rPr>
      </w:pPr>
    </w:p>
    <w:p w14:paraId="132B44D4" w14:textId="77777777" w:rsidR="00443E81" w:rsidRDefault="00443E81" w:rsidP="00443E81">
      <w:pPr>
        <w:spacing w:line="480" w:lineRule="auto"/>
        <w:ind w:right="0"/>
        <w:rPr>
          <w:b/>
          <w:bCs/>
          <w:sz w:val="28"/>
          <w:lang w:val="en-US"/>
        </w:rPr>
      </w:pPr>
    </w:p>
    <w:p w14:paraId="7DFC4331" w14:textId="77777777" w:rsidR="00443E81" w:rsidRDefault="00443E81" w:rsidP="00443E81">
      <w:pPr>
        <w:spacing w:line="480" w:lineRule="auto"/>
        <w:ind w:right="0"/>
        <w:rPr>
          <w:b/>
          <w:bCs/>
          <w:sz w:val="28"/>
          <w:lang w:val="en-US"/>
        </w:rPr>
      </w:pPr>
    </w:p>
    <w:p w14:paraId="51AAA842" w14:textId="77777777" w:rsidR="00443E81" w:rsidRDefault="00443E81" w:rsidP="00443E81">
      <w:pPr>
        <w:spacing w:line="480" w:lineRule="auto"/>
        <w:ind w:right="0"/>
        <w:rPr>
          <w:b/>
          <w:bCs/>
          <w:sz w:val="28"/>
          <w:lang w:val="en-US"/>
        </w:rPr>
      </w:pPr>
    </w:p>
    <w:p w14:paraId="1B05D6C1" w14:textId="77777777" w:rsidR="00443E81" w:rsidRDefault="00443E81" w:rsidP="00443E81">
      <w:pPr>
        <w:spacing w:line="480" w:lineRule="auto"/>
        <w:ind w:right="0"/>
        <w:rPr>
          <w:b/>
          <w:bCs/>
          <w:sz w:val="28"/>
          <w:lang w:val="en-US"/>
        </w:rPr>
      </w:pPr>
    </w:p>
    <w:p w14:paraId="4A0C575F" w14:textId="77777777" w:rsidR="00443E81" w:rsidRDefault="00443E81" w:rsidP="00443E81">
      <w:pPr>
        <w:spacing w:line="480" w:lineRule="auto"/>
        <w:ind w:right="0"/>
        <w:rPr>
          <w:b/>
          <w:bCs/>
          <w:sz w:val="28"/>
          <w:lang w:val="en-US"/>
        </w:rPr>
      </w:pPr>
    </w:p>
    <w:p w14:paraId="174006B9" w14:textId="77777777" w:rsidR="00443E81" w:rsidRDefault="00443E81" w:rsidP="00443E81">
      <w:pPr>
        <w:spacing w:line="480" w:lineRule="auto"/>
        <w:ind w:right="0"/>
        <w:rPr>
          <w:b/>
          <w:bCs/>
          <w:sz w:val="28"/>
          <w:lang w:val="en-US"/>
        </w:rPr>
      </w:pPr>
    </w:p>
    <w:p w14:paraId="0E4EA45A" w14:textId="40E5BE5E" w:rsidR="00443E81" w:rsidRPr="007C4796" w:rsidRDefault="00443E81" w:rsidP="00443E81">
      <w:pPr>
        <w:spacing w:line="480" w:lineRule="auto"/>
        <w:ind w:right="0"/>
        <w:rPr>
          <w:bCs/>
          <w:lang w:val="en-US"/>
        </w:rPr>
      </w:pPr>
      <w:r w:rsidRPr="00701933">
        <w:rPr>
          <w:b/>
          <w:bCs/>
          <w:noProof/>
          <w:lang w:val="de-CH" w:eastAsia="de-CH"/>
        </w:rPr>
        <w:drawing>
          <wp:anchor distT="0" distB="0" distL="114300" distR="114300" simplePos="0" relativeHeight="251666432" behindDoc="0" locked="0" layoutInCell="1" allowOverlap="1" wp14:anchorId="3DB72EDE" wp14:editId="378DCA39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6286500" cy="2514600"/>
            <wp:effectExtent l="0" t="0" r="12700" b="25400"/>
            <wp:wrapNone/>
            <wp:docPr id="11" name="Diagram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lang w:val="en-US"/>
        </w:rPr>
        <w:t>Clinical data vs.</w:t>
      </w:r>
      <w:r w:rsidRPr="00701933">
        <w:rPr>
          <w:b/>
          <w:bCs/>
          <w:lang w:val="en-US"/>
        </w:rPr>
        <w:t xml:space="preserve"> SPECT/CT</w:t>
      </w:r>
      <w:r>
        <w:rPr>
          <w:bCs/>
          <w:lang w:val="en-US"/>
        </w:rPr>
        <w:t xml:space="preserve"> </w:t>
      </w:r>
      <w:r>
        <w:rPr>
          <w:b/>
          <w:bCs/>
          <w:lang w:val="en-US"/>
        </w:rPr>
        <w:t>imaging results</w:t>
      </w:r>
      <w:r w:rsidR="008F390A" w:rsidRPr="008F390A">
        <w:rPr>
          <w:noProof/>
          <w:lang w:val="en-US" w:eastAsia="da-DK"/>
        </w:rPr>
        <w:t xml:space="preserve"> </w:t>
      </w:r>
    </w:p>
    <w:p w14:paraId="7A03CC8F" w14:textId="48C4FD7B" w:rsidR="00443E81" w:rsidRPr="004B5E46" w:rsidRDefault="008F390A" w:rsidP="00443E81">
      <w:pPr>
        <w:spacing w:line="480" w:lineRule="auto"/>
        <w:ind w:right="0"/>
        <w:jc w:val="center"/>
        <w:rPr>
          <w:b/>
          <w:bCs/>
          <w:sz w:val="28"/>
          <w:lang w:val="en-US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007110" wp14:editId="01A6EF1D">
                <wp:simplePos x="0" y="0"/>
                <wp:positionH relativeFrom="column">
                  <wp:posOffset>2514600</wp:posOffset>
                </wp:positionH>
                <wp:positionV relativeFrom="paragraph">
                  <wp:posOffset>154940</wp:posOffset>
                </wp:positionV>
                <wp:extent cx="2171700" cy="456565"/>
                <wp:effectExtent l="0" t="0" r="0" b="0"/>
                <wp:wrapSquare wrapText="bothSides"/>
                <wp:docPr id="18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6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8DD166" w14:textId="0E05EF84" w:rsidR="008F390A" w:rsidRDefault="008F390A" w:rsidP="008F390A"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r=-0.61, p=0.03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007110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left:0;text-align:left;margin-left:198pt;margin-top:12.2pt;width:171pt;height:35.9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l1tkQEAAP8CAAAOAAAAZHJzL2Uyb0RvYy54bWysUlFvEzEMfkfiP0R5p3dXwYZOvU4aE7wg&#10;hrTxA9Kc04uWxCHxetd/j5N2HYI3hCI5ie18+fzZm5vFO3GAlC2GQXarVgoIGkcb9oP88fj53Ucp&#10;MqkwKocBBnmELG+2b99s5tjDGid0IyTBICH3cxzkRBT7psl6Aq/yCiMEDhpMXhFf074Zk5oZ3btm&#10;3bZXzYxpjAk15Mzeu1NQbiu+MaDp3pgMJNwgmRtVm6rdFdtsN6rfJxUnq8801D+w8MoG/vQCdadI&#10;iedk/4LyVifMaGil0TdojNVQa+BquvaPah4mFaHWwuLkeJEp/z9Y/e3wPQk7cu+4U0F57tEjPGUy&#10;4Eh0RZ855p7THiIn0nKLC+e++DM7S9mLSb7sXJDgOCt9vKgLCwnNznV33V23HNIce//hileBaV5f&#10;x5TpC6AX5TDIxN2roqrD10yn1JcUfld4nf4vJ1p2y5nsDscjc+WppHs2xuE8SO1slGLmTg8y/3xW&#10;CaRI5D5hHYwCXlBY5croPBGljb/fa9br3G5/AQAA//8DAFBLAwQUAAYACAAAACEA0NFwLd4AAAAJ&#10;AQAADwAAAGRycy9kb3ducmV2LnhtbEyPwU7DMBBE70j8g7VI3KhNE0ITsqkQiCuohVbi5sbbJCJe&#10;R7HbhL/HnOA4O6PZN+V6tr040+g7xwi3CwWCuHam4wbh4/3lZgXCB81G944J4Zs8rKvLi1IXxk28&#10;ofM2NCKWsC80QhvCUEjp65as9gs3EEfv6EarQ5RjI82op1hue7lUKpNWdxw/tHqgp5bqr+3JIuxe&#10;j5/7VL01z/ZumNysJNtcIl5fzY8PIALN4S8Mv/gRHarIdHAnNl70CEmexS0BYZmmIGLgPlnFwwEh&#10;zxKQVSn/L6h+AAAA//8DAFBLAQItABQABgAIAAAAIQC2gziS/gAAAOEBAAATAAAAAAAAAAAAAAAA&#10;AAAAAABbQ29udGVudF9UeXBlc10ueG1sUEsBAi0AFAAGAAgAAAAhADj9If/WAAAAlAEAAAsAAAAA&#10;AAAAAAAAAAAALwEAAF9yZWxzLy5yZWxzUEsBAi0AFAAGAAgAAAAhAOReXW2RAQAA/wIAAA4AAAAA&#10;AAAAAAAAAAAALgIAAGRycy9lMm9Eb2MueG1sUEsBAi0AFAAGAAgAAAAhANDRcC3eAAAACQEAAA8A&#10;AAAAAAAAAAAAAAAA6wMAAGRycy9kb3ducmV2LnhtbFBLBQYAAAAABAAEAPMAAAD2BAAAAAA=&#10;" filled="f" stroked="f">
                <v:textbox>
                  <w:txbxContent>
                    <w:p w14:paraId="518DD166" w14:textId="0E05EF84" w:rsidR="008F390A" w:rsidRDefault="008F390A" w:rsidP="008F390A"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r=-0.61, p=0.03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CB8F2B" w14:textId="77777777" w:rsidR="00443E81" w:rsidRDefault="00443E81" w:rsidP="00443E81">
      <w:pPr>
        <w:spacing w:line="480" w:lineRule="auto"/>
        <w:ind w:right="0"/>
        <w:rPr>
          <w:bCs/>
          <w:lang w:val="en-US"/>
        </w:rPr>
      </w:pPr>
    </w:p>
    <w:p w14:paraId="62406353" w14:textId="77777777" w:rsidR="00443E81" w:rsidRDefault="00443E81" w:rsidP="00443E81">
      <w:pPr>
        <w:spacing w:line="480" w:lineRule="auto"/>
        <w:ind w:right="0"/>
        <w:rPr>
          <w:bCs/>
          <w:lang w:val="en-US"/>
        </w:rPr>
      </w:pPr>
    </w:p>
    <w:p w14:paraId="5B2F46FC" w14:textId="77777777" w:rsidR="00443E81" w:rsidRDefault="00443E81" w:rsidP="00443E81">
      <w:pPr>
        <w:spacing w:line="480" w:lineRule="auto"/>
        <w:ind w:right="0"/>
        <w:rPr>
          <w:bCs/>
          <w:lang w:val="en-US"/>
        </w:rPr>
      </w:pPr>
    </w:p>
    <w:p w14:paraId="3FC31799" w14:textId="77777777" w:rsidR="00443E81" w:rsidRDefault="00443E81" w:rsidP="00443E81">
      <w:pPr>
        <w:spacing w:line="480" w:lineRule="auto"/>
        <w:ind w:right="0"/>
        <w:rPr>
          <w:bCs/>
          <w:lang w:val="en-US"/>
        </w:rPr>
      </w:pPr>
    </w:p>
    <w:p w14:paraId="3A6D318F" w14:textId="77777777" w:rsidR="00443E81" w:rsidRDefault="00443E81" w:rsidP="00443E81">
      <w:pPr>
        <w:spacing w:line="480" w:lineRule="auto"/>
        <w:ind w:right="0"/>
        <w:rPr>
          <w:bCs/>
          <w:lang w:val="en-US"/>
        </w:rPr>
      </w:pPr>
    </w:p>
    <w:p w14:paraId="0A1300C9" w14:textId="77777777" w:rsidR="00443E81" w:rsidRDefault="00443E81" w:rsidP="00443E81">
      <w:pPr>
        <w:spacing w:line="480" w:lineRule="auto"/>
        <w:ind w:right="0"/>
        <w:rPr>
          <w:bCs/>
          <w:lang w:val="en-US"/>
        </w:rPr>
      </w:pPr>
    </w:p>
    <w:p w14:paraId="1611DD96" w14:textId="77777777" w:rsidR="00443E81" w:rsidRDefault="00443E81" w:rsidP="00443E81">
      <w:pPr>
        <w:spacing w:line="480" w:lineRule="auto"/>
        <w:ind w:right="0"/>
        <w:rPr>
          <w:sz w:val="22"/>
          <w:szCs w:val="20"/>
        </w:rPr>
      </w:pPr>
      <w:r w:rsidRPr="00560413">
        <w:rPr>
          <w:noProof/>
          <w:sz w:val="22"/>
          <w:szCs w:val="20"/>
          <w:lang w:val="de-CH" w:eastAsia="de-CH"/>
        </w:rPr>
        <w:drawing>
          <wp:anchor distT="0" distB="0" distL="114300" distR="114300" simplePos="0" relativeHeight="251667456" behindDoc="0" locked="0" layoutInCell="1" allowOverlap="1" wp14:anchorId="5593C2CC" wp14:editId="20A50100">
            <wp:simplePos x="0" y="0"/>
            <wp:positionH relativeFrom="column">
              <wp:posOffset>0</wp:posOffset>
            </wp:positionH>
            <wp:positionV relativeFrom="paragraph">
              <wp:posOffset>223520</wp:posOffset>
            </wp:positionV>
            <wp:extent cx="6286500" cy="2519680"/>
            <wp:effectExtent l="0" t="0" r="12700" b="20320"/>
            <wp:wrapNone/>
            <wp:docPr id="13" name="Diagram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E90AB" w14:textId="77777777" w:rsidR="00443E81" w:rsidRDefault="00443E81" w:rsidP="00443E81">
      <w:pPr>
        <w:spacing w:line="480" w:lineRule="auto"/>
        <w:ind w:right="0"/>
        <w:rPr>
          <w:sz w:val="22"/>
          <w:szCs w:val="20"/>
        </w:rPr>
      </w:pPr>
    </w:p>
    <w:p w14:paraId="1AB0CD69" w14:textId="77777777" w:rsidR="00443E81" w:rsidRDefault="00443E81" w:rsidP="00443E81">
      <w:pPr>
        <w:spacing w:line="480" w:lineRule="auto"/>
        <w:ind w:right="0"/>
        <w:rPr>
          <w:sz w:val="22"/>
          <w:szCs w:val="20"/>
        </w:rPr>
      </w:pPr>
    </w:p>
    <w:p w14:paraId="0BC4EE18" w14:textId="77777777" w:rsidR="00443E81" w:rsidRDefault="00443E81" w:rsidP="00443E81">
      <w:pPr>
        <w:spacing w:line="480" w:lineRule="auto"/>
        <w:ind w:right="0"/>
        <w:rPr>
          <w:sz w:val="22"/>
          <w:szCs w:val="20"/>
        </w:rPr>
      </w:pPr>
    </w:p>
    <w:p w14:paraId="1CEEC3FF" w14:textId="77777777" w:rsidR="00443E81" w:rsidRDefault="00443E81" w:rsidP="00443E81">
      <w:pPr>
        <w:spacing w:line="480" w:lineRule="auto"/>
        <w:ind w:right="0"/>
        <w:rPr>
          <w:sz w:val="22"/>
          <w:szCs w:val="20"/>
        </w:rPr>
      </w:pPr>
    </w:p>
    <w:p w14:paraId="0EE1C6BC" w14:textId="77777777" w:rsidR="00443E81" w:rsidRDefault="00443E81" w:rsidP="00443E81">
      <w:pPr>
        <w:spacing w:line="480" w:lineRule="auto"/>
        <w:ind w:right="0"/>
        <w:rPr>
          <w:sz w:val="22"/>
          <w:szCs w:val="20"/>
        </w:rPr>
      </w:pPr>
    </w:p>
    <w:p w14:paraId="0691DD83" w14:textId="77777777" w:rsidR="00443E81" w:rsidRDefault="00443E81" w:rsidP="00443E81">
      <w:pPr>
        <w:spacing w:line="480" w:lineRule="auto"/>
        <w:ind w:right="0"/>
        <w:rPr>
          <w:sz w:val="22"/>
          <w:szCs w:val="20"/>
        </w:rPr>
      </w:pPr>
    </w:p>
    <w:p w14:paraId="24EB9B72" w14:textId="77777777" w:rsidR="00443E81" w:rsidRDefault="00443E81" w:rsidP="00443E81">
      <w:pPr>
        <w:spacing w:line="480" w:lineRule="auto"/>
        <w:ind w:right="0"/>
        <w:rPr>
          <w:sz w:val="22"/>
          <w:szCs w:val="20"/>
        </w:rPr>
      </w:pPr>
    </w:p>
    <w:p w14:paraId="7DB7285F" w14:textId="77777777" w:rsidR="00443E81" w:rsidRDefault="00443E81" w:rsidP="00443E81">
      <w:pPr>
        <w:spacing w:line="480" w:lineRule="auto"/>
        <w:ind w:right="0"/>
        <w:rPr>
          <w:sz w:val="22"/>
          <w:szCs w:val="20"/>
        </w:rPr>
      </w:pPr>
    </w:p>
    <w:p w14:paraId="7694BB0C" w14:textId="7C9A09FF" w:rsidR="00443E81" w:rsidRDefault="008F390A" w:rsidP="00443E81">
      <w:pPr>
        <w:spacing w:line="480" w:lineRule="auto"/>
        <w:ind w:right="0"/>
        <w:rPr>
          <w:sz w:val="22"/>
          <w:szCs w:val="20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7E8488" wp14:editId="36259EF9">
                <wp:simplePos x="0" y="0"/>
                <wp:positionH relativeFrom="column">
                  <wp:posOffset>2628900</wp:posOffset>
                </wp:positionH>
                <wp:positionV relativeFrom="paragraph">
                  <wp:posOffset>238125</wp:posOffset>
                </wp:positionV>
                <wp:extent cx="2171700" cy="456565"/>
                <wp:effectExtent l="0" t="0" r="0" b="0"/>
                <wp:wrapSquare wrapText="bothSides"/>
                <wp:docPr id="20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6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8D495E" w14:textId="490451E6" w:rsidR="008F390A" w:rsidRDefault="008F390A" w:rsidP="008F390A"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r=0.78, p=0.002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E8488" id="_x0000_s1027" type="#_x0000_t202" style="position:absolute;margin-left:207pt;margin-top:18.75pt;width:171pt;height:35.9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BkGlAEAAAYDAAAOAAAAZHJzL2Uyb0RvYy54bWysUsFu2zAMvQ/YPwi6L7aDrh2MKAXWorsM&#10;64B2H6DIVCzMElVRjZ2/H6W06bDdhsEALZHU4+MjN9eLn8QBEjkMSnarVgoIBgcX9kr+eLz78EkK&#10;yjoMesIASh6B5PX2/bvNHHtY44jTAEkwSKB+jkqOOce+aciM4DWtMELgoMXkdeZr2jdD0jOj+6lZ&#10;t+1lM2MaYkIDROy9PQXltuJbCybfW0uQxaQkc8vVpmp3xTbbje73ScfRmRca+h9YeO0CFz1D3eqs&#10;xXNyf0F5ZxIS2rwy6Bu01hmoPXA3XftHNw+jjlB7YXEonmWi/wdrvh2+J+EGJdcsT9CeZ/QIPylb&#10;mLLoij5zpJ7THiIn5uUzLjznVz+xs7S92OTLnxsSHGeo41ldWLIw7Fx3V91VyyHDsYuPl/wVmObt&#10;dUyUvwB6UQ5KJp5eFVUfvlI+pb6m8LvC61S/nPKyW2ofZ247HI5MmZcz37OxE85KmslFKWYeuJL0&#10;9KwTSJHydIN1P0qNAsZiV2Ivi1Gm+fu9Zr2t7/YXAAAA//8DAFBLAwQUAAYACAAAACEA33tg6N4A&#10;AAAKAQAADwAAAGRycy9kb3ducmV2LnhtbEyPTU/DMAyG70j8h8hI3Fiy0e6jazohEFfQBkzaLWu8&#10;tlrjVE22ln+POcHR9qPXz5tvRteKK/ah8aRhOlEgkEpvG6o0fH68PixBhGjImtYTavjGAJvi9iY3&#10;mfUDbfG6i5XgEAqZ0VDH2GVShrJGZ8LEd0h8O/nemchjX0nbm4HDXStnSs2lMw3xh9p0+Fxjed5d&#10;nIavt9Nhn6j36sWl3eBHJcmtpNb3d+PTGkTEMf7B8KvP6lCw09FfyAbRakimCXeJGh4XKQgGFumc&#10;F0cm1SoBWeTyf4XiBwAA//8DAFBLAQItABQABgAIAAAAIQC2gziS/gAAAOEBAAATAAAAAAAAAAAA&#10;AAAAAAAAAABbQ29udGVudF9UeXBlc10ueG1sUEsBAi0AFAAGAAgAAAAhADj9If/WAAAAlAEAAAsA&#10;AAAAAAAAAAAAAAAALwEAAF9yZWxzLy5yZWxzUEsBAi0AFAAGAAgAAAAhALYUGQaUAQAABgMAAA4A&#10;AAAAAAAAAAAAAAAALgIAAGRycy9lMm9Eb2MueG1sUEsBAi0AFAAGAAgAAAAhAN97YOjeAAAACgEA&#10;AA8AAAAAAAAAAAAAAAAA7gMAAGRycy9kb3ducmV2LnhtbFBLBQYAAAAABAAEAPMAAAD5BAAAAAA=&#10;" filled="f" stroked="f">
                <v:textbox>
                  <w:txbxContent>
                    <w:p w14:paraId="188D495E" w14:textId="490451E6" w:rsidR="008F390A" w:rsidRDefault="008F390A" w:rsidP="008F390A"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r=0.78, p=0.002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3E81" w:rsidRPr="00EF7205">
        <w:rPr>
          <w:noProof/>
          <w:sz w:val="22"/>
          <w:szCs w:val="20"/>
          <w:lang w:val="de-CH" w:eastAsia="de-CH"/>
        </w:rPr>
        <w:drawing>
          <wp:anchor distT="0" distB="0" distL="114300" distR="114300" simplePos="0" relativeHeight="251668480" behindDoc="0" locked="0" layoutInCell="1" allowOverlap="1" wp14:anchorId="75241E42" wp14:editId="6660499F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6290945" cy="2519680"/>
            <wp:effectExtent l="0" t="0" r="33655" b="20320"/>
            <wp:wrapNone/>
            <wp:docPr id="14" name="Diagram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8A2FC" w14:textId="77777777" w:rsidR="00443E81" w:rsidRDefault="00443E81" w:rsidP="00443E81">
      <w:pPr>
        <w:spacing w:line="480" w:lineRule="auto"/>
        <w:ind w:right="0"/>
        <w:rPr>
          <w:sz w:val="22"/>
          <w:szCs w:val="20"/>
        </w:rPr>
      </w:pPr>
    </w:p>
    <w:p w14:paraId="0BF17F7B" w14:textId="77777777" w:rsidR="00443E81" w:rsidRDefault="00443E81" w:rsidP="00443E81">
      <w:pPr>
        <w:spacing w:line="480" w:lineRule="auto"/>
        <w:ind w:right="0"/>
        <w:rPr>
          <w:sz w:val="22"/>
          <w:szCs w:val="20"/>
        </w:rPr>
      </w:pPr>
    </w:p>
    <w:p w14:paraId="4AB454AB" w14:textId="77777777" w:rsidR="00443E81" w:rsidRDefault="00443E81" w:rsidP="00443E81">
      <w:pPr>
        <w:spacing w:line="480" w:lineRule="auto"/>
        <w:ind w:right="0"/>
        <w:rPr>
          <w:sz w:val="22"/>
          <w:szCs w:val="20"/>
        </w:rPr>
      </w:pPr>
    </w:p>
    <w:p w14:paraId="03210CCD" w14:textId="77777777" w:rsidR="00443E81" w:rsidRDefault="00443E81" w:rsidP="00443E81">
      <w:pPr>
        <w:spacing w:line="480" w:lineRule="auto"/>
        <w:ind w:right="0"/>
        <w:rPr>
          <w:sz w:val="22"/>
          <w:szCs w:val="20"/>
        </w:rPr>
      </w:pPr>
    </w:p>
    <w:p w14:paraId="25F4BE6F" w14:textId="77777777" w:rsidR="00443E81" w:rsidRDefault="00443E81" w:rsidP="00443E81">
      <w:pPr>
        <w:spacing w:line="480" w:lineRule="auto"/>
        <w:ind w:right="0"/>
        <w:rPr>
          <w:sz w:val="22"/>
          <w:szCs w:val="20"/>
        </w:rPr>
      </w:pPr>
    </w:p>
    <w:p w14:paraId="4E2475A8" w14:textId="77777777" w:rsidR="00443E81" w:rsidRDefault="00443E81" w:rsidP="00443E81">
      <w:pPr>
        <w:spacing w:line="480" w:lineRule="auto"/>
        <w:ind w:right="0"/>
        <w:rPr>
          <w:sz w:val="22"/>
          <w:szCs w:val="20"/>
        </w:rPr>
      </w:pPr>
    </w:p>
    <w:p w14:paraId="67C28219" w14:textId="77777777" w:rsidR="00443E81" w:rsidRDefault="00443E81" w:rsidP="00443E81">
      <w:pPr>
        <w:spacing w:line="480" w:lineRule="auto"/>
        <w:jc w:val="both"/>
        <w:rPr>
          <w:bCs/>
          <w:lang w:val="en-US"/>
        </w:rPr>
      </w:pPr>
      <w:r w:rsidRPr="00E10ACB">
        <w:rPr>
          <w:bCs/>
          <w:noProof/>
          <w:lang w:val="de-CH" w:eastAsia="de-CH"/>
        </w:rPr>
        <w:drawing>
          <wp:anchor distT="0" distB="0" distL="114300" distR="114300" simplePos="0" relativeHeight="251671552" behindDoc="1" locked="0" layoutInCell="1" allowOverlap="1" wp14:anchorId="5EF1AAB1" wp14:editId="782E4308">
            <wp:simplePos x="0" y="0"/>
            <wp:positionH relativeFrom="column">
              <wp:posOffset>5715</wp:posOffset>
            </wp:positionH>
            <wp:positionV relativeFrom="paragraph">
              <wp:posOffset>635</wp:posOffset>
            </wp:positionV>
            <wp:extent cx="6298370" cy="2517970"/>
            <wp:effectExtent l="0" t="0" r="26670" b="22225"/>
            <wp:wrapNone/>
            <wp:docPr id="16" name="Diagram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5F1A5" w14:textId="77777777" w:rsidR="00443E81" w:rsidRDefault="00443E81" w:rsidP="00443E81">
      <w:pPr>
        <w:spacing w:line="480" w:lineRule="auto"/>
        <w:jc w:val="both"/>
        <w:rPr>
          <w:bCs/>
          <w:lang w:val="en-US"/>
        </w:rPr>
      </w:pPr>
    </w:p>
    <w:p w14:paraId="7B140461" w14:textId="77777777" w:rsidR="00443E81" w:rsidRDefault="00443E81" w:rsidP="00443E81">
      <w:pPr>
        <w:spacing w:line="480" w:lineRule="auto"/>
        <w:jc w:val="both"/>
        <w:rPr>
          <w:bCs/>
          <w:lang w:val="en-US"/>
        </w:rPr>
      </w:pPr>
    </w:p>
    <w:p w14:paraId="49F8FB58" w14:textId="77777777" w:rsidR="00443E81" w:rsidRDefault="00443E81" w:rsidP="00443E81">
      <w:pPr>
        <w:spacing w:line="480" w:lineRule="auto"/>
        <w:jc w:val="both"/>
        <w:rPr>
          <w:bCs/>
          <w:lang w:val="en-US"/>
        </w:rPr>
      </w:pPr>
    </w:p>
    <w:p w14:paraId="6FCF2D6B" w14:textId="77777777" w:rsidR="00443E81" w:rsidRDefault="00443E81" w:rsidP="00443E81">
      <w:pPr>
        <w:spacing w:line="480" w:lineRule="auto"/>
        <w:jc w:val="both"/>
        <w:rPr>
          <w:bCs/>
          <w:lang w:val="en-US"/>
        </w:rPr>
      </w:pPr>
    </w:p>
    <w:p w14:paraId="7A0E4286" w14:textId="77777777" w:rsidR="00443E81" w:rsidRDefault="00443E81" w:rsidP="00443E81">
      <w:pPr>
        <w:spacing w:line="480" w:lineRule="auto"/>
        <w:jc w:val="both"/>
        <w:rPr>
          <w:bCs/>
          <w:lang w:val="en-US"/>
        </w:rPr>
      </w:pPr>
    </w:p>
    <w:p w14:paraId="101B1B2C" w14:textId="77777777" w:rsidR="00443E81" w:rsidRDefault="00443E81" w:rsidP="00443E81">
      <w:pPr>
        <w:spacing w:line="480" w:lineRule="auto"/>
        <w:jc w:val="both"/>
        <w:rPr>
          <w:bCs/>
          <w:lang w:val="en-US"/>
        </w:rPr>
      </w:pPr>
    </w:p>
    <w:p w14:paraId="767B3EB9" w14:textId="74530A80" w:rsidR="002732C6" w:rsidRPr="004124C7" w:rsidRDefault="002732C6" w:rsidP="000C0E4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  <w:lang w:val="en-GB"/>
        </w:rPr>
      </w:pPr>
      <w:r w:rsidRPr="004124C7">
        <w:rPr>
          <w:rStyle w:val="eop"/>
          <w:sz w:val="22"/>
          <w:szCs w:val="22"/>
          <w:lang w:val="en-GB"/>
        </w:rPr>
        <w:t> </w:t>
      </w:r>
    </w:p>
    <w:sectPr w:rsidR="002732C6" w:rsidRPr="004124C7" w:rsidSect="005C12F6">
      <w:footerReference w:type="default" r:id="rId16"/>
      <w:pgSz w:w="11900" w:h="16840" w:code="9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3AC2EA" w14:textId="77777777" w:rsidR="000C0E4A" w:rsidRDefault="000C0E4A" w:rsidP="000C0E4A">
      <w:pPr>
        <w:spacing w:line="240" w:lineRule="auto"/>
      </w:pPr>
      <w:r>
        <w:separator/>
      </w:r>
    </w:p>
  </w:endnote>
  <w:endnote w:type="continuationSeparator" w:id="0">
    <w:p w14:paraId="36CCCDCB" w14:textId="77777777" w:rsidR="000C0E4A" w:rsidRDefault="000C0E4A" w:rsidP="000C0E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047B90" w14:textId="6323C74F" w:rsidR="000C0E4A" w:rsidRDefault="000C0E4A" w:rsidP="000C0E4A">
    <w:pPr>
      <w:pStyle w:val="Fuzeile"/>
      <w:jc w:val="right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5C12F6">
      <w:rPr>
        <w:rStyle w:val="Seitenzahl"/>
        <w:noProof/>
      </w:rPr>
      <w:t>1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8F24EF" w14:textId="77777777" w:rsidR="000C0E4A" w:rsidRDefault="000C0E4A" w:rsidP="000C0E4A">
      <w:pPr>
        <w:spacing w:line="240" w:lineRule="auto"/>
      </w:pPr>
      <w:r>
        <w:separator/>
      </w:r>
    </w:p>
  </w:footnote>
  <w:footnote w:type="continuationSeparator" w:id="0">
    <w:p w14:paraId="3A7D62E9" w14:textId="77777777" w:rsidR="000C0E4A" w:rsidRDefault="000C0E4A" w:rsidP="000C0E4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593"/>
    <w:rsid w:val="00086DD8"/>
    <w:rsid w:val="000B0DC7"/>
    <w:rsid w:val="000C0E4A"/>
    <w:rsid w:val="00177593"/>
    <w:rsid w:val="002732C6"/>
    <w:rsid w:val="00384082"/>
    <w:rsid w:val="004124C7"/>
    <w:rsid w:val="00443E81"/>
    <w:rsid w:val="005C12F6"/>
    <w:rsid w:val="008F390A"/>
    <w:rsid w:val="009E7B86"/>
    <w:rsid w:val="00C86292"/>
    <w:rsid w:val="00CD7BD7"/>
    <w:rsid w:val="00E12C0D"/>
    <w:rsid w:val="00F9733D"/>
    <w:rsid w:val="00FC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66147969"/>
  <w14:defaultImageDpi w14:val="330"/>
  <w15:docId w15:val="{B99FF77B-4C6E-42AD-8A58-B371E1256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2732C6"/>
    <w:pPr>
      <w:spacing w:line="360" w:lineRule="auto"/>
      <w:ind w:right="284"/>
    </w:pPr>
    <w:rPr>
      <w:rFonts w:ascii="Times New Roman" w:eastAsia="Times New Roman" w:hAnsi="Times New Roman" w:cs="Times New Roman"/>
      <w:lang w:val="en-GB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Zeilennummer">
    <w:name w:val="line number"/>
    <w:basedOn w:val="Absatz-Standardschriftart"/>
    <w:uiPriority w:val="99"/>
    <w:semiHidden/>
    <w:unhideWhenUsed/>
    <w:rsid w:val="002732C6"/>
  </w:style>
  <w:style w:type="table" w:styleId="Tabellenraster">
    <w:name w:val="Table Grid"/>
    <w:basedOn w:val="NormaleTabelle"/>
    <w:uiPriority w:val="59"/>
    <w:rsid w:val="002732C6"/>
    <w:pPr>
      <w:spacing w:line="300" w:lineRule="atLeast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32C6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32C6"/>
    <w:rPr>
      <w:rFonts w:ascii="Lucida Grande" w:eastAsia="Times New Roman" w:hAnsi="Lucida Grande" w:cs="Lucida Grande"/>
      <w:sz w:val="18"/>
      <w:szCs w:val="18"/>
      <w:lang w:val="en-GB" w:eastAsia="en-US"/>
    </w:rPr>
  </w:style>
  <w:style w:type="paragraph" w:customStyle="1" w:styleId="paragraph">
    <w:name w:val="paragraph"/>
    <w:basedOn w:val="Standard"/>
    <w:rsid w:val="002732C6"/>
    <w:pPr>
      <w:spacing w:before="100" w:beforeAutospacing="1" w:after="100" w:afterAutospacing="1" w:line="240" w:lineRule="auto"/>
      <w:ind w:right="0"/>
    </w:pPr>
    <w:rPr>
      <w:rFonts w:eastAsiaTheme="minorEastAsia"/>
      <w:sz w:val="20"/>
      <w:szCs w:val="20"/>
      <w:lang w:val="da-DK" w:eastAsia="da-DK"/>
    </w:rPr>
  </w:style>
  <w:style w:type="character" w:customStyle="1" w:styleId="normaltextrun">
    <w:name w:val="normaltextrun"/>
    <w:basedOn w:val="Absatz-Standardschriftart"/>
    <w:rsid w:val="002732C6"/>
  </w:style>
  <w:style w:type="character" w:customStyle="1" w:styleId="eop">
    <w:name w:val="eop"/>
    <w:basedOn w:val="Absatz-Standardschriftart"/>
    <w:rsid w:val="002732C6"/>
  </w:style>
  <w:style w:type="character" w:customStyle="1" w:styleId="spellingerror">
    <w:name w:val="spellingerror"/>
    <w:basedOn w:val="Absatz-Standardschriftart"/>
    <w:rsid w:val="002732C6"/>
  </w:style>
  <w:style w:type="paragraph" w:styleId="Kopfzeile">
    <w:name w:val="header"/>
    <w:basedOn w:val="Standard"/>
    <w:link w:val="KopfzeileZchn"/>
    <w:uiPriority w:val="99"/>
    <w:unhideWhenUsed/>
    <w:rsid w:val="000C0E4A"/>
    <w:pPr>
      <w:tabs>
        <w:tab w:val="center" w:pos="4819"/>
        <w:tab w:val="right" w:pos="9638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0E4A"/>
    <w:rPr>
      <w:rFonts w:ascii="Times New Roman" w:eastAsia="Times New Roman" w:hAnsi="Times New Roman" w:cs="Times New Roman"/>
      <w:lang w:val="en-GB" w:eastAsia="en-US"/>
    </w:rPr>
  </w:style>
  <w:style w:type="paragraph" w:styleId="Fuzeile">
    <w:name w:val="footer"/>
    <w:basedOn w:val="Standard"/>
    <w:link w:val="FuzeileZchn"/>
    <w:uiPriority w:val="99"/>
    <w:unhideWhenUsed/>
    <w:rsid w:val="000C0E4A"/>
    <w:pPr>
      <w:tabs>
        <w:tab w:val="center" w:pos="4819"/>
        <w:tab w:val="right" w:pos="9638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0E4A"/>
    <w:rPr>
      <w:rFonts w:ascii="Times New Roman" w:eastAsia="Times New Roman" w:hAnsi="Times New Roman" w:cs="Times New Roman"/>
      <w:lang w:val="en-GB" w:eastAsia="en-US"/>
    </w:rPr>
  </w:style>
  <w:style w:type="character" w:styleId="Seitenzahl">
    <w:name w:val="page number"/>
    <w:basedOn w:val="Absatz-Standardschriftart"/>
    <w:uiPriority w:val="99"/>
    <w:semiHidden/>
    <w:unhideWhenUsed/>
    <w:rsid w:val="000C0E4A"/>
  </w:style>
  <w:style w:type="paragraph" w:styleId="StandardWeb">
    <w:name w:val="Normal (Web)"/>
    <w:basedOn w:val="Standard"/>
    <w:uiPriority w:val="99"/>
    <w:semiHidden/>
    <w:unhideWhenUsed/>
    <w:rsid w:val="008F390A"/>
    <w:pPr>
      <w:spacing w:before="100" w:beforeAutospacing="1" w:after="100" w:afterAutospacing="1" w:line="240" w:lineRule="auto"/>
      <w:ind w:right="0"/>
    </w:pPr>
    <w:rPr>
      <w:rFonts w:eastAsiaTheme="minorEastAsia"/>
      <w:sz w:val="20"/>
      <w:szCs w:val="20"/>
      <w:lang w:val="da-DK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4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8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707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55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84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07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8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27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66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24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49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80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30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05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52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05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5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2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4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75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52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0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8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07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65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44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44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7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0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4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7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88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40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0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39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51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89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07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97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2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14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07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84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28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83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40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07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48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49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33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23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99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96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47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17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20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1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68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77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3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91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68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69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7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39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59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10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5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92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21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25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97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67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62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8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77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81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15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62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2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09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31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60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1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6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2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77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91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3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10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12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4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15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51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69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02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93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9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76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86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68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2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8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7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1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4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1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6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5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4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6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6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hart" Target="charts/chart4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hart" Target="charts/chart3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hart" Target="charts/chart2.xml"/><Relationship Id="rId5" Type="http://schemas.openxmlformats.org/officeDocument/2006/relationships/endnotes" Target="endnotes.xml"/><Relationship Id="rId15" Type="http://schemas.openxmlformats.org/officeDocument/2006/relationships/chart" Target="charts/chart6.xml"/><Relationship Id="rId10" Type="http://schemas.openxmlformats.org/officeDocument/2006/relationships/chart" Target="charts/chart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r=0.85, p=0.002 </a:t>
            </a:r>
            <a:endParaRPr lang="da-DK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914545932847801"/>
          <c:y val="7.2293358791382406E-2"/>
          <c:w val="0.82909284606699496"/>
          <c:h val="0.79249130946255097"/>
        </c:manualLayout>
      </c:layout>
      <c:scatterChart>
        <c:scatterStyle val="lineMarker"/>
        <c:varyColors val="0"/>
        <c:ser>
          <c:idx val="0"/>
          <c:order val="0"/>
          <c:tx>
            <c:strRef>
              <c:f>'Ark1'!$B$1</c:f>
              <c:strCache>
                <c:ptCount val="1"/>
                <c:pt idx="0">
                  <c:v>Y-værdi 1</c:v>
                </c:pt>
              </c:strCache>
            </c:strRef>
          </c:tx>
          <c:spPr>
            <a:ln w="28575">
              <a:noFill/>
            </a:ln>
          </c:spPr>
          <c:marker>
            <c:spPr>
              <a:solidFill>
                <a:srgbClr val="FF6600">
                  <a:alpha val="40000"/>
                </a:srgbClr>
              </a:solidFill>
            </c:spPr>
          </c:marker>
          <c:trendline>
            <c:trendlineType val="linear"/>
            <c:dispRSqr val="0"/>
            <c:dispEq val="0"/>
          </c:trendline>
          <c:xVal>
            <c:numRef>
              <c:f>'Ark1'!$A$2:$A$25</c:f>
              <c:numCache>
                <c:formatCode>General</c:formatCode>
                <c:ptCount val="24"/>
                <c:pt idx="0">
                  <c:v>9.4117647058823604</c:v>
                </c:pt>
                <c:pt idx="1">
                  <c:v>3.1250000000000031</c:v>
                </c:pt>
                <c:pt idx="2">
                  <c:v>33.846153846153832</c:v>
                </c:pt>
                <c:pt idx="6">
                  <c:v>8.3333333333333393</c:v>
                </c:pt>
                <c:pt idx="8">
                  <c:v>30.434782608695642</c:v>
                </c:pt>
                <c:pt idx="11">
                  <c:v>-6.3492063492063542</c:v>
                </c:pt>
                <c:pt idx="13">
                  <c:v>47.169811320754697</c:v>
                </c:pt>
                <c:pt idx="14">
                  <c:v>0</c:v>
                </c:pt>
                <c:pt idx="16">
                  <c:v>118.1818181818182</c:v>
                </c:pt>
                <c:pt idx="18">
                  <c:v>7.9545454545454408</c:v>
                </c:pt>
                <c:pt idx="20">
                  <c:v>13.8888888888889</c:v>
                </c:pt>
                <c:pt idx="22">
                  <c:v>-9.5890410958904049</c:v>
                </c:pt>
                <c:pt idx="23">
                  <c:v>7.1428571428571486</c:v>
                </c:pt>
              </c:numCache>
            </c:numRef>
          </c:xVal>
          <c:yVal>
            <c:numRef>
              <c:f>'Ark1'!$B$2:$B$25</c:f>
              <c:numCache>
                <c:formatCode>0.00</c:formatCode>
                <c:ptCount val="24"/>
                <c:pt idx="0">
                  <c:v>2.172874880611261</c:v>
                </c:pt>
                <c:pt idx="1">
                  <c:v>11.836007130124781</c:v>
                </c:pt>
                <c:pt idx="2">
                  <c:v>27.672479150871879</c:v>
                </c:pt>
                <c:pt idx="6">
                  <c:v>6.396588486140721</c:v>
                </c:pt>
                <c:pt idx="8">
                  <c:v>-6.0671722643553601</c:v>
                </c:pt>
                <c:pt idx="11">
                  <c:v>-24.690417222328051</c:v>
                </c:pt>
                <c:pt idx="13">
                  <c:v>20.86761406133132</c:v>
                </c:pt>
                <c:pt idx="14">
                  <c:v>-3.7758830694275201</c:v>
                </c:pt>
                <c:pt idx="16">
                  <c:v>66.898317483540609</c:v>
                </c:pt>
                <c:pt idx="18">
                  <c:v>-7.0261437908496696</c:v>
                </c:pt>
                <c:pt idx="20">
                  <c:v>16.749547920433979</c:v>
                </c:pt>
                <c:pt idx="22">
                  <c:v>8.4580351333767076</c:v>
                </c:pt>
                <c:pt idx="23">
                  <c:v>-10.9805924412666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984-4D83-B616-3EC62BCA21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2770944"/>
        <c:axId val="232777216"/>
      </c:scatterChart>
      <c:valAx>
        <c:axId val="232770944"/>
        <c:scaling>
          <c:orientation val="minMax"/>
          <c:min val="-20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da-DK" b="0"/>
                  <a:t>FEV1 change (%)</a:t>
                </a:r>
              </a:p>
            </c:rich>
          </c:tx>
          <c:layout>
            <c:manualLayout>
              <c:xMode val="edge"/>
              <c:yMode val="edge"/>
              <c:x val="0.46397788935855899"/>
              <c:y val="0.86478466825393396"/>
            </c:manualLayout>
          </c:layout>
          <c:overlay val="0"/>
        </c:title>
        <c:numFmt formatCode="General" sourceLinked="1"/>
        <c:majorTickMark val="in"/>
        <c:minorTickMark val="out"/>
        <c:tickLblPos val="nextTo"/>
        <c:crossAx val="232777216"/>
        <c:crosses val="autoZero"/>
        <c:crossBetween val="midCat"/>
      </c:valAx>
      <c:valAx>
        <c:axId val="23277721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b="0"/>
                </a:pPr>
                <a:r>
                  <a:rPr lang="da-DK" b="0"/>
                  <a:t>Change in Ventilation of the Non-targeted Lobes on the ipsilateral side to intervention(%)</a:t>
                </a:r>
              </a:p>
            </c:rich>
          </c:tx>
          <c:layout>
            <c:manualLayout>
              <c:xMode val="edge"/>
              <c:yMode val="edge"/>
              <c:x val="1.2345679012345699E-2"/>
              <c:y val="0.164749753937008"/>
            </c:manualLayout>
          </c:layout>
          <c:overlay val="0"/>
        </c:title>
        <c:numFmt formatCode="0" sourceLinked="0"/>
        <c:majorTickMark val="in"/>
        <c:minorTickMark val="in"/>
        <c:tickLblPos val="nextTo"/>
        <c:crossAx val="232770944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r=0.6, p=0.03</a:t>
            </a:r>
            <a:r>
              <a:rPr lang="da-DK"/>
              <a:t> </a:t>
            </a:r>
            <a:r>
              <a:rPr lang="en-US"/>
              <a:t> </a:t>
            </a:r>
            <a:endParaRPr lang="da-DK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914545932847801"/>
          <c:y val="7.2293358791382406E-2"/>
          <c:w val="0.82909284606699496"/>
          <c:h val="0.79249130946255097"/>
        </c:manualLayout>
      </c:layout>
      <c:scatterChart>
        <c:scatterStyle val="lineMarker"/>
        <c:varyColors val="0"/>
        <c:ser>
          <c:idx val="0"/>
          <c:order val="0"/>
          <c:tx>
            <c:strRef>
              <c:f>'Ark1'!$B$1</c:f>
              <c:strCache>
                <c:ptCount val="1"/>
                <c:pt idx="0">
                  <c:v>Y-værdi 1</c:v>
                </c:pt>
              </c:strCache>
            </c:strRef>
          </c:tx>
          <c:spPr>
            <a:ln w="28575">
              <a:noFill/>
            </a:ln>
          </c:spPr>
          <c:marker>
            <c:spPr>
              <a:solidFill>
                <a:srgbClr val="FF6600">
                  <a:alpha val="40000"/>
                </a:srgbClr>
              </a:solidFill>
            </c:spPr>
          </c:marker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0-D5B7-4DF9-B941-508D5E100B26}"/>
              </c:ext>
            </c:extLst>
          </c:dPt>
          <c:trendline>
            <c:trendlineType val="linear"/>
            <c:dispRSqr val="0"/>
            <c:dispEq val="0"/>
          </c:trendline>
          <c:xVal>
            <c:numRef>
              <c:f>'Ark1'!$A$2:$A$25</c:f>
              <c:numCache>
                <c:formatCode>General</c:formatCode>
                <c:ptCount val="24"/>
                <c:pt idx="0">
                  <c:v>9.4117647058823604</c:v>
                </c:pt>
                <c:pt idx="1">
                  <c:v>3.1250000000000031</c:v>
                </c:pt>
                <c:pt idx="2">
                  <c:v>33.846153846153832</c:v>
                </c:pt>
                <c:pt idx="6">
                  <c:v>8.3333333333333393</c:v>
                </c:pt>
                <c:pt idx="8">
                  <c:v>30.434782608695642</c:v>
                </c:pt>
                <c:pt idx="11">
                  <c:v>-6.3492063492063542</c:v>
                </c:pt>
                <c:pt idx="13">
                  <c:v>47.169811320754697</c:v>
                </c:pt>
                <c:pt idx="14">
                  <c:v>0</c:v>
                </c:pt>
                <c:pt idx="16">
                  <c:v>118.1818181818182</c:v>
                </c:pt>
                <c:pt idx="18">
                  <c:v>7.954545454545439</c:v>
                </c:pt>
                <c:pt idx="20">
                  <c:v>13.8888888888889</c:v>
                </c:pt>
                <c:pt idx="22">
                  <c:v>-9.5890410958904049</c:v>
                </c:pt>
                <c:pt idx="23">
                  <c:v>7.1428571428571486</c:v>
                </c:pt>
              </c:numCache>
            </c:numRef>
          </c:xVal>
          <c:yVal>
            <c:numRef>
              <c:f>'Ark1'!$B$2:$B$25</c:f>
              <c:numCache>
                <c:formatCode>0.00</c:formatCode>
                <c:ptCount val="24"/>
                <c:pt idx="0">
                  <c:v>-2.7201145311381381</c:v>
                </c:pt>
                <c:pt idx="1">
                  <c:v>8.0770530584656992</c:v>
                </c:pt>
                <c:pt idx="2">
                  <c:v>9.5215079748670792</c:v>
                </c:pt>
                <c:pt idx="6">
                  <c:v>-0.85146641438032</c:v>
                </c:pt>
                <c:pt idx="8">
                  <c:v>19.718722531497111</c:v>
                </c:pt>
                <c:pt idx="11">
                  <c:v>-15.64085594529009</c:v>
                </c:pt>
                <c:pt idx="13">
                  <c:v>6.7423704755145382</c:v>
                </c:pt>
                <c:pt idx="14">
                  <c:v>0.19102196752626099</c:v>
                </c:pt>
                <c:pt idx="16">
                  <c:v>17.188478396994359</c:v>
                </c:pt>
                <c:pt idx="18">
                  <c:v>-18.869426751592361</c:v>
                </c:pt>
                <c:pt idx="20">
                  <c:v>6.8257863038144047</c:v>
                </c:pt>
                <c:pt idx="22">
                  <c:v>-29.6486379786814</c:v>
                </c:pt>
                <c:pt idx="23">
                  <c:v>8.0104712041884678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D5B7-4DF9-B941-508D5E100B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4796160"/>
        <c:axId val="234798080"/>
      </c:scatterChart>
      <c:valAx>
        <c:axId val="234796160"/>
        <c:scaling>
          <c:orientation val="minMax"/>
          <c:min val="-20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da-DK" b="0"/>
                  <a:t>FEV1 change (%)</a:t>
                </a:r>
              </a:p>
            </c:rich>
          </c:tx>
          <c:layout>
            <c:manualLayout>
              <c:xMode val="edge"/>
              <c:yMode val="edge"/>
              <c:x val="0.46397788935855899"/>
              <c:y val="0.86478466825393396"/>
            </c:manualLayout>
          </c:layout>
          <c:overlay val="0"/>
        </c:title>
        <c:numFmt formatCode="General" sourceLinked="1"/>
        <c:majorTickMark val="in"/>
        <c:minorTickMark val="out"/>
        <c:tickLblPos val="nextTo"/>
        <c:crossAx val="234798080"/>
        <c:crosses val="autoZero"/>
        <c:crossBetween val="midCat"/>
      </c:valAx>
      <c:valAx>
        <c:axId val="23479808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da-DK" b="0"/>
                  <a:t>Change in Perfusion of the Non-targeted Lobes on the ipsilateral side to intervention(%)</a:t>
                </a:r>
              </a:p>
            </c:rich>
          </c:tx>
          <c:layout>
            <c:manualLayout>
              <c:xMode val="edge"/>
              <c:yMode val="edge"/>
              <c:x val="1.2345679012345699E-2"/>
              <c:y val="0.164749753937008"/>
            </c:manualLayout>
          </c:layout>
          <c:overlay val="0"/>
        </c:title>
        <c:numFmt formatCode="0" sourceLinked="0"/>
        <c:majorTickMark val="in"/>
        <c:minorTickMark val="in"/>
        <c:tickLblPos val="nextTo"/>
        <c:crossAx val="234796160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459530026109701"/>
          <c:y val="0.17711979694861299"/>
          <c:w val="0.81143497971844403"/>
          <c:h val="0.73122802831464195"/>
        </c:manualLayout>
      </c:layout>
      <c:scatterChart>
        <c:scatterStyle val="lineMarker"/>
        <c:varyColors val="0"/>
        <c:ser>
          <c:idx val="0"/>
          <c:order val="0"/>
          <c:tx>
            <c:strRef>
              <c:f>'Ark1'!$B$1</c:f>
              <c:strCache>
                <c:ptCount val="1"/>
                <c:pt idx="0">
                  <c:v>Y-værdi 1</c:v>
                </c:pt>
              </c:strCache>
            </c:strRef>
          </c:tx>
          <c:spPr>
            <a:ln w="28575">
              <a:noFill/>
            </a:ln>
          </c:spPr>
          <c:marker>
            <c:spPr>
              <a:solidFill>
                <a:schemeClr val="tx1">
                  <a:alpha val="40000"/>
                </a:schemeClr>
              </a:solidFill>
            </c:spPr>
          </c:marker>
          <c:trendline>
            <c:trendlineType val="linear"/>
            <c:dispRSqr val="0"/>
            <c:dispEq val="0"/>
          </c:trendline>
          <c:xVal>
            <c:numRef>
              <c:f>'Ark1'!$A$2:$A$48</c:f>
              <c:numCache>
                <c:formatCode>General</c:formatCode>
                <c:ptCount val="47"/>
                <c:pt idx="0" formatCode="0.00">
                  <c:v>9.41</c:v>
                </c:pt>
                <c:pt idx="2" formatCode="0.00">
                  <c:v>3.13</c:v>
                </c:pt>
                <c:pt idx="4" formatCode="0.00">
                  <c:v>33.85</c:v>
                </c:pt>
                <c:pt idx="12" formatCode="0.00">
                  <c:v>8.33</c:v>
                </c:pt>
                <c:pt idx="14" formatCode="0.00">
                  <c:v>10.26</c:v>
                </c:pt>
                <c:pt idx="16" formatCode="0.00">
                  <c:v>30.43</c:v>
                </c:pt>
                <c:pt idx="22" formatCode="0.00">
                  <c:v>-6.35</c:v>
                </c:pt>
                <c:pt idx="26" formatCode="0.00">
                  <c:v>47.17</c:v>
                </c:pt>
                <c:pt idx="28" formatCode="0.00">
                  <c:v>0</c:v>
                </c:pt>
                <c:pt idx="32" formatCode="0.00">
                  <c:v>118.18</c:v>
                </c:pt>
                <c:pt idx="36" formatCode="0.00">
                  <c:v>7.95</c:v>
                </c:pt>
                <c:pt idx="40" formatCode="0.00">
                  <c:v>13.89</c:v>
                </c:pt>
                <c:pt idx="44" formatCode="0.00">
                  <c:v>-9.59</c:v>
                </c:pt>
                <c:pt idx="46" formatCode="0.00">
                  <c:v>7.14</c:v>
                </c:pt>
              </c:numCache>
            </c:numRef>
          </c:xVal>
          <c:yVal>
            <c:numRef>
              <c:f>'Ark1'!$B$2:$B$48</c:f>
              <c:numCache>
                <c:formatCode>General</c:formatCode>
                <c:ptCount val="47"/>
                <c:pt idx="0" formatCode="0.00">
                  <c:v>-13</c:v>
                </c:pt>
                <c:pt idx="2" formatCode="0.00">
                  <c:v>-15.34</c:v>
                </c:pt>
                <c:pt idx="4" formatCode="0.00">
                  <c:v>-70.59</c:v>
                </c:pt>
                <c:pt idx="12" formatCode="0.00">
                  <c:v>1.3</c:v>
                </c:pt>
                <c:pt idx="16" formatCode="0.00">
                  <c:v>-3.27</c:v>
                </c:pt>
                <c:pt idx="22" formatCode="0.00">
                  <c:v>0.34</c:v>
                </c:pt>
                <c:pt idx="26" formatCode="0.00">
                  <c:v>-49.78</c:v>
                </c:pt>
                <c:pt idx="28" formatCode="0.00">
                  <c:v>12.47</c:v>
                </c:pt>
                <c:pt idx="32" formatCode="0.00">
                  <c:v>-61.67</c:v>
                </c:pt>
                <c:pt idx="36" formatCode="0.00">
                  <c:v>-27.79</c:v>
                </c:pt>
                <c:pt idx="40" formatCode="0.00">
                  <c:v>-39.68</c:v>
                </c:pt>
                <c:pt idx="44" formatCode="0.00">
                  <c:v>-38.08</c:v>
                </c:pt>
                <c:pt idx="46" formatCode="0.00">
                  <c:v>-5.54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EB1-4AA4-A58C-6EF98704AB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5474304"/>
        <c:axId val="235480576"/>
      </c:scatterChart>
      <c:valAx>
        <c:axId val="2354743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da-DK" sz="1000" b="0" dirty="0"/>
                  <a:t>FEV1 </a:t>
                </a:r>
                <a:r>
                  <a:rPr lang="da-DK" sz="1000" b="0" dirty="0" err="1"/>
                  <a:t>change</a:t>
                </a:r>
                <a:r>
                  <a:rPr lang="da-DK" sz="1000" b="0" dirty="0"/>
                  <a:t> (%)</a:t>
                </a:r>
              </a:p>
            </c:rich>
          </c:tx>
          <c:layout>
            <c:manualLayout>
              <c:xMode val="edge"/>
              <c:yMode val="edge"/>
              <c:x val="0.45445414777698201"/>
              <c:y val="0.867943609321562"/>
            </c:manualLayout>
          </c:layout>
          <c:overlay val="0"/>
        </c:title>
        <c:numFmt formatCode="0" sourceLinked="0"/>
        <c:majorTickMark val="out"/>
        <c:minorTickMark val="out"/>
        <c:tickLblPos val="nextTo"/>
        <c:crossAx val="235480576"/>
        <c:crosses val="autoZero"/>
        <c:crossBetween val="midCat"/>
      </c:valAx>
      <c:valAx>
        <c:axId val="23548057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50"/>
                </a:pPr>
                <a:r>
                  <a:rPr lang="da-DK" sz="1050" b="0" dirty="0"/>
                  <a:t>Target Volume </a:t>
                </a:r>
                <a:r>
                  <a:rPr lang="da-DK" sz="1050" b="0" dirty="0" err="1"/>
                  <a:t>change</a:t>
                </a:r>
                <a:r>
                  <a:rPr lang="da-DK" sz="1050" b="0" dirty="0"/>
                  <a:t> (%)</a:t>
                </a:r>
              </a:p>
            </c:rich>
          </c:tx>
          <c:layout>
            <c:manualLayout>
              <c:xMode val="edge"/>
              <c:yMode val="edge"/>
              <c:x val="5.5244872168756697E-2"/>
              <c:y val="0.18254024496937901"/>
            </c:manualLayout>
          </c:layout>
          <c:overlay val="0"/>
        </c:title>
        <c:numFmt formatCode="0" sourceLinked="0"/>
        <c:majorTickMark val="out"/>
        <c:minorTickMark val="out"/>
        <c:tickLblPos val="nextTo"/>
        <c:crossAx val="235474304"/>
        <c:crosses val="autoZero"/>
        <c:crossBetween val="midCat"/>
        <c:majorUnit val="20"/>
      </c:valAx>
    </c:plotArea>
    <c:plotVisOnly val="1"/>
    <c:dispBlanksAs val="gap"/>
    <c:showDLblsOverMax val="0"/>
  </c:chart>
  <c:txPr>
    <a:bodyPr/>
    <a:lstStyle/>
    <a:p>
      <a:pPr algn="ctr">
        <a:defRPr sz="1100">
          <a:latin typeface="Times New Roman"/>
          <a:cs typeface="Times New Roman"/>
        </a:defRPr>
      </a:pPr>
      <a:endParaRPr lang="de-DE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459530026109701"/>
          <c:y val="0.17711979694861299"/>
          <c:w val="0.81162697844587595"/>
          <c:h val="0.72088639139112098"/>
        </c:manualLayout>
      </c:layout>
      <c:scatterChart>
        <c:scatterStyle val="lineMarker"/>
        <c:varyColors val="0"/>
        <c:ser>
          <c:idx val="0"/>
          <c:order val="0"/>
          <c:tx>
            <c:strRef>
              <c:f>'Ark1'!$B$1</c:f>
              <c:strCache>
                <c:ptCount val="1"/>
                <c:pt idx="0">
                  <c:v>Y-værdi 1</c:v>
                </c:pt>
              </c:strCache>
            </c:strRef>
          </c:tx>
          <c:spPr>
            <a:ln w="28575">
              <a:noFill/>
            </a:ln>
          </c:spPr>
          <c:marker>
            <c:spPr>
              <a:solidFill>
                <a:schemeClr val="tx1">
                  <a:alpha val="40000"/>
                </a:schemeClr>
              </a:solidFill>
            </c:spPr>
          </c:marker>
          <c:trendline>
            <c:trendlineType val="linear"/>
            <c:dispRSqr val="0"/>
            <c:dispEq val="0"/>
          </c:trendline>
          <c:xVal>
            <c:numRef>
              <c:f>'Ark1'!$A$2:$A$48</c:f>
              <c:numCache>
                <c:formatCode>General</c:formatCode>
                <c:ptCount val="47"/>
                <c:pt idx="0" formatCode="0.00">
                  <c:v>9.41</c:v>
                </c:pt>
                <c:pt idx="2" formatCode="0.00">
                  <c:v>3.13</c:v>
                </c:pt>
                <c:pt idx="4" formatCode="0.00">
                  <c:v>33.85</c:v>
                </c:pt>
                <c:pt idx="12" formatCode="0.00">
                  <c:v>8.33</c:v>
                </c:pt>
                <c:pt idx="14" formatCode="0.00">
                  <c:v>10.26</c:v>
                </c:pt>
                <c:pt idx="16" formatCode="0.00">
                  <c:v>30.43</c:v>
                </c:pt>
                <c:pt idx="22" formatCode="0.00">
                  <c:v>-6.35</c:v>
                </c:pt>
                <c:pt idx="26" formatCode="0.00">
                  <c:v>47.17</c:v>
                </c:pt>
                <c:pt idx="28" formatCode="0.00">
                  <c:v>0</c:v>
                </c:pt>
                <c:pt idx="32" formatCode="0.00">
                  <c:v>118.18</c:v>
                </c:pt>
                <c:pt idx="36" formatCode="0.00">
                  <c:v>7.95</c:v>
                </c:pt>
                <c:pt idx="40" formatCode="0.00">
                  <c:v>13.89</c:v>
                </c:pt>
                <c:pt idx="44" formatCode="0.00">
                  <c:v>-9.59</c:v>
                </c:pt>
                <c:pt idx="46" formatCode="0.00">
                  <c:v>7.14</c:v>
                </c:pt>
              </c:numCache>
            </c:numRef>
          </c:xVal>
          <c:yVal>
            <c:numRef>
              <c:f>'Ark1'!$B$2:$B$48</c:f>
              <c:numCache>
                <c:formatCode>General</c:formatCode>
                <c:ptCount val="47"/>
                <c:pt idx="0" formatCode="0.00">
                  <c:v>0.95</c:v>
                </c:pt>
                <c:pt idx="2" formatCode="0.00">
                  <c:v>-0.08</c:v>
                </c:pt>
                <c:pt idx="4" formatCode="0.00">
                  <c:v>11.4</c:v>
                </c:pt>
                <c:pt idx="12" formatCode="0.00">
                  <c:v>1.98</c:v>
                </c:pt>
                <c:pt idx="16" formatCode="0.00">
                  <c:v>0.63</c:v>
                </c:pt>
                <c:pt idx="22" formatCode="0.00">
                  <c:v>-0.64</c:v>
                </c:pt>
                <c:pt idx="26" formatCode="0.00">
                  <c:v>25.1</c:v>
                </c:pt>
                <c:pt idx="28" formatCode="0.00">
                  <c:v>-2.13</c:v>
                </c:pt>
                <c:pt idx="32" formatCode="0.00">
                  <c:v>24.7</c:v>
                </c:pt>
                <c:pt idx="36" formatCode="0.00">
                  <c:v>7.45</c:v>
                </c:pt>
                <c:pt idx="40" formatCode="0.00">
                  <c:v>6.1099999999999994</c:v>
                </c:pt>
                <c:pt idx="44" formatCode="0.00">
                  <c:v>8.17</c:v>
                </c:pt>
                <c:pt idx="46" formatCode="0.00">
                  <c:v>9.2399999999999984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B34-4427-9B62-7643B024C3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5654528"/>
        <c:axId val="235660800"/>
      </c:scatterChart>
      <c:valAx>
        <c:axId val="2356545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da-DK" sz="1000" b="0" dirty="0"/>
                  <a:t>FEV1 </a:t>
                </a:r>
                <a:r>
                  <a:rPr lang="da-DK" sz="1000" b="0" dirty="0" err="1"/>
                  <a:t>change</a:t>
                </a:r>
                <a:r>
                  <a:rPr lang="da-DK" sz="1000" b="0" dirty="0"/>
                  <a:t> (%)</a:t>
                </a:r>
              </a:p>
            </c:rich>
          </c:tx>
          <c:overlay val="0"/>
        </c:title>
        <c:numFmt formatCode="0" sourceLinked="0"/>
        <c:majorTickMark val="out"/>
        <c:minorTickMark val="out"/>
        <c:tickLblPos val="nextTo"/>
        <c:crossAx val="235660800"/>
        <c:crosses val="autoZero"/>
        <c:crossBetween val="midCat"/>
      </c:valAx>
      <c:valAx>
        <c:axId val="23566080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da-DK" sz="1000" b="0" i="0" baseline="0" dirty="0">
                    <a:effectLst/>
                  </a:rPr>
                  <a:t>Change in Volume of </a:t>
                </a:r>
                <a:r>
                  <a:rPr lang="da-DK" sz="1000" b="0" i="0" baseline="0" dirty="0" err="1">
                    <a:effectLst/>
                  </a:rPr>
                  <a:t>Contralateral</a:t>
                </a:r>
                <a:r>
                  <a:rPr lang="da-DK" sz="1000" b="0" i="0" baseline="0" dirty="0">
                    <a:effectLst/>
                  </a:rPr>
                  <a:t> </a:t>
                </a:r>
                <a:r>
                  <a:rPr lang="da-DK" sz="1000" b="0" i="0" baseline="0" dirty="0" err="1">
                    <a:effectLst/>
                  </a:rPr>
                  <a:t>Lung</a:t>
                </a:r>
                <a:r>
                  <a:rPr lang="da-DK" sz="1000" b="0" i="0" baseline="0" dirty="0">
                    <a:effectLst/>
                  </a:rPr>
                  <a:t> (%)</a:t>
                </a:r>
                <a:endParaRPr lang="da-DK" sz="600" b="0" dirty="0">
                  <a:effectLst/>
                </a:endParaRPr>
              </a:p>
            </c:rich>
          </c:tx>
          <c:layout>
            <c:manualLayout>
              <c:xMode val="edge"/>
              <c:yMode val="edge"/>
              <c:x val="5.30308996704318E-2"/>
              <c:y val="0.15613096702755899"/>
            </c:manualLayout>
          </c:layout>
          <c:overlay val="0"/>
        </c:title>
        <c:numFmt formatCode="0" sourceLinked="0"/>
        <c:majorTickMark val="out"/>
        <c:minorTickMark val="out"/>
        <c:tickLblPos val="nextTo"/>
        <c:crossAx val="235654528"/>
        <c:crosses val="autoZero"/>
        <c:crossBetween val="midCat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100">
          <a:latin typeface="Times New Roman"/>
          <a:cs typeface="Times New Roman"/>
        </a:defRPr>
      </a:pPr>
      <a:endParaRPr lang="de-DE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459530026109701"/>
          <c:y val="0.17711979694861299"/>
          <c:w val="0.81197006173158404"/>
          <c:h val="0.71584605981712002"/>
        </c:manualLayout>
      </c:layout>
      <c:scatterChart>
        <c:scatterStyle val="lineMarker"/>
        <c:varyColors val="0"/>
        <c:ser>
          <c:idx val="0"/>
          <c:order val="0"/>
          <c:tx>
            <c:strRef>
              <c:f>'Ark1'!$B$1</c:f>
              <c:strCache>
                <c:ptCount val="1"/>
                <c:pt idx="0">
                  <c:v>Y-værdi 1</c:v>
                </c:pt>
              </c:strCache>
            </c:strRef>
          </c:tx>
          <c:spPr>
            <a:ln w="28575">
              <a:noFill/>
            </a:ln>
          </c:spPr>
          <c:marker>
            <c:spPr>
              <a:solidFill>
                <a:schemeClr val="tx1">
                  <a:alpha val="40000"/>
                </a:schemeClr>
              </a:solidFill>
            </c:spPr>
          </c:marker>
          <c:trendline>
            <c:trendlineType val="linear"/>
            <c:dispRSqr val="0"/>
            <c:dispEq val="0"/>
          </c:trendline>
          <c:xVal>
            <c:numRef>
              <c:f>'Ark1'!$A$2:$A$48</c:f>
              <c:numCache>
                <c:formatCode>General</c:formatCode>
                <c:ptCount val="47"/>
                <c:pt idx="0" formatCode="0.00">
                  <c:v>9.41</c:v>
                </c:pt>
                <c:pt idx="2" formatCode="0.00">
                  <c:v>3.13</c:v>
                </c:pt>
                <c:pt idx="4" formatCode="0.00">
                  <c:v>33.85</c:v>
                </c:pt>
                <c:pt idx="12" formatCode="0.00">
                  <c:v>8.33</c:v>
                </c:pt>
                <c:pt idx="14" formatCode="0.00">
                  <c:v>10.26</c:v>
                </c:pt>
                <c:pt idx="16" formatCode="0.00">
                  <c:v>30.43</c:v>
                </c:pt>
                <c:pt idx="22" formatCode="0.00">
                  <c:v>-6.35</c:v>
                </c:pt>
                <c:pt idx="26" formatCode="0.00">
                  <c:v>47.17</c:v>
                </c:pt>
                <c:pt idx="28" formatCode="0.00">
                  <c:v>0</c:v>
                </c:pt>
                <c:pt idx="32" formatCode="0.00">
                  <c:v>118.18</c:v>
                </c:pt>
                <c:pt idx="36" formatCode="0.00">
                  <c:v>7.95</c:v>
                </c:pt>
                <c:pt idx="40" formatCode="0.00">
                  <c:v>13.89</c:v>
                </c:pt>
                <c:pt idx="44" formatCode="0.00">
                  <c:v>-9.59</c:v>
                </c:pt>
                <c:pt idx="46" formatCode="0.00">
                  <c:v>7.14</c:v>
                </c:pt>
              </c:numCache>
            </c:numRef>
          </c:xVal>
          <c:yVal>
            <c:numRef>
              <c:f>'Ark1'!$B$2:$B$48</c:f>
              <c:numCache>
                <c:formatCode>General</c:formatCode>
                <c:ptCount val="47"/>
                <c:pt idx="0" formatCode="0.00">
                  <c:v>0.02</c:v>
                </c:pt>
                <c:pt idx="2" formatCode="0.00">
                  <c:v>23.22</c:v>
                </c:pt>
                <c:pt idx="4" formatCode="0.00">
                  <c:v>77.319999999999993</c:v>
                </c:pt>
                <c:pt idx="12" formatCode="0.00">
                  <c:v>-3.12</c:v>
                </c:pt>
                <c:pt idx="16" formatCode="0.00">
                  <c:v>-11.96</c:v>
                </c:pt>
                <c:pt idx="22" formatCode="0.00">
                  <c:v>-16.13</c:v>
                </c:pt>
                <c:pt idx="26" formatCode="0.00">
                  <c:v>25.71</c:v>
                </c:pt>
                <c:pt idx="28" formatCode="0.00">
                  <c:v>59.17</c:v>
                </c:pt>
                <c:pt idx="32" formatCode="0.00">
                  <c:v>146.68</c:v>
                </c:pt>
                <c:pt idx="36" formatCode="0.00">
                  <c:v>10.25</c:v>
                </c:pt>
                <c:pt idx="40" formatCode="0.00">
                  <c:v>15.77</c:v>
                </c:pt>
                <c:pt idx="44" formatCode="0.00">
                  <c:v>18.05</c:v>
                </c:pt>
                <c:pt idx="46" formatCode="0.00">
                  <c:v>-5.7699999999999987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176F-4853-BB6A-0A38842A05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5560960"/>
        <c:axId val="235562880"/>
      </c:scatterChart>
      <c:valAx>
        <c:axId val="2355609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da-DK" sz="1000" b="0" dirty="0"/>
                  <a:t>FEV1 </a:t>
                </a:r>
                <a:r>
                  <a:rPr lang="da-DK" sz="1000" b="0" dirty="0" err="1"/>
                  <a:t>change</a:t>
                </a:r>
                <a:r>
                  <a:rPr lang="da-DK" sz="1000" b="0" dirty="0"/>
                  <a:t> (%)</a:t>
                </a:r>
              </a:p>
            </c:rich>
          </c:tx>
          <c:overlay val="0"/>
        </c:title>
        <c:numFmt formatCode="0" sourceLinked="0"/>
        <c:majorTickMark val="out"/>
        <c:minorTickMark val="out"/>
        <c:tickLblPos val="nextTo"/>
        <c:crossAx val="235562880"/>
        <c:crosses val="autoZero"/>
        <c:crossBetween val="midCat"/>
      </c:valAx>
      <c:valAx>
        <c:axId val="23556288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100" b="0" i="0" u="none" strike="noStrike" kern="1200" baseline="0">
                    <a:solidFill>
                      <a:prstClr val="black"/>
                    </a:solidFill>
                    <a:latin typeface="Times New Roman"/>
                    <a:ea typeface="+mn-ea"/>
                    <a:cs typeface="Times New Roman"/>
                  </a:defRPr>
                </a:pPr>
                <a:r>
                  <a:rPr lang="da-DK" sz="1000" b="0" i="0" baseline="0" dirty="0">
                    <a:effectLst/>
                  </a:rPr>
                  <a:t>Change in Ventilation of  None-</a:t>
                </a:r>
                <a:r>
                  <a:rPr lang="da-DK" sz="1000" b="0" i="0" baseline="0" dirty="0" err="1">
                    <a:effectLst/>
                  </a:rPr>
                  <a:t>targeted</a:t>
                </a:r>
                <a:r>
                  <a:rPr lang="da-DK" sz="1000" b="0" i="0" baseline="0" dirty="0">
                    <a:effectLst/>
                  </a:rPr>
                  <a:t> </a:t>
                </a:r>
                <a:r>
                  <a:rPr lang="da-DK" sz="1000" b="0" i="0" baseline="0" dirty="0" err="1">
                    <a:effectLst/>
                  </a:rPr>
                  <a:t>Lobes</a:t>
                </a:r>
                <a:r>
                  <a:rPr lang="da-DK" sz="1000" b="0" i="0" baseline="0" dirty="0">
                    <a:effectLst/>
                  </a:rPr>
                  <a:t> on Ipsilateral side to Intervention(%)</a:t>
                </a:r>
                <a:endParaRPr lang="da-DK" sz="1000" b="0" dirty="0">
                  <a:effectLst/>
                </a:endParaRP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100" b="0" i="0" u="none" strike="noStrike" kern="1200" baseline="0">
                    <a:solidFill>
                      <a:prstClr val="black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da-DK" sz="1000" b="0" dirty="0">
                  <a:effectLst/>
                </a:endParaRPr>
              </a:p>
            </c:rich>
          </c:tx>
          <c:layout>
            <c:manualLayout>
              <c:xMode val="edge"/>
              <c:yMode val="edge"/>
              <c:x val="2.47221995405515E-2"/>
              <c:y val="0.14831851971289001"/>
            </c:manualLayout>
          </c:layout>
          <c:overlay val="0"/>
        </c:title>
        <c:numFmt formatCode="0" sourceLinked="0"/>
        <c:majorTickMark val="out"/>
        <c:minorTickMark val="in"/>
        <c:tickLblPos val="nextTo"/>
        <c:crossAx val="235560960"/>
        <c:crosses val="autoZero"/>
        <c:crossBetween val="midCat"/>
        <c:majorUnit val="40"/>
        <c:minorUnit val="4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100">
          <a:latin typeface="Times New Roman"/>
          <a:cs typeface="Times New Roman"/>
        </a:defRPr>
      </a:pPr>
      <a:endParaRPr lang="de-DE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r=0.59, p=0.03</a:t>
            </a:r>
            <a:r>
              <a:rPr lang="da-DK"/>
              <a:t> </a:t>
            </a:r>
            <a:r>
              <a:rPr lang="en-US"/>
              <a:t> </a:t>
            </a:r>
            <a:endParaRPr lang="da-DK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914545932847801"/>
          <c:y val="7.2293358791382406E-2"/>
          <c:w val="0.82909284606699496"/>
          <c:h val="0.79249130946255097"/>
        </c:manualLayout>
      </c:layout>
      <c:scatterChart>
        <c:scatterStyle val="lineMarker"/>
        <c:varyColors val="0"/>
        <c:ser>
          <c:idx val="0"/>
          <c:order val="0"/>
          <c:tx>
            <c:strRef>
              <c:f>'Ark1'!$B$1</c:f>
              <c:strCache>
                <c:ptCount val="1"/>
                <c:pt idx="0">
                  <c:v>Y-værdi 1</c:v>
                </c:pt>
              </c:strCache>
            </c:strRef>
          </c:tx>
          <c:spPr>
            <a:ln w="28575">
              <a:noFill/>
            </a:ln>
          </c:spPr>
          <c:marker>
            <c:spPr>
              <a:solidFill>
                <a:schemeClr val="tx1">
                  <a:alpha val="40000"/>
                </a:schemeClr>
              </a:solidFill>
            </c:spPr>
          </c:marker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0-013D-4820-ACD7-0F3D55E6F4E9}"/>
              </c:ext>
            </c:extLst>
          </c:dPt>
          <c:trendline>
            <c:trendlineType val="linear"/>
            <c:dispRSqr val="0"/>
            <c:dispEq val="0"/>
          </c:trendline>
          <c:xVal>
            <c:numRef>
              <c:f>'Ark1'!$A$2:$A$25</c:f>
              <c:numCache>
                <c:formatCode>General</c:formatCode>
                <c:ptCount val="24"/>
                <c:pt idx="0">
                  <c:v>9.4117647058823604</c:v>
                </c:pt>
                <c:pt idx="1">
                  <c:v>3.1250000000000031</c:v>
                </c:pt>
                <c:pt idx="2">
                  <c:v>33.846153846153832</c:v>
                </c:pt>
                <c:pt idx="6">
                  <c:v>8.3333333333333393</c:v>
                </c:pt>
                <c:pt idx="8">
                  <c:v>30.434782608695642</c:v>
                </c:pt>
                <c:pt idx="11">
                  <c:v>-6.3492063492063542</c:v>
                </c:pt>
                <c:pt idx="13">
                  <c:v>47.169811320754697</c:v>
                </c:pt>
                <c:pt idx="14">
                  <c:v>0</c:v>
                </c:pt>
                <c:pt idx="16">
                  <c:v>118.1818181818182</c:v>
                </c:pt>
                <c:pt idx="18">
                  <c:v>7.9545454545454408</c:v>
                </c:pt>
                <c:pt idx="20">
                  <c:v>13.8888888888889</c:v>
                </c:pt>
                <c:pt idx="22">
                  <c:v>-9.5890410958904049</c:v>
                </c:pt>
                <c:pt idx="23">
                  <c:v>7.1428571428571486</c:v>
                </c:pt>
              </c:numCache>
            </c:numRef>
          </c:xVal>
          <c:yVal>
            <c:numRef>
              <c:f>'Ark1'!$B$2:$B$25</c:f>
              <c:numCache>
                <c:formatCode>0.00</c:formatCode>
                <c:ptCount val="24"/>
                <c:pt idx="0">
                  <c:v>-11.3630229419703</c:v>
                </c:pt>
                <c:pt idx="1">
                  <c:v>16.010385114668971</c:v>
                </c:pt>
                <c:pt idx="2">
                  <c:v>59.054054054053992</c:v>
                </c:pt>
                <c:pt idx="6">
                  <c:v>5.3769401330377073</c:v>
                </c:pt>
                <c:pt idx="8">
                  <c:v>20.008035355564481</c:v>
                </c:pt>
                <c:pt idx="11">
                  <c:v>4.5322024913861698</c:v>
                </c:pt>
                <c:pt idx="13">
                  <c:v>-13.331422018348629</c:v>
                </c:pt>
                <c:pt idx="14">
                  <c:v>14.40823327615781</c:v>
                </c:pt>
                <c:pt idx="16">
                  <c:v>60.370370370370367</c:v>
                </c:pt>
                <c:pt idx="18">
                  <c:v>-4.9801924165251972</c:v>
                </c:pt>
                <c:pt idx="20">
                  <c:v>-8.7450808919980597E-2</c:v>
                </c:pt>
                <c:pt idx="22">
                  <c:v>-1.6750096264921011</c:v>
                </c:pt>
                <c:pt idx="23">
                  <c:v>27.704117236566649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013D-4820-ACD7-0F3D55E6F4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5813888"/>
        <c:axId val="235848832"/>
      </c:scatterChart>
      <c:valAx>
        <c:axId val="235813888"/>
        <c:scaling>
          <c:orientation val="minMax"/>
          <c:max val="130"/>
          <c:min val="-20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da-DK" b="0"/>
                  <a:t>FEV1 change (%)</a:t>
                </a:r>
              </a:p>
            </c:rich>
          </c:tx>
          <c:layout>
            <c:manualLayout>
              <c:xMode val="edge"/>
              <c:yMode val="edge"/>
              <c:x val="0.46397788935855899"/>
              <c:y val="0.86478466825393396"/>
            </c:manualLayout>
          </c:layout>
          <c:overlay val="0"/>
        </c:title>
        <c:numFmt formatCode="General" sourceLinked="1"/>
        <c:majorTickMark val="in"/>
        <c:minorTickMark val="out"/>
        <c:tickLblPos val="nextTo"/>
        <c:crossAx val="235848832"/>
        <c:crosses val="autoZero"/>
        <c:crossBetween val="midCat"/>
      </c:valAx>
      <c:valAx>
        <c:axId val="23584883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b="0"/>
                </a:pPr>
                <a:r>
                  <a:rPr lang="da-DK" b="0"/>
                  <a:t>Change in Perfusion of the Non-targeted Lobes on the ipsilateral side to intervention(%)</a:t>
                </a:r>
              </a:p>
            </c:rich>
          </c:tx>
          <c:layout>
            <c:manualLayout>
              <c:xMode val="edge"/>
              <c:yMode val="edge"/>
              <c:x val="1.2345679012345699E-2"/>
              <c:y val="0.164749753937008"/>
            </c:manualLayout>
          </c:layout>
          <c:overlay val="0"/>
        </c:title>
        <c:numFmt formatCode="0" sourceLinked="0"/>
        <c:majorTickMark val="in"/>
        <c:minorTickMark val="in"/>
        <c:tickLblPos val="nextTo"/>
        <c:crossAx val="23581388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</cdr:x>
      <cdr:y>0.04536</cdr:y>
    </cdr:from>
    <cdr:to>
      <cdr:x>0.69091</cdr:x>
      <cdr:y>0.22681</cdr:y>
    </cdr:to>
    <cdr:sp macro="" textlink="">
      <cdr:nvSpPr>
        <cdr:cNvPr id="2" name="Tekstfelt 1"/>
        <cdr:cNvSpPr txBox="1"/>
      </cdr:nvSpPr>
      <cdr:spPr>
        <a:xfrm xmlns:a="http://schemas.openxmlformats.org/drawingml/2006/main">
          <a:off x="2514600" y="114300"/>
          <a:ext cx="1828800" cy="4571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da-DK" sz="1800" b="1">
              <a:latin typeface="Times New Roman"/>
              <a:cs typeface="Times New Roman"/>
            </a:rPr>
            <a:t>r=0.76, p=0.003</a:t>
          </a:r>
        </a:p>
      </cdr:txBody>
    </cdr:sp>
  </cdr:relSizeAnchor>
</c:userShape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363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Hovedstaden</Company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Jonas Frimer Kristiansen</dc:creator>
  <cp:lastModifiedBy>Thorsten Büttner</cp:lastModifiedBy>
  <cp:revision>5</cp:revision>
  <dcterms:created xsi:type="dcterms:W3CDTF">2019-02-06T19:44:00Z</dcterms:created>
  <dcterms:modified xsi:type="dcterms:W3CDTF">2019-04-18T07:14:00Z</dcterms:modified>
</cp:coreProperties>
</file>