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52CE0" w14:textId="1F1756B3" w:rsidR="000D3209" w:rsidRPr="00124752" w:rsidRDefault="00C34CDB" w:rsidP="0012475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752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065594">
        <w:rPr>
          <w:rFonts w:ascii="Times New Roman" w:hAnsi="Times New Roman" w:cs="Times New Roman"/>
          <w:b/>
          <w:sz w:val="24"/>
          <w:szCs w:val="24"/>
        </w:rPr>
        <w:t>information</w:t>
      </w:r>
    </w:p>
    <w:p w14:paraId="740767F6" w14:textId="77777777" w:rsidR="000F7DD9" w:rsidRDefault="000F7DD9" w:rsidP="00C34C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2C395C" w14:textId="5D65CAB8" w:rsidR="00124752" w:rsidRPr="00124752" w:rsidRDefault="00C34CDB" w:rsidP="00C34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0F">
        <w:rPr>
          <w:rFonts w:ascii="Times New Roman" w:hAnsi="Times New Roman" w:cs="Times New Roman"/>
          <w:b/>
          <w:i/>
          <w:sz w:val="24"/>
          <w:szCs w:val="24"/>
        </w:rPr>
        <w:t>Salmo salar</w:t>
      </w:r>
      <w:r w:rsidRPr="00124752">
        <w:rPr>
          <w:rFonts w:ascii="Times New Roman" w:hAnsi="Times New Roman" w:cs="Times New Roman"/>
          <w:b/>
          <w:sz w:val="24"/>
          <w:szCs w:val="24"/>
        </w:rPr>
        <w:t xml:space="preserve"> maintenance</w:t>
      </w:r>
    </w:p>
    <w:p w14:paraId="4AA154F7" w14:textId="452B55AA" w:rsidR="00C34CDB" w:rsidRPr="00124752" w:rsidRDefault="00C34CDB" w:rsidP="00C34CDB">
      <w:pPr>
        <w:jc w:val="both"/>
        <w:rPr>
          <w:rFonts w:ascii="Times New Roman" w:hAnsi="Times New Roman" w:cs="Times New Roman"/>
          <w:sz w:val="24"/>
          <w:szCs w:val="24"/>
        </w:rPr>
      </w:pPr>
      <w:r w:rsidRPr="00124752">
        <w:rPr>
          <w:rFonts w:ascii="Times New Roman" w:hAnsi="Times New Roman" w:cs="Times New Roman"/>
          <w:sz w:val="24"/>
          <w:szCs w:val="24"/>
        </w:rPr>
        <w:t>All the fish procedures were performed at the Dr. Joe Brown</w:t>
      </w:r>
      <w:r w:rsidR="00D166D0" w:rsidRPr="00124752">
        <w:rPr>
          <w:rFonts w:ascii="Times New Roman" w:hAnsi="Times New Roman" w:cs="Times New Roman"/>
          <w:sz w:val="24"/>
          <w:szCs w:val="24"/>
        </w:rPr>
        <w:t xml:space="preserve"> </w:t>
      </w:r>
      <w:r w:rsidRPr="00124752">
        <w:rPr>
          <w:rFonts w:ascii="Times New Roman" w:hAnsi="Times New Roman" w:cs="Times New Roman"/>
          <w:sz w:val="24"/>
          <w:szCs w:val="24"/>
        </w:rPr>
        <w:t>Aquatic Research Building (JBARB) at the Department of Ocea</w:t>
      </w:r>
      <w:r w:rsidR="00D166D0" w:rsidRPr="00124752">
        <w:rPr>
          <w:rFonts w:ascii="Times New Roman" w:hAnsi="Times New Roman" w:cs="Times New Roman"/>
          <w:sz w:val="24"/>
          <w:szCs w:val="24"/>
        </w:rPr>
        <w:t xml:space="preserve">n Sciences, Memorial University </w:t>
      </w:r>
      <w:r w:rsidRPr="00124752">
        <w:rPr>
          <w:rFonts w:ascii="Times New Roman" w:hAnsi="Times New Roman" w:cs="Times New Roman"/>
          <w:sz w:val="24"/>
          <w:szCs w:val="24"/>
        </w:rPr>
        <w:t>of Newfoundland, Canada. The animal protocols were approved by the Animal Care Committee</w:t>
      </w:r>
      <w:r w:rsidR="00D166D0" w:rsidRPr="00124752">
        <w:rPr>
          <w:rFonts w:ascii="Times New Roman" w:hAnsi="Times New Roman" w:cs="Times New Roman"/>
          <w:sz w:val="24"/>
          <w:szCs w:val="24"/>
        </w:rPr>
        <w:t xml:space="preserve"> a</w:t>
      </w:r>
      <w:r w:rsidRPr="00124752">
        <w:rPr>
          <w:rFonts w:ascii="Times New Roman" w:hAnsi="Times New Roman" w:cs="Times New Roman"/>
          <w:sz w:val="24"/>
          <w:szCs w:val="24"/>
        </w:rPr>
        <w:t>t Memorial University (protocol #17-02-JS), based on the guidelines of the Canadian Council o</w:t>
      </w:r>
      <w:r w:rsidR="00065594">
        <w:rPr>
          <w:rFonts w:ascii="Times New Roman" w:hAnsi="Times New Roman" w:cs="Times New Roman"/>
          <w:sz w:val="24"/>
          <w:szCs w:val="24"/>
        </w:rPr>
        <w:t>n</w:t>
      </w:r>
      <w:r w:rsidR="00D166D0" w:rsidRPr="00124752">
        <w:rPr>
          <w:rFonts w:ascii="Times New Roman" w:hAnsi="Times New Roman" w:cs="Times New Roman"/>
          <w:sz w:val="24"/>
          <w:szCs w:val="24"/>
        </w:rPr>
        <w:t xml:space="preserve"> </w:t>
      </w:r>
      <w:r w:rsidRPr="00124752">
        <w:rPr>
          <w:rFonts w:ascii="Times New Roman" w:hAnsi="Times New Roman" w:cs="Times New Roman"/>
          <w:sz w:val="24"/>
          <w:szCs w:val="24"/>
        </w:rPr>
        <w:t>Animal Care</w:t>
      </w:r>
      <w:r w:rsidR="000F7DD9">
        <w:rPr>
          <w:rFonts w:ascii="Times New Roman" w:hAnsi="Times New Roman" w:cs="Times New Roman"/>
          <w:sz w:val="24"/>
          <w:szCs w:val="24"/>
        </w:rPr>
        <w:t xml:space="preserve">. Adult Atlantic salmon (1.8 </w:t>
      </w:r>
      <w:r w:rsidR="000F7DD9">
        <w:rPr>
          <w:rFonts w:ascii="Calibri" w:hAnsi="Calibri" w:cs="Calibri"/>
          <w:sz w:val="24"/>
          <w:szCs w:val="24"/>
        </w:rPr>
        <w:t>±</w:t>
      </w:r>
      <w:r w:rsidRPr="00124752">
        <w:rPr>
          <w:rFonts w:ascii="Times New Roman" w:hAnsi="Times New Roman" w:cs="Times New Roman"/>
          <w:sz w:val="24"/>
          <w:szCs w:val="24"/>
        </w:rPr>
        <w:t xml:space="preserve"> 0.1 kg) w</w:t>
      </w:r>
      <w:r w:rsidR="003302E3">
        <w:rPr>
          <w:rFonts w:ascii="Times New Roman" w:hAnsi="Times New Roman" w:cs="Times New Roman"/>
          <w:sz w:val="24"/>
          <w:szCs w:val="24"/>
        </w:rPr>
        <w:t>ere</w:t>
      </w:r>
      <w:r w:rsidRPr="00124752">
        <w:rPr>
          <w:rFonts w:ascii="Times New Roman" w:hAnsi="Times New Roman" w:cs="Times New Roman"/>
          <w:sz w:val="24"/>
          <w:szCs w:val="24"/>
        </w:rPr>
        <w:t xml:space="preserve"> mainta</w:t>
      </w:r>
      <w:r w:rsidR="00D166D0" w:rsidRPr="00124752">
        <w:rPr>
          <w:rFonts w:ascii="Times New Roman" w:hAnsi="Times New Roman" w:cs="Times New Roman"/>
          <w:sz w:val="24"/>
          <w:szCs w:val="24"/>
        </w:rPr>
        <w:t xml:space="preserve">ined under optimal conditions </w:t>
      </w:r>
      <w:r w:rsidRPr="00124752">
        <w:rPr>
          <w:rFonts w:ascii="Times New Roman" w:hAnsi="Times New Roman" w:cs="Times New Roman"/>
          <w:sz w:val="24"/>
          <w:szCs w:val="24"/>
        </w:rPr>
        <w:t>in 3,800 L tanks with 95-100% oxygen saturation, ambient pho</w:t>
      </w:r>
      <w:r w:rsidR="00FF500F">
        <w:rPr>
          <w:rFonts w:ascii="Times New Roman" w:hAnsi="Times New Roman" w:cs="Times New Roman"/>
          <w:sz w:val="24"/>
          <w:szCs w:val="24"/>
        </w:rPr>
        <w:t xml:space="preserve">toperiod, </w:t>
      </w:r>
      <w:r w:rsidR="003302E3">
        <w:rPr>
          <w:rFonts w:ascii="Times New Roman" w:hAnsi="Times New Roman" w:cs="Times New Roman"/>
          <w:sz w:val="24"/>
          <w:szCs w:val="24"/>
        </w:rPr>
        <w:t xml:space="preserve">with a </w:t>
      </w:r>
      <w:r w:rsidR="00FF500F">
        <w:rPr>
          <w:rFonts w:ascii="Times New Roman" w:hAnsi="Times New Roman" w:cs="Times New Roman"/>
          <w:sz w:val="24"/>
          <w:szCs w:val="24"/>
        </w:rPr>
        <w:t xml:space="preserve">flow-through seawater </w:t>
      </w:r>
      <w:r w:rsidRPr="00124752">
        <w:rPr>
          <w:rFonts w:ascii="Times New Roman" w:hAnsi="Times New Roman" w:cs="Times New Roman"/>
          <w:sz w:val="24"/>
          <w:szCs w:val="24"/>
        </w:rPr>
        <w:t xml:space="preserve">system using seawater </w:t>
      </w:r>
      <w:r w:rsidR="003302E3">
        <w:rPr>
          <w:rFonts w:ascii="Times New Roman" w:hAnsi="Times New Roman" w:cs="Times New Roman"/>
          <w:sz w:val="24"/>
          <w:szCs w:val="24"/>
        </w:rPr>
        <w:t xml:space="preserve">that was </w:t>
      </w:r>
      <w:r w:rsidRPr="00124752">
        <w:rPr>
          <w:rFonts w:ascii="Times New Roman" w:hAnsi="Times New Roman" w:cs="Times New Roman"/>
          <w:sz w:val="24"/>
          <w:szCs w:val="24"/>
        </w:rPr>
        <w:t>filtered, UV-treated, and heated or ch</w:t>
      </w:r>
      <w:r w:rsidR="00FF500F">
        <w:rPr>
          <w:rFonts w:ascii="Times New Roman" w:hAnsi="Times New Roman" w:cs="Times New Roman"/>
          <w:sz w:val="24"/>
          <w:szCs w:val="24"/>
        </w:rPr>
        <w:t xml:space="preserve">illed to maintain optimal </w:t>
      </w:r>
      <w:r w:rsidR="003302E3">
        <w:rPr>
          <w:rFonts w:ascii="Times New Roman" w:hAnsi="Times New Roman" w:cs="Times New Roman"/>
          <w:sz w:val="24"/>
          <w:szCs w:val="24"/>
        </w:rPr>
        <w:t xml:space="preserve">water </w:t>
      </w:r>
      <w:r w:rsidR="000F7DD9">
        <w:rPr>
          <w:rFonts w:ascii="Times New Roman" w:hAnsi="Times New Roman" w:cs="Times New Roman"/>
          <w:sz w:val="24"/>
          <w:szCs w:val="24"/>
        </w:rPr>
        <w:t>temperature (10-12°</w:t>
      </w:r>
      <w:r w:rsidRPr="00124752">
        <w:rPr>
          <w:rFonts w:ascii="Times New Roman" w:hAnsi="Times New Roman" w:cs="Times New Roman"/>
          <w:sz w:val="24"/>
          <w:szCs w:val="24"/>
        </w:rPr>
        <w:t xml:space="preserve">C). The biomass density was maintained </w:t>
      </w:r>
      <w:r w:rsidR="00FF500F">
        <w:rPr>
          <w:rFonts w:ascii="Times New Roman" w:hAnsi="Times New Roman" w:cs="Times New Roman"/>
          <w:sz w:val="24"/>
          <w:szCs w:val="24"/>
        </w:rPr>
        <w:t xml:space="preserve">in a range of 5-30 kg per cubic </w:t>
      </w:r>
      <w:r w:rsidRPr="00124752">
        <w:rPr>
          <w:rFonts w:ascii="Times New Roman" w:hAnsi="Times New Roman" w:cs="Times New Roman"/>
          <w:sz w:val="24"/>
          <w:szCs w:val="24"/>
        </w:rPr>
        <w:t>meter. The fish w</w:t>
      </w:r>
      <w:r w:rsidR="003302E3">
        <w:rPr>
          <w:rFonts w:ascii="Times New Roman" w:hAnsi="Times New Roman" w:cs="Times New Roman"/>
          <w:sz w:val="24"/>
          <w:szCs w:val="24"/>
        </w:rPr>
        <w:t>ere</w:t>
      </w:r>
      <w:r w:rsidRPr="00124752">
        <w:rPr>
          <w:rFonts w:ascii="Times New Roman" w:hAnsi="Times New Roman" w:cs="Times New Roman"/>
          <w:sz w:val="24"/>
          <w:szCs w:val="24"/>
        </w:rPr>
        <w:t xml:space="preserve"> fed 3 days per week at a level of 1% body w</w:t>
      </w:r>
      <w:r w:rsidR="00FF500F">
        <w:rPr>
          <w:rFonts w:ascii="Times New Roman" w:hAnsi="Times New Roman" w:cs="Times New Roman"/>
          <w:sz w:val="24"/>
          <w:szCs w:val="24"/>
        </w:rPr>
        <w:t xml:space="preserve">eight per feeding time, using a </w:t>
      </w:r>
      <w:r w:rsidRPr="00124752">
        <w:rPr>
          <w:rFonts w:ascii="Times New Roman" w:hAnsi="Times New Roman" w:cs="Times New Roman"/>
          <w:sz w:val="24"/>
          <w:szCs w:val="24"/>
        </w:rPr>
        <w:t>commercial diet (Skretting, BC, Canada).</w:t>
      </w:r>
    </w:p>
    <w:p w14:paraId="2A4559B4" w14:textId="77777777" w:rsidR="00FF500F" w:rsidRPr="00FF500F" w:rsidRDefault="00FF500F" w:rsidP="00C34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0F">
        <w:rPr>
          <w:rFonts w:ascii="Times New Roman" w:hAnsi="Times New Roman" w:cs="Times New Roman"/>
          <w:b/>
          <w:sz w:val="24"/>
          <w:szCs w:val="24"/>
        </w:rPr>
        <w:t>Atlantic salmon primary macrophages isolation</w:t>
      </w:r>
    </w:p>
    <w:p w14:paraId="418F1D4A" w14:textId="59E89727" w:rsidR="00C34CDB" w:rsidRDefault="00C34CDB" w:rsidP="00C34CDB">
      <w:pPr>
        <w:jc w:val="both"/>
        <w:rPr>
          <w:rFonts w:ascii="Times New Roman" w:hAnsi="Times New Roman" w:cs="Times New Roman"/>
          <w:sz w:val="24"/>
          <w:szCs w:val="24"/>
        </w:rPr>
      </w:pPr>
      <w:r w:rsidRPr="00124752">
        <w:rPr>
          <w:rFonts w:ascii="Times New Roman" w:hAnsi="Times New Roman" w:cs="Times New Roman"/>
          <w:sz w:val="24"/>
          <w:szCs w:val="24"/>
        </w:rPr>
        <w:t xml:space="preserve">Atlantic salmon primary macrophages were isolated from head kidney in accordance with the protocol stablished </w:t>
      </w:r>
      <w:r w:rsidRPr="00F3163D">
        <w:rPr>
          <w:rFonts w:ascii="Times New Roman" w:hAnsi="Times New Roman" w:cs="Times New Roman"/>
          <w:sz w:val="24"/>
          <w:szCs w:val="24"/>
        </w:rPr>
        <w:t>b</w:t>
      </w:r>
      <w:r w:rsidR="000905ED" w:rsidRPr="00F3163D">
        <w:rPr>
          <w:rFonts w:ascii="Times New Roman" w:hAnsi="Times New Roman" w:cs="Times New Roman"/>
          <w:sz w:val="24"/>
          <w:szCs w:val="24"/>
        </w:rPr>
        <w:t xml:space="preserve">y Smith et al. </w:t>
      </w:r>
      <w:r w:rsidR="003D0F0D">
        <w:rPr>
          <w:rFonts w:ascii="Times New Roman" w:hAnsi="Times New Roman" w:cs="Times New Roman"/>
          <w:sz w:val="24"/>
          <w:szCs w:val="24"/>
        </w:rPr>
        <w:t>(</w:t>
      </w:r>
      <w:r w:rsidR="000905ED" w:rsidRPr="00F3163D">
        <w:rPr>
          <w:rFonts w:ascii="Times New Roman" w:hAnsi="Times New Roman" w:cs="Times New Roman"/>
          <w:sz w:val="24"/>
          <w:szCs w:val="24"/>
        </w:rPr>
        <w:t>2018</w:t>
      </w:r>
      <w:r w:rsidR="003D0F0D">
        <w:rPr>
          <w:rFonts w:ascii="Times New Roman" w:hAnsi="Times New Roman" w:cs="Times New Roman"/>
          <w:sz w:val="24"/>
          <w:szCs w:val="24"/>
        </w:rPr>
        <w:t>)</w:t>
      </w:r>
      <w:r w:rsidR="000905ED" w:rsidRPr="00F3163D">
        <w:rPr>
          <w:rFonts w:ascii="Times New Roman" w:hAnsi="Times New Roman" w:cs="Times New Roman"/>
          <w:sz w:val="24"/>
          <w:szCs w:val="24"/>
        </w:rPr>
        <w:t xml:space="preserve"> and Soto-Dávila et al. </w:t>
      </w:r>
      <w:r w:rsidR="003D0F0D">
        <w:rPr>
          <w:rFonts w:ascii="Times New Roman" w:hAnsi="Times New Roman" w:cs="Times New Roman"/>
          <w:sz w:val="24"/>
          <w:szCs w:val="24"/>
        </w:rPr>
        <w:t>(</w:t>
      </w:r>
      <w:r w:rsidR="000905ED" w:rsidRPr="00F3163D">
        <w:rPr>
          <w:rFonts w:ascii="Times New Roman" w:hAnsi="Times New Roman" w:cs="Times New Roman"/>
          <w:sz w:val="24"/>
          <w:szCs w:val="24"/>
        </w:rPr>
        <w:t>2018</w:t>
      </w:r>
      <w:r w:rsidR="003D0F0D">
        <w:rPr>
          <w:rFonts w:ascii="Times New Roman" w:hAnsi="Times New Roman" w:cs="Times New Roman"/>
          <w:sz w:val="24"/>
          <w:szCs w:val="24"/>
        </w:rPr>
        <w:t>)</w:t>
      </w:r>
      <w:r w:rsidRPr="00124752">
        <w:rPr>
          <w:rFonts w:ascii="Times New Roman" w:hAnsi="Times New Roman" w:cs="Times New Roman"/>
          <w:sz w:val="24"/>
          <w:szCs w:val="24"/>
        </w:rPr>
        <w:t xml:space="preserve"> with modifications. Briefly, head kidney from 3 fish were removed and minced through 100 µm nylon sterile cell strainers (Fisher scientific) in isolation media (Leibovitz-15 medium, Gibco® supplemented with 1% penicillin/ streptomycin, 250 µg ml-1 heparin, and 0.1% FBS). Cells were centrifuge</w:t>
      </w:r>
      <w:r w:rsidR="003D0F0D">
        <w:rPr>
          <w:rFonts w:ascii="Times New Roman" w:hAnsi="Times New Roman" w:cs="Times New Roman"/>
          <w:sz w:val="24"/>
          <w:szCs w:val="24"/>
        </w:rPr>
        <w:t>d</w:t>
      </w:r>
      <w:r w:rsidRPr="00124752">
        <w:rPr>
          <w:rFonts w:ascii="Times New Roman" w:hAnsi="Times New Roman" w:cs="Times New Roman"/>
          <w:sz w:val="24"/>
          <w:szCs w:val="24"/>
        </w:rPr>
        <w:t xml:space="preserve"> at 400 x g at 4°C in </w:t>
      </w:r>
      <w:bookmarkStart w:id="0" w:name="_GoBack"/>
      <w:bookmarkEnd w:id="0"/>
      <w:r w:rsidRPr="00124752">
        <w:rPr>
          <w:rFonts w:ascii="Times New Roman" w:hAnsi="Times New Roman" w:cs="Times New Roman"/>
          <w:sz w:val="24"/>
          <w:szCs w:val="24"/>
        </w:rPr>
        <w:t xml:space="preserve">a 34/51% </w:t>
      </w:r>
      <w:r w:rsidR="00065594">
        <w:rPr>
          <w:rFonts w:ascii="Times New Roman" w:hAnsi="Times New Roman" w:cs="Times New Roman"/>
          <w:sz w:val="24"/>
          <w:szCs w:val="24"/>
        </w:rPr>
        <w:t>P</w:t>
      </w:r>
      <w:r w:rsidR="00065594" w:rsidRPr="00124752">
        <w:rPr>
          <w:rFonts w:ascii="Times New Roman" w:hAnsi="Times New Roman" w:cs="Times New Roman"/>
          <w:sz w:val="24"/>
          <w:szCs w:val="24"/>
        </w:rPr>
        <w:t>ercoll</w:t>
      </w:r>
      <w:r w:rsidR="004C0DE2" w:rsidRPr="004C0DE2">
        <w:rPr>
          <w:rFonts w:ascii="Times New Roman" w:hAnsi="Times New Roman"/>
          <w:sz w:val="24"/>
        </w:rPr>
        <w:t xml:space="preserve"> </w:t>
      </w:r>
      <w:r w:rsidR="004C0DE2">
        <w:rPr>
          <w:rFonts w:ascii="Times New Roman" w:hAnsi="Times New Roman"/>
          <w:sz w:val="24"/>
        </w:rPr>
        <w:t>(</w:t>
      </w:r>
      <w:r w:rsidR="004C0DE2" w:rsidRPr="004426D1">
        <w:rPr>
          <w:rFonts w:ascii="Times New Roman" w:hAnsi="Times New Roman"/>
          <w:sz w:val="24"/>
        </w:rPr>
        <w:t>GE Healthcare, Uppsala, Sweden</w:t>
      </w:r>
      <w:r w:rsidR="004C0DE2">
        <w:rPr>
          <w:rFonts w:ascii="Times New Roman" w:hAnsi="Times New Roman"/>
          <w:sz w:val="24"/>
        </w:rPr>
        <w:t>)</w:t>
      </w:r>
      <w:r w:rsidRPr="00124752">
        <w:rPr>
          <w:rFonts w:ascii="Times New Roman" w:hAnsi="Times New Roman" w:cs="Times New Roman"/>
          <w:sz w:val="24"/>
          <w:szCs w:val="24"/>
        </w:rPr>
        <w:t xml:space="preserve"> gradient, and primary macrophages obtained from the macrophage-enriched interface were washed twice with PBS. Total number of cells and viability w</w:t>
      </w:r>
      <w:r w:rsidR="003D0F0D">
        <w:rPr>
          <w:rFonts w:ascii="Times New Roman" w:hAnsi="Times New Roman" w:cs="Times New Roman"/>
          <w:sz w:val="24"/>
          <w:szCs w:val="24"/>
        </w:rPr>
        <w:t>ere</w:t>
      </w:r>
      <w:r w:rsidRPr="00124752">
        <w:rPr>
          <w:rFonts w:ascii="Times New Roman" w:hAnsi="Times New Roman" w:cs="Times New Roman"/>
          <w:sz w:val="24"/>
          <w:szCs w:val="24"/>
        </w:rPr>
        <w:t xml:space="preserve"> determined by using the Countness™ cell counter (Invitrogen), and trypan blue stain (0.4%; Invitrogen). Atlantic salmon primary macrophages were seeded in 6 well plates in a concentration of 1</w:t>
      </w:r>
      <w:r w:rsidR="00064D25">
        <w:rPr>
          <w:rFonts w:ascii="Times New Roman" w:hAnsi="Times New Roman" w:cs="Times New Roman"/>
          <w:sz w:val="24"/>
          <w:szCs w:val="24"/>
        </w:rPr>
        <w:t xml:space="preserve"> </w:t>
      </w:r>
      <w:r w:rsidRPr="00124752">
        <w:rPr>
          <w:rFonts w:ascii="Times New Roman" w:hAnsi="Times New Roman" w:cs="Times New Roman"/>
          <w:sz w:val="24"/>
          <w:szCs w:val="24"/>
        </w:rPr>
        <w:t>x</w:t>
      </w:r>
      <w:r w:rsidR="00064D25">
        <w:rPr>
          <w:rFonts w:ascii="Times New Roman" w:hAnsi="Times New Roman" w:cs="Times New Roman"/>
          <w:sz w:val="24"/>
          <w:szCs w:val="24"/>
        </w:rPr>
        <w:t xml:space="preserve"> </w:t>
      </w:r>
      <w:r w:rsidRPr="00124752">
        <w:rPr>
          <w:rFonts w:ascii="Times New Roman" w:hAnsi="Times New Roman" w:cs="Times New Roman"/>
          <w:sz w:val="24"/>
          <w:szCs w:val="24"/>
        </w:rPr>
        <w:t>10</w:t>
      </w:r>
      <w:r w:rsidRPr="00064D2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24752">
        <w:rPr>
          <w:rFonts w:ascii="Times New Roman" w:hAnsi="Times New Roman" w:cs="Times New Roman"/>
          <w:sz w:val="24"/>
          <w:szCs w:val="24"/>
        </w:rPr>
        <w:t xml:space="preserve"> cells ml</w:t>
      </w:r>
      <w:r w:rsidRPr="00064D2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24752">
        <w:rPr>
          <w:rFonts w:ascii="Times New Roman" w:hAnsi="Times New Roman" w:cs="Times New Roman"/>
          <w:sz w:val="24"/>
          <w:szCs w:val="24"/>
        </w:rPr>
        <w:t xml:space="preserve">, and incubated at 15ºC for 24 h. After this period, cells were washed with PBS and incubated at 15°C for additional 5 days in 2 ml of culture media (L-15 supplemented with 1% penicillin/ streptomycin, </w:t>
      </w:r>
      <w:r w:rsidR="00C46F6D">
        <w:rPr>
          <w:rFonts w:ascii="Times New Roman" w:hAnsi="Times New Roman" w:cs="Times New Roman"/>
          <w:sz w:val="24"/>
          <w:szCs w:val="24"/>
        </w:rPr>
        <w:t xml:space="preserve">50 </w:t>
      </w:r>
      <w:r w:rsidR="00C46F6D">
        <w:rPr>
          <w:rFonts w:ascii="Times New Roman" w:hAnsi="Times New Roman" w:cs="Times New Roman"/>
          <w:sz w:val="24"/>
          <w:szCs w:val="24"/>
        </w:rPr>
        <w:sym w:font="Symbol" w:char="F06D"/>
      </w:r>
      <w:r w:rsidR="00C46F6D">
        <w:rPr>
          <w:rFonts w:ascii="Times New Roman" w:hAnsi="Times New Roman" w:cs="Times New Roman"/>
          <w:sz w:val="24"/>
          <w:szCs w:val="24"/>
        </w:rPr>
        <w:t>M</w:t>
      </w:r>
      <w:r w:rsidR="001A3228">
        <w:rPr>
          <w:rFonts w:ascii="Times New Roman" w:hAnsi="Times New Roman" w:cs="Times New Roman"/>
          <w:sz w:val="24"/>
          <w:szCs w:val="24"/>
        </w:rPr>
        <w:t xml:space="preserve"> </w:t>
      </w:r>
      <w:r w:rsidRPr="00124752">
        <w:rPr>
          <w:rFonts w:ascii="Times New Roman" w:hAnsi="Times New Roman" w:cs="Times New Roman"/>
          <w:sz w:val="24"/>
          <w:szCs w:val="24"/>
        </w:rPr>
        <w:t>2-mercaptoethanol, and 5% FBS) to ensure cell attachment until the infection.</w:t>
      </w:r>
    </w:p>
    <w:p w14:paraId="2A6383FD" w14:textId="77777777" w:rsidR="00605DCB" w:rsidRDefault="00605DCB" w:rsidP="00C34C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B4E29" w14:textId="77777777" w:rsidR="00605DCB" w:rsidRDefault="00605DCB" w:rsidP="00C34C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25F27" w14:textId="77777777" w:rsidR="00605DCB" w:rsidRDefault="00605DCB" w:rsidP="00F3163D">
      <w:pPr>
        <w:pStyle w:val="Prrafodelista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163D">
        <w:rPr>
          <w:rFonts w:ascii="Times New Roman" w:hAnsi="Times New Roman" w:cs="Times New Roman"/>
          <w:sz w:val="24"/>
          <w:szCs w:val="24"/>
        </w:rPr>
        <w:t>Smith, N.C., Christian, S.L., Taylor, R.G., Santander, J., and Rise, M.L. (2018). Immune modulatory properties of 6-gingerol and resveratrol in Atlantic salmon macrophages. Mol. Immunol. 95, 10-19.</w:t>
      </w:r>
    </w:p>
    <w:p w14:paraId="24890FFF" w14:textId="77777777" w:rsidR="00F3163D" w:rsidRPr="00F3163D" w:rsidRDefault="00F3163D" w:rsidP="00F3163D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375F4A" w14:textId="77777777" w:rsidR="00605DCB" w:rsidRPr="00F3163D" w:rsidRDefault="004E7393" w:rsidP="00F3163D">
      <w:pPr>
        <w:pStyle w:val="Prrafodelista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163D">
        <w:rPr>
          <w:rFonts w:ascii="Times New Roman" w:hAnsi="Times New Roman" w:cs="Times New Roman"/>
          <w:sz w:val="24"/>
          <w:szCs w:val="24"/>
        </w:rPr>
        <w:t>Soto-Dávila, M., Rise, M.L., and Santander, J.</w:t>
      </w:r>
      <w:r w:rsidR="008869A1" w:rsidRPr="00F3163D">
        <w:rPr>
          <w:rFonts w:ascii="Times New Roman" w:hAnsi="Times New Roman" w:cs="Times New Roman"/>
          <w:sz w:val="24"/>
          <w:szCs w:val="24"/>
        </w:rPr>
        <w:t xml:space="preserve"> Antibacterial effects of cholecalciferol in Atlantic salmon (</w:t>
      </w:r>
      <w:r w:rsidR="008869A1" w:rsidRPr="00F3163D">
        <w:rPr>
          <w:rFonts w:ascii="Times New Roman" w:hAnsi="Times New Roman" w:cs="Times New Roman"/>
          <w:i/>
          <w:sz w:val="24"/>
          <w:szCs w:val="24"/>
        </w:rPr>
        <w:t>Salmo salar</w:t>
      </w:r>
      <w:r w:rsidR="008869A1" w:rsidRPr="00F3163D">
        <w:rPr>
          <w:rFonts w:ascii="Times New Roman" w:hAnsi="Times New Roman" w:cs="Times New Roman"/>
          <w:sz w:val="24"/>
          <w:szCs w:val="24"/>
        </w:rPr>
        <w:t xml:space="preserve">) primary macrophages infected with </w:t>
      </w:r>
      <w:r w:rsidR="008869A1" w:rsidRPr="00F3163D">
        <w:rPr>
          <w:rFonts w:ascii="Times New Roman" w:hAnsi="Times New Roman" w:cs="Times New Roman"/>
          <w:i/>
          <w:sz w:val="24"/>
          <w:szCs w:val="24"/>
        </w:rPr>
        <w:t>Aeromonas salmonicida</w:t>
      </w:r>
      <w:r w:rsidR="008869A1" w:rsidRPr="00F3163D">
        <w:rPr>
          <w:rFonts w:ascii="Times New Roman" w:hAnsi="Times New Roman" w:cs="Times New Roman"/>
          <w:sz w:val="24"/>
          <w:szCs w:val="24"/>
        </w:rPr>
        <w:t>.</w:t>
      </w:r>
      <w:r w:rsidR="002A733D" w:rsidRPr="00F3163D">
        <w:rPr>
          <w:rFonts w:ascii="Times New Roman" w:hAnsi="Times New Roman" w:cs="Times New Roman"/>
          <w:sz w:val="24"/>
          <w:szCs w:val="24"/>
        </w:rPr>
        <w:t xml:space="preserve"> In: 8</w:t>
      </w:r>
      <w:r w:rsidR="002A733D" w:rsidRPr="00F316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A733D" w:rsidRPr="00F3163D">
        <w:rPr>
          <w:rFonts w:ascii="Times New Roman" w:hAnsi="Times New Roman" w:cs="Times New Roman"/>
          <w:sz w:val="24"/>
          <w:szCs w:val="24"/>
        </w:rPr>
        <w:t xml:space="preserve"> International Symposium on Aquatic Animal Health</w:t>
      </w:r>
      <w:r w:rsidR="00045F84" w:rsidRPr="00F3163D">
        <w:rPr>
          <w:rFonts w:ascii="Times New Roman" w:hAnsi="Times New Roman" w:cs="Times New Roman"/>
          <w:sz w:val="24"/>
          <w:szCs w:val="24"/>
        </w:rPr>
        <w:t>; 2018</w:t>
      </w:r>
      <w:r w:rsidR="00D358DD" w:rsidRPr="00F3163D">
        <w:rPr>
          <w:rFonts w:ascii="Times New Roman" w:hAnsi="Times New Roman" w:cs="Times New Roman"/>
          <w:sz w:val="24"/>
          <w:szCs w:val="24"/>
        </w:rPr>
        <w:t xml:space="preserve"> Sept. 2-6; Charlottetown, Canada</w:t>
      </w:r>
      <w:r w:rsidR="00F3163D">
        <w:rPr>
          <w:rFonts w:ascii="Times New Roman" w:hAnsi="Times New Roman" w:cs="Times New Roman"/>
          <w:sz w:val="24"/>
          <w:szCs w:val="24"/>
        </w:rPr>
        <w:t>.</w:t>
      </w:r>
    </w:p>
    <w:sectPr w:rsidR="00605DCB" w:rsidRPr="00F316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3F3"/>
    <w:multiLevelType w:val="hybridMultilevel"/>
    <w:tmpl w:val="46FC95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C1777"/>
    <w:multiLevelType w:val="hybridMultilevel"/>
    <w:tmpl w:val="0060A90E"/>
    <w:lvl w:ilvl="0" w:tplc="5DE6C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F6C95"/>
    <w:multiLevelType w:val="hybridMultilevel"/>
    <w:tmpl w:val="B5BEB6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DB"/>
    <w:rsid w:val="00045F84"/>
    <w:rsid w:val="00064D25"/>
    <w:rsid w:val="00065594"/>
    <w:rsid w:val="000905ED"/>
    <w:rsid w:val="000F7DD9"/>
    <w:rsid w:val="00124752"/>
    <w:rsid w:val="00143B57"/>
    <w:rsid w:val="001A3228"/>
    <w:rsid w:val="002A0C64"/>
    <w:rsid w:val="002A733D"/>
    <w:rsid w:val="003302E3"/>
    <w:rsid w:val="003D0F0D"/>
    <w:rsid w:val="004572E0"/>
    <w:rsid w:val="00470A3A"/>
    <w:rsid w:val="004C0DE2"/>
    <w:rsid w:val="004E7393"/>
    <w:rsid w:val="005701E6"/>
    <w:rsid w:val="005D503E"/>
    <w:rsid w:val="00605DCB"/>
    <w:rsid w:val="007064D7"/>
    <w:rsid w:val="0074214B"/>
    <w:rsid w:val="007E48BA"/>
    <w:rsid w:val="00853434"/>
    <w:rsid w:val="00865265"/>
    <w:rsid w:val="008869A1"/>
    <w:rsid w:val="00963CCF"/>
    <w:rsid w:val="0098169D"/>
    <w:rsid w:val="009F0ED5"/>
    <w:rsid w:val="00A16860"/>
    <w:rsid w:val="00A80829"/>
    <w:rsid w:val="00A94341"/>
    <w:rsid w:val="00AE4F09"/>
    <w:rsid w:val="00B8263F"/>
    <w:rsid w:val="00C34CDB"/>
    <w:rsid w:val="00C46F6D"/>
    <w:rsid w:val="00C66329"/>
    <w:rsid w:val="00CB1234"/>
    <w:rsid w:val="00CB173E"/>
    <w:rsid w:val="00CE7102"/>
    <w:rsid w:val="00D166D0"/>
    <w:rsid w:val="00D358DD"/>
    <w:rsid w:val="00D71638"/>
    <w:rsid w:val="00D7185E"/>
    <w:rsid w:val="00E36182"/>
    <w:rsid w:val="00F3163D"/>
    <w:rsid w:val="00F84146"/>
    <w:rsid w:val="00FE17AB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EEFE62"/>
  <w15:chartTrackingRefBased/>
  <w15:docId w15:val="{619A6850-1C86-4C7B-B2F3-D2ACB023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66D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302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02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02E3"/>
    <w:rPr>
      <w:sz w:val="20"/>
      <w:szCs w:val="20"/>
      <w:lang w:val="en-C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02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02E3"/>
    <w:rPr>
      <w:b/>
      <w:bCs/>
      <w:sz w:val="20"/>
      <w:szCs w:val="20"/>
      <w:lang w:val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2E3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1425A-017F-41A2-81BC-EBA8716E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manusoto</dc:creator>
  <cp:keywords/>
  <dc:description/>
  <cp:lastModifiedBy>manusoto</cp:lastModifiedBy>
  <cp:revision>3</cp:revision>
  <dcterms:created xsi:type="dcterms:W3CDTF">2019-01-17T02:13:00Z</dcterms:created>
  <dcterms:modified xsi:type="dcterms:W3CDTF">2019-01-17T13:38:00Z</dcterms:modified>
</cp:coreProperties>
</file>