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DD" w:rsidRDefault="00AB63DD" w:rsidP="00AB63DD">
      <w:pPr>
        <w:widowControl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Supplementary</w:t>
      </w:r>
      <w:r>
        <w:rPr>
          <w:rFonts w:ascii="Times New Roman" w:hAnsi="Times New Roman" w:hint="eastAsia"/>
        </w:rPr>
        <w:t xml:space="preserve"> Table 1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 w:hint="eastAsia"/>
        </w:rPr>
        <w:t xml:space="preserve"> </w:t>
      </w:r>
      <w:proofErr w:type="gramStart"/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>istribution</w:t>
      </w:r>
      <w:r>
        <w:rPr>
          <w:rFonts w:ascii="Times New Roman" w:hAnsi="Times New Roman" w:hint="eastAsia"/>
        </w:rPr>
        <w:t xml:space="preserve"> of </w:t>
      </w:r>
      <w:r>
        <w:rPr>
          <w:rFonts w:ascii="Times New Roman" w:hAnsi="Times New Roman"/>
        </w:rPr>
        <w:t>chromosomal</w:t>
      </w:r>
      <w:r>
        <w:rPr>
          <w:rFonts w:ascii="Times New Roman" w:hAnsi="Times New Roman" w:hint="eastAsia"/>
        </w:rPr>
        <w:t xml:space="preserve"> aberration</w:t>
      </w: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>.</w:t>
      </w:r>
      <w:proofErr w:type="gramEnd"/>
      <w:r>
        <w:rPr>
          <w:rFonts w:ascii="Times New Roman" w:hAnsi="Times New Roman"/>
          <w:noProof/>
        </w:rPr>
        <w:drawing>
          <wp:inline distT="0" distB="0" distL="0" distR="0">
            <wp:extent cx="8867775" cy="2933700"/>
            <wp:effectExtent l="19050" t="0" r="9525" b="0"/>
            <wp:docPr id="9" name="圖片 10" descr="chr 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chr t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br w:type="page"/>
      </w:r>
    </w:p>
    <w:p w:rsidR="00AB63DD" w:rsidRDefault="00AB63DD" w:rsidP="00AB63DD">
      <w:pPr>
        <w:widowControl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Supplementary Table 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Genetic associations of diseases related to low-dose radiation </w:t>
      </w:r>
      <w:r>
        <w:rPr>
          <w:rFonts w:ascii="Times New Roman" w:hAnsi="Times New Roman" w:hint="eastAsia"/>
        </w:rPr>
        <w:t xml:space="preserve">exposure </w:t>
      </w:r>
      <w:r>
        <w:rPr>
          <w:rFonts w:ascii="Times New Roman" w:hAnsi="Times New Roman"/>
        </w:rPr>
        <w:t xml:space="preserve">(&lt; 1 </w:t>
      </w:r>
      <w:proofErr w:type="spellStart"/>
      <w:r>
        <w:rPr>
          <w:rFonts w:ascii="Times New Roman" w:hAnsi="Times New Roman"/>
        </w:rPr>
        <w:t>Gy</w:t>
      </w:r>
      <w:proofErr w:type="spellEnd"/>
      <w:r>
        <w:rPr>
          <w:rFonts w:ascii="Times New Roman" w:hAnsi="Times New Roman"/>
        </w:rPr>
        <w:t xml:space="preserve">) </w:t>
      </w:r>
    </w:p>
    <w:tbl>
      <w:tblPr>
        <w:tblW w:w="13600" w:type="dxa"/>
        <w:tblCellMar>
          <w:left w:w="0" w:type="dxa"/>
          <w:right w:w="0" w:type="dxa"/>
        </w:tblCellMar>
        <w:tblLook w:val="04A0"/>
      </w:tblPr>
      <w:tblGrid>
        <w:gridCol w:w="1340"/>
        <w:gridCol w:w="5260"/>
        <w:gridCol w:w="2380"/>
        <w:gridCol w:w="4620"/>
      </w:tblGrid>
      <w:tr w:rsidR="00AB63DD" w:rsidTr="005D47B7">
        <w:trPr>
          <w:trHeight w:val="244"/>
        </w:trPr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spacing w:line="244" w:lineRule="atLeast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Cs w:val="24"/>
              </w:rPr>
              <w:t>Gene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spacing w:line="244" w:lineRule="atLeast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Cs w:val="24"/>
              </w:rPr>
              <w:t>Genetic association disease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spacing w:line="244" w:lineRule="atLeast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Cs w:val="24"/>
              </w:rPr>
              <w:t>Disease class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spacing w:line="244" w:lineRule="atLeast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Cs w:val="24"/>
              </w:rPr>
              <w:t>OMIM disease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AB63DD" w:rsidTr="005D47B7">
        <w:trPr>
          <w:trHeight w:val="462"/>
        </w:trPr>
        <w:tc>
          <w:tcPr>
            <w:tcW w:w="1360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Up-regulation</w:t>
            </w:r>
            <w:r>
              <w:rPr>
                <w:szCs w:val="24"/>
              </w:rPr>
              <w:t xml:space="preserve"> </w:t>
            </w:r>
          </w:p>
        </w:tc>
      </w:tr>
      <w:tr w:rsidR="00AB63DD" w:rsidTr="005D47B7">
        <w:trPr>
          <w:trHeight w:val="40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Cs w:val="24"/>
              </w:rPr>
              <w:t>EPAS1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Elite endurance, erythropoietin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Normal variation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Erythrocytosis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>, familial, 4</w:t>
            </w:r>
            <w:r>
              <w:rPr>
                <w:szCs w:val="24"/>
              </w:rPr>
              <w:t xml:space="preserve"> </w:t>
            </w:r>
          </w:p>
        </w:tc>
      </w:tr>
      <w:tr w:rsidR="00AB63DD" w:rsidTr="005D47B7">
        <w:trPr>
          <w:trHeight w:val="469"/>
        </w:trPr>
        <w:tc>
          <w:tcPr>
            <w:tcW w:w="1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Down-regulation</w:t>
            </w:r>
            <w:r>
              <w:rPr>
                <w:szCs w:val="24"/>
              </w:rPr>
              <w:t xml:space="preserve"> </w:t>
            </w:r>
          </w:p>
        </w:tc>
      </w:tr>
      <w:tr w:rsidR="00AB63DD" w:rsidTr="005D47B7">
        <w:trPr>
          <w:trHeight w:val="39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Cs w:val="24"/>
              </w:rPr>
              <w:t>IKZF1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Leukemia, acute lymphoblastic</w:t>
            </w:r>
            <w:r>
              <w:rPr>
                <w:szCs w:val="24"/>
              </w:rPr>
              <w:t xml:space="preserve"> </w:t>
            </w:r>
          </w:p>
        </w:tc>
      </w:tr>
      <w:tr w:rsidR="00AB63DD" w:rsidTr="005D47B7">
        <w:trPr>
          <w:trHeight w:val="7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Cs w:val="24"/>
              </w:rPr>
              <w:t>KLF6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9"/>
              </w:numPr>
              <w:tabs>
                <w:tab w:val="clear" w:pos="720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Diabetes type 2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9"/>
              </w:numPr>
              <w:tabs>
                <w:tab w:val="clear" w:pos="720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Lung cancer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9"/>
              </w:numPr>
              <w:tabs>
                <w:tab w:val="clear" w:pos="720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Prostate cancer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9"/>
              </w:numPr>
              <w:tabs>
                <w:tab w:val="clear" w:pos="720"/>
              </w:tabs>
              <w:ind w:leftChars="0" w:left="361" w:hanging="283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Prostate cancer prostatic hyperplasia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Cancer, metabolic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5"/>
              </w:numPr>
              <w:tabs>
                <w:tab w:val="clear" w:pos="720"/>
                <w:tab w:val="num" w:pos="-11674"/>
              </w:tabs>
              <w:ind w:leftChars="0" w:left="376" w:hanging="28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Gastric cancer, somatic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5"/>
              </w:numPr>
              <w:tabs>
                <w:tab w:val="clear" w:pos="720"/>
                <w:tab w:val="num" w:pos="-11674"/>
              </w:tabs>
              <w:ind w:leftChars="0" w:left="376" w:hanging="28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Prostate adenocarcinoma-1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5"/>
              </w:numPr>
              <w:tabs>
                <w:tab w:val="clear" w:pos="720"/>
                <w:tab w:val="num" w:pos="-11674"/>
              </w:tabs>
              <w:ind w:leftChars="0" w:left="376" w:hanging="28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Prostate cancer, somatic</w:t>
            </w:r>
            <w:r>
              <w:rPr>
                <w:szCs w:val="24"/>
              </w:rPr>
              <w:t xml:space="preserve"> </w:t>
            </w:r>
          </w:p>
        </w:tc>
      </w:tr>
      <w:tr w:rsidR="00AB63DD" w:rsidTr="005D47B7">
        <w:trPr>
          <w:trHeight w:val="52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Cs w:val="24"/>
              </w:rPr>
              <w:t>SMARCA2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Schizophrenia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AB63DD" w:rsidTr="005D47B7">
        <w:trPr>
          <w:trHeight w:val="81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Cs w:val="24"/>
              </w:rPr>
              <w:t xml:space="preserve">F2R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Coronary heart disease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Platelet aggregation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Chars="0" w:left="361" w:hanging="283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Coagulation, platelet receptor density and the response to SFLLRN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Chars="0" w:left="365" w:hanging="302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Cardiovascular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Chars="0" w:left="365" w:hanging="302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Hematological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AB63DD" w:rsidTr="005D47B7">
        <w:trPr>
          <w:trHeight w:val="41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Cs w:val="24"/>
              </w:rPr>
              <w:t xml:space="preserve">HLA-DRA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Arthritis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Rheumatoid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Carbamazepine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hypersensitivity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Celiac disease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noProof/>
                <w:kern w:val="0"/>
                <w:szCs w:val="24"/>
              </w:rPr>
              <w:t>Crohn's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 disease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lastRenderedPageBreak/>
              <w:t>Diabetes type 1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Hepatitis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Fulminant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non-A, non-B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HIV infection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IgA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IgD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IgG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IgM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>, latex-fruit syndrome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Multiple sclerosis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Myasthenia gravis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Oral lichen 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planus</w:t>
            </w:r>
            <w:proofErr w:type="spellEnd"/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Sarcoidosis</w:t>
            </w:r>
            <w:proofErr w:type="spellEnd"/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Spondyloarthropathies</w:t>
            </w:r>
            <w:proofErr w:type="spellEnd"/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Stroke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1"/>
              </w:numPr>
              <w:tabs>
                <w:tab w:val="clear" w:pos="720"/>
                <w:tab w:val="num" w:pos="-4034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Ischemic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Chars="0" w:left="365" w:hanging="302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lastRenderedPageBreak/>
              <w:t>Cardiovascular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Chars="0" w:left="365" w:hanging="302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Immune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Chars="0" w:left="365" w:hanging="302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Infection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6"/>
              </w:numPr>
              <w:tabs>
                <w:tab w:val="clear" w:pos="720"/>
                <w:tab w:val="num" w:pos="-11674"/>
              </w:tabs>
              <w:ind w:leftChars="0" w:left="376" w:hanging="28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Risk alleles for multiple sclerosis identified by a genome-wide study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6"/>
              </w:numPr>
              <w:tabs>
                <w:tab w:val="clear" w:pos="720"/>
                <w:tab w:val="num" w:pos="-11674"/>
              </w:tabs>
              <w:ind w:leftChars="0" w:left="376" w:hanging="28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Sequence variants in IL10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6"/>
              </w:numPr>
              <w:tabs>
                <w:tab w:val="clear" w:pos="720"/>
                <w:tab w:val="num" w:pos="-11674"/>
              </w:tabs>
              <w:ind w:leftChars="0" w:left="376" w:hanging="284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ARPC2 and multiple other loci contribute to ulcerative colitis susceptibility</w:t>
            </w:r>
            <w:r>
              <w:rPr>
                <w:szCs w:val="24"/>
              </w:rPr>
              <w:t xml:space="preserve"> </w:t>
            </w:r>
          </w:p>
        </w:tc>
      </w:tr>
      <w:tr w:rsidR="00AB63DD" w:rsidTr="005D47B7">
        <w:trPr>
          <w:trHeight w:val="4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Cs w:val="24"/>
              </w:rPr>
              <w:lastRenderedPageBreak/>
              <w:t xml:space="preserve">SS18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Sarcoma, </w:t>
            </w:r>
            <w:r>
              <w:rPr>
                <w:rFonts w:ascii="Times New Roman" w:hAnsi="Times New Roman"/>
                <w:noProof/>
                <w:kern w:val="0"/>
                <w:szCs w:val="24"/>
              </w:rPr>
              <w:t>synovial</w:t>
            </w:r>
            <w:r>
              <w:rPr>
                <w:szCs w:val="24"/>
              </w:rPr>
              <w:t xml:space="preserve"> </w:t>
            </w:r>
          </w:p>
        </w:tc>
      </w:tr>
      <w:tr w:rsidR="00AB63DD" w:rsidTr="005D47B7">
        <w:trPr>
          <w:trHeight w:val="117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Cs w:val="24"/>
              </w:rPr>
              <w:t xml:space="preserve">TNFSF10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22"/>
              </w:numPr>
              <w:tabs>
                <w:tab w:val="clear" w:pos="720"/>
              </w:tabs>
              <w:ind w:leftChars="0" w:left="361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HIV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2"/>
              </w:numPr>
              <w:tabs>
                <w:tab w:val="clear" w:pos="720"/>
              </w:tabs>
              <w:ind w:leftChars="0" w:left="361" w:hanging="283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Multiple sclerosis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23"/>
              </w:numPr>
              <w:tabs>
                <w:tab w:val="clear" w:pos="720"/>
              </w:tabs>
              <w:ind w:leftChars="0" w:left="346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Immune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3"/>
              </w:numPr>
              <w:tabs>
                <w:tab w:val="clear" w:pos="720"/>
              </w:tabs>
              <w:ind w:leftChars="0" w:left="346" w:hanging="283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Infection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24"/>
              </w:numPr>
              <w:tabs>
                <w:tab w:val="clear" w:pos="720"/>
                <w:tab w:val="num" w:pos="-11674"/>
              </w:tabs>
              <w:ind w:leftChars="0" w:left="376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Cytokine-cytokine receptor interaction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4"/>
              </w:numPr>
              <w:tabs>
                <w:tab w:val="clear" w:pos="720"/>
                <w:tab w:val="num" w:pos="-11674"/>
              </w:tabs>
              <w:ind w:leftChars="0" w:left="376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Apoptosis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24"/>
              </w:numPr>
              <w:tabs>
                <w:tab w:val="clear" w:pos="720"/>
                <w:tab w:val="num" w:pos="-11674"/>
              </w:tabs>
              <w:ind w:leftChars="0" w:left="376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Natural killer cell mediated cytotoxicity</w:t>
            </w:r>
            <w:r>
              <w:rPr>
                <w:szCs w:val="24"/>
              </w:rPr>
              <w:t xml:space="preserve"> </w:t>
            </w:r>
          </w:p>
        </w:tc>
      </w:tr>
      <w:tr w:rsidR="00AB63DD" w:rsidTr="005D47B7">
        <w:trPr>
          <w:trHeight w:val="399"/>
        </w:trPr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spacing w:line="244" w:lineRule="atLeast"/>
              <w:rPr>
                <w:rFonts w:ascii="Arial" w:hAnsi="Arial" w:cs="Arial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Cs w:val="24"/>
              </w:rPr>
              <w:t xml:space="preserve">VPS13A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B63DD" w:rsidRDefault="00AB63DD" w:rsidP="005D47B7">
            <w:pPr>
              <w:widowControl/>
              <w:spacing w:line="244" w:lineRule="atLeast"/>
              <w:rPr>
                <w:rFonts w:ascii="Arial" w:hAnsi="Arial" w:cs="Arial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Choreoacanthocytosis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</w:tbl>
    <w:p w:rsidR="00AB63DD" w:rsidRDefault="00AB63DD" w:rsidP="00AB63DD">
      <w:pPr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Notes: 1) Classification criteria were FC &gt; 2 and </w:t>
      </w:r>
      <w:r>
        <w:rPr>
          <w:rFonts w:ascii="Times New Roman" w:hAnsi="Times New Roman"/>
          <w:i/>
          <w:szCs w:val="24"/>
        </w:rPr>
        <w:t>p</w:t>
      </w:r>
      <w:r>
        <w:rPr>
          <w:rFonts w:ascii="Times New Roman" w:hAnsi="Times New Roman"/>
          <w:szCs w:val="24"/>
        </w:rPr>
        <w:t xml:space="preserve"> &lt; 0.005; 2) </w:t>
      </w:r>
      <w:r>
        <w:rPr>
          <w:rFonts w:ascii="Times New Roman" w:hAnsi="Times New Roman"/>
          <w:noProof/>
          <w:szCs w:val="24"/>
        </w:rPr>
        <w:t>Gene annotation</w:t>
      </w:r>
      <w:r>
        <w:rPr>
          <w:rFonts w:ascii="Times New Roman" w:hAnsi="Times New Roman"/>
          <w:szCs w:val="24"/>
        </w:rPr>
        <w:t xml:space="preserve"> enrichment analysis, functional annotation clustering, </w:t>
      </w:r>
      <w:proofErr w:type="spellStart"/>
      <w:r>
        <w:rPr>
          <w:rFonts w:ascii="Times New Roman" w:hAnsi="Times New Roman"/>
          <w:szCs w:val="24"/>
        </w:rPr>
        <w:t>BioCarta</w:t>
      </w:r>
      <w:proofErr w:type="spellEnd"/>
      <w:r>
        <w:rPr>
          <w:rFonts w:ascii="Times New Roman" w:hAnsi="Times New Roman"/>
          <w:szCs w:val="24"/>
        </w:rPr>
        <w:t xml:space="preserve"> &amp; KEGG pathway mapping, gene-disease association, </w:t>
      </w:r>
      <w:r>
        <w:rPr>
          <w:rFonts w:ascii="Times New Roman" w:hAnsi="Times New Roman"/>
          <w:noProof/>
          <w:szCs w:val="24"/>
        </w:rPr>
        <w:t>homolog</w:t>
      </w:r>
      <w:r>
        <w:rPr>
          <w:rFonts w:ascii="Times New Roman" w:hAnsi="Times New Roman"/>
          <w:szCs w:val="24"/>
        </w:rPr>
        <w:t xml:space="preserve"> matches, and similar analyses </w:t>
      </w:r>
      <w:r>
        <w:rPr>
          <w:rFonts w:ascii="Times New Roman" w:hAnsi="Times New Roman"/>
          <w:noProof/>
          <w:szCs w:val="24"/>
        </w:rPr>
        <w:t>were assessed</w:t>
      </w:r>
      <w:r>
        <w:rPr>
          <w:rFonts w:ascii="Times New Roman" w:hAnsi="Times New Roman"/>
          <w:szCs w:val="24"/>
        </w:rPr>
        <w:t xml:space="preserve"> using DAVID Bioinformatics Resources 6.7.</w:t>
      </w:r>
      <w:r>
        <w:rPr>
          <w:rFonts w:ascii="Times New Roman" w:hAnsi="Times New Roman"/>
          <w:szCs w:val="24"/>
        </w:rPr>
        <w:br w:type="page"/>
      </w:r>
    </w:p>
    <w:p w:rsidR="00AB63DD" w:rsidRDefault="00AB63DD" w:rsidP="00AB63DD">
      <w:pPr>
        <w:widowControl/>
        <w:spacing w:line="36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lastRenderedPageBreak/>
        <w:t>Supplementary</w:t>
      </w:r>
      <w:r>
        <w:rPr>
          <w:rFonts w:ascii="Times New Roman" w:hAnsi="Times New Roman"/>
          <w:szCs w:val="24"/>
        </w:rPr>
        <w:t xml:space="preserve"> Table </w:t>
      </w:r>
      <w:r>
        <w:rPr>
          <w:rFonts w:ascii="Times New Roman" w:hAnsi="Times New Roman" w:hint="eastAsia"/>
          <w:szCs w:val="24"/>
        </w:rPr>
        <w:t>3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Cancer-related genes in chromosome abnormality regions according to array data </w:t>
      </w:r>
    </w:p>
    <w:tbl>
      <w:tblPr>
        <w:tblW w:w="14120" w:type="dxa"/>
        <w:tblCellMar>
          <w:left w:w="0" w:type="dxa"/>
          <w:right w:w="0" w:type="dxa"/>
        </w:tblCellMar>
        <w:tblLook w:val="04A0"/>
      </w:tblPr>
      <w:tblGrid>
        <w:gridCol w:w="2320"/>
        <w:gridCol w:w="3020"/>
        <w:gridCol w:w="800"/>
        <w:gridCol w:w="840"/>
        <w:gridCol w:w="2820"/>
        <w:gridCol w:w="4320"/>
      </w:tblGrid>
      <w:tr w:rsidR="00AB63DD" w:rsidTr="005D47B7">
        <w:trPr>
          <w:trHeight w:val="146"/>
        </w:trPr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  <w:vAlign w:val="center"/>
          </w:tcPr>
          <w:p w:rsidR="00AB63DD" w:rsidRDefault="00AB63DD" w:rsidP="005D47B7">
            <w:pPr>
              <w:widowControl/>
              <w:spacing w:line="146" w:lineRule="atLeas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Genes implicated in cancer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  <w:vAlign w:val="center"/>
          </w:tcPr>
          <w:p w:rsidR="00AB63DD" w:rsidRDefault="00AB63DD" w:rsidP="005D47B7">
            <w:pPr>
              <w:widowControl/>
              <w:spacing w:line="146" w:lineRule="atLeas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Related function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  <w:vAlign w:val="center"/>
          </w:tcPr>
          <w:p w:rsidR="00AB63DD" w:rsidRDefault="00AB63DD" w:rsidP="005D47B7">
            <w:pPr>
              <w:widowControl/>
              <w:spacing w:line="146" w:lineRule="atLeast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Related disease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  <w:vAlign w:val="center"/>
          </w:tcPr>
          <w:p w:rsidR="00AB63DD" w:rsidRDefault="00AB63DD" w:rsidP="005D47B7">
            <w:pPr>
              <w:widowControl/>
              <w:spacing w:line="146" w:lineRule="atLeast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4"/>
              </w:rPr>
              <w:t>Reference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B63DD" w:rsidTr="005D47B7">
        <w:trPr>
          <w:trHeight w:val="146"/>
        </w:trPr>
        <w:tc>
          <w:tcPr>
            <w:tcW w:w="53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  <w:vAlign w:val="center"/>
          </w:tcPr>
          <w:p w:rsidR="00AB63DD" w:rsidRDefault="00AB63DD" w:rsidP="005D47B7">
            <w:pPr>
              <w:widowControl/>
              <w:spacing w:line="146" w:lineRule="atLeast"/>
              <w:jc w:val="both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Down-regulated genes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63DD" w:rsidRDefault="00AB63DD" w:rsidP="005D47B7">
            <w:pPr>
              <w:widowControl/>
              <w:spacing w:line="146" w:lineRule="atLeas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 </w:t>
            </w:r>
          </w:p>
        </w:tc>
      </w:tr>
      <w:tr w:rsidR="00AB63DD" w:rsidRPr="00296AFF" w:rsidTr="005D47B7">
        <w:trPr>
          <w:trHeight w:val="29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spacing w:line="291" w:lineRule="atLeast"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t>GPR113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4"/>
              </w:numPr>
              <w:tabs>
                <w:tab w:val="clear" w:pos="809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Neuropeptide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signaling pathway 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4"/>
              </w:numPr>
              <w:tabs>
                <w:tab w:val="clear" w:pos="809"/>
              </w:tabs>
              <w:spacing w:line="291" w:lineRule="atLeast"/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Orphan receptor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spacing w:line="291" w:lineRule="atLeast"/>
              <w:ind w:leftChars="40" w:left="96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Non-small cell lung cancer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Pr="00296AFF" w:rsidRDefault="00AB63DD" w:rsidP="005D47B7">
            <w:pPr>
              <w:keepNext/>
              <w:widowControl/>
              <w:spacing w:line="291" w:lineRule="atLeast"/>
              <w:ind w:leftChars="51" w:left="122"/>
              <w:rPr>
                <w:rFonts w:ascii="Times New Roman" w:eastAsia="新細明體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Lee Y,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Carcinogenesis, 2013 </w:t>
            </w:r>
          </w:p>
        </w:tc>
      </w:tr>
      <w:tr w:rsidR="00AB63DD" w:rsidRPr="00296AFF" w:rsidTr="005D47B7">
        <w:trPr>
          <w:trHeight w:val="58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t>CAGE1/</w:t>
            </w:r>
            <w:r>
              <w:rPr>
                <w:rFonts w:ascii="Times New Roman" w:eastAsia="Arial Unicode MS" w:hAnsi="Times New Roman"/>
                <w:i/>
                <w:kern w:val="0"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 xml:space="preserve">CTAG3)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37" w:left="89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Protein-coding gene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Lung 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squamous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cell carcinoma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Urinary bladder carcinomas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Park S,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Biochim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Biophys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Acta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2003 </w:t>
            </w:r>
          </w:p>
          <w:p w:rsidR="00AB63DD" w:rsidRPr="00296AFF" w:rsidRDefault="00AB63DD" w:rsidP="005D47B7">
            <w:pPr>
              <w:keepNext/>
              <w:widowControl/>
              <w:spacing w:line="720" w:lineRule="auto"/>
              <w:ind w:leftChars="51" w:left="122"/>
              <w:rPr>
                <w:rFonts w:ascii="Times New Roman" w:eastAsia="新細明體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Kunze E,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Int J Mol Med, 2007 </w:t>
            </w:r>
          </w:p>
        </w:tc>
      </w:tr>
      <w:tr w:rsidR="00AB63DD" w:rsidTr="005D47B7">
        <w:trPr>
          <w:trHeight w:val="7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t>FEZ1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37" w:left="89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Tumor suppressor gene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Ovarian cancer </w:t>
            </w:r>
          </w:p>
          <w:p w:rsidR="00AB63DD" w:rsidRDefault="00AB63DD" w:rsidP="00AB63DD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Breast carcinoma </w:t>
            </w:r>
          </w:p>
          <w:p w:rsidR="00AB63DD" w:rsidRDefault="00AB63DD" w:rsidP="00AB63DD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Lung cancer </w:t>
            </w:r>
          </w:p>
          <w:p w:rsidR="00AB63DD" w:rsidRDefault="00AB63DD" w:rsidP="00AB63DD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Gastric carcinoma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Califano D,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J Cell Physiol. </w:t>
            </w:r>
            <w:r>
              <w:rPr>
                <w:rFonts w:ascii="Times New Roman" w:hAnsi="Times New Roman"/>
                <w:szCs w:val="24"/>
              </w:rPr>
              <w:t xml:space="preserve">2010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Chen L,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Breast Cancer Res Treat. 2009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Toyooka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Clin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Cancer Res. 2002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Y, Alder H,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Clin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Cancer Res. 2001 </w:t>
            </w:r>
          </w:p>
        </w:tc>
      </w:tr>
      <w:tr w:rsidR="00AB63DD" w:rsidTr="005D47B7">
        <w:trPr>
          <w:trHeight w:val="58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t>POLR2F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37" w:left="89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Responsible for synthesizing messenger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Colorectal cancer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Adenocarcinoma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metastases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Pr="00296AFF" w:rsidRDefault="00AB63DD" w:rsidP="005D47B7">
            <w:pPr>
              <w:keepNext/>
              <w:widowControl/>
              <w:spacing w:line="720" w:lineRule="auto"/>
              <w:ind w:leftChars="51" w:left="122"/>
              <w:rPr>
                <w:rFonts w:ascii="Times New Roman" w:eastAsia="新細明體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Antonacopoulou AG,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Anticancer Res. 2008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Król M,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J Appl Genet. </w:t>
            </w:r>
            <w:r>
              <w:rPr>
                <w:rFonts w:ascii="Times New Roman" w:hAnsi="Times New Roman"/>
                <w:szCs w:val="24"/>
              </w:rPr>
              <w:t xml:space="preserve">2010 </w:t>
            </w:r>
          </w:p>
        </w:tc>
      </w:tr>
      <w:tr w:rsidR="00AB63DD" w:rsidTr="005D47B7">
        <w:trPr>
          <w:trHeight w:val="11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lastRenderedPageBreak/>
              <w:t>ZFHX3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9"/>
              </w:numPr>
              <w:tabs>
                <w:tab w:val="clear" w:pos="809"/>
                <w:tab w:val="num" w:pos="-5014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Myogenic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regulation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9"/>
              </w:numPr>
              <w:tabs>
                <w:tab w:val="clear" w:pos="809"/>
                <w:tab w:val="num" w:pos="-5014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Neuronal differentiation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9"/>
              </w:numPr>
              <w:tabs>
                <w:tab w:val="clear" w:pos="809"/>
                <w:tab w:val="num" w:pos="-5014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Negative regulation of c-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Myb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Non-small cell lung cancer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Stomach cancers </w:t>
            </w:r>
          </w:p>
          <w:p w:rsidR="00AB63DD" w:rsidRDefault="00AB63DD" w:rsidP="00AB63D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Gastric and colorectal carcinomas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Skin cancer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Breast cancer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Minamiya Y,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Cancer Biomark. </w:t>
            </w:r>
            <w:r>
              <w:rPr>
                <w:rFonts w:ascii="Times New Roman" w:hAnsi="Times New Roman"/>
                <w:szCs w:val="24"/>
              </w:rPr>
              <w:t xml:space="preserve">2012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An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CH,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Pathology. 2010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Nishio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Acta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Dermatovenerol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Croat. 2012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Kai K,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BMC Cancer. 2008 </w:t>
            </w:r>
          </w:p>
        </w:tc>
      </w:tr>
      <w:tr w:rsidR="00AB63DD" w:rsidTr="005D47B7">
        <w:trPr>
          <w:trHeight w:val="937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t>FYB/(</w:t>
            </w:r>
            <w:r>
              <w:rPr>
                <w:rFonts w:ascii="Times New Roman" w:hAnsi="Times New Roman"/>
                <w:i/>
                <w:kern w:val="0"/>
                <w:szCs w:val="24"/>
              </w:rPr>
              <w:t>ADAP; PRO0823; SLAP-130)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widowControl/>
              <w:numPr>
                <w:ilvl w:val="0"/>
                <w:numId w:val="5"/>
              </w:numPr>
              <w:ind w:leftChars="37" w:left="373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Adapter for the FYN protein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widowControl/>
              <w:numPr>
                <w:ilvl w:val="0"/>
                <w:numId w:val="5"/>
              </w:numPr>
              <w:ind w:leftChars="37" w:left="373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LCP2 signaling cascades</w:t>
            </w:r>
          </w:p>
          <w:p w:rsidR="00AB63DD" w:rsidRDefault="00AB63DD" w:rsidP="00AB63DD">
            <w:pPr>
              <w:widowControl/>
              <w:numPr>
                <w:ilvl w:val="0"/>
                <w:numId w:val="5"/>
              </w:numPr>
              <w:ind w:leftChars="37" w:left="373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Platelet activation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widowControl/>
              <w:numPr>
                <w:ilvl w:val="0"/>
                <w:numId w:val="5"/>
              </w:numPr>
              <w:ind w:leftChars="37" w:left="373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Controlling of interleukin-2 expression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widowControl/>
              <w:numPr>
                <w:ilvl w:val="0"/>
                <w:numId w:val="25"/>
              </w:numPr>
              <w:tabs>
                <w:tab w:val="clear" w:pos="720"/>
              </w:tabs>
              <w:ind w:left="381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Hemolytic disease </w:t>
            </w:r>
          </w:p>
          <w:p w:rsidR="00AB63DD" w:rsidRDefault="00AB63DD" w:rsidP="00AB63DD">
            <w:pPr>
              <w:widowControl/>
              <w:numPr>
                <w:ilvl w:val="0"/>
                <w:numId w:val="25"/>
              </w:numPr>
              <w:tabs>
                <w:tab w:val="clear" w:pos="720"/>
              </w:tabs>
              <w:ind w:left="381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Acute </w:t>
            </w:r>
            <w:proofErr w:type="spellStart"/>
            <w:r>
              <w:rPr>
                <w:rFonts w:ascii="Times New Roman" w:hAnsi="Times New Roman"/>
                <w:szCs w:val="24"/>
              </w:rPr>
              <w:t>promyelocytic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leukemia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Pr="00296AFF" w:rsidRDefault="00AB63DD" w:rsidP="005D47B7">
            <w:pPr>
              <w:keepNext/>
              <w:widowControl/>
              <w:spacing w:line="720" w:lineRule="auto"/>
              <w:ind w:leftChars="51" w:left="122"/>
              <w:rPr>
                <w:rFonts w:ascii="Times New Roman" w:eastAsia="新細明體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Vescio LA,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Transfusion. 1987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Moog-Lutz C,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J </w:t>
            </w:r>
            <w:proofErr w:type="spellStart"/>
            <w:r>
              <w:rPr>
                <w:rFonts w:ascii="Times New Roman" w:hAnsi="Times New Roman"/>
                <w:szCs w:val="24"/>
              </w:rPr>
              <w:t>Biol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Chem. 2001 </w:t>
            </w:r>
          </w:p>
        </w:tc>
      </w:tr>
      <w:tr w:rsidR="00AB63DD" w:rsidTr="005D47B7">
        <w:trPr>
          <w:trHeight w:val="11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t>NMI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0"/>
              </w:numPr>
              <w:tabs>
                <w:tab w:val="clear" w:pos="720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Interaction with NMYC and CMYC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0"/>
              </w:numPr>
              <w:tabs>
                <w:tab w:val="clear" w:pos="720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STAT-mediated transcription in response to cytokines IL2 and IFN-gamma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1"/>
              </w:numPr>
              <w:tabs>
                <w:tab w:val="clear" w:pos="720"/>
                <w:tab w:val="num" w:pos="-8834"/>
              </w:tabs>
              <w:ind w:leftChars="0" w:left="381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Bladder cancer 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1"/>
              </w:numPr>
              <w:tabs>
                <w:tab w:val="clear" w:pos="720"/>
                <w:tab w:val="num" w:pos="-8834"/>
              </w:tabs>
              <w:ind w:leftChars="0" w:left="381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Predicting progression of bladder 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urothelial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carcinoma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1"/>
              </w:numPr>
              <w:tabs>
                <w:tab w:val="clear" w:pos="720"/>
                <w:tab w:val="num" w:pos="-8834"/>
              </w:tabs>
              <w:ind w:leftChars="0" w:left="381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Myeloid leukemia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1"/>
              </w:numPr>
              <w:tabs>
                <w:tab w:val="clear" w:pos="720"/>
                <w:tab w:val="num" w:pos="-8834"/>
              </w:tabs>
              <w:ind w:leftChars="0" w:left="381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T-cell acute lymphoblastic leukemia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Pr="00296AFF" w:rsidRDefault="00AB63DD" w:rsidP="005D47B7">
            <w:pPr>
              <w:keepNext/>
              <w:widowControl/>
              <w:spacing w:line="720" w:lineRule="auto"/>
              <w:ind w:leftChars="51" w:left="122"/>
              <w:rPr>
                <w:rFonts w:ascii="Times New Roman" w:eastAsia="新細明體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Serretta V,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Urologia. 2013 </w:t>
            </w:r>
          </w:p>
          <w:p w:rsidR="00AB63DD" w:rsidRPr="00296AFF" w:rsidRDefault="00AB63DD" w:rsidP="005D47B7">
            <w:pPr>
              <w:keepNext/>
              <w:widowControl/>
              <w:spacing w:line="720" w:lineRule="auto"/>
              <w:ind w:leftChars="51" w:left="122"/>
              <w:rPr>
                <w:rFonts w:ascii="Times New Roman" w:eastAsia="新細明體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Rosenberg E,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BJU Int. 2013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Bao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J, </w:t>
            </w:r>
            <w:r>
              <w:rPr>
                <w:rFonts w:ascii="Times New Roman" w:hAnsi="Times New Roman"/>
                <w:i/>
                <w:iCs/>
                <w:kern w:val="0"/>
                <w:szCs w:val="24"/>
              </w:rPr>
              <w:t>et al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Oncogene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>. 1996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Nagel S,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Leuk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Lymphoma. 2011 </w:t>
            </w:r>
          </w:p>
        </w:tc>
      </w:tr>
      <w:tr w:rsidR="00AB63DD" w:rsidTr="005D47B7">
        <w:trPr>
          <w:trHeight w:val="14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spacing w:line="146" w:lineRule="atLeast"/>
              <w:jc w:val="both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Up-regulated genes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37" w:left="89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AB63DD" w:rsidTr="005D47B7">
        <w:trPr>
          <w:trHeight w:val="11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t>PHLDA1/</w:t>
            </w:r>
            <w:r>
              <w:rPr>
                <w:rFonts w:ascii="Times New Roman" w:eastAsia="Arial Unicode MS" w:hAnsi="Times New Roman"/>
                <w:i/>
                <w:kern w:val="0"/>
                <w:szCs w:val="24"/>
              </w:rPr>
              <w:t>(TDAG51)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3"/>
              </w:numPr>
              <w:tabs>
                <w:tab w:val="clear" w:pos="720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Anti-apoptotic effects of insulin-like growth factor-1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3"/>
              </w:numPr>
              <w:tabs>
                <w:tab w:val="clear" w:pos="720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Follicular stem cell marker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Oral </w:t>
            </w:r>
            <w:proofErr w:type="spellStart"/>
            <w:r>
              <w:rPr>
                <w:rFonts w:ascii="Times New Roman" w:hAnsi="Times New Roman"/>
                <w:szCs w:val="24"/>
              </w:rPr>
              <w:t>squamous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cell carcinomas </w:t>
            </w:r>
          </w:p>
          <w:p w:rsidR="00AB63DD" w:rsidRDefault="00AB63DD" w:rsidP="00AB63DD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Basal cell carcinomas </w:t>
            </w:r>
          </w:p>
          <w:p w:rsidR="00AB63DD" w:rsidRDefault="00AB63DD" w:rsidP="00AB63DD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Breast cancer </w:t>
            </w:r>
          </w:p>
          <w:p w:rsidR="00AB63DD" w:rsidRDefault="00AB63DD" w:rsidP="00AB63DD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Desmoplastic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trichoepithelioma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lastRenderedPageBreak/>
              <w:t xml:space="preserve">Coutinho-Camillo CM,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Virchows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Arch. 2013 </w:t>
            </w:r>
          </w:p>
          <w:p w:rsidR="00AB63DD" w:rsidRPr="00296AFF" w:rsidRDefault="00AB63DD" w:rsidP="005D47B7">
            <w:pPr>
              <w:keepNext/>
              <w:widowControl/>
              <w:spacing w:line="720" w:lineRule="auto"/>
              <w:ind w:leftChars="51" w:left="122"/>
              <w:rPr>
                <w:rFonts w:ascii="Times New Roman" w:eastAsia="新細明體" w:hAnsi="Times New Roman"/>
                <w:kern w:val="0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Sellheyer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K,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J Cutan Pathol. 2013 </w:t>
            </w:r>
          </w:p>
          <w:p w:rsidR="00AB63DD" w:rsidRPr="00296AFF" w:rsidRDefault="00AB63DD" w:rsidP="005D47B7">
            <w:pPr>
              <w:keepNext/>
              <w:widowControl/>
              <w:spacing w:line="720" w:lineRule="auto"/>
              <w:ind w:leftChars="51" w:left="122"/>
              <w:rPr>
                <w:rFonts w:ascii="Times New Roman" w:eastAsia="新細明體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Johnson EO,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J Cell Sci. 2011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Sellheyer K,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Br J </w:t>
            </w:r>
            <w:proofErr w:type="spellStart"/>
            <w:r>
              <w:rPr>
                <w:rFonts w:ascii="Times New Roman" w:hAnsi="Times New Roman"/>
                <w:szCs w:val="24"/>
              </w:rPr>
              <w:t>Dermatol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2011 </w:t>
            </w:r>
          </w:p>
        </w:tc>
      </w:tr>
      <w:tr w:rsidR="00AB63DD" w:rsidTr="005D47B7">
        <w:trPr>
          <w:trHeight w:val="7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hAnsi="Times New Roman"/>
                <w:bCs/>
                <w:i/>
                <w:kern w:val="0"/>
                <w:szCs w:val="24"/>
              </w:rPr>
              <w:lastRenderedPageBreak/>
              <w:t>CMTM5/</w:t>
            </w:r>
            <w:r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kern w:val="0"/>
                <w:szCs w:val="24"/>
              </w:rPr>
              <w:t>CKLFSF5)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pStyle w:val="-11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Exhibition of tumor suppressor activity </w:t>
            </w:r>
          </w:p>
          <w:p w:rsidR="00AB63DD" w:rsidRDefault="00AB63DD" w:rsidP="00AB63DD">
            <w:pPr>
              <w:pStyle w:val="-11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Chars="0" w:left="374" w:hanging="284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Inducing apoptosis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Ovarian cancer </w:t>
            </w:r>
          </w:p>
          <w:p w:rsidR="00AB63DD" w:rsidRDefault="00AB63DD" w:rsidP="00AB63DD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Myeloid leukemia </w:t>
            </w:r>
          </w:p>
          <w:p w:rsidR="00AB63DD" w:rsidRDefault="00AB63DD" w:rsidP="00AB63DD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Pancreatic cancer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 P,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Int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J </w:t>
            </w:r>
            <w:proofErr w:type="spellStart"/>
            <w:r>
              <w:rPr>
                <w:rFonts w:ascii="Times New Roman" w:hAnsi="Times New Roman"/>
                <w:szCs w:val="24"/>
              </w:rPr>
              <w:t>Gynecol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Cancer. 2011 </w:t>
            </w:r>
          </w:p>
          <w:p w:rsidR="00AB63DD" w:rsidRPr="00296AFF" w:rsidRDefault="00AB63DD" w:rsidP="005D47B7">
            <w:pPr>
              <w:keepNext/>
              <w:widowControl/>
              <w:spacing w:line="720" w:lineRule="auto"/>
              <w:ind w:leftChars="51" w:left="122"/>
              <w:rPr>
                <w:rFonts w:ascii="Times New Roman" w:eastAsia="新細明體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Niu J,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Leuk Res. 2011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Guo X, </w:t>
            </w:r>
            <w:r w:rsidRPr="000A0C4E">
              <w:rPr>
                <w:rFonts w:ascii="Times New Roman" w:hAnsi="Times New Roman"/>
                <w:i/>
                <w:iCs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. Biochem Biophys Res Commun. </w:t>
            </w:r>
            <w:r>
              <w:rPr>
                <w:rFonts w:ascii="Times New Roman" w:hAnsi="Times New Roman"/>
                <w:szCs w:val="24"/>
              </w:rPr>
              <w:t xml:space="preserve">2009 </w:t>
            </w:r>
          </w:p>
        </w:tc>
      </w:tr>
      <w:tr w:rsidR="00AB63DD" w:rsidTr="005D47B7">
        <w:trPr>
          <w:trHeight w:val="29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spacing w:line="291" w:lineRule="atLeast"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t>PTCRA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spacing w:line="291" w:lineRule="atLeast"/>
              <w:ind w:leftChars="37" w:left="89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kern w:val="0"/>
                <w:szCs w:val="24"/>
              </w:rPr>
              <w:t>Regulation of early T-cell development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spacing w:line="291" w:lineRule="atLeast"/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T-cell leukemia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spacing w:line="291" w:lineRule="atLeast"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Bellavia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D, </w:t>
            </w:r>
            <w:r>
              <w:rPr>
                <w:rFonts w:ascii="Times New Roman" w:hAnsi="Times New Roman"/>
                <w:i/>
                <w:iCs/>
                <w:szCs w:val="24"/>
              </w:rPr>
              <w:t>et al</w:t>
            </w:r>
            <w:r>
              <w:rPr>
                <w:rFonts w:ascii="Times New Roman" w:hAnsi="Times New Roman"/>
                <w:szCs w:val="24"/>
              </w:rPr>
              <w:t xml:space="preserve">. Proc </w:t>
            </w:r>
            <w:proofErr w:type="spellStart"/>
            <w:r>
              <w:rPr>
                <w:rFonts w:ascii="Times New Roman" w:hAnsi="Times New Roman"/>
                <w:szCs w:val="24"/>
              </w:rPr>
              <w:t>Natl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Acad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Sci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 S A, 2002 </w:t>
            </w:r>
          </w:p>
        </w:tc>
      </w:tr>
      <w:tr w:rsidR="00AB63DD" w:rsidRPr="00296AFF" w:rsidTr="005D47B7">
        <w:trPr>
          <w:trHeight w:val="437"/>
        </w:trPr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i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kern w:val="0"/>
                <w:szCs w:val="24"/>
              </w:rPr>
              <w:t>SAPCD2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AB63DD" w:rsidRDefault="00AB63DD" w:rsidP="005D47B7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kern w:val="0"/>
                <w:szCs w:val="24"/>
              </w:rPr>
              <w:t>(p42.3; C9orf140)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5D47B7">
            <w:pPr>
              <w:widowControl/>
              <w:ind w:leftChars="37" w:left="89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kern w:val="0"/>
                <w:szCs w:val="24"/>
              </w:rPr>
              <w:t>Tumor-specific and mitosis phase-dependent expression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Default="00AB63DD" w:rsidP="00AB63D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kern w:val="0"/>
                <w:szCs w:val="24"/>
              </w:rPr>
              <w:t xml:space="preserve">Human colorectal cancer </w:t>
            </w:r>
          </w:p>
          <w:p w:rsidR="00AB63DD" w:rsidRDefault="00AB63DD" w:rsidP="00AB63DD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ind w:leftChars="50" w:left="360" w:hangingChars="100" w:hanging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Arial Unicode MS" w:hAnsi="Times New Roman"/>
                <w:kern w:val="0"/>
                <w:szCs w:val="24"/>
              </w:rPr>
              <w:t>Gastric cancer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" w:type="dxa"/>
              <w:bottom w:w="0" w:type="dxa"/>
              <w:right w:w="1" w:type="dxa"/>
            </w:tcMar>
          </w:tcPr>
          <w:p w:rsidR="00AB63DD" w:rsidRPr="00296AFF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kern w:val="0"/>
                <w:szCs w:val="24"/>
                <w:lang w:val="fr-CA"/>
              </w:rPr>
              <w:t xml:space="preserve">Yuan XS, </w:t>
            </w:r>
            <w:r w:rsidRPr="000A0C4E">
              <w:rPr>
                <w:rFonts w:ascii="Times New Roman" w:hAnsi="Times New Roman"/>
                <w:i/>
                <w:iCs/>
                <w:kern w:val="0"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kern w:val="0"/>
                <w:szCs w:val="24"/>
                <w:lang w:val="fr-CA"/>
              </w:rPr>
              <w:t>. J Cancer Res Clin Oncol, 2013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</w:p>
          <w:p w:rsidR="00AB63DD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Zhang J, </w:t>
            </w:r>
            <w:r>
              <w:rPr>
                <w:rFonts w:ascii="Times New Roman" w:hAnsi="Times New Roman"/>
                <w:i/>
                <w:iCs/>
                <w:kern w:val="0"/>
                <w:szCs w:val="24"/>
              </w:rPr>
              <w:t>et al</w:t>
            </w:r>
            <w:r>
              <w:rPr>
                <w:rFonts w:ascii="Times New Roman" w:hAnsi="Times New Roman"/>
                <w:kern w:val="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Theor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Cs w:val="24"/>
              </w:rPr>
              <w:t>Biol</w:t>
            </w:r>
            <w:proofErr w:type="spellEnd"/>
            <w:r>
              <w:rPr>
                <w:rFonts w:ascii="Times New Roman" w:hAnsi="Times New Roman"/>
                <w:kern w:val="0"/>
                <w:szCs w:val="24"/>
              </w:rPr>
              <w:t xml:space="preserve"> Med Model, 2012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63DD" w:rsidRPr="00296AFF" w:rsidRDefault="00AB63DD" w:rsidP="005D47B7">
            <w:pPr>
              <w:widowControl/>
              <w:ind w:leftChars="51" w:left="122"/>
              <w:rPr>
                <w:rFonts w:ascii="Times New Roman" w:hAnsi="Times New Roman"/>
                <w:kern w:val="0"/>
                <w:szCs w:val="24"/>
                <w:lang w:val="fr-CA"/>
              </w:rPr>
            </w:pPr>
            <w:r w:rsidRPr="000A0C4E">
              <w:rPr>
                <w:rFonts w:ascii="Times New Roman" w:hAnsi="Times New Roman"/>
                <w:kern w:val="0"/>
                <w:szCs w:val="24"/>
                <w:lang w:val="fr-CA"/>
              </w:rPr>
              <w:t xml:space="preserve">Xu X, </w:t>
            </w:r>
            <w:r w:rsidRPr="000A0C4E">
              <w:rPr>
                <w:rFonts w:ascii="Times New Roman" w:hAnsi="Times New Roman"/>
                <w:i/>
                <w:iCs/>
                <w:kern w:val="0"/>
                <w:szCs w:val="24"/>
                <w:lang w:val="fr-CA"/>
              </w:rPr>
              <w:t>et al</w:t>
            </w:r>
            <w:r w:rsidRPr="000A0C4E">
              <w:rPr>
                <w:rFonts w:ascii="Times New Roman" w:hAnsi="Times New Roman"/>
                <w:kern w:val="0"/>
                <w:szCs w:val="24"/>
                <w:lang w:val="fr-CA"/>
              </w:rPr>
              <w:t>. Oncogene, 2007</w:t>
            </w:r>
            <w:r w:rsidRPr="000A0C4E"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</w:p>
        </w:tc>
      </w:tr>
    </w:tbl>
    <w:p w:rsidR="00785C42" w:rsidRPr="00AB63DD" w:rsidRDefault="00AB63DD" w:rsidP="00872721">
      <w:pPr>
        <w:widowControl/>
        <w:spacing w:line="360" w:lineRule="auto"/>
      </w:pPr>
      <w:r>
        <w:rPr>
          <w:rFonts w:ascii="Times New Roman" w:hAnsi="Times New Roman"/>
          <w:szCs w:val="24"/>
        </w:rPr>
        <w:t xml:space="preserve">Notes: 1) Screening criteria were FC &gt; 4 and </w:t>
      </w:r>
      <w:r>
        <w:rPr>
          <w:rFonts w:ascii="Times New Roman" w:hAnsi="Times New Roman"/>
          <w:i/>
          <w:szCs w:val="24"/>
        </w:rPr>
        <w:t>p</w:t>
      </w:r>
      <w:r>
        <w:rPr>
          <w:rFonts w:ascii="Times New Roman" w:hAnsi="Times New Roman"/>
          <w:szCs w:val="24"/>
        </w:rPr>
        <w:t xml:space="preserve"> &lt; 0.005; 2) Identification of </w:t>
      </w:r>
      <w:r>
        <w:rPr>
          <w:rFonts w:ascii="Times New Roman" w:hAnsi="Times New Roman"/>
          <w:noProof/>
          <w:szCs w:val="24"/>
        </w:rPr>
        <w:t>cancer-related</w:t>
      </w:r>
      <w:r>
        <w:rPr>
          <w:rFonts w:ascii="Times New Roman" w:hAnsi="Times New Roman"/>
          <w:szCs w:val="24"/>
        </w:rPr>
        <w:t xml:space="preserve"> genes </w:t>
      </w:r>
      <w:r>
        <w:rPr>
          <w:rFonts w:ascii="Times New Roman" w:hAnsi="Times New Roman"/>
          <w:noProof/>
          <w:szCs w:val="24"/>
        </w:rPr>
        <w:t>was conducted</w:t>
      </w:r>
      <w:r>
        <w:rPr>
          <w:rFonts w:ascii="Times New Roman" w:hAnsi="Times New Roman"/>
          <w:szCs w:val="24"/>
        </w:rPr>
        <w:t xml:space="preserve"> using the Cancer Genetics Web, Atlas of Genetics and </w:t>
      </w:r>
      <w:proofErr w:type="spellStart"/>
      <w:r>
        <w:rPr>
          <w:rFonts w:ascii="Times New Roman" w:hAnsi="Times New Roman"/>
          <w:szCs w:val="24"/>
        </w:rPr>
        <w:t>Cytogenetics</w:t>
      </w:r>
      <w:proofErr w:type="spellEnd"/>
      <w:r>
        <w:rPr>
          <w:rFonts w:ascii="Times New Roman" w:hAnsi="Times New Roman"/>
          <w:szCs w:val="24"/>
        </w:rPr>
        <w:t xml:space="preserve"> in Oncology and </w:t>
      </w:r>
      <w:proofErr w:type="spellStart"/>
      <w:r>
        <w:rPr>
          <w:rFonts w:ascii="Times New Roman" w:hAnsi="Times New Roman"/>
          <w:szCs w:val="24"/>
        </w:rPr>
        <w:t>Haematology</w:t>
      </w:r>
      <w:proofErr w:type="spellEnd"/>
      <w:r>
        <w:rPr>
          <w:rFonts w:ascii="Times New Roman" w:hAnsi="Times New Roman"/>
          <w:szCs w:val="24"/>
        </w:rPr>
        <w:t xml:space="preserve"> database and the Tumor Gene Family of Databases.</w:t>
      </w:r>
    </w:p>
    <w:sectPr w:rsidR="00785C42" w:rsidRPr="00AB63DD" w:rsidSect="00AB63D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21" w:rsidRDefault="00872721" w:rsidP="00872721">
      <w:r>
        <w:separator/>
      </w:r>
    </w:p>
  </w:endnote>
  <w:endnote w:type="continuationSeparator" w:id="0">
    <w:p w:rsidR="00872721" w:rsidRDefault="00872721" w:rsidP="0087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21" w:rsidRDefault="00872721" w:rsidP="00872721">
      <w:r>
        <w:separator/>
      </w:r>
    </w:p>
  </w:footnote>
  <w:footnote w:type="continuationSeparator" w:id="0">
    <w:p w:rsidR="00872721" w:rsidRDefault="00872721" w:rsidP="00872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DBB"/>
    <w:multiLevelType w:val="hybridMultilevel"/>
    <w:tmpl w:val="627A64BA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96EC6"/>
    <w:multiLevelType w:val="hybridMultilevel"/>
    <w:tmpl w:val="F656E828"/>
    <w:lvl w:ilvl="0" w:tplc="CD4207B6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2">
    <w:nsid w:val="07F44267"/>
    <w:multiLevelType w:val="hybridMultilevel"/>
    <w:tmpl w:val="627A64BA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63794F"/>
    <w:multiLevelType w:val="hybridMultilevel"/>
    <w:tmpl w:val="5E545676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C27969"/>
    <w:multiLevelType w:val="hybridMultilevel"/>
    <w:tmpl w:val="EB5E0374"/>
    <w:lvl w:ilvl="0" w:tplc="CD420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C07B52"/>
    <w:multiLevelType w:val="hybridMultilevel"/>
    <w:tmpl w:val="AAC035BC"/>
    <w:lvl w:ilvl="0" w:tplc="E7E4A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A8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F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9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C3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AF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69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3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ED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453A"/>
    <w:multiLevelType w:val="hybridMultilevel"/>
    <w:tmpl w:val="CB4A6250"/>
    <w:lvl w:ilvl="0" w:tplc="05BA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C2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03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40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CA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8C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6A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87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4C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57025"/>
    <w:multiLevelType w:val="hybridMultilevel"/>
    <w:tmpl w:val="627A64BA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C018B7"/>
    <w:multiLevelType w:val="hybridMultilevel"/>
    <w:tmpl w:val="9E34BC3E"/>
    <w:lvl w:ilvl="0" w:tplc="5848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6C5E00"/>
    <w:multiLevelType w:val="hybridMultilevel"/>
    <w:tmpl w:val="DE1A171A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371D94"/>
    <w:multiLevelType w:val="hybridMultilevel"/>
    <w:tmpl w:val="00C86852"/>
    <w:lvl w:ilvl="0" w:tplc="FD74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D575A7"/>
    <w:multiLevelType w:val="hybridMultilevel"/>
    <w:tmpl w:val="9B8E3EDA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B40E39"/>
    <w:multiLevelType w:val="hybridMultilevel"/>
    <w:tmpl w:val="55F066C6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0456FF"/>
    <w:multiLevelType w:val="hybridMultilevel"/>
    <w:tmpl w:val="5D3C4204"/>
    <w:lvl w:ilvl="0" w:tplc="27DEC15E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4">
    <w:nsid w:val="3DFC2F93"/>
    <w:multiLevelType w:val="hybridMultilevel"/>
    <w:tmpl w:val="A6A0E296"/>
    <w:lvl w:ilvl="0" w:tplc="5848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E1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0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4F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A6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A7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C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60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2A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E93B34"/>
    <w:multiLevelType w:val="hybridMultilevel"/>
    <w:tmpl w:val="1944B278"/>
    <w:lvl w:ilvl="0" w:tplc="27DE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44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F20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22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8F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A6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09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4E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C7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D409F"/>
    <w:multiLevelType w:val="hybridMultilevel"/>
    <w:tmpl w:val="CA8043EE"/>
    <w:lvl w:ilvl="0" w:tplc="9372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68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EF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0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6E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67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25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01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C60EC"/>
    <w:multiLevelType w:val="hybridMultilevel"/>
    <w:tmpl w:val="EC5E778C"/>
    <w:lvl w:ilvl="0" w:tplc="CD420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8E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8B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D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EC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83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00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24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47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D5FEA"/>
    <w:multiLevelType w:val="hybridMultilevel"/>
    <w:tmpl w:val="CB4A6250"/>
    <w:lvl w:ilvl="0" w:tplc="05BA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C2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03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40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CA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8C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6A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87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4C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9105F"/>
    <w:multiLevelType w:val="hybridMultilevel"/>
    <w:tmpl w:val="803C0B1E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20799F"/>
    <w:multiLevelType w:val="hybridMultilevel"/>
    <w:tmpl w:val="4216C460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AC68DD"/>
    <w:multiLevelType w:val="hybridMultilevel"/>
    <w:tmpl w:val="4ACABEAA"/>
    <w:lvl w:ilvl="0" w:tplc="E7E4A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A63DD4"/>
    <w:multiLevelType w:val="hybridMultilevel"/>
    <w:tmpl w:val="4FD036D6"/>
    <w:lvl w:ilvl="0" w:tplc="210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67251A"/>
    <w:multiLevelType w:val="hybridMultilevel"/>
    <w:tmpl w:val="0C4E8150"/>
    <w:lvl w:ilvl="0" w:tplc="40E4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8F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05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00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60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60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E3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8A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AE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63819"/>
    <w:multiLevelType w:val="hybridMultilevel"/>
    <w:tmpl w:val="A7B08C36"/>
    <w:lvl w:ilvl="0" w:tplc="6990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22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08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2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AE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C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8F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AA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29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7"/>
  </w:num>
  <w:num w:numId="5">
    <w:abstractNumId w:val="18"/>
  </w:num>
  <w:num w:numId="6">
    <w:abstractNumId w:val="14"/>
  </w:num>
  <w:num w:numId="7">
    <w:abstractNumId w:val="5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21"/>
  </w:num>
  <w:num w:numId="13">
    <w:abstractNumId w:val="8"/>
  </w:num>
  <w:num w:numId="14">
    <w:abstractNumId w:val="13"/>
  </w:num>
  <w:num w:numId="15">
    <w:abstractNumId w:val="12"/>
  </w:num>
  <w:num w:numId="16">
    <w:abstractNumId w:val="11"/>
  </w:num>
  <w:num w:numId="17">
    <w:abstractNumId w:val="20"/>
  </w:num>
  <w:num w:numId="18">
    <w:abstractNumId w:val="22"/>
  </w:num>
  <w:num w:numId="19">
    <w:abstractNumId w:val="19"/>
  </w:num>
  <w:num w:numId="20">
    <w:abstractNumId w:val="9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3DD"/>
    <w:rsid w:val="00785C42"/>
    <w:rsid w:val="00872721"/>
    <w:rsid w:val="00AB63DD"/>
    <w:rsid w:val="00B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DD"/>
    <w:pPr>
      <w:widowControl w:val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AB63DD"/>
    <w:pPr>
      <w:ind w:leftChars="200" w:left="480"/>
    </w:pPr>
  </w:style>
  <w:style w:type="paragraph" w:styleId="a3">
    <w:name w:val="Balloon Text"/>
    <w:basedOn w:val="a"/>
    <w:link w:val="a4"/>
    <w:uiPriority w:val="99"/>
    <w:semiHidden/>
    <w:unhideWhenUsed/>
    <w:rsid w:val="00AB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63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2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72721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72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72721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CytoBlood</dc:creator>
  <cp:lastModifiedBy>CytoBlood</cp:lastModifiedBy>
  <cp:revision>2</cp:revision>
  <dcterms:created xsi:type="dcterms:W3CDTF">2017-01-16T08:06:00Z</dcterms:created>
  <dcterms:modified xsi:type="dcterms:W3CDTF">2017-01-31T03:11:00Z</dcterms:modified>
</cp:coreProperties>
</file>