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42" w:rsidRPr="0086507A" w:rsidRDefault="002F6042" w:rsidP="002F604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86507A">
        <w:rPr>
          <w:rFonts w:ascii="Arial" w:hAnsi="Arial" w:cs="Arial"/>
          <w:b/>
          <w:sz w:val="20"/>
          <w:szCs w:val="20"/>
        </w:rPr>
        <w:t xml:space="preserve">Additional file 2 </w:t>
      </w:r>
    </w:p>
    <w:p w:rsidR="002F6042" w:rsidRPr="00194203" w:rsidRDefault="002F6042" w:rsidP="002F6042">
      <w:pPr>
        <w:autoSpaceDE w:val="0"/>
        <w:spacing w:line="48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Peak characteristics </w:t>
      </w:r>
      <w:r w:rsidRPr="0086507A">
        <w:rPr>
          <w:rFonts w:ascii="Arial" w:hAnsi="Arial" w:cs="Arial"/>
          <w:b/>
          <w:sz w:val="20"/>
          <w:szCs w:val="20"/>
        </w:rPr>
        <w:t xml:space="preserve">of histone methylations </w:t>
      </w:r>
      <w:r w:rsidRPr="00695754">
        <w:rPr>
          <w:rFonts w:ascii="Arial" w:hAnsi="Arial" w:cs="Arial"/>
          <w:b/>
          <w:color w:val="FF0000"/>
          <w:sz w:val="20"/>
          <w:szCs w:val="20"/>
        </w:rPr>
        <w:t>of mouse intestinal samples</w:t>
      </w:r>
    </w:p>
    <w:p w:rsidR="002F6042" w:rsidRDefault="002F6042" w:rsidP="002F6042">
      <w:pPr>
        <w:autoSpaceDE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F6042" w:rsidRDefault="002F6042" w:rsidP="002F604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B683F0" wp14:editId="4DF063E8">
            <wp:extent cx="5229225" cy="5312544"/>
            <wp:effectExtent l="0" t="0" r="0" b="2540"/>
            <wp:docPr id="5" name="Grafik 5" descr="C:\Users\galle\AppData\Local\Microsoft\Windows\Temporary Internet Files\Content.Word\Figu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le\AppData\Local\Microsoft\Windows\Temporary Internet Files\Content.Word\Figur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21" cy="53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42" w:rsidRPr="0086507A" w:rsidRDefault="002F6042" w:rsidP="002F604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2F6042" w:rsidRDefault="002F6042" w:rsidP="002F6042">
      <w:pPr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F6042" w:rsidRDefault="002F6042" w:rsidP="002F6042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6507A">
        <w:rPr>
          <w:rFonts w:ascii="Arial" w:hAnsi="Arial" w:cs="Arial"/>
          <w:b/>
          <w:sz w:val="20"/>
          <w:szCs w:val="20"/>
        </w:rPr>
        <w:t xml:space="preserve">Figure </w:t>
      </w:r>
      <w:r>
        <w:rPr>
          <w:rFonts w:ascii="Arial" w:hAnsi="Arial" w:cs="Arial"/>
          <w:b/>
          <w:sz w:val="20"/>
          <w:szCs w:val="20"/>
        </w:rPr>
        <w:t>AF2</w:t>
      </w:r>
      <w:r w:rsidRPr="0086507A">
        <w:rPr>
          <w:rFonts w:ascii="Arial" w:hAnsi="Arial" w:cs="Arial"/>
          <w:b/>
          <w:sz w:val="20"/>
          <w:szCs w:val="20"/>
        </w:rPr>
        <w:t xml:space="preserve">: Peak characteristics of histone methylations </w:t>
      </w:r>
      <w:r w:rsidRPr="00695754">
        <w:rPr>
          <w:rFonts w:ascii="Arial" w:hAnsi="Arial" w:cs="Arial"/>
          <w:b/>
          <w:color w:val="FF0000"/>
          <w:sz w:val="20"/>
          <w:szCs w:val="20"/>
        </w:rPr>
        <w:t>of mouse intestinal samples</w:t>
      </w:r>
    </w:p>
    <w:p w:rsidR="002F6042" w:rsidRPr="00E50DF3" w:rsidRDefault="002F6042" w:rsidP="002F6042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6507A">
        <w:rPr>
          <w:rFonts w:ascii="Arial" w:hAnsi="Arial" w:cs="Arial"/>
          <w:sz w:val="20"/>
          <w:szCs w:val="20"/>
        </w:rPr>
        <w:lastRenderedPageBreak/>
        <w:t xml:space="preserve">A-C) Boxplots of peak breadths for </w:t>
      </w:r>
      <w:r>
        <w:rPr>
          <w:rFonts w:ascii="Arial" w:hAnsi="Arial" w:cs="Arial"/>
          <w:sz w:val="20"/>
          <w:szCs w:val="20"/>
        </w:rPr>
        <w:t xml:space="preserve">all intestinal samples </w:t>
      </w:r>
      <w:r w:rsidRPr="00811188">
        <w:rPr>
          <w:rFonts w:ascii="Arial" w:hAnsi="Arial" w:cs="Arial"/>
          <w:color w:val="000000" w:themeColor="text1"/>
          <w:sz w:val="20"/>
          <w:szCs w:val="20"/>
        </w:rPr>
        <w:t xml:space="preserve">(n=2/genotype/treatment). </w:t>
      </w:r>
      <w:r w:rsidRPr="0086507A">
        <w:rPr>
          <w:rFonts w:ascii="Arial" w:hAnsi="Arial" w:cs="Arial"/>
          <w:sz w:val="20"/>
          <w:szCs w:val="20"/>
        </w:rPr>
        <w:t xml:space="preserve">The breadth distributions of the modification peaks are rather broad ranging from a few hundred </w:t>
      </w:r>
      <w:r>
        <w:rPr>
          <w:rFonts w:ascii="Arial" w:hAnsi="Arial" w:cs="Arial"/>
          <w:sz w:val="20"/>
          <w:szCs w:val="20"/>
        </w:rPr>
        <w:t xml:space="preserve">to several thousand base pairs, </w:t>
      </w:r>
      <w:r w:rsidRPr="00274527">
        <w:rPr>
          <w:rFonts w:ascii="Arial" w:hAnsi="Arial" w:cs="Arial"/>
          <w:color w:val="FF0000"/>
          <w:sz w:val="20"/>
          <w:szCs w:val="20"/>
        </w:rPr>
        <w:t xml:space="preserve">except for radiated </w:t>
      </w:r>
      <w:r w:rsidRPr="00274527">
        <w:rPr>
          <w:rFonts w:ascii="Arial" w:hAnsi="Arial" w:cs="Arial"/>
          <w:i/>
          <w:color w:val="FF0000"/>
          <w:sz w:val="20"/>
          <w:szCs w:val="20"/>
        </w:rPr>
        <w:t>Msh2</w:t>
      </w:r>
      <w:r w:rsidRPr="00274527">
        <w:rPr>
          <w:rFonts w:ascii="Arial" w:hAnsi="Arial" w:cs="Arial"/>
          <w:color w:val="FF0000"/>
          <w:sz w:val="20"/>
          <w:szCs w:val="20"/>
          <w:vertAlign w:val="superscript"/>
        </w:rPr>
        <w:t>+/+</w:t>
      </w:r>
      <w:r w:rsidRPr="00274527">
        <w:rPr>
          <w:rFonts w:ascii="Arial" w:hAnsi="Arial" w:cs="Arial"/>
          <w:color w:val="FF0000"/>
          <w:sz w:val="20"/>
          <w:szCs w:val="20"/>
        </w:rPr>
        <w:t xml:space="preserve"> mice, which show very broad peaks (A). In </w:t>
      </w:r>
      <w:r w:rsidRPr="00274527">
        <w:rPr>
          <w:rFonts w:ascii="Arial" w:hAnsi="Arial" w:cs="Arial"/>
          <w:i/>
          <w:color w:val="FF0000"/>
          <w:sz w:val="20"/>
          <w:szCs w:val="20"/>
        </w:rPr>
        <w:t>Msh2</w:t>
      </w:r>
      <w:r w:rsidRPr="00274527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+/+ </w:t>
      </w:r>
      <w:r w:rsidRPr="00274527">
        <w:rPr>
          <w:rFonts w:ascii="Arial" w:hAnsi="Arial" w:cs="Arial"/>
          <w:color w:val="FF0000"/>
          <w:sz w:val="20"/>
          <w:szCs w:val="20"/>
        </w:rPr>
        <w:t xml:space="preserve">mice H3K27me3 regions are slightly broader compared to all other mice </w:t>
      </w:r>
      <w:proofErr w:type="spellStart"/>
      <w:r w:rsidRPr="00274527">
        <w:rPr>
          <w:rFonts w:ascii="Arial" w:hAnsi="Arial" w:cs="Arial"/>
          <w:color w:val="FF0000"/>
          <w:sz w:val="20"/>
          <w:szCs w:val="20"/>
        </w:rPr>
        <w:t>mice</w:t>
      </w:r>
      <w:proofErr w:type="spellEnd"/>
      <w:r w:rsidRPr="00274527">
        <w:rPr>
          <w:rFonts w:ascii="Arial" w:hAnsi="Arial" w:cs="Arial"/>
          <w:color w:val="FF0000"/>
          <w:sz w:val="20"/>
          <w:szCs w:val="20"/>
        </w:rPr>
        <w:t xml:space="preserve"> (B). Notably, the variability of H3K36me3 peak breadths is lower in </w:t>
      </w:r>
      <w:r w:rsidRPr="00274527">
        <w:rPr>
          <w:rFonts w:ascii="Arial" w:hAnsi="Arial" w:cs="Arial"/>
          <w:i/>
          <w:color w:val="FF0000"/>
          <w:sz w:val="20"/>
          <w:szCs w:val="20"/>
        </w:rPr>
        <w:t>Msh2</w:t>
      </w:r>
      <w:r w:rsidRPr="00274527">
        <w:rPr>
          <w:rFonts w:ascii="Arial" w:hAnsi="Arial" w:cs="Arial"/>
          <w:i/>
          <w:color w:val="FF0000"/>
          <w:sz w:val="20"/>
          <w:szCs w:val="20"/>
          <w:vertAlign w:val="superscript"/>
        </w:rPr>
        <w:t>+/+</w:t>
      </w:r>
      <w:r w:rsidRPr="00274527">
        <w:rPr>
          <w:rFonts w:ascii="Arial" w:hAnsi="Arial" w:cs="Arial"/>
          <w:color w:val="FF0000"/>
          <w:sz w:val="20"/>
          <w:szCs w:val="20"/>
        </w:rPr>
        <w:t xml:space="preserve"> compared to all other mice</w:t>
      </w:r>
      <w:r w:rsidRPr="0027452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74527">
        <w:rPr>
          <w:rFonts w:ascii="Arial" w:hAnsi="Arial" w:cs="Arial"/>
          <w:color w:val="FF0000"/>
          <w:sz w:val="20"/>
          <w:szCs w:val="20"/>
        </w:rPr>
        <w:t>(C).</w:t>
      </w:r>
    </w:p>
    <w:p w:rsidR="002F6042" w:rsidRPr="00E50DF3" w:rsidRDefault="002F6042" w:rsidP="002F6042">
      <w:pPr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D-F) </w:t>
      </w:r>
      <w:proofErr w:type="spellStart"/>
      <w:r w:rsidRPr="006B6547">
        <w:rPr>
          <w:rFonts w:ascii="Arial" w:hAnsi="Arial" w:cs="Arial"/>
          <w:color w:val="000000" w:themeColor="text1"/>
          <w:sz w:val="20"/>
          <w:szCs w:val="20"/>
        </w:rPr>
        <w:t>Heatmaps</w:t>
      </w:r>
      <w:proofErr w:type="spellEnd"/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 showing the normalized read density for the histone modifications. Herein, each row corresponds to one gene and each column to a 100 </w:t>
      </w:r>
      <w:proofErr w:type="spellStart"/>
      <w:r w:rsidRPr="006B6547">
        <w:rPr>
          <w:rFonts w:ascii="Arial" w:hAnsi="Arial" w:cs="Arial"/>
          <w:color w:val="000000" w:themeColor="text1"/>
          <w:sz w:val="20"/>
          <w:szCs w:val="20"/>
        </w:rPr>
        <w:t>bp</w:t>
      </w:r>
      <w:proofErr w:type="spellEnd"/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 window with a position relative to the transcription start site (TSS). The background color indicates the normalized read density at this position for </w:t>
      </w:r>
      <w:r w:rsidRPr="006B6547">
        <w:rPr>
          <w:rFonts w:ascii="Arial" w:hAnsi="Arial" w:cs="Arial"/>
          <w:i/>
          <w:color w:val="000000" w:themeColor="text1"/>
          <w:sz w:val="20"/>
          <w:szCs w:val="20"/>
        </w:rPr>
        <w:t>Msh2</w:t>
      </w:r>
      <w:r w:rsidRPr="006B6547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+/+</w:t>
      </w:r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 mice. Lines illustrate the mean read densities.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B6547">
        <w:rPr>
          <w:rFonts w:ascii="Arial" w:hAnsi="Arial" w:cs="Arial"/>
          <w:color w:val="000000" w:themeColor="text1"/>
          <w:sz w:val="20"/>
          <w:szCs w:val="20"/>
        </w:rPr>
        <w:t>H3K4me3 read densities are sharp and peak next to the TSS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(D)</w:t>
      </w:r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. In contrast, the H3K27me3 densities show a bimodal distribution (E). In agreement with </w:t>
      </w:r>
      <w:proofErr w:type="spellStart"/>
      <w:r w:rsidRPr="006B6547">
        <w:rPr>
          <w:rFonts w:ascii="Arial" w:hAnsi="Arial" w:cs="Arial"/>
          <w:color w:val="000000" w:themeColor="text1"/>
          <w:sz w:val="20"/>
          <w:szCs w:val="20"/>
        </w:rPr>
        <w:t>ChIP-seq</w:t>
      </w:r>
      <w:proofErr w:type="spellEnd"/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 measurements in other stem cell systems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fldChar w:fldCharType="begin">
          <w:fldData xml:space="preserve">PFJlZm1hbj48Q2l0ZT48QXV0aG9yPldvbmc8L0F1dGhvcj48WWVhcj4yMDE1PC9ZZWFyPjxSZWNO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</w:fldData>
        </w:fldChar>
      </w:r>
      <w:r>
        <w:rPr>
          <w:rFonts w:ascii="Arial" w:hAnsi="Arial" w:cs="Arial"/>
          <w:color w:val="0070C0"/>
          <w:sz w:val="20"/>
          <w:szCs w:val="20"/>
        </w:rPr>
        <w:instrText xml:space="preserve"> ADDIN REFMGR.CITE </w:instrText>
      </w:r>
      <w:r>
        <w:rPr>
          <w:rFonts w:ascii="Arial" w:hAnsi="Arial" w:cs="Arial"/>
          <w:color w:val="0070C0"/>
          <w:sz w:val="20"/>
          <w:szCs w:val="20"/>
        </w:rPr>
        <w:fldChar w:fldCharType="begin">
          <w:fldData xml:space="preserve">PFJlZm1hbj48Q2l0ZT48QXV0aG9yPldvbmc8L0F1dGhvcj48WWVhcj4yMDE1PC9ZZWFyPjxSZWNO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</w:fldData>
        </w:fldChar>
      </w:r>
      <w:r>
        <w:rPr>
          <w:rFonts w:ascii="Arial" w:hAnsi="Arial" w:cs="Arial"/>
          <w:color w:val="0070C0"/>
          <w:sz w:val="20"/>
          <w:szCs w:val="20"/>
        </w:rPr>
        <w:instrText xml:space="preserve"> ADDIN EN.CITE.DATA </w:instrText>
      </w:r>
      <w:r>
        <w:rPr>
          <w:rFonts w:ascii="Arial" w:hAnsi="Arial" w:cs="Arial"/>
          <w:color w:val="0070C0"/>
          <w:sz w:val="20"/>
          <w:szCs w:val="20"/>
        </w:rPr>
      </w:r>
      <w:r>
        <w:rPr>
          <w:rFonts w:ascii="Arial" w:hAnsi="Arial" w:cs="Arial"/>
          <w:color w:val="0070C0"/>
          <w:sz w:val="20"/>
          <w:szCs w:val="20"/>
        </w:rPr>
        <w:fldChar w:fldCharType="end"/>
      </w:r>
      <w:r>
        <w:rPr>
          <w:rFonts w:ascii="Arial" w:hAnsi="Arial" w:cs="Arial"/>
          <w:color w:val="0070C0"/>
          <w:sz w:val="20"/>
          <w:szCs w:val="20"/>
        </w:rPr>
      </w:r>
      <w:r>
        <w:rPr>
          <w:rFonts w:ascii="Arial" w:hAnsi="Arial" w:cs="Arial"/>
          <w:color w:val="0070C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70C0"/>
          <w:sz w:val="20"/>
          <w:szCs w:val="20"/>
        </w:rPr>
        <w:t>[</w:t>
      </w:r>
      <w:r>
        <w:rPr>
          <w:rFonts w:ascii="Arial" w:hAnsi="Arial" w:cs="Arial"/>
          <w:noProof/>
          <w:color w:val="0070C0"/>
          <w:sz w:val="20"/>
          <w:szCs w:val="20"/>
        </w:rPr>
        <w:t>54</w:t>
      </w:r>
      <w:bookmarkStart w:id="0" w:name="_GoBack"/>
      <w:bookmarkEnd w:id="0"/>
      <w:r>
        <w:rPr>
          <w:rFonts w:ascii="Arial" w:hAnsi="Arial" w:cs="Arial"/>
          <w:noProof/>
          <w:color w:val="0070C0"/>
          <w:sz w:val="20"/>
          <w:szCs w:val="20"/>
        </w:rPr>
        <w:t>]</w:t>
      </w:r>
      <w:r>
        <w:rPr>
          <w:rFonts w:ascii="Arial" w:hAnsi="Arial" w:cs="Arial"/>
          <w:color w:val="0070C0"/>
          <w:sz w:val="20"/>
          <w:szCs w:val="20"/>
        </w:rPr>
        <w:fldChar w:fldCharType="end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B6547">
        <w:rPr>
          <w:rFonts w:ascii="Arial" w:hAnsi="Arial" w:cs="Arial"/>
          <w:color w:val="000000" w:themeColor="text1"/>
          <w:sz w:val="20"/>
          <w:szCs w:val="20"/>
        </w:rPr>
        <w:t xml:space="preserve">H3K36me3 read densities are low near the TSS, but establish broad peaks in the gene body (F).  </w:t>
      </w:r>
    </w:p>
    <w:p w:rsidR="00B44312" w:rsidRPr="002F6042" w:rsidRDefault="00B44312" w:rsidP="002F6042"/>
    <w:sectPr w:rsidR="00B44312" w:rsidRPr="002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B7"/>
    <w:rsid w:val="002F6042"/>
    <w:rsid w:val="003B159B"/>
    <w:rsid w:val="009250EE"/>
    <w:rsid w:val="00B44312"/>
    <w:rsid w:val="00EF76B7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F7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332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2F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F3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F7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332F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2F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F3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LCAPITAN</dc:creator>
  <cp:lastModifiedBy>LCAPITAN</cp:lastModifiedBy>
  <cp:revision>2</cp:revision>
  <dcterms:created xsi:type="dcterms:W3CDTF">2019-02-28T13:59:00Z</dcterms:created>
  <dcterms:modified xsi:type="dcterms:W3CDTF">2019-02-28T13:59:00Z</dcterms:modified>
</cp:coreProperties>
</file>