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11400" w:type="dxa"/>
        <w:tblCellSpacing w:w="0" w:type="dxa"/>
        <w:tblCellMar>
          <w:left w:w="0" w:type="dxa"/>
          <w:right w:w="0" w:type="dxa"/>
        </w:tblCellMar>
        <w:tblLook w:val="04A0" w:firstRow="1" w:lastRow="0" w:firstColumn="1" w:lastColumn="0" w:noHBand="0" w:noVBand="1"/>
      </w:tblPr>
      <w:tblGrid>
        <w:gridCol w:w="11400"/>
      </w:tblGrid>
      <w:tr w:rsidR="003E7828" w:rsidRPr="003E7828" w:rsidTr="003E7828">
        <w:trPr>
          <w:tblCellSpacing w:w="0" w:type="dxa"/>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1400"/>
            </w:tblGrid>
            <w:tr w:rsidR="003E7828" w:rsidRPr="003E7828">
              <w:trPr>
                <w:tblCellSpacing w:w="0" w:type="dxa"/>
              </w:trPr>
              <w:tc>
                <w:tcPr>
                  <w:tcW w:w="0" w:type="auto"/>
                  <w:shd w:val="clear" w:color="auto" w:fill="636363"/>
                  <w:vAlign w:val="center"/>
                  <w:hideMark/>
                </w:tcPr>
                <w:tbl>
                  <w:tblPr>
                    <w:tblW w:w="5000" w:type="pct"/>
                    <w:tblCellSpacing w:w="0" w:type="dxa"/>
                    <w:tblCellMar>
                      <w:left w:w="0" w:type="dxa"/>
                      <w:right w:w="0" w:type="dxa"/>
                    </w:tblCellMar>
                    <w:tblLook w:val="04A0" w:firstRow="1" w:lastRow="0" w:firstColumn="1" w:lastColumn="0" w:noHBand="0" w:noVBand="1"/>
                  </w:tblPr>
                  <w:tblGrid>
                    <w:gridCol w:w="11400"/>
                  </w:tblGrid>
                  <w:tr w:rsidR="003E7828" w:rsidRPr="003E7828">
                    <w:trPr>
                      <w:tblCellSpacing w:w="0" w:type="dxa"/>
                    </w:trPr>
                    <w:tc>
                      <w:tcPr>
                        <w:tcW w:w="0" w:type="auto"/>
                        <w:vAlign w:val="center"/>
                        <w:hideMark/>
                      </w:tcPr>
                      <w:tbl>
                        <w:tblPr>
                          <w:tblW w:w="5000" w:type="pct"/>
                          <w:tblCellSpacing w:w="4" w:type="dxa"/>
                          <w:tblCellMar>
                            <w:top w:w="43" w:type="dxa"/>
                            <w:left w:w="43" w:type="dxa"/>
                            <w:bottom w:w="43" w:type="dxa"/>
                            <w:right w:w="43" w:type="dxa"/>
                          </w:tblCellMar>
                          <w:tblLook w:val="04A0" w:firstRow="1" w:lastRow="0" w:firstColumn="1" w:lastColumn="0" w:noHBand="0" w:noVBand="1"/>
                        </w:tblPr>
                        <w:tblGrid>
                          <w:gridCol w:w="11400"/>
                        </w:tblGrid>
                        <w:tr w:rsidR="003E7828" w:rsidRPr="003E7828">
                          <w:trPr>
                            <w:tblCellSpacing w:w="4" w:type="dxa"/>
                          </w:trPr>
                          <w:tc>
                            <w:tcPr>
                              <w:tcW w:w="0" w:type="auto"/>
                              <w:shd w:val="clear" w:color="auto" w:fill="D1D5D7"/>
                              <w:vAlign w:val="center"/>
                              <w:hideMark/>
                            </w:tcPr>
                            <w:tbl>
                              <w:tblPr>
                                <w:tblW w:w="5000" w:type="pct"/>
                                <w:tblCellSpacing w:w="0" w:type="dxa"/>
                                <w:tblCellMar>
                                  <w:top w:w="26" w:type="dxa"/>
                                  <w:left w:w="26" w:type="dxa"/>
                                  <w:bottom w:w="26" w:type="dxa"/>
                                  <w:right w:w="26" w:type="dxa"/>
                                </w:tblCellMar>
                                <w:tblLook w:val="04A0" w:firstRow="1" w:lastRow="0" w:firstColumn="1" w:lastColumn="0" w:noHBand="0" w:noVBand="1"/>
                              </w:tblPr>
                              <w:tblGrid>
                                <w:gridCol w:w="11298"/>
                              </w:tblGrid>
                              <w:tr w:rsidR="003E7828" w:rsidRPr="003E7828">
                                <w:trPr>
                                  <w:tblCellSpacing w:w="0" w:type="dxa"/>
                                </w:trPr>
                                <w:tc>
                                  <w:tcPr>
                                    <w:tcW w:w="0" w:type="auto"/>
                                    <w:vAlign w:val="center"/>
                                    <w:hideMark/>
                                  </w:tcPr>
                                  <w:p w:rsidR="003E7828" w:rsidRPr="003E7828" w:rsidRDefault="003E7828" w:rsidP="003E7828">
                                    <w:pPr>
                                      <w:framePr w:hSpace="45" w:wrap="around" w:vAnchor="text" w:hAnchor="text"/>
                                      <w:spacing w:after="0" w:line="240" w:lineRule="auto"/>
                                      <w:rPr>
                                        <w:rFonts w:ascii="Verdana" w:eastAsia="Times New Roman" w:hAnsi="Verdana" w:cs="Times New Roman"/>
                                        <w:color w:val="000000"/>
                                        <w:sz w:val="17"/>
                                        <w:szCs w:val="17"/>
                                        <w:lang w:val="en-GB" w:eastAsia="en-GB"/>
                                      </w:rPr>
                                    </w:pPr>
                                    <w:bookmarkStart w:id="0" w:name="reftop"/>
                                    <w:r w:rsidRPr="003E7828">
                                      <w:rPr>
                                        <w:rFonts w:ascii="Verdana" w:eastAsia="Times New Roman" w:hAnsi="Verdana" w:cs="Times New Roman"/>
                                        <w:b/>
                                        <w:bCs/>
                                        <w:color w:val="000000"/>
                                        <w:sz w:val="17"/>
                                        <w:szCs w:val="17"/>
                                        <w:lang w:val="en-GB" w:eastAsia="en-GB"/>
                                      </w:rPr>
                                      <w:br/>
                                      <w:t>BBTN-2018-0071.R2</w:t>
                                    </w:r>
                                    <w:r>
                                      <w:rPr>
                                        <w:rFonts w:ascii="Verdana" w:eastAsia="Times New Roman" w:hAnsi="Verdana" w:cs="Times New Roman"/>
                                        <w:b/>
                                        <w:bCs/>
                                        <w:color w:val="000000"/>
                                        <w:sz w:val="17"/>
                                        <w:szCs w:val="17"/>
                                        <w:lang w:val="en-GB" w:eastAsia="en-GB"/>
                                      </w:rPr>
                                      <w:t xml:space="preserve"> supplemental </w:t>
                                    </w:r>
                                  </w:p>
                                </w:tc>
                              </w:tr>
                            </w:tbl>
                            <w:p w:rsidR="003E7828" w:rsidRPr="003E7828" w:rsidRDefault="003E7828" w:rsidP="003E7828">
                              <w:pPr>
                                <w:framePr w:hSpace="45" w:wrap="around" w:vAnchor="text" w:hAnchor="text"/>
                                <w:spacing w:after="0" w:line="240" w:lineRule="auto"/>
                                <w:rPr>
                                  <w:rFonts w:ascii="Times New Roman" w:eastAsia="Times New Roman" w:hAnsi="Times New Roman" w:cs="Times New Roman"/>
                                  <w:sz w:val="24"/>
                                  <w:szCs w:val="24"/>
                                  <w:lang w:val="en-GB" w:eastAsia="en-GB"/>
                                </w:rPr>
                              </w:pPr>
                            </w:p>
                          </w:tc>
                        </w:tr>
                      </w:tbl>
                      <w:p w:rsidR="003E7828" w:rsidRPr="003E7828" w:rsidRDefault="003E7828" w:rsidP="003E7828">
                        <w:pPr>
                          <w:framePr w:hSpace="45" w:wrap="around" w:vAnchor="text" w:hAnchor="text"/>
                          <w:spacing w:after="0" w:line="240" w:lineRule="auto"/>
                          <w:rPr>
                            <w:rFonts w:ascii="Times New Roman" w:eastAsia="Times New Roman" w:hAnsi="Times New Roman" w:cs="Times New Roman"/>
                            <w:sz w:val="24"/>
                            <w:szCs w:val="24"/>
                            <w:lang w:val="en-GB" w:eastAsia="en-GB"/>
                          </w:rPr>
                        </w:pPr>
                      </w:p>
                    </w:tc>
                  </w:tr>
                </w:tbl>
                <w:p w:rsidR="003E7828" w:rsidRPr="003E7828" w:rsidRDefault="003E7828" w:rsidP="003E7828">
                  <w:pPr>
                    <w:spacing w:after="0" w:line="240" w:lineRule="auto"/>
                    <w:rPr>
                      <w:rFonts w:ascii="Times New Roman" w:eastAsia="Times New Roman" w:hAnsi="Times New Roman" w:cs="Times New Roman"/>
                      <w:sz w:val="24"/>
                      <w:szCs w:val="24"/>
                      <w:lang w:val="en-GB" w:eastAsia="en-GB"/>
                    </w:rPr>
                  </w:pPr>
                </w:p>
              </w:tc>
            </w:tr>
          </w:tbl>
          <w:p w:rsidR="003E7828" w:rsidRPr="003E7828" w:rsidRDefault="003E7828" w:rsidP="003E7828">
            <w:pPr>
              <w:spacing w:after="0" w:line="240" w:lineRule="auto"/>
              <w:jc w:val="center"/>
              <w:rPr>
                <w:rFonts w:ascii="Times New Roman" w:eastAsia="Times New Roman" w:hAnsi="Times New Roman" w:cs="Times New Roman"/>
                <w:sz w:val="24"/>
                <w:szCs w:val="24"/>
                <w:lang w:val="en-GB" w:eastAsia="en-GB"/>
              </w:rPr>
            </w:pPr>
          </w:p>
        </w:tc>
      </w:tr>
      <w:bookmarkEnd w:id="0"/>
    </w:tbl>
    <w:p w:rsidR="00177DD4" w:rsidRDefault="00177DD4" w:rsidP="00177DD4">
      <w:pPr>
        <w:jc w:val="center"/>
        <w:rPr>
          <w:noProof/>
          <w:lang w:eastAsia="en-IN"/>
        </w:rPr>
      </w:pPr>
    </w:p>
    <w:p w:rsidR="00177DD4" w:rsidRDefault="00177DD4" w:rsidP="00177DD4">
      <w:pPr>
        <w:jc w:val="center"/>
      </w:pPr>
      <w:r w:rsidRPr="003B67C0">
        <w:rPr>
          <w:noProof/>
          <w:lang w:val="en-IN" w:eastAsia="en-IN"/>
        </w:rPr>
        <w:drawing>
          <wp:inline distT="0" distB="0" distL="0" distR="0">
            <wp:extent cx="5326439" cy="2800350"/>
            <wp:effectExtent l="19050" t="0" r="756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6281" r="22417" b="42604"/>
                    <a:stretch>
                      <a:fillRect/>
                    </a:stretch>
                  </pic:blipFill>
                  <pic:spPr bwMode="auto">
                    <a:xfrm>
                      <a:off x="0" y="0"/>
                      <a:ext cx="5326439" cy="2800350"/>
                    </a:xfrm>
                    <a:prstGeom prst="rect">
                      <a:avLst/>
                    </a:prstGeom>
                    <a:noFill/>
                    <a:ln w="9525">
                      <a:noFill/>
                      <a:miter lim="800000"/>
                      <a:headEnd/>
                      <a:tailEnd/>
                    </a:ln>
                  </pic:spPr>
                </pic:pic>
              </a:graphicData>
            </a:graphic>
          </wp:inline>
        </w:drawing>
      </w:r>
    </w:p>
    <w:p w:rsidR="00177DD4" w:rsidRDefault="00177DD4" w:rsidP="00177DD4">
      <w:pPr>
        <w:ind w:left="284" w:right="261"/>
        <w:jc w:val="both"/>
      </w:pPr>
      <w:r w:rsidRPr="003B67C0">
        <w:t>Supplemental fi</w:t>
      </w:r>
      <w:r>
        <w:t xml:space="preserve">gure 1: (A) Important residues of </w:t>
      </w:r>
      <w:r w:rsidRPr="003B67C0">
        <w:rPr>
          <w:i/>
          <w:iCs/>
        </w:rPr>
        <w:t xml:space="preserve">Sinapis alba </w:t>
      </w:r>
      <w:r w:rsidRPr="003B67C0">
        <w:t>myrosinase interacting with glucosinolate. Blue dotted lines show residues interacting with glucose, red dotted lines show residues interacting with aglycone and orange dotted line shows residue interacting with sulfate. (B) Important residues present at catalytic active site.</w:t>
      </w:r>
    </w:p>
    <w:p w:rsidR="00177DD4" w:rsidRPr="008A1024" w:rsidRDefault="00177DD4" w:rsidP="00177DD4">
      <w:pPr>
        <w:spacing w:line="360" w:lineRule="auto"/>
        <w:jc w:val="both"/>
        <w:rPr>
          <w:rFonts w:cstheme="minorHAnsi"/>
          <w:sz w:val="24"/>
          <w:szCs w:val="24"/>
        </w:rPr>
      </w:pPr>
      <w:r>
        <w:br w:type="page"/>
      </w:r>
      <w:r>
        <w:rPr>
          <w:rFonts w:cstheme="minorHAnsi"/>
          <w:sz w:val="24"/>
          <w:szCs w:val="24"/>
        </w:rPr>
        <w:lastRenderedPageBreak/>
        <w:t>Supplemental table I:</w:t>
      </w:r>
      <w:r w:rsidRPr="008A1024">
        <w:rPr>
          <w:rFonts w:cstheme="minorHAnsi"/>
          <w:sz w:val="24"/>
          <w:szCs w:val="24"/>
        </w:rPr>
        <w:t xml:space="preserve">  Myrosinase response to biotic stress.  </w:t>
      </w:r>
      <w:r w:rsidRPr="001B079F">
        <w:rPr>
          <w:rFonts w:cstheme="minorHAnsi"/>
          <w:b/>
          <w:color w:val="00B050"/>
          <w:sz w:val="24"/>
          <w:szCs w:val="24"/>
        </w:rPr>
        <w:t>↑</w:t>
      </w:r>
      <w:r w:rsidRPr="008A1024">
        <w:rPr>
          <w:rFonts w:cstheme="minorHAnsi"/>
          <w:sz w:val="24"/>
          <w:szCs w:val="24"/>
        </w:rPr>
        <w:t xml:space="preserve">,increase </w:t>
      </w:r>
      <w:r w:rsidRPr="008A1024">
        <w:rPr>
          <w:rFonts w:cstheme="minorHAnsi"/>
          <w:noProof/>
          <w:sz w:val="24"/>
          <w:szCs w:val="24"/>
        </w:rPr>
        <w:t>and</w:t>
      </w:r>
      <w:r w:rsidRPr="001B079F">
        <w:rPr>
          <w:rFonts w:cstheme="minorHAnsi"/>
          <w:b/>
          <w:color w:val="FF0000"/>
          <w:sz w:val="24"/>
          <w:szCs w:val="24"/>
        </w:rPr>
        <w:t>↓</w:t>
      </w:r>
      <w:r w:rsidRPr="008A1024">
        <w:rPr>
          <w:rFonts w:cstheme="minorHAnsi"/>
          <w:noProof/>
          <w:sz w:val="24"/>
          <w:szCs w:val="24"/>
        </w:rPr>
        <w:t xml:space="preserve">, </w:t>
      </w:r>
      <w:r w:rsidRPr="008A1024">
        <w:rPr>
          <w:rFonts w:cstheme="minorHAnsi"/>
          <w:sz w:val="24"/>
          <w:szCs w:val="24"/>
        </w:rPr>
        <w:t>decrease</w:t>
      </w:r>
    </w:p>
    <w:tbl>
      <w:tblPr>
        <w:tblStyle w:val="TableGrid"/>
        <w:tblpPr w:leftFromText="180" w:rightFromText="180" w:vertAnchor="text" w:horzAnchor="margin" w:tblpXSpec="center" w:tblpY="97"/>
        <w:tblW w:w="9889" w:type="dxa"/>
        <w:tblLayout w:type="fixed"/>
        <w:tblLook w:val="04A0" w:firstRow="1" w:lastRow="0" w:firstColumn="1" w:lastColumn="0" w:noHBand="0" w:noVBand="1"/>
      </w:tblPr>
      <w:tblGrid>
        <w:gridCol w:w="2235"/>
        <w:gridCol w:w="1701"/>
        <w:gridCol w:w="1701"/>
        <w:gridCol w:w="1272"/>
        <w:gridCol w:w="1846"/>
        <w:gridCol w:w="1134"/>
      </w:tblGrid>
      <w:tr w:rsidR="00177DD4" w:rsidRPr="008A1024" w:rsidTr="007114A3">
        <w:tc>
          <w:tcPr>
            <w:tcW w:w="2235" w:type="dxa"/>
          </w:tcPr>
          <w:p w:rsidR="00177DD4" w:rsidRPr="008A1024" w:rsidRDefault="00177DD4" w:rsidP="007114A3">
            <w:pPr>
              <w:autoSpaceDE w:val="0"/>
              <w:autoSpaceDN w:val="0"/>
              <w:adjustRightInd w:val="0"/>
              <w:spacing w:line="360" w:lineRule="auto"/>
              <w:jc w:val="center"/>
              <w:rPr>
                <w:rFonts w:cstheme="minorHAnsi"/>
                <w:b/>
                <w:sz w:val="20"/>
                <w:szCs w:val="20"/>
              </w:rPr>
            </w:pPr>
            <w:r w:rsidRPr="008A1024">
              <w:rPr>
                <w:rFonts w:cstheme="minorHAnsi"/>
                <w:b/>
                <w:sz w:val="20"/>
                <w:szCs w:val="20"/>
              </w:rPr>
              <w:t xml:space="preserve">Plant </w:t>
            </w:r>
            <w:r w:rsidRPr="008A1024">
              <w:rPr>
                <w:rFonts w:cstheme="minorHAnsi"/>
                <w:b/>
                <w:noProof/>
                <w:sz w:val="20"/>
                <w:szCs w:val="20"/>
              </w:rPr>
              <w:t>species</w:t>
            </w:r>
          </w:p>
        </w:tc>
        <w:tc>
          <w:tcPr>
            <w:tcW w:w="1701" w:type="dxa"/>
          </w:tcPr>
          <w:p w:rsidR="00177DD4" w:rsidRPr="008A1024" w:rsidRDefault="00177DD4" w:rsidP="007114A3">
            <w:pPr>
              <w:autoSpaceDE w:val="0"/>
              <w:autoSpaceDN w:val="0"/>
              <w:adjustRightInd w:val="0"/>
              <w:spacing w:line="360" w:lineRule="auto"/>
              <w:jc w:val="center"/>
              <w:rPr>
                <w:rFonts w:cstheme="minorHAnsi"/>
                <w:b/>
                <w:sz w:val="20"/>
                <w:szCs w:val="20"/>
              </w:rPr>
            </w:pPr>
            <w:r w:rsidRPr="008A1024">
              <w:rPr>
                <w:rFonts w:cstheme="minorHAnsi"/>
                <w:b/>
                <w:sz w:val="20"/>
                <w:szCs w:val="20"/>
              </w:rPr>
              <w:t>Insect</w:t>
            </w:r>
          </w:p>
        </w:tc>
        <w:tc>
          <w:tcPr>
            <w:tcW w:w="1701" w:type="dxa"/>
          </w:tcPr>
          <w:p w:rsidR="00177DD4" w:rsidRPr="008A1024" w:rsidRDefault="00177DD4" w:rsidP="007114A3">
            <w:pPr>
              <w:autoSpaceDE w:val="0"/>
              <w:autoSpaceDN w:val="0"/>
              <w:adjustRightInd w:val="0"/>
              <w:spacing w:line="360" w:lineRule="auto"/>
              <w:jc w:val="center"/>
              <w:rPr>
                <w:rFonts w:cstheme="minorHAnsi"/>
                <w:b/>
                <w:sz w:val="20"/>
                <w:szCs w:val="20"/>
              </w:rPr>
            </w:pPr>
            <w:r w:rsidRPr="008A1024">
              <w:rPr>
                <w:rFonts w:cstheme="minorHAnsi"/>
                <w:b/>
                <w:sz w:val="20"/>
                <w:szCs w:val="20"/>
              </w:rPr>
              <w:t>Nature</w:t>
            </w:r>
          </w:p>
        </w:tc>
        <w:tc>
          <w:tcPr>
            <w:tcW w:w="1272" w:type="dxa"/>
          </w:tcPr>
          <w:p w:rsidR="00177DD4" w:rsidRPr="008A1024" w:rsidRDefault="00177DD4" w:rsidP="007114A3">
            <w:pPr>
              <w:autoSpaceDE w:val="0"/>
              <w:autoSpaceDN w:val="0"/>
              <w:adjustRightInd w:val="0"/>
              <w:spacing w:line="360" w:lineRule="auto"/>
              <w:jc w:val="center"/>
              <w:rPr>
                <w:rFonts w:cstheme="minorHAnsi"/>
                <w:b/>
                <w:sz w:val="20"/>
                <w:szCs w:val="20"/>
              </w:rPr>
            </w:pPr>
            <w:r w:rsidRPr="008A1024">
              <w:rPr>
                <w:rFonts w:cstheme="minorHAnsi"/>
                <w:b/>
                <w:sz w:val="20"/>
                <w:szCs w:val="20"/>
              </w:rPr>
              <w:t>myrosinase activity</w:t>
            </w:r>
          </w:p>
        </w:tc>
        <w:tc>
          <w:tcPr>
            <w:tcW w:w="1846" w:type="dxa"/>
          </w:tcPr>
          <w:p w:rsidR="00177DD4" w:rsidRPr="008A1024" w:rsidRDefault="00177DD4" w:rsidP="007114A3">
            <w:pPr>
              <w:autoSpaceDE w:val="0"/>
              <w:autoSpaceDN w:val="0"/>
              <w:adjustRightInd w:val="0"/>
              <w:spacing w:line="360" w:lineRule="auto"/>
              <w:jc w:val="center"/>
              <w:rPr>
                <w:rFonts w:cstheme="minorHAnsi"/>
                <w:b/>
                <w:sz w:val="20"/>
                <w:szCs w:val="20"/>
              </w:rPr>
            </w:pPr>
            <w:r w:rsidRPr="008A1024">
              <w:rPr>
                <w:rFonts w:cstheme="minorHAnsi"/>
                <w:b/>
                <w:sz w:val="20"/>
                <w:szCs w:val="20"/>
              </w:rPr>
              <w:t>myrosinase transcript</w:t>
            </w:r>
          </w:p>
        </w:tc>
        <w:tc>
          <w:tcPr>
            <w:tcW w:w="1134" w:type="dxa"/>
          </w:tcPr>
          <w:p w:rsidR="00177DD4" w:rsidRPr="008A1024" w:rsidRDefault="00177DD4" w:rsidP="007114A3">
            <w:pPr>
              <w:autoSpaceDE w:val="0"/>
              <w:autoSpaceDN w:val="0"/>
              <w:adjustRightInd w:val="0"/>
              <w:spacing w:line="360" w:lineRule="auto"/>
              <w:jc w:val="center"/>
              <w:rPr>
                <w:rFonts w:cstheme="minorHAnsi"/>
                <w:b/>
                <w:sz w:val="20"/>
                <w:szCs w:val="20"/>
              </w:rPr>
            </w:pPr>
            <w:r w:rsidRPr="008A1024">
              <w:rPr>
                <w:rFonts w:cstheme="minorHAnsi"/>
                <w:b/>
                <w:sz w:val="20"/>
                <w:szCs w:val="20"/>
              </w:rPr>
              <w:t>Reference</w:t>
            </w:r>
          </w:p>
        </w:tc>
      </w:tr>
      <w:tr w:rsidR="00177DD4" w:rsidRPr="008A1024" w:rsidTr="007114A3">
        <w:trPr>
          <w:trHeight w:val="360"/>
        </w:trPr>
        <w:tc>
          <w:tcPr>
            <w:tcW w:w="2235" w:type="dxa"/>
          </w:tcPr>
          <w:p w:rsidR="00177DD4" w:rsidRPr="008A1024" w:rsidRDefault="00177DD4" w:rsidP="007114A3">
            <w:pPr>
              <w:autoSpaceDE w:val="0"/>
              <w:autoSpaceDN w:val="0"/>
              <w:adjustRightInd w:val="0"/>
              <w:spacing w:line="360" w:lineRule="auto"/>
              <w:jc w:val="center"/>
              <w:rPr>
                <w:rFonts w:cstheme="minorHAnsi"/>
                <w:i/>
                <w:sz w:val="20"/>
                <w:szCs w:val="20"/>
              </w:rPr>
            </w:pPr>
            <w:r w:rsidRPr="008A1024">
              <w:rPr>
                <w:rFonts w:cstheme="minorHAnsi"/>
                <w:i/>
                <w:sz w:val="20"/>
                <w:szCs w:val="20"/>
              </w:rPr>
              <w:t>Brassica  rapa</w:t>
            </w:r>
          </w:p>
        </w:tc>
        <w:tc>
          <w:tcPr>
            <w:tcW w:w="1701" w:type="dxa"/>
          </w:tcPr>
          <w:p w:rsidR="00177DD4" w:rsidRPr="008A1024" w:rsidRDefault="00177DD4" w:rsidP="007114A3">
            <w:pPr>
              <w:autoSpaceDE w:val="0"/>
              <w:autoSpaceDN w:val="0"/>
              <w:adjustRightInd w:val="0"/>
              <w:spacing w:line="360" w:lineRule="auto"/>
              <w:jc w:val="center"/>
              <w:rPr>
                <w:rFonts w:cstheme="minorHAnsi"/>
                <w:i/>
                <w:sz w:val="20"/>
                <w:szCs w:val="20"/>
              </w:rPr>
            </w:pPr>
            <w:r w:rsidRPr="008A1024">
              <w:rPr>
                <w:rFonts w:cstheme="minorHAnsi"/>
                <w:i/>
                <w:sz w:val="20"/>
                <w:szCs w:val="20"/>
              </w:rPr>
              <w:t>Plutella xylostella</w:t>
            </w:r>
          </w:p>
        </w:tc>
        <w:tc>
          <w:tcPr>
            <w:tcW w:w="1701" w:type="dxa"/>
          </w:tcPr>
          <w:p w:rsidR="00177DD4" w:rsidRPr="008A1024" w:rsidRDefault="00177DD4" w:rsidP="007114A3">
            <w:pPr>
              <w:autoSpaceDE w:val="0"/>
              <w:autoSpaceDN w:val="0"/>
              <w:adjustRightInd w:val="0"/>
              <w:spacing w:line="360" w:lineRule="auto"/>
              <w:jc w:val="center"/>
              <w:rPr>
                <w:rFonts w:cstheme="minorHAnsi"/>
                <w:sz w:val="20"/>
                <w:szCs w:val="20"/>
              </w:rPr>
            </w:pPr>
            <w:r w:rsidRPr="008A1024">
              <w:rPr>
                <w:rFonts w:cstheme="minorHAnsi"/>
                <w:sz w:val="20"/>
                <w:szCs w:val="20"/>
              </w:rPr>
              <w:t>Specialist insect</w:t>
            </w:r>
          </w:p>
        </w:tc>
        <w:tc>
          <w:tcPr>
            <w:tcW w:w="1272" w:type="dxa"/>
          </w:tcPr>
          <w:p w:rsidR="00177DD4" w:rsidRPr="008A1024" w:rsidRDefault="00177DD4" w:rsidP="007114A3">
            <w:pPr>
              <w:autoSpaceDE w:val="0"/>
              <w:autoSpaceDN w:val="0"/>
              <w:adjustRightInd w:val="0"/>
              <w:spacing w:line="360" w:lineRule="auto"/>
              <w:jc w:val="center"/>
              <w:rPr>
                <w:rFonts w:cstheme="minorHAnsi"/>
                <w:sz w:val="20"/>
                <w:szCs w:val="20"/>
              </w:rPr>
            </w:pPr>
            <w:r w:rsidRPr="001B079F">
              <w:rPr>
                <w:rFonts w:cstheme="minorHAnsi"/>
                <w:b/>
                <w:color w:val="00B050"/>
                <w:sz w:val="24"/>
                <w:szCs w:val="24"/>
              </w:rPr>
              <w:t>↑</w:t>
            </w:r>
            <w:r w:rsidRPr="008A1024">
              <w:rPr>
                <w:rFonts w:cstheme="minorHAnsi"/>
                <w:sz w:val="20"/>
                <w:szCs w:val="20"/>
              </w:rPr>
              <w:t>(3-fold)</w:t>
            </w:r>
          </w:p>
        </w:tc>
        <w:tc>
          <w:tcPr>
            <w:tcW w:w="1846" w:type="dxa"/>
          </w:tcPr>
          <w:p w:rsidR="00177DD4" w:rsidRPr="008A1024"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w:t>
            </w:r>
          </w:p>
        </w:tc>
        <w:tc>
          <w:tcPr>
            <w:tcW w:w="1134" w:type="dxa"/>
          </w:tcPr>
          <w:p w:rsidR="00177DD4" w:rsidRPr="008A1024" w:rsidRDefault="00177DD4" w:rsidP="00177DD4">
            <w:pPr>
              <w:autoSpaceDE w:val="0"/>
              <w:autoSpaceDN w:val="0"/>
              <w:adjustRightInd w:val="0"/>
              <w:spacing w:line="360" w:lineRule="auto"/>
              <w:jc w:val="center"/>
              <w:rPr>
                <w:rFonts w:cstheme="minorHAnsi"/>
                <w:sz w:val="20"/>
                <w:szCs w:val="20"/>
              </w:rPr>
            </w:pPr>
            <w:r w:rsidRPr="008A1024">
              <w:rPr>
                <w:rFonts w:cstheme="minorHAnsi"/>
                <w:sz w:val="20"/>
                <w:szCs w:val="20"/>
              </w:rPr>
              <w:t>[</w:t>
            </w:r>
            <w:r>
              <w:rPr>
                <w:rFonts w:cstheme="minorHAnsi"/>
                <w:sz w:val="20"/>
                <w:szCs w:val="20"/>
              </w:rPr>
              <w:t>1</w:t>
            </w:r>
            <w:r w:rsidRPr="008A1024">
              <w:rPr>
                <w:rFonts w:cstheme="minorHAnsi"/>
                <w:sz w:val="20"/>
                <w:szCs w:val="20"/>
              </w:rPr>
              <w:t>]</w:t>
            </w:r>
          </w:p>
        </w:tc>
      </w:tr>
      <w:tr w:rsidR="00177DD4" w:rsidRPr="008A1024" w:rsidTr="007114A3">
        <w:trPr>
          <w:trHeight w:val="360"/>
        </w:trPr>
        <w:tc>
          <w:tcPr>
            <w:tcW w:w="2235" w:type="dxa"/>
          </w:tcPr>
          <w:p w:rsidR="00177DD4" w:rsidRPr="008A1024" w:rsidRDefault="00177DD4" w:rsidP="00177DD4">
            <w:pPr>
              <w:autoSpaceDE w:val="0"/>
              <w:autoSpaceDN w:val="0"/>
              <w:adjustRightInd w:val="0"/>
              <w:spacing w:line="360" w:lineRule="auto"/>
              <w:jc w:val="center"/>
              <w:rPr>
                <w:rFonts w:cstheme="minorHAnsi"/>
                <w:i/>
                <w:sz w:val="20"/>
                <w:szCs w:val="20"/>
              </w:rPr>
            </w:pPr>
            <w:r w:rsidRPr="008A1024">
              <w:rPr>
                <w:rFonts w:cstheme="minorHAnsi"/>
                <w:i/>
                <w:sz w:val="20"/>
                <w:szCs w:val="20"/>
              </w:rPr>
              <w:t>Brassica napus</w:t>
            </w:r>
          </w:p>
        </w:tc>
        <w:tc>
          <w:tcPr>
            <w:tcW w:w="1701" w:type="dxa"/>
          </w:tcPr>
          <w:p w:rsidR="00177DD4" w:rsidRPr="008A1024" w:rsidRDefault="00177DD4" w:rsidP="00177DD4">
            <w:pPr>
              <w:autoSpaceDE w:val="0"/>
              <w:autoSpaceDN w:val="0"/>
              <w:adjustRightInd w:val="0"/>
              <w:spacing w:line="360" w:lineRule="auto"/>
              <w:jc w:val="center"/>
              <w:rPr>
                <w:rFonts w:cstheme="minorHAnsi"/>
                <w:i/>
                <w:sz w:val="20"/>
                <w:szCs w:val="20"/>
              </w:rPr>
            </w:pPr>
            <w:r w:rsidRPr="008A1024">
              <w:rPr>
                <w:rFonts w:cstheme="minorHAnsi"/>
                <w:i/>
                <w:sz w:val="20"/>
                <w:szCs w:val="20"/>
              </w:rPr>
              <w:t>Plutella xylostella</w:t>
            </w:r>
          </w:p>
        </w:tc>
        <w:tc>
          <w:tcPr>
            <w:tcW w:w="1701" w:type="dxa"/>
          </w:tcPr>
          <w:p w:rsidR="00177DD4" w:rsidRPr="008A1024" w:rsidRDefault="00177DD4" w:rsidP="00177DD4">
            <w:pPr>
              <w:autoSpaceDE w:val="0"/>
              <w:autoSpaceDN w:val="0"/>
              <w:adjustRightInd w:val="0"/>
              <w:spacing w:line="360" w:lineRule="auto"/>
              <w:jc w:val="center"/>
              <w:rPr>
                <w:rFonts w:cstheme="minorHAnsi"/>
                <w:sz w:val="20"/>
                <w:szCs w:val="20"/>
              </w:rPr>
            </w:pPr>
            <w:r w:rsidRPr="008A1024">
              <w:rPr>
                <w:rFonts w:cstheme="minorHAnsi"/>
                <w:sz w:val="20"/>
                <w:szCs w:val="20"/>
              </w:rPr>
              <w:t>Specialist insect</w:t>
            </w:r>
          </w:p>
        </w:tc>
        <w:tc>
          <w:tcPr>
            <w:tcW w:w="1272" w:type="dxa"/>
          </w:tcPr>
          <w:p w:rsidR="00177DD4" w:rsidRPr="008A1024" w:rsidRDefault="00177DD4" w:rsidP="00177DD4">
            <w:pPr>
              <w:autoSpaceDE w:val="0"/>
              <w:autoSpaceDN w:val="0"/>
              <w:adjustRightInd w:val="0"/>
              <w:spacing w:line="360" w:lineRule="auto"/>
              <w:jc w:val="center"/>
              <w:rPr>
                <w:rFonts w:cstheme="minorHAnsi"/>
                <w:sz w:val="20"/>
                <w:szCs w:val="20"/>
              </w:rPr>
            </w:pPr>
            <w:r>
              <w:rPr>
                <w:rFonts w:cstheme="minorHAnsi"/>
                <w:sz w:val="20"/>
                <w:szCs w:val="20"/>
              </w:rPr>
              <w:t>-</w:t>
            </w:r>
          </w:p>
        </w:tc>
        <w:tc>
          <w:tcPr>
            <w:tcW w:w="1846" w:type="dxa"/>
          </w:tcPr>
          <w:p w:rsidR="00177DD4" w:rsidRPr="008A1024" w:rsidRDefault="00177DD4" w:rsidP="00177DD4">
            <w:pPr>
              <w:autoSpaceDE w:val="0"/>
              <w:autoSpaceDN w:val="0"/>
              <w:adjustRightInd w:val="0"/>
              <w:spacing w:line="360" w:lineRule="auto"/>
              <w:jc w:val="center"/>
              <w:rPr>
                <w:rFonts w:cstheme="minorHAnsi"/>
                <w:sz w:val="20"/>
                <w:szCs w:val="20"/>
              </w:rPr>
            </w:pPr>
            <w:r w:rsidRPr="001B079F">
              <w:rPr>
                <w:rFonts w:cstheme="minorHAnsi"/>
                <w:b/>
                <w:color w:val="FF0000"/>
                <w:sz w:val="24"/>
                <w:szCs w:val="24"/>
              </w:rPr>
              <w:t>↓</w:t>
            </w:r>
          </w:p>
        </w:tc>
        <w:tc>
          <w:tcPr>
            <w:tcW w:w="1134" w:type="dxa"/>
          </w:tcPr>
          <w:p w:rsidR="00177DD4" w:rsidRPr="008A1024" w:rsidRDefault="00177DD4" w:rsidP="008350C2">
            <w:pPr>
              <w:autoSpaceDE w:val="0"/>
              <w:autoSpaceDN w:val="0"/>
              <w:adjustRightInd w:val="0"/>
              <w:spacing w:line="360" w:lineRule="auto"/>
              <w:jc w:val="center"/>
              <w:rPr>
                <w:rFonts w:cstheme="minorHAnsi"/>
                <w:sz w:val="20"/>
                <w:szCs w:val="20"/>
              </w:rPr>
            </w:pPr>
            <w:r w:rsidRPr="008A1024">
              <w:rPr>
                <w:rFonts w:cstheme="minorHAnsi"/>
                <w:sz w:val="20"/>
                <w:szCs w:val="20"/>
              </w:rPr>
              <w:t>[</w:t>
            </w:r>
            <w:r w:rsidR="008350C2">
              <w:rPr>
                <w:rFonts w:cstheme="minorHAnsi"/>
                <w:sz w:val="20"/>
                <w:szCs w:val="20"/>
              </w:rPr>
              <w:t>2</w:t>
            </w:r>
            <w:r w:rsidRPr="008A1024">
              <w:rPr>
                <w:rFonts w:cstheme="minorHAnsi"/>
                <w:sz w:val="20"/>
                <w:szCs w:val="20"/>
              </w:rPr>
              <w:t>]</w:t>
            </w:r>
          </w:p>
        </w:tc>
      </w:tr>
      <w:tr w:rsidR="00177DD4" w:rsidRPr="008A1024" w:rsidTr="007114A3">
        <w:trPr>
          <w:trHeight w:val="360"/>
        </w:trPr>
        <w:tc>
          <w:tcPr>
            <w:tcW w:w="2235" w:type="dxa"/>
          </w:tcPr>
          <w:p w:rsidR="00177DD4" w:rsidRPr="008A1024" w:rsidRDefault="00177DD4" w:rsidP="00177DD4">
            <w:pPr>
              <w:autoSpaceDE w:val="0"/>
              <w:autoSpaceDN w:val="0"/>
              <w:adjustRightInd w:val="0"/>
              <w:spacing w:line="360" w:lineRule="auto"/>
              <w:jc w:val="center"/>
              <w:rPr>
                <w:rFonts w:cstheme="minorHAnsi"/>
                <w:i/>
                <w:sz w:val="20"/>
                <w:szCs w:val="20"/>
              </w:rPr>
            </w:pPr>
            <w:r w:rsidRPr="008A1024">
              <w:rPr>
                <w:rFonts w:cstheme="minorHAnsi"/>
                <w:i/>
                <w:sz w:val="20"/>
                <w:szCs w:val="20"/>
              </w:rPr>
              <w:t>Brassica napus</w:t>
            </w:r>
          </w:p>
        </w:tc>
        <w:tc>
          <w:tcPr>
            <w:tcW w:w="1701" w:type="dxa"/>
          </w:tcPr>
          <w:p w:rsidR="00177DD4" w:rsidRPr="008A1024" w:rsidRDefault="00177DD4" w:rsidP="00177DD4">
            <w:pPr>
              <w:autoSpaceDE w:val="0"/>
              <w:autoSpaceDN w:val="0"/>
              <w:adjustRightInd w:val="0"/>
              <w:spacing w:line="360" w:lineRule="auto"/>
              <w:jc w:val="center"/>
              <w:rPr>
                <w:rFonts w:cstheme="minorHAnsi"/>
                <w:i/>
                <w:sz w:val="20"/>
                <w:szCs w:val="20"/>
              </w:rPr>
            </w:pPr>
            <w:r w:rsidRPr="008A1024">
              <w:rPr>
                <w:rFonts w:cstheme="minorHAnsi"/>
                <w:i/>
                <w:sz w:val="20"/>
                <w:szCs w:val="20"/>
              </w:rPr>
              <w:t>Plutella xylostella</w:t>
            </w:r>
          </w:p>
        </w:tc>
        <w:tc>
          <w:tcPr>
            <w:tcW w:w="1701" w:type="dxa"/>
          </w:tcPr>
          <w:p w:rsidR="00177DD4" w:rsidRPr="008A1024" w:rsidRDefault="00177DD4" w:rsidP="00177DD4">
            <w:pPr>
              <w:autoSpaceDE w:val="0"/>
              <w:autoSpaceDN w:val="0"/>
              <w:adjustRightInd w:val="0"/>
              <w:spacing w:line="360" w:lineRule="auto"/>
              <w:jc w:val="center"/>
              <w:rPr>
                <w:rFonts w:cstheme="minorHAnsi"/>
                <w:sz w:val="20"/>
                <w:szCs w:val="20"/>
              </w:rPr>
            </w:pPr>
            <w:r w:rsidRPr="008A1024">
              <w:rPr>
                <w:rFonts w:cstheme="minorHAnsi"/>
                <w:sz w:val="20"/>
                <w:szCs w:val="20"/>
              </w:rPr>
              <w:t>Specialist insect</w:t>
            </w:r>
          </w:p>
        </w:tc>
        <w:tc>
          <w:tcPr>
            <w:tcW w:w="1272" w:type="dxa"/>
          </w:tcPr>
          <w:p w:rsidR="00177DD4" w:rsidRPr="008A1024" w:rsidRDefault="00177DD4" w:rsidP="00177DD4">
            <w:pPr>
              <w:autoSpaceDE w:val="0"/>
              <w:autoSpaceDN w:val="0"/>
              <w:adjustRightInd w:val="0"/>
              <w:spacing w:line="360" w:lineRule="auto"/>
              <w:jc w:val="center"/>
              <w:rPr>
                <w:rFonts w:cstheme="minorHAnsi"/>
                <w:sz w:val="20"/>
                <w:szCs w:val="20"/>
              </w:rPr>
            </w:pPr>
            <w:r w:rsidRPr="001B079F">
              <w:rPr>
                <w:rFonts w:cstheme="minorHAnsi"/>
                <w:b/>
                <w:color w:val="00B050"/>
                <w:sz w:val="24"/>
                <w:szCs w:val="24"/>
              </w:rPr>
              <w:t>↑</w:t>
            </w:r>
            <w:r w:rsidRPr="008A1024">
              <w:rPr>
                <w:rFonts w:cstheme="minorHAnsi"/>
                <w:sz w:val="20"/>
                <w:szCs w:val="20"/>
              </w:rPr>
              <w:t xml:space="preserve"> (1.5-fold)</w:t>
            </w:r>
          </w:p>
        </w:tc>
        <w:tc>
          <w:tcPr>
            <w:tcW w:w="1846" w:type="dxa"/>
          </w:tcPr>
          <w:p w:rsidR="00177DD4" w:rsidRPr="008A1024" w:rsidRDefault="00177DD4" w:rsidP="00177DD4">
            <w:pPr>
              <w:autoSpaceDE w:val="0"/>
              <w:autoSpaceDN w:val="0"/>
              <w:adjustRightInd w:val="0"/>
              <w:spacing w:line="360" w:lineRule="auto"/>
              <w:jc w:val="center"/>
              <w:rPr>
                <w:rFonts w:cstheme="minorHAnsi"/>
                <w:sz w:val="20"/>
                <w:szCs w:val="20"/>
              </w:rPr>
            </w:pPr>
            <w:r>
              <w:rPr>
                <w:rFonts w:cstheme="minorHAnsi"/>
                <w:sz w:val="20"/>
                <w:szCs w:val="20"/>
              </w:rPr>
              <w:t>-</w:t>
            </w:r>
          </w:p>
        </w:tc>
        <w:tc>
          <w:tcPr>
            <w:tcW w:w="1134" w:type="dxa"/>
          </w:tcPr>
          <w:p w:rsidR="00177DD4" w:rsidRPr="008A1024" w:rsidRDefault="00177DD4" w:rsidP="008350C2">
            <w:pPr>
              <w:autoSpaceDE w:val="0"/>
              <w:autoSpaceDN w:val="0"/>
              <w:adjustRightInd w:val="0"/>
              <w:spacing w:line="360" w:lineRule="auto"/>
              <w:jc w:val="center"/>
              <w:rPr>
                <w:rFonts w:cstheme="minorHAnsi"/>
                <w:sz w:val="20"/>
                <w:szCs w:val="20"/>
              </w:rPr>
            </w:pPr>
            <w:r w:rsidRPr="008A1024">
              <w:rPr>
                <w:rFonts w:cstheme="minorHAnsi"/>
                <w:sz w:val="20"/>
                <w:szCs w:val="20"/>
              </w:rPr>
              <w:t>[</w:t>
            </w:r>
            <w:r w:rsidR="008350C2">
              <w:rPr>
                <w:rFonts w:cstheme="minorHAnsi"/>
                <w:sz w:val="20"/>
                <w:szCs w:val="20"/>
              </w:rPr>
              <w:t>2</w:t>
            </w:r>
            <w:r w:rsidRPr="008A1024">
              <w:rPr>
                <w:rFonts w:cstheme="minorHAnsi"/>
                <w:sz w:val="20"/>
                <w:szCs w:val="20"/>
              </w:rPr>
              <w:t>]</w:t>
            </w:r>
          </w:p>
        </w:tc>
      </w:tr>
      <w:tr w:rsidR="008350C2" w:rsidRPr="008A1024" w:rsidTr="007114A3">
        <w:trPr>
          <w:trHeight w:val="360"/>
        </w:trPr>
        <w:tc>
          <w:tcPr>
            <w:tcW w:w="2235"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Brassica napus</w:t>
            </w:r>
          </w:p>
        </w:tc>
        <w:tc>
          <w:tcPr>
            <w:tcW w:w="1701"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Plutella xylostella</w:t>
            </w:r>
          </w:p>
        </w:tc>
        <w:tc>
          <w:tcPr>
            <w:tcW w:w="1701"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Specialist insect</w:t>
            </w:r>
          </w:p>
        </w:tc>
        <w:tc>
          <w:tcPr>
            <w:tcW w:w="1272" w:type="dxa"/>
          </w:tcPr>
          <w:p w:rsidR="008350C2" w:rsidRPr="008A1024" w:rsidRDefault="008350C2" w:rsidP="008350C2">
            <w:pPr>
              <w:autoSpaceDE w:val="0"/>
              <w:autoSpaceDN w:val="0"/>
              <w:adjustRightInd w:val="0"/>
              <w:spacing w:line="360" w:lineRule="auto"/>
              <w:jc w:val="center"/>
              <w:rPr>
                <w:rFonts w:cstheme="minorHAnsi"/>
                <w:sz w:val="20"/>
                <w:szCs w:val="20"/>
              </w:rPr>
            </w:pPr>
            <w:r w:rsidRPr="001B079F">
              <w:rPr>
                <w:rFonts w:cstheme="minorHAnsi"/>
                <w:b/>
                <w:color w:val="FF0000"/>
                <w:sz w:val="24"/>
                <w:szCs w:val="24"/>
              </w:rPr>
              <w:t>↓</w:t>
            </w:r>
          </w:p>
        </w:tc>
        <w:tc>
          <w:tcPr>
            <w:tcW w:w="1846" w:type="dxa"/>
          </w:tcPr>
          <w:p w:rsidR="008350C2" w:rsidRPr="008A1024" w:rsidRDefault="008350C2" w:rsidP="008350C2">
            <w:pPr>
              <w:autoSpaceDE w:val="0"/>
              <w:autoSpaceDN w:val="0"/>
              <w:adjustRightInd w:val="0"/>
              <w:spacing w:line="360" w:lineRule="auto"/>
              <w:jc w:val="center"/>
              <w:rPr>
                <w:rFonts w:cstheme="minorHAnsi"/>
                <w:sz w:val="20"/>
                <w:szCs w:val="20"/>
              </w:rPr>
            </w:pPr>
            <w:r>
              <w:rPr>
                <w:rFonts w:cstheme="minorHAnsi"/>
                <w:sz w:val="20"/>
                <w:szCs w:val="20"/>
              </w:rPr>
              <w:t>-</w:t>
            </w:r>
          </w:p>
        </w:tc>
        <w:tc>
          <w:tcPr>
            <w:tcW w:w="1134"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w:t>
            </w:r>
            <w:r>
              <w:rPr>
                <w:rFonts w:cstheme="minorHAnsi"/>
                <w:sz w:val="20"/>
                <w:szCs w:val="20"/>
              </w:rPr>
              <w:t>2]</w:t>
            </w:r>
          </w:p>
        </w:tc>
      </w:tr>
      <w:tr w:rsidR="008350C2" w:rsidRPr="008A1024" w:rsidTr="007114A3">
        <w:trPr>
          <w:trHeight w:val="360"/>
        </w:trPr>
        <w:tc>
          <w:tcPr>
            <w:tcW w:w="2235"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Sinapis  alba</w:t>
            </w:r>
          </w:p>
        </w:tc>
        <w:tc>
          <w:tcPr>
            <w:tcW w:w="1701"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 xml:space="preserve">Athalia </w:t>
            </w:r>
            <w:r w:rsidRPr="008A1024">
              <w:rPr>
                <w:rFonts w:cstheme="minorHAnsi"/>
                <w:i/>
                <w:noProof/>
                <w:sz w:val="20"/>
                <w:szCs w:val="20"/>
              </w:rPr>
              <w:t>rosae</w:t>
            </w:r>
          </w:p>
        </w:tc>
        <w:tc>
          <w:tcPr>
            <w:tcW w:w="1701"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Specialist insect</w:t>
            </w:r>
          </w:p>
        </w:tc>
        <w:tc>
          <w:tcPr>
            <w:tcW w:w="1272" w:type="dxa"/>
          </w:tcPr>
          <w:p w:rsidR="008350C2" w:rsidRPr="008A1024" w:rsidRDefault="008350C2" w:rsidP="008350C2">
            <w:pPr>
              <w:autoSpaceDE w:val="0"/>
              <w:autoSpaceDN w:val="0"/>
              <w:adjustRightInd w:val="0"/>
              <w:spacing w:line="360" w:lineRule="auto"/>
              <w:jc w:val="center"/>
              <w:rPr>
                <w:rFonts w:cstheme="minorHAnsi"/>
                <w:sz w:val="20"/>
                <w:szCs w:val="20"/>
              </w:rPr>
            </w:pPr>
            <w:r w:rsidRPr="001B079F">
              <w:rPr>
                <w:rFonts w:cstheme="minorHAnsi"/>
                <w:b/>
                <w:color w:val="00B050"/>
                <w:sz w:val="24"/>
                <w:szCs w:val="24"/>
              </w:rPr>
              <w:t>↑</w:t>
            </w:r>
            <w:r w:rsidRPr="008A1024">
              <w:rPr>
                <w:rFonts w:cstheme="minorHAnsi"/>
                <w:sz w:val="20"/>
                <w:szCs w:val="20"/>
              </w:rPr>
              <w:t>(3-fold)</w:t>
            </w:r>
          </w:p>
        </w:tc>
        <w:tc>
          <w:tcPr>
            <w:tcW w:w="1846" w:type="dxa"/>
          </w:tcPr>
          <w:p w:rsidR="008350C2" w:rsidRPr="008A1024" w:rsidRDefault="008350C2" w:rsidP="008350C2">
            <w:pPr>
              <w:autoSpaceDE w:val="0"/>
              <w:autoSpaceDN w:val="0"/>
              <w:adjustRightInd w:val="0"/>
              <w:spacing w:line="360" w:lineRule="auto"/>
              <w:jc w:val="center"/>
              <w:rPr>
                <w:rFonts w:cstheme="minorHAnsi"/>
                <w:sz w:val="20"/>
                <w:szCs w:val="20"/>
              </w:rPr>
            </w:pPr>
            <w:r>
              <w:rPr>
                <w:rFonts w:cstheme="minorHAnsi"/>
                <w:sz w:val="20"/>
                <w:szCs w:val="20"/>
              </w:rPr>
              <w:t>-</w:t>
            </w:r>
          </w:p>
        </w:tc>
        <w:tc>
          <w:tcPr>
            <w:tcW w:w="1134"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w:t>
            </w:r>
            <w:r>
              <w:rPr>
                <w:rFonts w:cstheme="minorHAnsi"/>
                <w:sz w:val="20"/>
                <w:szCs w:val="20"/>
              </w:rPr>
              <w:t>3</w:t>
            </w:r>
            <w:r w:rsidRPr="008A1024">
              <w:rPr>
                <w:rFonts w:cstheme="minorHAnsi"/>
                <w:sz w:val="20"/>
                <w:szCs w:val="20"/>
              </w:rPr>
              <w:t>]</w:t>
            </w:r>
          </w:p>
        </w:tc>
      </w:tr>
      <w:tr w:rsidR="008350C2" w:rsidRPr="008A1024" w:rsidTr="007114A3">
        <w:trPr>
          <w:trHeight w:val="360"/>
        </w:trPr>
        <w:tc>
          <w:tcPr>
            <w:tcW w:w="2235"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Sinapis alba</w:t>
            </w:r>
          </w:p>
        </w:tc>
        <w:tc>
          <w:tcPr>
            <w:tcW w:w="1701"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Spodoptera frugiperda</w:t>
            </w:r>
          </w:p>
        </w:tc>
        <w:tc>
          <w:tcPr>
            <w:tcW w:w="1701"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Generalist insect</w:t>
            </w:r>
          </w:p>
        </w:tc>
        <w:tc>
          <w:tcPr>
            <w:tcW w:w="1272"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w:t>
            </w:r>
          </w:p>
        </w:tc>
        <w:tc>
          <w:tcPr>
            <w:tcW w:w="1846" w:type="dxa"/>
          </w:tcPr>
          <w:p w:rsidR="008350C2" w:rsidRPr="008A1024" w:rsidRDefault="008350C2" w:rsidP="008350C2">
            <w:pPr>
              <w:autoSpaceDE w:val="0"/>
              <w:autoSpaceDN w:val="0"/>
              <w:adjustRightInd w:val="0"/>
              <w:spacing w:line="360" w:lineRule="auto"/>
              <w:jc w:val="center"/>
              <w:rPr>
                <w:rFonts w:cstheme="minorHAnsi"/>
                <w:sz w:val="20"/>
                <w:szCs w:val="20"/>
              </w:rPr>
            </w:pPr>
            <w:r>
              <w:rPr>
                <w:rFonts w:cstheme="minorHAnsi"/>
                <w:sz w:val="20"/>
                <w:szCs w:val="20"/>
              </w:rPr>
              <w:t>-</w:t>
            </w:r>
          </w:p>
        </w:tc>
        <w:tc>
          <w:tcPr>
            <w:tcW w:w="1134"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w:t>
            </w:r>
            <w:r>
              <w:rPr>
                <w:rFonts w:cstheme="minorHAnsi"/>
                <w:sz w:val="20"/>
                <w:szCs w:val="20"/>
              </w:rPr>
              <w:t>3</w:t>
            </w:r>
            <w:r w:rsidRPr="008A1024">
              <w:rPr>
                <w:rFonts w:cstheme="minorHAnsi"/>
                <w:sz w:val="20"/>
                <w:szCs w:val="20"/>
              </w:rPr>
              <w:t>]</w:t>
            </w:r>
          </w:p>
        </w:tc>
      </w:tr>
      <w:tr w:rsidR="008350C2" w:rsidRPr="008A1024" w:rsidTr="007114A3">
        <w:trPr>
          <w:trHeight w:val="360"/>
        </w:trPr>
        <w:tc>
          <w:tcPr>
            <w:tcW w:w="2235"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Arabidopsis thaliana</w:t>
            </w:r>
          </w:p>
        </w:tc>
        <w:tc>
          <w:tcPr>
            <w:tcW w:w="1701"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 xml:space="preserve">Brevicoryne </w:t>
            </w:r>
            <w:r w:rsidRPr="008A1024">
              <w:rPr>
                <w:rFonts w:cstheme="minorHAnsi"/>
                <w:i/>
                <w:noProof/>
                <w:sz w:val="20"/>
                <w:szCs w:val="20"/>
              </w:rPr>
              <w:t>brassicae</w:t>
            </w:r>
          </w:p>
        </w:tc>
        <w:tc>
          <w:tcPr>
            <w:tcW w:w="1701"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Specialist aphid</w:t>
            </w:r>
          </w:p>
        </w:tc>
        <w:tc>
          <w:tcPr>
            <w:tcW w:w="1272" w:type="dxa"/>
          </w:tcPr>
          <w:p w:rsidR="008350C2" w:rsidRPr="008A1024" w:rsidRDefault="008350C2" w:rsidP="008350C2">
            <w:pPr>
              <w:autoSpaceDE w:val="0"/>
              <w:autoSpaceDN w:val="0"/>
              <w:adjustRightInd w:val="0"/>
              <w:spacing w:line="360" w:lineRule="auto"/>
              <w:jc w:val="center"/>
              <w:rPr>
                <w:rFonts w:cstheme="minorHAnsi"/>
                <w:sz w:val="20"/>
                <w:szCs w:val="20"/>
              </w:rPr>
            </w:pPr>
            <w:r>
              <w:rPr>
                <w:rFonts w:cstheme="minorHAnsi"/>
                <w:sz w:val="20"/>
                <w:szCs w:val="20"/>
              </w:rPr>
              <w:t>-</w:t>
            </w:r>
          </w:p>
        </w:tc>
        <w:tc>
          <w:tcPr>
            <w:tcW w:w="1846" w:type="dxa"/>
          </w:tcPr>
          <w:p w:rsidR="008350C2" w:rsidRPr="000E357E" w:rsidRDefault="008350C2" w:rsidP="008350C2">
            <w:pPr>
              <w:autoSpaceDE w:val="0"/>
              <w:autoSpaceDN w:val="0"/>
              <w:adjustRightInd w:val="0"/>
              <w:spacing w:line="360" w:lineRule="auto"/>
              <w:jc w:val="center"/>
              <w:rPr>
                <w:rFonts w:cstheme="minorHAnsi"/>
                <w:i/>
                <w:sz w:val="20"/>
                <w:szCs w:val="20"/>
              </w:rPr>
            </w:pPr>
            <w:r w:rsidRPr="001B079F">
              <w:rPr>
                <w:rFonts w:cstheme="minorHAnsi"/>
                <w:b/>
                <w:color w:val="FF0000"/>
                <w:sz w:val="24"/>
                <w:szCs w:val="24"/>
              </w:rPr>
              <w:t>↓</w:t>
            </w:r>
            <w:r w:rsidRPr="000E357E">
              <w:rPr>
                <w:rFonts w:cstheme="minorHAnsi"/>
                <w:i/>
                <w:sz w:val="20"/>
                <w:szCs w:val="20"/>
              </w:rPr>
              <w:t>TGG1 AND TGG2</w:t>
            </w:r>
          </w:p>
        </w:tc>
        <w:tc>
          <w:tcPr>
            <w:tcW w:w="1134"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w:t>
            </w:r>
            <w:r>
              <w:rPr>
                <w:rFonts w:cstheme="minorHAnsi"/>
                <w:sz w:val="20"/>
                <w:szCs w:val="20"/>
              </w:rPr>
              <w:t>4</w:t>
            </w:r>
            <w:r w:rsidRPr="008A1024">
              <w:rPr>
                <w:rFonts w:cstheme="minorHAnsi"/>
                <w:sz w:val="20"/>
                <w:szCs w:val="20"/>
              </w:rPr>
              <w:t>]</w:t>
            </w:r>
          </w:p>
        </w:tc>
      </w:tr>
      <w:tr w:rsidR="008350C2" w:rsidRPr="008A1024" w:rsidTr="007114A3">
        <w:trPr>
          <w:trHeight w:val="360"/>
        </w:trPr>
        <w:tc>
          <w:tcPr>
            <w:tcW w:w="2235"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Arabidopsis thaliana</w:t>
            </w:r>
          </w:p>
        </w:tc>
        <w:tc>
          <w:tcPr>
            <w:tcW w:w="1701"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 xml:space="preserve">Myzus </w:t>
            </w:r>
            <w:r w:rsidRPr="008A1024">
              <w:rPr>
                <w:rFonts w:cstheme="minorHAnsi"/>
                <w:i/>
                <w:noProof/>
                <w:sz w:val="20"/>
                <w:szCs w:val="20"/>
              </w:rPr>
              <w:t>persicae</w:t>
            </w:r>
          </w:p>
        </w:tc>
        <w:tc>
          <w:tcPr>
            <w:tcW w:w="1701"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Generalist aphid</w:t>
            </w:r>
          </w:p>
        </w:tc>
        <w:tc>
          <w:tcPr>
            <w:tcW w:w="1272" w:type="dxa"/>
          </w:tcPr>
          <w:p w:rsidR="008350C2" w:rsidRPr="008A1024" w:rsidRDefault="008350C2" w:rsidP="008350C2">
            <w:pPr>
              <w:autoSpaceDE w:val="0"/>
              <w:autoSpaceDN w:val="0"/>
              <w:adjustRightInd w:val="0"/>
              <w:spacing w:line="360" w:lineRule="auto"/>
              <w:jc w:val="center"/>
              <w:rPr>
                <w:rFonts w:cstheme="minorHAnsi"/>
                <w:sz w:val="20"/>
                <w:szCs w:val="20"/>
              </w:rPr>
            </w:pPr>
            <w:r>
              <w:rPr>
                <w:rFonts w:cstheme="minorHAnsi"/>
                <w:sz w:val="20"/>
                <w:szCs w:val="20"/>
              </w:rPr>
              <w:t>-</w:t>
            </w:r>
          </w:p>
        </w:tc>
        <w:tc>
          <w:tcPr>
            <w:tcW w:w="1846" w:type="dxa"/>
          </w:tcPr>
          <w:p w:rsidR="008350C2" w:rsidRPr="000E357E" w:rsidRDefault="008350C2" w:rsidP="008350C2">
            <w:pPr>
              <w:autoSpaceDE w:val="0"/>
              <w:autoSpaceDN w:val="0"/>
              <w:adjustRightInd w:val="0"/>
              <w:spacing w:line="360" w:lineRule="auto"/>
              <w:jc w:val="center"/>
              <w:rPr>
                <w:rFonts w:cstheme="minorHAnsi"/>
                <w:i/>
                <w:sz w:val="20"/>
                <w:szCs w:val="20"/>
              </w:rPr>
            </w:pPr>
            <w:r w:rsidRPr="001B079F">
              <w:rPr>
                <w:rFonts w:cstheme="minorHAnsi"/>
                <w:b/>
                <w:color w:val="FF0000"/>
                <w:sz w:val="24"/>
                <w:szCs w:val="24"/>
              </w:rPr>
              <w:t>↓</w:t>
            </w:r>
            <w:r w:rsidRPr="000E357E">
              <w:rPr>
                <w:rFonts w:cstheme="minorHAnsi"/>
                <w:i/>
                <w:sz w:val="20"/>
                <w:szCs w:val="20"/>
              </w:rPr>
              <w:t>TGG1 AND TGG2</w:t>
            </w:r>
          </w:p>
        </w:tc>
        <w:tc>
          <w:tcPr>
            <w:tcW w:w="1134"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w:t>
            </w:r>
            <w:r>
              <w:rPr>
                <w:rFonts w:cstheme="minorHAnsi"/>
                <w:sz w:val="20"/>
                <w:szCs w:val="20"/>
              </w:rPr>
              <w:t>4</w:t>
            </w:r>
            <w:r w:rsidRPr="008A1024">
              <w:rPr>
                <w:rFonts w:cstheme="minorHAnsi"/>
                <w:sz w:val="20"/>
                <w:szCs w:val="20"/>
              </w:rPr>
              <w:t>]</w:t>
            </w:r>
          </w:p>
        </w:tc>
      </w:tr>
      <w:tr w:rsidR="008350C2" w:rsidRPr="008A1024" w:rsidTr="007114A3">
        <w:trPr>
          <w:trHeight w:val="360"/>
        </w:trPr>
        <w:tc>
          <w:tcPr>
            <w:tcW w:w="2235"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Brassica  juncea</w:t>
            </w:r>
          </w:p>
        </w:tc>
        <w:tc>
          <w:tcPr>
            <w:tcW w:w="1701"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i/>
                <w:sz w:val="20"/>
                <w:szCs w:val="20"/>
              </w:rPr>
              <w:t>A. rosae</w:t>
            </w:r>
          </w:p>
        </w:tc>
        <w:tc>
          <w:tcPr>
            <w:tcW w:w="1701"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Specialist insect</w:t>
            </w:r>
          </w:p>
        </w:tc>
        <w:tc>
          <w:tcPr>
            <w:tcW w:w="1272" w:type="dxa"/>
          </w:tcPr>
          <w:p w:rsidR="008350C2" w:rsidRPr="008A1024" w:rsidRDefault="008350C2" w:rsidP="008350C2">
            <w:pPr>
              <w:autoSpaceDE w:val="0"/>
              <w:autoSpaceDN w:val="0"/>
              <w:adjustRightInd w:val="0"/>
              <w:spacing w:line="360" w:lineRule="auto"/>
              <w:jc w:val="center"/>
              <w:rPr>
                <w:rFonts w:cstheme="minorHAnsi"/>
                <w:sz w:val="20"/>
                <w:szCs w:val="20"/>
              </w:rPr>
            </w:pPr>
            <w:r w:rsidRPr="001B079F">
              <w:rPr>
                <w:rFonts w:cstheme="minorHAnsi"/>
                <w:b/>
                <w:color w:val="FF0000"/>
                <w:sz w:val="24"/>
                <w:szCs w:val="24"/>
              </w:rPr>
              <w:t>↓</w:t>
            </w:r>
          </w:p>
        </w:tc>
        <w:tc>
          <w:tcPr>
            <w:tcW w:w="1846" w:type="dxa"/>
          </w:tcPr>
          <w:p w:rsidR="008350C2" w:rsidRPr="008A1024" w:rsidRDefault="008350C2" w:rsidP="008350C2">
            <w:pPr>
              <w:autoSpaceDE w:val="0"/>
              <w:autoSpaceDN w:val="0"/>
              <w:adjustRightInd w:val="0"/>
              <w:spacing w:line="360" w:lineRule="auto"/>
              <w:jc w:val="center"/>
              <w:rPr>
                <w:rFonts w:cstheme="minorHAnsi"/>
                <w:sz w:val="20"/>
                <w:szCs w:val="20"/>
              </w:rPr>
            </w:pPr>
            <w:r>
              <w:rPr>
                <w:rFonts w:cstheme="minorHAnsi"/>
                <w:sz w:val="20"/>
                <w:szCs w:val="20"/>
              </w:rPr>
              <w:t>-</w:t>
            </w:r>
          </w:p>
        </w:tc>
        <w:tc>
          <w:tcPr>
            <w:tcW w:w="1134"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w:t>
            </w:r>
            <w:r>
              <w:rPr>
                <w:rFonts w:cstheme="minorHAnsi"/>
                <w:sz w:val="20"/>
                <w:szCs w:val="20"/>
              </w:rPr>
              <w:t>5</w:t>
            </w:r>
            <w:r w:rsidRPr="008A1024">
              <w:rPr>
                <w:rFonts w:cstheme="minorHAnsi"/>
                <w:sz w:val="20"/>
                <w:szCs w:val="20"/>
              </w:rPr>
              <w:t>]</w:t>
            </w:r>
          </w:p>
        </w:tc>
      </w:tr>
      <w:tr w:rsidR="008350C2" w:rsidRPr="008A1024" w:rsidTr="007114A3">
        <w:trPr>
          <w:trHeight w:val="360"/>
        </w:trPr>
        <w:tc>
          <w:tcPr>
            <w:tcW w:w="2235"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bCs/>
                <w:i/>
                <w:sz w:val="20"/>
                <w:szCs w:val="20"/>
              </w:rPr>
              <w:t>Brassica napus</w:t>
            </w:r>
          </w:p>
        </w:tc>
        <w:tc>
          <w:tcPr>
            <w:tcW w:w="1701" w:type="dxa"/>
          </w:tcPr>
          <w:p w:rsidR="008350C2" w:rsidRPr="008A1024" w:rsidRDefault="008350C2" w:rsidP="008350C2">
            <w:pPr>
              <w:autoSpaceDE w:val="0"/>
              <w:autoSpaceDN w:val="0"/>
              <w:adjustRightInd w:val="0"/>
              <w:spacing w:line="360" w:lineRule="auto"/>
              <w:jc w:val="center"/>
              <w:rPr>
                <w:rFonts w:cstheme="minorHAnsi"/>
                <w:i/>
                <w:sz w:val="20"/>
                <w:szCs w:val="20"/>
              </w:rPr>
            </w:pPr>
            <w:r w:rsidRPr="008A1024">
              <w:rPr>
                <w:rFonts w:cstheme="minorHAnsi"/>
                <w:bCs/>
                <w:i/>
                <w:sz w:val="20"/>
                <w:szCs w:val="20"/>
              </w:rPr>
              <w:t>Leptosphaeria maculans</w:t>
            </w:r>
          </w:p>
        </w:tc>
        <w:tc>
          <w:tcPr>
            <w:tcW w:w="1701"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Specialist fungous</w:t>
            </w:r>
          </w:p>
        </w:tc>
        <w:tc>
          <w:tcPr>
            <w:tcW w:w="1272" w:type="dxa"/>
          </w:tcPr>
          <w:p w:rsidR="008350C2" w:rsidRPr="008A1024" w:rsidRDefault="008350C2" w:rsidP="008350C2">
            <w:pPr>
              <w:autoSpaceDE w:val="0"/>
              <w:autoSpaceDN w:val="0"/>
              <w:adjustRightInd w:val="0"/>
              <w:spacing w:line="360" w:lineRule="auto"/>
              <w:jc w:val="center"/>
              <w:rPr>
                <w:rFonts w:cstheme="minorHAnsi"/>
                <w:sz w:val="20"/>
                <w:szCs w:val="20"/>
              </w:rPr>
            </w:pPr>
            <w:r w:rsidRPr="008A1024">
              <w:rPr>
                <w:rFonts w:cstheme="minorHAnsi"/>
                <w:sz w:val="20"/>
                <w:szCs w:val="20"/>
              </w:rPr>
              <w:t>=</w:t>
            </w:r>
          </w:p>
        </w:tc>
        <w:tc>
          <w:tcPr>
            <w:tcW w:w="1846" w:type="dxa"/>
          </w:tcPr>
          <w:p w:rsidR="008350C2" w:rsidRPr="008A1024" w:rsidRDefault="008350C2" w:rsidP="008350C2">
            <w:pPr>
              <w:autoSpaceDE w:val="0"/>
              <w:autoSpaceDN w:val="0"/>
              <w:adjustRightInd w:val="0"/>
              <w:spacing w:line="360" w:lineRule="auto"/>
              <w:jc w:val="center"/>
              <w:rPr>
                <w:rFonts w:cstheme="minorHAnsi"/>
                <w:sz w:val="20"/>
                <w:szCs w:val="20"/>
              </w:rPr>
            </w:pPr>
            <w:r>
              <w:rPr>
                <w:rFonts w:cstheme="minorHAnsi"/>
                <w:sz w:val="20"/>
                <w:szCs w:val="20"/>
              </w:rPr>
              <w:t>-</w:t>
            </w:r>
          </w:p>
        </w:tc>
        <w:tc>
          <w:tcPr>
            <w:tcW w:w="1134" w:type="dxa"/>
          </w:tcPr>
          <w:p w:rsidR="008350C2" w:rsidRPr="008A1024" w:rsidRDefault="008350C2" w:rsidP="008350C2">
            <w:pPr>
              <w:autoSpaceDE w:val="0"/>
              <w:autoSpaceDN w:val="0"/>
              <w:adjustRightInd w:val="0"/>
              <w:spacing w:line="360" w:lineRule="auto"/>
              <w:jc w:val="center"/>
              <w:rPr>
                <w:rFonts w:cstheme="minorHAnsi"/>
                <w:sz w:val="20"/>
                <w:szCs w:val="20"/>
              </w:rPr>
            </w:pPr>
            <w:r>
              <w:rPr>
                <w:rFonts w:cstheme="minorHAnsi"/>
                <w:sz w:val="20"/>
                <w:szCs w:val="20"/>
              </w:rPr>
              <w:t>[6</w:t>
            </w:r>
            <w:r w:rsidRPr="008A1024">
              <w:rPr>
                <w:rFonts w:cstheme="minorHAnsi"/>
                <w:sz w:val="20"/>
                <w:szCs w:val="20"/>
              </w:rPr>
              <w:t>]</w:t>
            </w:r>
          </w:p>
        </w:tc>
      </w:tr>
    </w:tbl>
    <w:p w:rsidR="00177DD4" w:rsidRPr="00755FE9" w:rsidRDefault="00177DD4" w:rsidP="00177DD4">
      <w:pPr>
        <w:spacing w:line="360" w:lineRule="auto"/>
        <w:jc w:val="both"/>
        <w:rPr>
          <w:rFonts w:cstheme="minorHAnsi"/>
          <w:i/>
          <w:sz w:val="24"/>
          <w:szCs w:val="24"/>
        </w:rPr>
      </w:pPr>
    </w:p>
    <w:p w:rsidR="00055A16" w:rsidRDefault="00055A16">
      <w:pPr>
        <w:rPr>
          <w:rFonts w:cstheme="minorHAnsi"/>
          <w:sz w:val="24"/>
          <w:szCs w:val="24"/>
        </w:rPr>
      </w:pPr>
      <w:r>
        <w:rPr>
          <w:rFonts w:cstheme="minorHAnsi"/>
          <w:sz w:val="24"/>
          <w:szCs w:val="24"/>
        </w:rPr>
        <w:br w:type="page"/>
      </w:r>
    </w:p>
    <w:p w:rsidR="00177DD4" w:rsidRDefault="00177DD4" w:rsidP="00177DD4">
      <w:pPr>
        <w:spacing w:line="360" w:lineRule="auto"/>
        <w:jc w:val="both"/>
      </w:pPr>
      <w:r>
        <w:rPr>
          <w:rFonts w:cstheme="minorHAnsi"/>
          <w:sz w:val="24"/>
          <w:szCs w:val="24"/>
        </w:rPr>
        <w:lastRenderedPageBreak/>
        <w:t>Supplemental table II:</w:t>
      </w:r>
      <w:r w:rsidRPr="008A1024">
        <w:rPr>
          <w:rFonts w:cstheme="minorHAnsi"/>
          <w:sz w:val="24"/>
          <w:szCs w:val="24"/>
        </w:rPr>
        <w:t xml:space="preserve">  Myrosinase response to </w:t>
      </w:r>
      <w:r>
        <w:rPr>
          <w:rFonts w:cstheme="minorHAnsi"/>
          <w:sz w:val="24"/>
          <w:szCs w:val="24"/>
        </w:rPr>
        <w:t>a</w:t>
      </w:r>
      <w:r w:rsidRPr="008A1024">
        <w:rPr>
          <w:rFonts w:cstheme="minorHAnsi"/>
          <w:sz w:val="24"/>
          <w:szCs w:val="24"/>
        </w:rPr>
        <w:t xml:space="preserve">biotic stress.  </w:t>
      </w:r>
      <w:r w:rsidRPr="001B079F">
        <w:rPr>
          <w:rFonts w:cstheme="minorHAnsi"/>
          <w:b/>
          <w:color w:val="00B050"/>
          <w:sz w:val="24"/>
          <w:szCs w:val="24"/>
        </w:rPr>
        <w:t>↑</w:t>
      </w:r>
      <w:r w:rsidRPr="008A1024">
        <w:rPr>
          <w:rFonts w:cstheme="minorHAnsi"/>
          <w:sz w:val="24"/>
          <w:szCs w:val="24"/>
        </w:rPr>
        <w:t xml:space="preserve">,increase </w:t>
      </w:r>
      <w:r w:rsidRPr="008A1024">
        <w:rPr>
          <w:rFonts w:cstheme="minorHAnsi"/>
          <w:noProof/>
          <w:sz w:val="24"/>
          <w:szCs w:val="24"/>
        </w:rPr>
        <w:t>and</w:t>
      </w:r>
      <w:r w:rsidRPr="001B079F">
        <w:rPr>
          <w:rFonts w:cstheme="minorHAnsi"/>
          <w:b/>
          <w:color w:val="FF0000"/>
          <w:sz w:val="24"/>
          <w:szCs w:val="24"/>
        </w:rPr>
        <w:t>↓</w:t>
      </w:r>
      <w:r w:rsidRPr="008A1024">
        <w:rPr>
          <w:rFonts w:cstheme="minorHAnsi"/>
          <w:noProof/>
          <w:sz w:val="24"/>
          <w:szCs w:val="24"/>
        </w:rPr>
        <w:t xml:space="preserve">, </w:t>
      </w:r>
      <w:r w:rsidRPr="008A1024">
        <w:rPr>
          <w:rFonts w:cstheme="minorHAnsi"/>
          <w:sz w:val="24"/>
          <w:szCs w:val="24"/>
        </w:rPr>
        <w:t>decrease</w:t>
      </w:r>
    </w:p>
    <w:tbl>
      <w:tblPr>
        <w:tblStyle w:val="TableGrid"/>
        <w:tblpPr w:leftFromText="180" w:rightFromText="180" w:vertAnchor="text" w:horzAnchor="margin" w:tblpXSpec="center" w:tblpY="97"/>
        <w:tblW w:w="9166" w:type="dxa"/>
        <w:tblLayout w:type="fixed"/>
        <w:tblLook w:val="04A0" w:firstRow="1" w:lastRow="0" w:firstColumn="1" w:lastColumn="0" w:noHBand="0" w:noVBand="1"/>
      </w:tblPr>
      <w:tblGrid>
        <w:gridCol w:w="2502"/>
        <w:gridCol w:w="2052"/>
        <w:gridCol w:w="1411"/>
        <w:gridCol w:w="1932"/>
        <w:gridCol w:w="1269"/>
      </w:tblGrid>
      <w:tr w:rsidR="00177DD4" w:rsidRPr="008A1024" w:rsidTr="007114A3">
        <w:trPr>
          <w:trHeight w:val="720"/>
        </w:trPr>
        <w:tc>
          <w:tcPr>
            <w:tcW w:w="2502" w:type="dxa"/>
          </w:tcPr>
          <w:p w:rsidR="00177DD4" w:rsidRPr="008A1024" w:rsidRDefault="00177DD4" w:rsidP="007114A3">
            <w:pPr>
              <w:autoSpaceDE w:val="0"/>
              <w:autoSpaceDN w:val="0"/>
              <w:adjustRightInd w:val="0"/>
              <w:spacing w:line="360" w:lineRule="auto"/>
              <w:jc w:val="center"/>
              <w:rPr>
                <w:rFonts w:cstheme="minorHAnsi"/>
                <w:b/>
                <w:sz w:val="20"/>
                <w:szCs w:val="20"/>
              </w:rPr>
            </w:pPr>
            <w:r w:rsidRPr="008A1024">
              <w:rPr>
                <w:rFonts w:cstheme="minorHAnsi"/>
                <w:b/>
                <w:sz w:val="20"/>
                <w:szCs w:val="20"/>
              </w:rPr>
              <w:t xml:space="preserve">Plant </w:t>
            </w:r>
            <w:r w:rsidRPr="008A1024">
              <w:rPr>
                <w:rFonts w:cstheme="minorHAnsi"/>
                <w:b/>
                <w:noProof/>
                <w:sz w:val="20"/>
                <w:szCs w:val="20"/>
              </w:rPr>
              <w:t>species</w:t>
            </w:r>
          </w:p>
        </w:tc>
        <w:tc>
          <w:tcPr>
            <w:tcW w:w="2052" w:type="dxa"/>
          </w:tcPr>
          <w:p w:rsidR="00177DD4" w:rsidRPr="008A1024" w:rsidRDefault="00177DD4" w:rsidP="007114A3">
            <w:pPr>
              <w:autoSpaceDE w:val="0"/>
              <w:autoSpaceDN w:val="0"/>
              <w:adjustRightInd w:val="0"/>
              <w:spacing w:line="360" w:lineRule="auto"/>
              <w:jc w:val="center"/>
              <w:rPr>
                <w:rFonts w:cstheme="minorHAnsi"/>
                <w:b/>
                <w:sz w:val="20"/>
                <w:szCs w:val="20"/>
              </w:rPr>
            </w:pPr>
            <w:r>
              <w:rPr>
                <w:rFonts w:cstheme="minorHAnsi"/>
                <w:b/>
                <w:sz w:val="20"/>
                <w:szCs w:val="20"/>
              </w:rPr>
              <w:t>Nature of stress</w:t>
            </w:r>
          </w:p>
        </w:tc>
        <w:tc>
          <w:tcPr>
            <w:tcW w:w="1411" w:type="dxa"/>
          </w:tcPr>
          <w:p w:rsidR="00177DD4" w:rsidRPr="008A1024" w:rsidRDefault="00177DD4" w:rsidP="007114A3">
            <w:pPr>
              <w:autoSpaceDE w:val="0"/>
              <w:autoSpaceDN w:val="0"/>
              <w:adjustRightInd w:val="0"/>
              <w:spacing w:line="360" w:lineRule="auto"/>
              <w:jc w:val="center"/>
              <w:rPr>
                <w:rFonts w:cstheme="minorHAnsi"/>
                <w:b/>
                <w:sz w:val="20"/>
                <w:szCs w:val="20"/>
              </w:rPr>
            </w:pPr>
            <w:r w:rsidRPr="008A1024">
              <w:rPr>
                <w:rFonts w:cstheme="minorHAnsi"/>
                <w:b/>
                <w:sz w:val="20"/>
                <w:szCs w:val="20"/>
              </w:rPr>
              <w:t>myrosinase activity</w:t>
            </w:r>
          </w:p>
        </w:tc>
        <w:tc>
          <w:tcPr>
            <w:tcW w:w="1932" w:type="dxa"/>
          </w:tcPr>
          <w:p w:rsidR="00177DD4" w:rsidRPr="008A1024" w:rsidRDefault="00177DD4" w:rsidP="007114A3">
            <w:pPr>
              <w:autoSpaceDE w:val="0"/>
              <w:autoSpaceDN w:val="0"/>
              <w:adjustRightInd w:val="0"/>
              <w:spacing w:line="360" w:lineRule="auto"/>
              <w:jc w:val="center"/>
              <w:rPr>
                <w:rFonts w:cstheme="minorHAnsi"/>
                <w:b/>
                <w:sz w:val="20"/>
                <w:szCs w:val="20"/>
              </w:rPr>
            </w:pPr>
            <w:r w:rsidRPr="008A1024">
              <w:rPr>
                <w:rFonts w:cstheme="minorHAnsi"/>
                <w:b/>
                <w:sz w:val="20"/>
                <w:szCs w:val="20"/>
              </w:rPr>
              <w:t>myrosinase transcript</w:t>
            </w:r>
          </w:p>
        </w:tc>
        <w:tc>
          <w:tcPr>
            <w:tcW w:w="1269" w:type="dxa"/>
          </w:tcPr>
          <w:p w:rsidR="00177DD4" w:rsidRPr="008A1024" w:rsidRDefault="00177DD4" w:rsidP="007114A3">
            <w:pPr>
              <w:autoSpaceDE w:val="0"/>
              <w:autoSpaceDN w:val="0"/>
              <w:adjustRightInd w:val="0"/>
              <w:spacing w:line="360" w:lineRule="auto"/>
              <w:jc w:val="center"/>
              <w:rPr>
                <w:rFonts w:cstheme="minorHAnsi"/>
                <w:b/>
                <w:sz w:val="20"/>
                <w:szCs w:val="20"/>
              </w:rPr>
            </w:pPr>
            <w:r w:rsidRPr="008A1024">
              <w:rPr>
                <w:rFonts w:cstheme="minorHAnsi"/>
                <w:b/>
                <w:sz w:val="20"/>
                <w:szCs w:val="20"/>
              </w:rPr>
              <w:t>Reference</w:t>
            </w:r>
          </w:p>
        </w:tc>
      </w:tr>
      <w:tr w:rsidR="00177DD4" w:rsidRPr="008A1024" w:rsidTr="007114A3">
        <w:trPr>
          <w:trHeight w:val="360"/>
        </w:trPr>
        <w:tc>
          <w:tcPr>
            <w:tcW w:w="2502" w:type="dxa"/>
          </w:tcPr>
          <w:p w:rsidR="00177DD4" w:rsidRPr="008A1024" w:rsidRDefault="00177DD4" w:rsidP="007114A3">
            <w:pPr>
              <w:autoSpaceDE w:val="0"/>
              <w:autoSpaceDN w:val="0"/>
              <w:adjustRightInd w:val="0"/>
              <w:spacing w:line="360" w:lineRule="auto"/>
              <w:jc w:val="center"/>
              <w:rPr>
                <w:rFonts w:cstheme="minorHAnsi"/>
                <w:i/>
                <w:sz w:val="20"/>
                <w:szCs w:val="20"/>
              </w:rPr>
            </w:pPr>
            <w:r w:rsidRPr="008A1024">
              <w:rPr>
                <w:rFonts w:cstheme="minorHAnsi"/>
                <w:i/>
                <w:sz w:val="20"/>
                <w:szCs w:val="20"/>
              </w:rPr>
              <w:t>Sinapis  alba</w:t>
            </w:r>
          </w:p>
        </w:tc>
        <w:tc>
          <w:tcPr>
            <w:tcW w:w="2052" w:type="dxa"/>
          </w:tcPr>
          <w:p w:rsidR="00177DD4" w:rsidRPr="00755FE9" w:rsidRDefault="00177DD4" w:rsidP="007114A3">
            <w:pPr>
              <w:autoSpaceDE w:val="0"/>
              <w:autoSpaceDN w:val="0"/>
              <w:adjustRightInd w:val="0"/>
              <w:spacing w:line="360" w:lineRule="auto"/>
              <w:jc w:val="center"/>
              <w:rPr>
                <w:rFonts w:cstheme="minorHAnsi"/>
                <w:sz w:val="20"/>
                <w:szCs w:val="20"/>
              </w:rPr>
            </w:pPr>
            <w:r w:rsidRPr="00755FE9">
              <w:rPr>
                <w:rFonts w:cstheme="minorHAnsi"/>
                <w:sz w:val="20"/>
                <w:szCs w:val="20"/>
              </w:rPr>
              <w:t xml:space="preserve">Wounding </w:t>
            </w:r>
          </w:p>
        </w:tc>
        <w:tc>
          <w:tcPr>
            <w:tcW w:w="1411" w:type="dxa"/>
          </w:tcPr>
          <w:p w:rsidR="00177DD4" w:rsidRPr="008A1024" w:rsidRDefault="00177DD4" w:rsidP="007114A3">
            <w:pPr>
              <w:autoSpaceDE w:val="0"/>
              <w:autoSpaceDN w:val="0"/>
              <w:adjustRightInd w:val="0"/>
              <w:spacing w:line="360" w:lineRule="auto"/>
              <w:jc w:val="center"/>
              <w:rPr>
                <w:rFonts w:cstheme="minorHAnsi"/>
                <w:sz w:val="20"/>
                <w:szCs w:val="20"/>
              </w:rPr>
            </w:pPr>
            <w:r w:rsidRPr="001B079F">
              <w:rPr>
                <w:rFonts w:cstheme="minorHAnsi"/>
                <w:b/>
                <w:color w:val="00B050"/>
                <w:sz w:val="24"/>
                <w:szCs w:val="24"/>
              </w:rPr>
              <w:t>↑</w:t>
            </w:r>
          </w:p>
        </w:tc>
        <w:tc>
          <w:tcPr>
            <w:tcW w:w="1932" w:type="dxa"/>
          </w:tcPr>
          <w:p w:rsidR="00177DD4" w:rsidRPr="008A1024"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w:t>
            </w:r>
          </w:p>
        </w:tc>
        <w:tc>
          <w:tcPr>
            <w:tcW w:w="1269" w:type="dxa"/>
          </w:tcPr>
          <w:p w:rsidR="00177DD4" w:rsidRPr="008A1024" w:rsidRDefault="00177DD4" w:rsidP="008350C2">
            <w:pPr>
              <w:autoSpaceDE w:val="0"/>
              <w:autoSpaceDN w:val="0"/>
              <w:adjustRightInd w:val="0"/>
              <w:spacing w:line="360" w:lineRule="auto"/>
              <w:jc w:val="center"/>
              <w:rPr>
                <w:rFonts w:cstheme="minorHAnsi"/>
                <w:sz w:val="20"/>
                <w:szCs w:val="20"/>
              </w:rPr>
            </w:pPr>
            <w:r w:rsidRPr="008A1024">
              <w:rPr>
                <w:rFonts w:cstheme="minorHAnsi"/>
                <w:sz w:val="20"/>
                <w:szCs w:val="20"/>
              </w:rPr>
              <w:t>[</w:t>
            </w:r>
            <w:r w:rsidR="008350C2">
              <w:rPr>
                <w:rFonts w:cstheme="minorHAnsi"/>
                <w:sz w:val="20"/>
                <w:szCs w:val="20"/>
              </w:rPr>
              <w:t>1</w:t>
            </w:r>
            <w:r w:rsidRPr="008A1024">
              <w:rPr>
                <w:rFonts w:cstheme="minorHAnsi"/>
                <w:sz w:val="20"/>
                <w:szCs w:val="20"/>
              </w:rPr>
              <w:t>]</w:t>
            </w:r>
          </w:p>
        </w:tc>
      </w:tr>
      <w:tr w:rsidR="00177DD4" w:rsidRPr="008A1024" w:rsidTr="007114A3">
        <w:trPr>
          <w:trHeight w:val="360"/>
        </w:trPr>
        <w:tc>
          <w:tcPr>
            <w:tcW w:w="2502" w:type="dxa"/>
          </w:tcPr>
          <w:p w:rsidR="00177DD4" w:rsidRPr="008A1024" w:rsidRDefault="00177DD4" w:rsidP="007114A3">
            <w:pPr>
              <w:autoSpaceDE w:val="0"/>
              <w:autoSpaceDN w:val="0"/>
              <w:adjustRightInd w:val="0"/>
              <w:spacing w:line="360" w:lineRule="auto"/>
              <w:jc w:val="center"/>
              <w:rPr>
                <w:rFonts w:cstheme="minorHAnsi"/>
                <w:i/>
                <w:sz w:val="20"/>
                <w:szCs w:val="20"/>
              </w:rPr>
            </w:pPr>
            <w:r>
              <w:rPr>
                <w:rFonts w:cstheme="minorHAnsi"/>
                <w:i/>
                <w:sz w:val="20"/>
                <w:szCs w:val="20"/>
              </w:rPr>
              <w:t>Thellungiella salsuginea</w:t>
            </w:r>
          </w:p>
        </w:tc>
        <w:tc>
          <w:tcPr>
            <w:tcW w:w="2052" w:type="dxa"/>
          </w:tcPr>
          <w:p w:rsidR="00177DD4" w:rsidRPr="00755FE9"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 xml:space="preserve">Salt </w:t>
            </w:r>
          </w:p>
        </w:tc>
        <w:tc>
          <w:tcPr>
            <w:tcW w:w="1411" w:type="dxa"/>
          </w:tcPr>
          <w:p w:rsidR="00177DD4" w:rsidRPr="008A1024" w:rsidRDefault="00177DD4" w:rsidP="007114A3">
            <w:pPr>
              <w:autoSpaceDE w:val="0"/>
              <w:autoSpaceDN w:val="0"/>
              <w:adjustRightInd w:val="0"/>
              <w:spacing w:line="360" w:lineRule="auto"/>
              <w:jc w:val="center"/>
              <w:rPr>
                <w:rFonts w:cstheme="minorHAnsi"/>
                <w:sz w:val="20"/>
                <w:szCs w:val="20"/>
              </w:rPr>
            </w:pPr>
            <w:r w:rsidRPr="001B079F">
              <w:rPr>
                <w:rFonts w:cstheme="minorHAnsi"/>
                <w:b/>
                <w:color w:val="00B050"/>
                <w:sz w:val="24"/>
                <w:szCs w:val="24"/>
              </w:rPr>
              <w:t>↑</w:t>
            </w:r>
          </w:p>
        </w:tc>
        <w:tc>
          <w:tcPr>
            <w:tcW w:w="1932" w:type="dxa"/>
          </w:tcPr>
          <w:p w:rsidR="00177DD4" w:rsidRPr="008A1024"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w:t>
            </w:r>
          </w:p>
        </w:tc>
        <w:tc>
          <w:tcPr>
            <w:tcW w:w="1269" w:type="dxa"/>
          </w:tcPr>
          <w:p w:rsidR="00177DD4" w:rsidRPr="008A1024" w:rsidRDefault="00177DD4" w:rsidP="009D3780">
            <w:pPr>
              <w:autoSpaceDE w:val="0"/>
              <w:autoSpaceDN w:val="0"/>
              <w:adjustRightInd w:val="0"/>
              <w:spacing w:line="360" w:lineRule="auto"/>
              <w:jc w:val="center"/>
              <w:rPr>
                <w:rFonts w:cstheme="minorHAnsi"/>
                <w:sz w:val="20"/>
                <w:szCs w:val="20"/>
              </w:rPr>
            </w:pPr>
            <w:r w:rsidRPr="008A1024">
              <w:rPr>
                <w:rFonts w:cstheme="minorHAnsi"/>
                <w:sz w:val="20"/>
                <w:szCs w:val="20"/>
              </w:rPr>
              <w:t>[</w:t>
            </w:r>
            <w:r w:rsidR="009D3780">
              <w:rPr>
                <w:rFonts w:cstheme="minorHAnsi"/>
                <w:sz w:val="20"/>
                <w:szCs w:val="20"/>
              </w:rPr>
              <w:t>7</w:t>
            </w:r>
            <w:r w:rsidRPr="008A1024">
              <w:rPr>
                <w:rFonts w:cstheme="minorHAnsi"/>
                <w:sz w:val="20"/>
                <w:szCs w:val="20"/>
              </w:rPr>
              <w:t>]</w:t>
            </w:r>
          </w:p>
        </w:tc>
      </w:tr>
      <w:tr w:rsidR="00177DD4" w:rsidRPr="008A1024" w:rsidTr="007114A3">
        <w:trPr>
          <w:trHeight w:val="360"/>
        </w:trPr>
        <w:tc>
          <w:tcPr>
            <w:tcW w:w="2502" w:type="dxa"/>
          </w:tcPr>
          <w:p w:rsidR="00177DD4" w:rsidRPr="00755FE9" w:rsidRDefault="00177DD4" w:rsidP="007114A3">
            <w:pPr>
              <w:autoSpaceDE w:val="0"/>
              <w:autoSpaceDN w:val="0"/>
              <w:adjustRightInd w:val="0"/>
              <w:spacing w:line="360" w:lineRule="auto"/>
              <w:jc w:val="center"/>
              <w:rPr>
                <w:rFonts w:cstheme="minorHAnsi"/>
                <w:i/>
                <w:sz w:val="20"/>
                <w:szCs w:val="20"/>
              </w:rPr>
            </w:pPr>
            <w:r w:rsidRPr="00755FE9">
              <w:rPr>
                <w:rFonts w:cstheme="minorHAnsi"/>
                <w:i/>
                <w:iCs/>
                <w:sz w:val="20"/>
                <w:szCs w:val="20"/>
              </w:rPr>
              <w:t>Raphanus sativus</w:t>
            </w:r>
          </w:p>
        </w:tc>
        <w:tc>
          <w:tcPr>
            <w:tcW w:w="2052" w:type="dxa"/>
          </w:tcPr>
          <w:p w:rsidR="00177DD4" w:rsidRPr="00755FE9"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Abscisic acid</w:t>
            </w:r>
          </w:p>
        </w:tc>
        <w:tc>
          <w:tcPr>
            <w:tcW w:w="1411" w:type="dxa"/>
          </w:tcPr>
          <w:p w:rsidR="00177DD4" w:rsidRPr="008A1024" w:rsidRDefault="00177DD4" w:rsidP="007114A3">
            <w:pPr>
              <w:autoSpaceDE w:val="0"/>
              <w:autoSpaceDN w:val="0"/>
              <w:adjustRightInd w:val="0"/>
              <w:spacing w:line="360" w:lineRule="auto"/>
              <w:jc w:val="center"/>
              <w:rPr>
                <w:rFonts w:cstheme="minorHAnsi"/>
                <w:sz w:val="20"/>
                <w:szCs w:val="20"/>
              </w:rPr>
            </w:pPr>
          </w:p>
        </w:tc>
        <w:tc>
          <w:tcPr>
            <w:tcW w:w="1932" w:type="dxa"/>
          </w:tcPr>
          <w:p w:rsidR="00177DD4" w:rsidRPr="008A1024" w:rsidRDefault="00177DD4" w:rsidP="007114A3">
            <w:pPr>
              <w:autoSpaceDE w:val="0"/>
              <w:autoSpaceDN w:val="0"/>
              <w:adjustRightInd w:val="0"/>
              <w:spacing w:line="360" w:lineRule="auto"/>
              <w:jc w:val="center"/>
              <w:rPr>
                <w:rFonts w:cstheme="minorHAnsi"/>
                <w:sz w:val="20"/>
                <w:szCs w:val="20"/>
              </w:rPr>
            </w:pPr>
            <w:r w:rsidRPr="001B079F">
              <w:rPr>
                <w:rFonts w:cstheme="minorHAnsi"/>
                <w:b/>
                <w:color w:val="00B050"/>
                <w:sz w:val="24"/>
                <w:szCs w:val="24"/>
              </w:rPr>
              <w:t>↑</w:t>
            </w:r>
          </w:p>
        </w:tc>
        <w:tc>
          <w:tcPr>
            <w:tcW w:w="1269" w:type="dxa"/>
          </w:tcPr>
          <w:p w:rsidR="00177DD4" w:rsidRPr="008A1024" w:rsidRDefault="00177DD4" w:rsidP="009D3780">
            <w:pPr>
              <w:autoSpaceDE w:val="0"/>
              <w:autoSpaceDN w:val="0"/>
              <w:adjustRightInd w:val="0"/>
              <w:spacing w:line="360" w:lineRule="auto"/>
              <w:jc w:val="center"/>
              <w:rPr>
                <w:rFonts w:cstheme="minorHAnsi"/>
                <w:sz w:val="20"/>
                <w:szCs w:val="20"/>
              </w:rPr>
            </w:pPr>
            <w:r w:rsidRPr="008A1024">
              <w:rPr>
                <w:rFonts w:cstheme="minorHAnsi"/>
                <w:sz w:val="20"/>
                <w:szCs w:val="20"/>
              </w:rPr>
              <w:t>[</w:t>
            </w:r>
            <w:r w:rsidR="009D3780">
              <w:rPr>
                <w:rFonts w:cstheme="minorHAnsi"/>
                <w:sz w:val="20"/>
                <w:szCs w:val="20"/>
              </w:rPr>
              <w:t>8</w:t>
            </w:r>
            <w:r w:rsidRPr="008A1024">
              <w:rPr>
                <w:rFonts w:cstheme="minorHAnsi"/>
                <w:sz w:val="20"/>
                <w:szCs w:val="20"/>
              </w:rPr>
              <w:t>]</w:t>
            </w:r>
          </w:p>
        </w:tc>
      </w:tr>
      <w:tr w:rsidR="00177DD4" w:rsidRPr="008A1024" w:rsidTr="007114A3">
        <w:trPr>
          <w:trHeight w:val="360"/>
        </w:trPr>
        <w:tc>
          <w:tcPr>
            <w:tcW w:w="2502" w:type="dxa"/>
          </w:tcPr>
          <w:p w:rsidR="00177DD4" w:rsidRPr="00755FE9" w:rsidRDefault="00177DD4" w:rsidP="007114A3">
            <w:pPr>
              <w:autoSpaceDE w:val="0"/>
              <w:autoSpaceDN w:val="0"/>
              <w:adjustRightInd w:val="0"/>
              <w:spacing w:line="360" w:lineRule="auto"/>
              <w:jc w:val="center"/>
              <w:rPr>
                <w:rFonts w:cstheme="minorHAnsi"/>
                <w:i/>
                <w:iCs/>
                <w:sz w:val="20"/>
                <w:szCs w:val="20"/>
              </w:rPr>
            </w:pPr>
            <w:r w:rsidRPr="00755FE9">
              <w:rPr>
                <w:rFonts w:cstheme="minorHAnsi"/>
                <w:i/>
                <w:iCs/>
                <w:sz w:val="20"/>
                <w:szCs w:val="20"/>
              </w:rPr>
              <w:t>Raphanus sativus</w:t>
            </w:r>
          </w:p>
        </w:tc>
        <w:tc>
          <w:tcPr>
            <w:tcW w:w="2052" w:type="dxa"/>
          </w:tcPr>
          <w:p w:rsidR="00177DD4"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Methyl jasmonate</w:t>
            </w:r>
          </w:p>
        </w:tc>
        <w:tc>
          <w:tcPr>
            <w:tcW w:w="1411" w:type="dxa"/>
          </w:tcPr>
          <w:p w:rsidR="00177DD4" w:rsidRPr="001B079F" w:rsidRDefault="00177DD4" w:rsidP="007114A3">
            <w:pPr>
              <w:autoSpaceDE w:val="0"/>
              <w:autoSpaceDN w:val="0"/>
              <w:adjustRightInd w:val="0"/>
              <w:spacing w:line="360" w:lineRule="auto"/>
              <w:jc w:val="center"/>
              <w:rPr>
                <w:rFonts w:cstheme="minorHAnsi"/>
                <w:b/>
                <w:color w:val="FF0000"/>
                <w:sz w:val="24"/>
                <w:szCs w:val="24"/>
              </w:rPr>
            </w:pPr>
          </w:p>
        </w:tc>
        <w:tc>
          <w:tcPr>
            <w:tcW w:w="1932" w:type="dxa"/>
          </w:tcPr>
          <w:p w:rsidR="00177DD4" w:rsidRPr="001B079F" w:rsidRDefault="00177DD4" w:rsidP="007114A3">
            <w:pPr>
              <w:autoSpaceDE w:val="0"/>
              <w:autoSpaceDN w:val="0"/>
              <w:adjustRightInd w:val="0"/>
              <w:spacing w:line="360" w:lineRule="auto"/>
              <w:jc w:val="center"/>
              <w:rPr>
                <w:rFonts w:cstheme="minorHAnsi"/>
                <w:b/>
                <w:color w:val="00B050"/>
                <w:sz w:val="24"/>
                <w:szCs w:val="24"/>
              </w:rPr>
            </w:pPr>
            <w:r w:rsidRPr="001B079F">
              <w:rPr>
                <w:rFonts w:cstheme="minorHAnsi"/>
                <w:b/>
                <w:color w:val="00B050"/>
                <w:sz w:val="24"/>
                <w:szCs w:val="24"/>
              </w:rPr>
              <w:t>↑</w:t>
            </w:r>
          </w:p>
        </w:tc>
        <w:tc>
          <w:tcPr>
            <w:tcW w:w="1269" w:type="dxa"/>
          </w:tcPr>
          <w:p w:rsidR="00177DD4" w:rsidRPr="008A1024" w:rsidRDefault="00177DD4" w:rsidP="009D3780">
            <w:pPr>
              <w:autoSpaceDE w:val="0"/>
              <w:autoSpaceDN w:val="0"/>
              <w:adjustRightInd w:val="0"/>
              <w:spacing w:line="360" w:lineRule="auto"/>
              <w:jc w:val="center"/>
              <w:rPr>
                <w:rFonts w:cstheme="minorHAnsi"/>
                <w:sz w:val="20"/>
                <w:szCs w:val="20"/>
              </w:rPr>
            </w:pPr>
            <w:r w:rsidRPr="008A1024">
              <w:rPr>
                <w:rFonts w:cstheme="minorHAnsi"/>
                <w:sz w:val="20"/>
                <w:szCs w:val="20"/>
              </w:rPr>
              <w:t>[</w:t>
            </w:r>
            <w:r w:rsidR="009D3780">
              <w:rPr>
                <w:rFonts w:cstheme="minorHAnsi"/>
                <w:sz w:val="20"/>
                <w:szCs w:val="20"/>
              </w:rPr>
              <w:t>8</w:t>
            </w:r>
            <w:r w:rsidRPr="008A1024">
              <w:rPr>
                <w:rFonts w:cstheme="minorHAnsi"/>
                <w:sz w:val="20"/>
                <w:szCs w:val="20"/>
              </w:rPr>
              <w:t>]</w:t>
            </w:r>
          </w:p>
        </w:tc>
      </w:tr>
      <w:tr w:rsidR="00177DD4" w:rsidRPr="008A1024" w:rsidTr="007114A3">
        <w:trPr>
          <w:trHeight w:val="360"/>
        </w:trPr>
        <w:tc>
          <w:tcPr>
            <w:tcW w:w="2502" w:type="dxa"/>
          </w:tcPr>
          <w:p w:rsidR="00177DD4" w:rsidRPr="00755FE9" w:rsidRDefault="00177DD4" w:rsidP="007114A3">
            <w:pPr>
              <w:autoSpaceDE w:val="0"/>
              <w:autoSpaceDN w:val="0"/>
              <w:adjustRightInd w:val="0"/>
              <w:spacing w:line="360" w:lineRule="auto"/>
              <w:jc w:val="center"/>
              <w:rPr>
                <w:rFonts w:cstheme="minorHAnsi"/>
                <w:i/>
                <w:iCs/>
                <w:sz w:val="20"/>
                <w:szCs w:val="20"/>
              </w:rPr>
            </w:pPr>
            <w:r w:rsidRPr="00755FE9">
              <w:rPr>
                <w:rFonts w:cstheme="minorHAnsi"/>
                <w:i/>
                <w:iCs/>
                <w:sz w:val="20"/>
                <w:szCs w:val="20"/>
              </w:rPr>
              <w:t>Raphanus sativus</w:t>
            </w:r>
          </w:p>
        </w:tc>
        <w:tc>
          <w:tcPr>
            <w:tcW w:w="2052" w:type="dxa"/>
          </w:tcPr>
          <w:p w:rsidR="00177DD4"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 xml:space="preserve">Hydrogen peroxide </w:t>
            </w:r>
          </w:p>
        </w:tc>
        <w:tc>
          <w:tcPr>
            <w:tcW w:w="1411" w:type="dxa"/>
          </w:tcPr>
          <w:p w:rsidR="00177DD4" w:rsidRPr="001B079F" w:rsidRDefault="00177DD4" w:rsidP="007114A3">
            <w:pPr>
              <w:autoSpaceDE w:val="0"/>
              <w:autoSpaceDN w:val="0"/>
              <w:adjustRightInd w:val="0"/>
              <w:spacing w:line="360" w:lineRule="auto"/>
              <w:jc w:val="center"/>
              <w:rPr>
                <w:rFonts w:cstheme="minorHAnsi"/>
                <w:b/>
                <w:color w:val="FF0000"/>
                <w:sz w:val="24"/>
                <w:szCs w:val="24"/>
              </w:rPr>
            </w:pPr>
          </w:p>
        </w:tc>
        <w:tc>
          <w:tcPr>
            <w:tcW w:w="1932" w:type="dxa"/>
          </w:tcPr>
          <w:p w:rsidR="00177DD4" w:rsidRPr="001B079F" w:rsidRDefault="00177DD4" w:rsidP="007114A3">
            <w:pPr>
              <w:autoSpaceDE w:val="0"/>
              <w:autoSpaceDN w:val="0"/>
              <w:adjustRightInd w:val="0"/>
              <w:spacing w:line="360" w:lineRule="auto"/>
              <w:jc w:val="center"/>
              <w:rPr>
                <w:rFonts w:cstheme="minorHAnsi"/>
                <w:b/>
                <w:color w:val="00B050"/>
                <w:sz w:val="24"/>
                <w:szCs w:val="24"/>
              </w:rPr>
            </w:pPr>
            <w:r w:rsidRPr="001B079F">
              <w:rPr>
                <w:rFonts w:cstheme="minorHAnsi"/>
                <w:b/>
                <w:color w:val="00B050"/>
                <w:sz w:val="24"/>
                <w:szCs w:val="24"/>
              </w:rPr>
              <w:t>↑</w:t>
            </w:r>
          </w:p>
        </w:tc>
        <w:tc>
          <w:tcPr>
            <w:tcW w:w="1269" w:type="dxa"/>
          </w:tcPr>
          <w:p w:rsidR="00177DD4" w:rsidRPr="008A1024" w:rsidRDefault="00177DD4" w:rsidP="009D3780">
            <w:pPr>
              <w:autoSpaceDE w:val="0"/>
              <w:autoSpaceDN w:val="0"/>
              <w:adjustRightInd w:val="0"/>
              <w:spacing w:line="360" w:lineRule="auto"/>
              <w:jc w:val="center"/>
              <w:rPr>
                <w:rFonts w:cstheme="minorHAnsi"/>
                <w:sz w:val="20"/>
                <w:szCs w:val="20"/>
              </w:rPr>
            </w:pPr>
            <w:r w:rsidRPr="008A1024">
              <w:rPr>
                <w:rFonts w:cstheme="minorHAnsi"/>
                <w:sz w:val="20"/>
                <w:szCs w:val="20"/>
              </w:rPr>
              <w:t>[</w:t>
            </w:r>
            <w:r w:rsidR="009D3780">
              <w:rPr>
                <w:rFonts w:cstheme="minorHAnsi"/>
                <w:sz w:val="20"/>
                <w:szCs w:val="20"/>
              </w:rPr>
              <w:t>8</w:t>
            </w:r>
            <w:r w:rsidRPr="008A1024">
              <w:rPr>
                <w:rFonts w:cstheme="minorHAnsi"/>
                <w:sz w:val="20"/>
                <w:szCs w:val="20"/>
              </w:rPr>
              <w:t>]</w:t>
            </w:r>
          </w:p>
        </w:tc>
      </w:tr>
      <w:tr w:rsidR="00177DD4" w:rsidRPr="008A1024" w:rsidTr="007114A3">
        <w:trPr>
          <w:trHeight w:val="360"/>
        </w:trPr>
        <w:tc>
          <w:tcPr>
            <w:tcW w:w="2502" w:type="dxa"/>
          </w:tcPr>
          <w:p w:rsidR="00177DD4" w:rsidRPr="00755FE9" w:rsidRDefault="00177DD4" w:rsidP="007114A3">
            <w:pPr>
              <w:autoSpaceDE w:val="0"/>
              <w:autoSpaceDN w:val="0"/>
              <w:adjustRightInd w:val="0"/>
              <w:spacing w:line="360" w:lineRule="auto"/>
              <w:jc w:val="center"/>
              <w:rPr>
                <w:rFonts w:cstheme="minorHAnsi"/>
                <w:i/>
                <w:iCs/>
                <w:sz w:val="20"/>
                <w:szCs w:val="20"/>
              </w:rPr>
            </w:pPr>
            <w:r w:rsidRPr="00755FE9">
              <w:rPr>
                <w:rFonts w:cstheme="minorHAnsi"/>
                <w:i/>
                <w:iCs/>
                <w:sz w:val="20"/>
                <w:szCs w:val="20"/>
              </w:rPr>
              <w:t>Raphanus sativus</w:t>
            </w:r>
          </w:p>
        </w:tc>
        <w:tc>
          <w:tcPr>
            <w:tcW w:w="2052" w:type="dxa"/>
          </w:tcPr>
          <w:p w:rsidR="00177DD4"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 xml:space="preserve">Wounding </w:t>
            </w:r>
          </w:p>
        </w:tc>
        <w:tc>
          <w:tcPr>
            <w:tcW w:w="1411" w:type="dxa"/>
          </w:tcPr>
          <w:p w:rsidR="00177DD4" w:rsidRPr="001B079F" w:rsidRDefault="00177DD4" w:rsidP="007114A3">
            <w:pPr>
              <w:autoSpaceDE w:val="0"/>
              <w:autoSpaceDN w:val="0"/>
              <w:adjustRightInd w:val="0"/>
              <w:spacing w:line="360" w:lineRule="auto"/>
              <w:jc w:val="center"/>
              <w:rPr>
                <w:rFonts w:cstheme="minorHAnsi"/>
                <w:b/>
                <w:color w:val="FF0000"/>
                <w:sz w:val="24"/>
                <w:szCs w:val="24"/>
              </w:rPr>
            </w:pPr>
          </w:p>
        </w:tc>
        <w:tc>
          <w:tcPr>
            <w:tcW w:w="1932" w:type="dxa"/>
          </w:tcPr>
          <w:p w:rsidR="00177DD4" w:rsidRPr="001B079F" w:rsidRDefault="00177DD4" w:rsidP="007114A3">
            <w:pPr>
              <w:autoSpaceDE w:val="0"/>
              <w:autoSpaceDN w:val="0"/>
              <w:adjustRightInd w:val="0"/>
              <w:spacing w:line="360" w:lineRule="auto"/>
              <w:jc w:val="center"/>
              <w:rPr>
                <w:rFonts w:cstheme="minorHAnsi"/>
                <w:b/>
                <w:color w:val="00B050"/>
                <w:sz w:val="24"/>
                <w:szCs w:val="24"/>
              </w:rPr>
            </w:pPr>
            <w:r w:rsidRPr="001B079F">
              <w:rPr>
                <w:rFonts w:cstheme="minorHAnsi"/>
                <w:b/>
                <w:color w:val="FF0000"/>
                <w:sz w:val="24"/>
                <w:szCs w:val="24"/>
              </w:rPr>
              <w:t>↓</w:t>
            </w:r>
          </w:p>
        </w:tc>
        <w:tc>
          <w:tcPr>
            <w:tcW w:w="1269" w:type="dxa"/>
          </w:tcPr>
          <w:p w:rsidR="00177DD4" w:rsidRPr="008A1024" w:rsidRDefault="00177DD4" w:rsidP="009D3780">
            <w:pPr>
              <w:autoSpaceDE w:val="0"/>
              <w:autoSpaceDN w:val="0"/>
              <w:adjustRightInd w:val="0"/>
              <w:spacing w:line="360" w:lineRule="auto"/>
              <w:jc w:val="center"/>
              <w:rPr>
                <w:rFonts w:cstheme="minorHAnsi"/>
                <w:sz w:val="20"/>
                <w:szCs w:val="20"/>
              </w:rPr>
            </w:pPr>
            <w:r w:rsidRPr="008A1024">
              <w:rPr>
                <w:rFonts w:cstheme="minorHAnsi"/>
                <w:sz w:val="20"/>
                <w:szCs w:val="20"/>
              </w:rPr>
              <w:t>[</w:t>
            </w:r>
            <w:r w:rsidR="009D3780">
              <w:rPr>
                <w:rFonts w:cstheme="minorHAnsi"/>
                <w:sz w:val="20"/>
                <w:szCs w:val="20"/>
              </w:rPr>
              <w:t>8</w:t>
            </w:r>
            <w:r w:rsidRPr="008A1024">
              <w:rPr>
                <w:rFonts w:cstheme="minorHAnsi"/>
                <w:sz w:val="20"/>
                <w:szCs w:val="20"/>
              </w:rPr>
              <w:t>]</w:t>
            </w:r>
          </w:p>
        </w:tc>
      </w:tr>
      <w:tr w:rsidR="00177DD4" w:rsidRPr="008A1024" w:rsidTr="007114A3">
        <w:trPr>
          <w:trHeight w:val="360"/>
        </w:trPr>
        <w:tc>
          <w:tcPr>
            <w:tcW w:w="2502" w:type="dxa"/>
          </w:tcPr>
          <w:p w:rsidR="00177DD4" w:rsidRPr="008A1024" w:rsidRDefault="00177DD4" w:rsidP="007114A3">
            <w:pPr>
              <w:autoSpaceDE w:val="0"/>
              <w:autoSpaceDN w:val="0"/>
              <w:adjustRightInd w:val="0"/>
              <w:spacing w:line="360" w:lineRule="auto"/>
              <w:jc w:val="center"/>
              <w:rPr>
                <w:rFonts w:cstheme="minorHAnsi"/>
                <w:i/>
                <w:sz w:val="20"/>
                <w:szCs w:val="20"/>
              </w:rPr>
            </w:pPr>
            <w:r w:rsidRPr="00755FE9">
              <w:rPr>
                <w:rFonts w:cstheme="minorHAnsi"/>
                <w:i/>
                <w:iCs/>
                <w:sz w:val="20"/>
                <w:szCs w:val="20"/>
              </w:rPr>
              <w:t>Raphanus sativus</w:t>
            </w:r>
          </w:p>
        </w:tc>
        <w:tc>
          <w:tcPr>
            <w:tcW w:w="2052" w:type="dxa"/>
          </w:tcPr>
          <w:p w:rsidR="00177DD4" w:rsidRPr="004E51B3" w:rsidRDefault="00177DD4" w:rsidP="007114A3">
            <w:pPr>
              <w:autoSpaceDE w:val="0"/>
              <w:autoSpaceDN w:val="0"/>
              <w:adjustRightInd w:val="0"/>
              <w:spacing w:line="360" w:lineRule="auto"/>
              <w:jc w:val="center"/>
              <w:rPr>
                <w:rFonts w:cstheme="minorHAnsi"/>
                <w:sz w:val="20"/>
                <w:szCs w:val="20"/>
              </w:rPr>
            </w:pPr>
            <w:r w:rsidRPr="004E51B3">
              <w:rPr>
                <w:rFonts w:cstheme="minorHAnsi"/>
                <w:sz w:val="20"/>
                <w:szCs w:val="20"/>
              </w:rPr>
              <w:t xml:space="preserve">Light </w:t>
            </w:r>
          </w:p>
        </w:tc>
        <w:tc>
          <w:tcPr>
            <w:tcW w:w="1411" w:type="dxa"/>
          </w:tcPr>
          <w:p w:rsidR="00177DD4" w:rsidRPr="008A1024" w:rsidRDefault="00177DD4" w:rsidP="007114A3">
            <w:pPr>
              <w:autoSpaceDE w:val="0"/>
              <w:autoSpaceDN w:val="0"/>
              <w:adjustRightInd w:val="0"/>
              <w:spacing w:line="360" w:lineRule="auto"/>
              <w:jc w:val="center"/>
              <w:rPr>
                <w:rFonts w:cstheme="minorHAnsi"/>
                <w:sz w:val="20"/>
                <w:szCs w:val="20"/>
              </w:rPr>
            </w:pPr>
            <w:r w:rsidRPr="001B079F">
              <w:rPr>
                <w:rFonts w:cstheme="minorHAnsi"/>
                <w:b/>
                <w:color w:val="00B050"/>
                <w:sz w:val="24"/>
                <w:szCs w:val="24"/>
              </w:rPr>
              <w:t>↑</w:t>
            </w:r>
          </w:p>
        </w:tc>
        <w:tc>
          <w:tcPr>
            <w:tcW w:w="1932" w:type="dxa"/>
          </w:tcPr>
          <w:p w:rsidR="00177DD4" w:rsidRPr="008A1024" w:rsidRDefault="00177DD4" w:rsidP="007114A3">
            <w:pPr>
              <w:autoSpaceDE w:val="0"/>
              <w:autoSpaceDN w:val="0"/>
              <w:adjustRightInd w:val="0"/>
              <w:spacing w:line="360" w:lineRule="auto"/>
              <w:jc w:val="center"/>
              <w:rPr>
                <w:rFonts w:cstheme="minorHAnsi"/>
                <w:sz w:val="20"/>
                <w:szCs w:val="20"/>
              </w:rPr>
            </w:pPr>
          </w:p>
        </w:tc>
        <w:tc>
          <w:tcPr>
            <w:tcW w:w="1269" w:type="dxa"/>
          </w:tcPr>
          <w:p w:rsidR="00177DD4" w:rsidRPr="008A1024" w:rsidRDefault="00177DD4" w:rsidP="009D3780">
            <w:pPr>
              <w:autoSpaceDE w:val="0"/>
              <w:autoSpaceDN w:val="0"/>
              <w:adjustRightInd w:val="0"/>
              <w:spacing w:line="360" w:lineRule="auto"/>
              <w:jc w:val="center"/>
              <w:rPr>
                <w:rFonts w:cstheme="minorHAnsi"/>
                <w:sz w:val="20"/>
                <w:szCs w:val="20"/>
              </w:rPr>
            </w:pPr>
            <w:r w:rsidRPr="008A1024">
              <w:rPr>
                <w:rFonts w:cstheme="minorHAnsi"/>
                <w:sz w:val="20"/>
                <w:szCs w:val="20"/>
              </w:rPr>
              <w:t>[</w:t>
            </w:r>
            <w:r w:rsidR="009D3780">
              <w:rPr>
                <w:rFonts w:cstheme="minorHAnsi"/>
                <w:sz w:val="20"/>
                <w:szCs w:val="20"/>
              </w:rPr>
              <w:t>9</w:t>
            </w:r>
            <w:r w:rsidRPr="008A1024">
              <w:rPr>
                <w:rFonts w:cstheme="minorHAnsi"/>
                <w:sz w:val="20"/>
                <w:szCs w:val="20"/>
              </w:rPr>
              <w:t>]</w:t>
            </w:r>
          </w:p>
        </w:tc>
      </w:tr>
      <w:tr w:rsidR="00177DD4" w:rsidRPr="008A1024" w:rsidTr="007114A3">
        <w:trPr>
          <w:trHeight w:val="360"/>
        </w:trPr>
        <w:tc>
          <w:tcPr>
            <w:tcW w:w="2502" w:type="dxa"/>
          </w:tcPr>
          <w:p w:rsidR="00177DD4" w:rsidRPr="008A1024" w:rsidRDefault="00177DD4" w:rsidP="007114A3">
            <w:pPr>
              <w:autoSpaceDE w:val="0"/>
              <w:autoSpaceDN w:val="0"/>
              <w:adjustRightInd w:val="0"/>
              <w:spacing w:line="360" w:lineRule="auto"/>
              <w:jc w:val="center"/>
              <w:rPr>
                <w:rFonts w:cstheme="minorHAnsi"/>
                <w:i/>
                <w:sz w:val="20"/>
                <w:szCs w:val="20"/>
              </w:rPr>
            </w:pPr>
            <w:r>
              <w:rPr>
                <w:rFonts w:cstheme="minorHAnsi"/>
                <w:i/>
                <w:sz w:val="20"/>
                <w:szCs w:val="20"/>
              </w:rPr>
              <w:t>Brassica oleracea</w:t>
            </w:r>
          </w:p>
        </w:tc>
        <w:tc>
          <w:tcPr>
            <w:tcW w:w="2052" w:type="dxa"/>
          </w:tcPr>
          <w:p w:rsidR="00177DD4" w:rsidRPr="005A30BF"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High s</w:t>
            </w:r>
            <w:r w:rsidRPr="005A30BF">
              <w:rPr>
                <w:rFonts w:cstheme="minorHAnsi"/>
                <w:sz w:val="20"/>
                <w:szCs w:val="20"/>
              </w:rPr>
              <w:t xml:space="preserve">alt </w:t>
            </w:r>
          </w:p>
        </w:tc>
        <w:tc>
          <w:tcPr>
            <w:tcW w:w="1411" w:type="dxa"/>
          </w:tcPr>
          <w:p w:rsidR="00177DD4" w:rsidRPr="008A1024" w:rsidRDefault="00177DD4" w:rsidP="007114A3">
            <w:pPr>
              <w:autoSpaceDE w:val="0"/>
              <w:autoSpaceDN w:val="0"/>
              <w:adjustRightInd w:val="0"/>
              <w:spacing w:line="360" w:lineRule="auto"/>
              <w:jc w:val="center"/>
              <w:rPr>
                <w:rFonts w:cstheme="minorHAnsi"/>
                <w:sz w:val="20"/>
                <w:szCs w:val="20"/>
              </w:rPr>
            </w:pPr>
            <w:r w:rsidRPr="001B079F">
              <w:rPr>
                <w:rFonts w:cstheme="minorHAnsi"/>
                <w:b/>
                <w:color w:val="FF0000"/>
                <w:sz w:val="24"/>
                <w:szCs w:val="24"/>
              </w:rPr>
              <w:t>↓</w:t>
            </w:r>
          </w:p>
        </w:tc>
        <w:tc>
          <w:tcPr>
            <w:tcW w:w="1932" w:type="dxa"/>
          </w:tcPr>
          <w:p w:rsidR="00177DD4" w:rsidRPr="000E357E" w:rsidRDefault="00177DD4" w:rsidP="007114A3">
            <w:pPr>
              <w:autoSpaceDE w:val="0"/>
              <w:autoSpaceDN w:val="0"/>
              <w:adjustRightInd w:val="0"/>
              <w:spacing w:line="360" w:lineRule="auto"/>
              <w:jc w:val="center"/>
              <w:rPr>
                <w:rFonts w:cstheme="minorHAnsi"/>
                <w:i/>
                <w:sz w:val="20"/>
                <w:szCs w:val="20"/>
              </w:rPr>
            </w:pPr>
          </w:p>
        </w:tc>
        <w:tc>
          <w:tcPr>
            <w:tcW w:w="1269" w:type="dxa"/>
          </w:tcPr>
          <w:p w:rsidR="00177DD4" w:rsidRPr="008A1024" w:rsidRDefault="00177DD4" w:rsidP="009D3780">
            <w:pPr>
              <w:autoSpaceDE w:val="0"/>
              <w:autoSpaceDN w:val="0"/>
              <w:adjustRightInd w:val="0"/>
              <w:spacing w:line="360" w:lineRule="auto"/>
              <w:jc w:val="center"/>
              <w:rPr>
                <w:rFonts w:cstheme="minorHAnsi"/>
                <w:sz w:val="20"/>
                <w:szCs w:val="20"/>
              </w:rPr>
            </w:pPr>
            <w:r w:rsidRPr="008A1024">
              <w:rPr>
                <w:rFonts w:cstheme="minorHAnsi"/>
                <w:sz w:val="20"/>
                <w:szCs w:val="20"/>
              </w:rPr>
              <w:t>[1</w:t>
            </w:r>
            <w:r w:rsidR="009D3780">
              <w:rPr>
                <w:rFonts w:cstheme="minorHAnsi"/>
                <w:sz w:val="20"/>
                <w:szCs w:val="20"/>
              </w:rPr>
              <w:t>0</w:t>
            </w:r>
            <w:r w:rsidRPr="008A1024">
              <w:rPr>
                <w:rFonts w:cstheme="minorHAnsi"/>
                <w:sz w:val="20"/>
                <w:szCs w:val="20"/>
              </w:rPr>
              <w:t>]</w:t>
            </w:r>
          </w:p>
        </w:tc>
      </w:tr>
      <w:tr w:rsidR="00177DD4" w:rsidRPr="008A1024" w:rsidTr="007114A3">
        <w:trPr>
          <w:trHeight w:val="360"/>
        </w:trPr>
        <w:tc>
          <w:tcPr>
            <w:tcW w:w="2502" w:type="dxa"/>
          </w:tcPr>
          <w:p w:rsidR="00177DD4" w:rsidRPr="008A1024" w:rsidRDefault="00177DD4" w:rsidP="007114A3">
            <w:pPr>
              <w:autoSpaceDE w:val="0"/>
              <w:autoSpaceDN w:val="0"/>
              <w:adjustRightInd w:val="0"/>
              <w:spacing w:line="360" w:lineRule="auto"/>
              <w:jc w:val="center"/>
              <w:rPr>
                <w:rFonts w:cstheme="minorHAnsi"/>
                <w:i/>
                <w:sz w:val="20"/>
                <w:szCs w:val="20"/>
              </w:rPr>
            </w:pPr>
            <w:r>
              <w:rPr>
                <w:rFonts w:cstheme="minorHAnsi"/>
                <w:i/>
                <w:sz w:val="20"/>
                <w:szCs w:val="20"/>
              </w:rPr>
              <w:t>Brassica oleracea</w:t>
            </w:r>
          </w:p>
        </w:tc>
        <w:tc>
          <w:tcPr>
            <w:tcW w:w="2052" w:type="dxa"/>
          </w:tcPr>
          <w:p w:rsidR="00177DD4" w:rsidRPr="005A30BF"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Elevated CO</w:t>
            </w:r>
            <w:r w:rsidRPr="00597038">
              <w:rPr>
                <w:rFonts w:cstheme="minorHAnsi"/>
                <w:sz w:val="20"/>
                <w:szCs w:val="20"/>
                <w:vertAlign w:val="subscript"/>
              </w:rPr>
              <w:t>2</w:t>
            </w:r>
          </w:p>
        </w:tc>
        <w:tc>
          <w:tcPr>
            <w:tcW w:w="1411" w:type="dxa"/>
          </w:tcPr>
          <w:p w:rsidR="00177DD4" w:rsidRPr="008A1024" w:rsidRDefault="00177DD4" w:rsidP="007114A3">
            <w:pPr>
              <w:autoSpaceDE w:val="0"/>
              <w:autoSpaceDN w:val="0"/>
              <w:adjustRightInd w:val="0"/>
              <w:spacing w:line="360" w:lineRule="auto"/>
              <w:jc w:val="center"/>
              <w:rPr>
                <w:rFonts w:cstheme="minorHAnsi"/>
                <w:sz w:val="20"/>
                <w:szCs w:val="20"/>
              </w:rPr>
            </w:pPr>
            <w:r w:rsidRPr="001B079F">
              <w:rPr>
                <w:rFonts w:cstheme="minorHAnsi"/>
                <w:b/>
                <w:color w:val="FF0000"/>
                <w:sz w:val="24"/>
                <w:szCs w:val="24"/>
              </w:rPr>
              <w:t>↓</w:t>
            </w:r>
          </w:p>
        </w:tc>
        <w:tc>
          <w:tcPr>
            <w:tcW w:w="1932" w:type="dxa"/>
          </w:tcPr>
          <w:p w:rsidR="00177DD4" w:rsidRPr="000E357E" w:rsidRDefault="00177DD4" w:rsidP="007114A3">
            <w:pPr>
              <w:autoSpaceDE w:val="0"/>
              <w:autoSpaceDN w:val="0"/>
              <w:adjustRightInd w:val="0"/>
              <w:spacing w:line="360" w:lineRule="auto"/>
              <w:jc w:val="center"/>
              <w:rPr>
                <w:rFonts w:cstheme="minorHAnsi"/>
                <w:i/>
                <w:sz w:val="20"/>
                <w:szCs w:val="20"/>
              </w:rPr>
            </w:pPr>
          </w:p>
        </w:tc>
        <w:tc>
          <w:tcPr>
            <w:tcW w:w="1269" w:type="dxa"/>
          </w:tcPr>
          <w:p w:rsidR="00177DD4" w:rsidRPr="008A1024" w:rsidRDefault="00177DD4" w:rsidP="009D3780">
            <w:pPr>
              <w:autoSpaceDE w:val="0"/>
              <w:autoSpaceDN w:val="0"/>
              <w:adjustRightInd w:val="0"/>
              <w:spacing w:line="360" w:lineRule="auto"/>
              <w:jc w:val="center"/>
              <w:rPr>
                <w:rFonts w:cstheme="minorHAnsi"/>
                <w:sz w:val="20"/>
                <w:szCs w:val="20"/>
              </w:rPr>
            </w:pPr>
            <w:r w:rsidRPr="008A1024">
              <w:rPr>
                <w:rFonts w:cstheme="minorHAnsi"/>
                <w:sz w:val="20"/>
                <w:szCs w:val="20"/>
              </w:rPr>
              <w:t>[1</w:t>
            </w:r>
            <w:r w:rsidR="009D3780">
              <w:rPr>
                <w:rFonts w:cstheme="minorHAnsi"/>
                <w:sz w:val="20"/>
                <w:szCs w:val="20"/>
              </w:rPr>
              <w:t>0</w:t>
            </w:r>
            <w:r w:rsidRPr="008A1024">
              <w:rPr>
                <w:rFonts w:cstheme="minorHAnsi"/>
                <w:sz w:val="20"/>
                <w:szCs w:val="20"/>
              </w:rPr>
              <w:t>]</w:t>
            </w:r>
          </w:p>
        </w:tc>
      </w:tr>
      <w:tr w:rsidR="00177DD4" w:rsidRPr="008A1024" w:rsidTr="007114A3">
        <w:trPr>
          <w:trHeight w:val="360"/>
        </w:trPr>
        <w:tc>
          <w:tcPr>
            <w:tcW w:w="2502" w:type="dxa"/>
          </w:tcPr>
          <w:p w:rsidR="00177DD4" w:rsidRPr="008A1024" w:rsidRDefault="00177DD4" w:rsidP="007114A3">
            <w:pPr>
              <w:autoSpaceDE w:val="0"/>
              <w:autoSpaceDN w:val="0"/>
              <w:adjustRightInd w:val="0"/>
              <w:spacing w:line="360" w:lineRule="auto"/>
              <w:jc w:val="center"/>
              <w:rPr>
                <w:rFonts w:cstheme="minorHAnsi"/>
                <w:i/>
                <w:sz w:val="20"/>
                <w:szCs w:val="20"/>
              </w:rPr>
            </w:pPr>
            <w:r w:rsidRPr="008A1024">
              <w:rPr>
                <w:rFonts w:cstheme="minorHAnsi"/>
                <w:i/>
                <w:sz w:val="20"/>
                <w:szCs w:val="20"/>
              </w:rPr>
              <w:t>Arabidopsis thaliana</w:t>
            </w:r>
          </w:p>
        </w:tc>
        <w:tc>
          <w:tcPr>
            <w:tcW w:w="2052" w:type="dxa"/>
          </w:tcPr>
          <w:p w:rsidR="00177DD4" w:rsidRPr="00AF5C8D" w:rsidRDefault="00177DD4" w:rsidP="007114A3">
            <w:pPr>
              <w:autoSpaceDE w:val="0"/>
              <w:autoSpaceDN w:val="0"/>
              <w:adjustRightInd w:val="0"/>
              <w:spacing w:line="360" w:lineRule="auto"/>
              <w:jc w:val="center"/>
              <w:rPr>
                <w:rFonts w:cstheme="minorHAnsi"/>
                <w:sz w:val="20"/>
                <w:szCs w:val="20"/>
              </w:rPr>
            </w:pPr>
            <w:r w:rsidRPr="00AF5C8D">
              <w:rPr>
                <w:rFonts w:cstheme="minorHAnsi"/>
                <w:sz w:val="20"/>
                <w:szCs w:val="20"/>
              </w:rPr>
              <w:t>Low temperature</w:t>
            </w:r>
          </w:p>
        </w:tc>
        <w:tc>
          <w:tcPr>
            <w:tcW w:w="1411" w:type="dxa"/>
          </w:tcPr>
          <w:p w:rsidR="00177DD4" w:rsidRPr="008A1024"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w:t>
            </w:r>
          </w:p>
        </w:tc>
        <w:tc>
          <w:tcPr>
            <w:tcW w:w="1932" w:type="dxa"/>
          </w:tcPr>
          <w:p w:rsidR="00177DD4" w:rsidRPr="000E357E" w:rsidRDefault="00177DD4" w:rsidP="007114A3">
            <w:pPr>
              <w:autoSpaceDE w:val="0"/>
              <w:autoSpaceDN w:val="0"/>
              <w:adjustRightInd w:val="0"/>
              <w:spacing w:line="360" w:lineRule="auto"/>
              <w:jc w:val="center"/>
              <w:rPr>
                <w:rFonts w:cstheme="minorHAnsi"/>
                <w:i/>
                <w:sz w:val="20"/>
                <w:szCs w:val="20"/>
              </w:rPr>
            </w:pPr>
            <w:r w:rsidRPr="001B079F">
              <w:rPr>
                <w:rFonts w:cstheme="minorHAnsi"/>
                <w:b/>
                <w:color w:val="FF0000"/>
                <w:sz w:val="24"/>
                <w:szCs w:val="24"/>
              </w:rPr>
              <w:t>↓</w:t>
            </w:r>
            <w:r w:rsidRPr="000E357E">
              <w:rPr>
                <w:rFonts w:cstheme="minorHAnsi"/>
                <w:i/>
                <w:sz w:val="20"/>
                <w:szCs w:val="20"/>
              </w:rPr>
              <w:t>TGG1 AND TGG2</w:t>
            </w:r>
          </w:p>
        </w:tc>
        <w:tc>
          <w:tcPr>
            <w:tcW w:w="1269" w:type="dxa"/>
          </w:tcPr>
          <w:p w:rsidR="00177DD4" w:rsidRPr="008A1024" w:rsidRDefault="00177DD4" w:rsidP="009D3780">
            <w:pPr>
              <w:autoSpaceDE w:val="0"/>
              <w:autoSpaceDN w:val="0"/>
              <w:adjustRightInd w:val="0"/>
              <w:spacing w:line="360" w:lineRule="auto"/>
              <w:jc w:val="center"/>
              <w:rPr>
                <w:rFonts w:cstheme="minorHAnsi"/>
                <w:sz w:val="20"/>
                <w:szCs w:val="20"/>
              </w:rPr>
            </w:pPr>
            <w:r w:rsidRPr="008A1024">
              <w:rPr>
                <w:rFonts w:cstheme="minorHAnsi"/>
                <w:sz w:val="20"/>
                <w:szCs w:val="20"/>
              </w:rPr>
              <w:t>[1</w:t>
            </w:r>
            <w:r w:rsidR="009D3780">
              <w:rPr>
                <w:rFonts w:cstheme="minorHAnsi"/>
                <w:sz w:val="20"/>
                <w:szCs w:val="20"/>
              </w:rPr>
              <w:t>1</w:t>
            </w:r>
            <w:r w:rsidRPr="008A1024">
              <w:rPr>
                <w:rFonts w:cstheme="minorHAnsi"/>
                <w:sz w:val="20"/>
                <w:szCs w:val="20"/>
              </w:rPr>
              <w:t>]</w:t>
            </w:r>
          </w:p>
        </w:tc>
      </w:tr>
      <w:tr w:rsidR="00177DD4" w:rsidRPr="008A1024" w:rsidTr="007114A3">
        <w:trPr>
          <w:trHeight w:val="360"/>
        </w:trPr>
        <w:tc>
          <w:tcPr>
            <w:tcW w:w="2502" w:type="dxa"/>
          </w:tcPr>
          <w:p w:rsidR="00177DD4" w:rsidRPr="008A1024" w:rsidRDefault="00177DD4" w:rsidP="007114A3">
            <w:pPr>
              <w:autoSpaceDE w:val="0"/>
              <w:autoSpaceDN w:val="0"/>
              <w:adjustRightInd w:val="0"/>
              <w:spacing w:line="360" w:lineRule="auto"/>
              <w:jc w:val="center"/>
              <w:rPr>
                <w:rFonts w:cstheme="minorHAnsi"/>
                <w:i/>
                <w:sz w:val="20"/>
                <w:szCs w:val="20"/>
              </w:rPr>
            </w:pPr>
            <w:r>
              <w:rPr>
                <w:rFonts w:cstheme="minorHAnsi"/>
                <w:i/>
                <w:sz w:val="20"/>
                <w:szCs w:val="20"/>
              </w:rPr>
              <w:t>Brassica napus</w:t>
            </w:r>
          </w:p>
        </w:tc>
        <w:tc>
          <w:tcPr>
            <w:tcW w:w="2052" w:type="dxa"/>
          </w:tcPr>
          <w:p w:rsidR="00177DD4" w:rsidRPr="00AF5C8D"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 xml:space="preserve">Drought </w:t>
            </w:r>
          </w:p>
        </w:tc>
        <w:tc>
          <w:tcPr>
            <w:tcW w:w="1411" w:type="dxa"/>
          </w:tcPr>
          <w:p w:rsidR="00177DD4" w:rsidRDefault="00177DD4" w:rsidP="007114A3">
            <w:pPr>
              <w:autoSpaceDE w:val="0"/>
              <w:autoSpaceDN w:val="0"/>
              <w:adjustRightInd w:val="0"/>
              <w:spacing w:line="360" w:lineRule="auto"/>
              <w:jc w:val="center"/>
              <w:rPr>
                <w:rFonts w:cstheme="minorHAnsi"/>
                <w:sz w:val="20"/>
                <w:szCs w:val="20"/>
              </w:rPr>
            </w:pPr>
            <w:r w:rsidRPr="001B079F">
              <w:rPr>
                <w:rFonts w:cstheme="minorHAnsi"/>
                <w:b/>
                <w:color w:val="00B050"/>
                <w:sz w:val="24"/>
                <w:szCs w:val="24"/>
              </w:rPr>
              <w:t>↑</w:t>
            </w:r>
          </w:p>
        </w:tc>
        <w:tc>
          <w:tcPr>
            <w:tcW w:w="1932" w:type="dxa"/>
          </w:tcPr>
          <w:p w:rsidR="00177DD4" w:rsidRPr="001B079F" w:rsidRDefault="00177DD4" w:rsidP="007114A3">
            <w:pPr>
              <w:autoSpaceDE w:val="0"/>
              <w:autoSpaceDN w:val="0"/>
              <w:adjustRightInd w:val="0"/>
              <w:spacing w:line="360" w:lineRule="auto"/>
              <w:jc w:val="center"/>
              <w:rPr>
                <w:rFonts w:cstheme="minorHAnsi"/>
                <w:b/>
                <w:color w:val="FF0000"/>
                <w:sz w:val="24"/>
                <w:szCs w:val="24"/>
              </w:rPr>
            </w:pPr>
          </w:p>
        </w:tc>
        <w:tc>
          <w:tcPr>
            <w:tcW w:w="1269" w:type="dxa"/>
          </w:tcPr>
          <w:p w:rsidR="00177DD4" w:rsidRPr="008A1024" w:rsidRDefault="00177DD4" w:rsidP="009D3780">
            <w:pPr>
              <w:autoSpaceDE w:val="0"/>
              <w:autoSpaceDN w:val="0"/>
              <w:adjustRightInd w:val="0"/>
              <w:spacing w:line="360" w:lineRule="auto"/>
              <w:jc w:val="center"/>
              <w:rPr>
                <w:rFonts w:cstheme="minorHAnsi"/>
                <w:sz w:val="20"/>
                <w:szCs w:val="20"/>
              </w:rPr>
            </w:pPr>
            <w:r>
              <w:rPr>
                <w:rFonts w:cstheme="minorHAnsi"/>
                <w:sz w:val="20"/>
                <w:szCs w:val="20"/>
              </w:rPr>
              <w:t>[1</w:t>
            </w:r>
            <w:r w:rsidR="009D3780">
              <w:rPr>
                <w:rFonts w:cstheme="minorHAnsi"/>
                <w:sz w:val="20"/>
                <w:szCs w:val="20"/>
              </w:rPr>
              <w:t>2</w:t>
            </w:r>
            <w:r>
              <w:rPr>
                <w:rFonts w:cstheme="minorHAnsi"/>
                <w:sz w:val="20"/>
                <w:szCs w:val="20"/>
              </w:rPr>
              <w:t>]</w:t>
            </w:r>
          </w:p>
        </w:tc>
      </w:tr>
      <w:tr w:rsidR="00177DD4" w:rsidRPr="008A1024" w:rsidTr="007114A3">
        <w:trPr>
          <w:trHeight w:val="360"/>
        </w:trPr>
        <w:tc>
          <w:tcPr>
            <w:tcW w:w="2502" w:type="dxa"/>
          </w:tcPr>
          <w:p w:rsidR="00177DD4" w:rsidRPr="008A1024" w:rsidRDefault="00177DD4" w:rsidP="007114A3">
            <w:pPr>
              <w:autoSpaceDE w:val="0"/>
              <w:autoSpaceDN w:val="0"/>
              <w:adjustRightInd w:val="0"/>
              <w:spacing w:line="360" w:lineRule="auto"/>
              <w:jc w:val="center"/>
              <w:rPr>
                <w:rFonts w:cstheme="minorHAnsi"/>
                <w:i/>
                <w:sz w:val="20"/>
                <w:szCs w:val="20"/>
              </w:rPr>
            </w:pPr>
            <w:r w:rsidRPr="008A1024">
              <w:rPr>
                <w:rFonts w:cstheme="minorHAnsi"/>
                <w:i/>
                <w:sz w:val="20"/>
                <w:szCs w:val="20"/>
              </w:rPr>
              <w:t>Arabidopsis thaliana</w:t>
            </w:r>
          </w:p>
        </w:tc>
        <w:tc>
          <w:tcPr>
            <w:tcW w:w="2052" w:type="dxa"/>
          </w:tcPr>
          <w:p w:rsidR="00177DD4" w:rsidRPr="00AF5C8D"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 xml:space="preserve">Dark </w:t>
            </w:r>
          </w:p>
        </w:tc>
        <w:tc>
          <w:tcPr>
            <w:tcW w:w="1411" w:type="dxa"/>
          </w:tcPr>
          <w:p w:rsidR="00177DD4" w:rsidRDefault="00177DD4" w:rsidP="007114A3">
            <w:pPr>
              <w:autoSpaceDE w:val="0"/>
              <w:autoSpaceDN w:val="0"/>
              <w:adjustRightInd w:val="0"/>
              <w:spacing w:line="360" w:lineRule="auto"/>
              <w:jc w:val="center"/>
              <w:rPr>
                <w:rFonts w:cstheme="minorHAnsi"/>
                <w:sz w:val="20"/>
                <w:szCs w:val="20"/>
              </w:rPr>
            </w:pPr>
            <w:r w:rsidRPr="001B079F">
              <w:rPr>
                <w:rFonts w:cstheme="minorHAnsi"/>
                <w:b/>
                <w:color w:val="00B050"/>
                <w:sz w:val="24"/>
                <w:szCs w:val="24"/>
              </w:rPr>
              <w:t>↑</w:t>
            </w:r>
          </w:p>
        </w:tc>
        <w:tc>
          <w:tcPr>
            <w:tcW w:w="1932" w:type="dxa"/>
          </w:tcPr>
          <w:p w:rsidR="00177DD4" w:rsidRPr="001B079F" w:rsidRDefault="00177DD4" w:rsidP="007114A3">
            <w:pPr>
              <w:autoSpaceDE w:val="0"/>
              <w:autoSpaceDN w:val="0"/>
              <w:adjustRightInd w:val="0"/>
              <w:spacing w:line="360" w:lineRule="auto"/>
              <w:jc w:val="center"/>
              <w:rPr>
                <w:rFonts w:cstheme="minorHAnsi"/>
                <w:b/>
                <w:color w:val="FF0000"/>
                <w:sz w:val="24"/>
                <w:szCs w:val="24"/>
              </w:rPr>
            </w:pPr>
          </w:p>
        </w:tc>
        <w:tc>
          <w:tcPr>
            <w:tcW w:w="1269" w:type="dxa"/>
          </w:tcPr>
          <w:p w:rsidR="00177DD4" w:rsidRPr="008A1024" w:rsidRDefault="00177DD4" w:rsidP="009D3780">
            <w:pPr>
              <w:autoSpaceDE w:val="0"/>
              <w:autoSpaceDN w:val="0"/>
              <w:adjustRightInd w:val="0"/>
              <w:spacing w:line="360" w:lineRule="auto"/>
              <w:jc w:val="center"/>
              <w:rPr>
                <w:rFonts w:cstheme="minorHAnsi"/>
                <w:sz w:val="20"/>
                <w:szCs w:val="20"/>
              </w:rPr>
            </w:pPr>
            <w:r>
              <w:rPr>
                <w:rFonts w:cstheme="minorHAnsi"/>
                <w:sz w:val="20"/>
                <w:szCs w:val="20"/>
              </w:rPr>
              <w:t>[13]</w:t>
            </w:r>
          </w:p>
        </w:tc>
      </w:tr>
      <w:tr w:rsidR="00177DD4" w:rsidRPr="008A1024" w:rsidTr="007114A3">
        <w:trPr>
          <w:trHeight w:val="360"/>
        </w:trPr>
        <w:tc>
          <w:tcPr>
            <w:tcW w:w="2502" w:type="dxa"/>
          </w:tcPr>
          <w:p w:rsidR="00177DD4" w:rsidRPr="0088246A" w:rsidRDefault="00177DD4" w:rsidP="007114A3">
            <w:pPr>
              <w:autoSpaceDE w:val="0"/>
              <w:autoSpaceDN w:val="0"/>
              <w:adjustRightInd w:val="0"/>
              <w:spacing w:line="360" w:lineRule="auto"/>
              <w:jc w:val="center"/>
              <w:rPr>
                <w:rFonts w:cstheme="minorHAnsi"/>
                <w:i/>
                <w:sz w:val="20"/>
                <w:szCs w:val="20"/>
              </w:rPr>
            </w:pPr>
            <w:r w:rsidRPr="0088246A">
              <w:rPr>
                <w:rStyle w:val="Emphasis"/>
                <w:rFonts w:cstheme="minorHAnsi"/>
                <w:sz w:val="20"/>
                <w:szCs w:val="20"/>
              </w:rPr>
              <w:t>Diplotaxis tenuifolia</w:t>
            </w:r>
          </w:p>
        </w:tc>
        <w:tc>
          <w:tcPr>
            <w:tcW w:w="2052" w:type="dxa"/>
          </w:tcPr>
          <w:p w:rsidR="00177DD4" w:rsidRDefault="00177DD4" w:rsidP="007114A3">
            <w:pPr>
              <w:autoSpaceDE w:val="0"/>
              <w:autoSpaceDN w:val="0"/>
              <w:adjustRightInd w:val="0"/>
              <w:spacing w:line="360" w:lineRule="auto"/>
              <w:jc w:val="center"/>
              <w:rPr>
                <w:rFonts w:cstheme="minorHAnsi"/>
                <w:sz w:val="20"/>
                <w:szCs w:val="20"/>
              </w:rPr>
            </w:pPr>
            <w:r>
              <w:rPr>
                <w:rFonts w:cstheme="minorHAnsi"/>
                <w:sz w:val="20"/>
                <w:szCs w:val="20"/>
              </w:rPr>
              <w:t xml:space="preserve">Heat </w:t>
            </w:r>
          </w:p>
        </w:tc>
        <w:tc>
          <w:tcPr>
            <w:tcW w:w="1411" w:type="dxa"/>
          </w:tcPr>
          <w:p w:rsidR="00177DD4" w:rsidRPr="001B079F" w:rsidRDefault="00177DD4" w:rsidP="007114A3">
            <w:pPr>
              <w:autoSpaceDE w:val="0"/>
              <w:autoSpaceDN w:val="0"/>
              <w:adjustRightInd w:val="0"/>
              <w:spacing w:line="360" w:lineRule="auto"/>
              <w:jc w:val="center"/>
              <w:rPr>
                <w:rFonts w:cstheme="minorHAnsi"/>
                <w:b/>
                <w:color w:val="00B050"/>
                <w:sz w:val="24"/>
                <w:szCs w:val="24"/>
              </w:rPr>
            </w:pPr>
          </w:p>
        </w:tc>
        <w:tc>
          <w:tcPr>
            <w:tcW w:w="1932" w:type="dxa"/>
          </w:tcPr>
          <w:p w:rsidR="00177DD4" w:rsidRPr="001B079F" w:rsidRDefault="00177DD4" w:rsidP="007114A3">
            <w:pPr>
              <w:autoSpaceDE w:val="0"/>
              <w:autoSpaceDN w:val="0"/>
              <w:adjustRightInd w:val="0"/>
              <w:spacing w:line="360" w:lineRule="auto"/>
              <w:jc w:val="center"/>
              <w:rPr>
                <w:rFonts w:cstheme="minorHAnsi"/>
                <w:b/>
                <w:color w:val="FF0000"/>
                <w:sz w:val="24"/>
                <w:szCs w:val="24"/>
              </w:rPr>
            </w:pPr>
            <w:r w:rsidRPr="001B079F">
              <w:rPr>
                <w:rFonts w:cstheme="minorHAnsi"/>
                <w:b/>
                <w:color w:val="00B050"/>
                <w:sz w:val="24"/>
                <w:szCs w:val="24"/>
              </w:rPr>
              <w:t>↑</w:t>
            </w:r>
          </w:p>
        </w:tc>
        <w:tc>
          <w:tcPr>
            <w:tcW w:w="1269" w:type="dxa"/>
          </w:tcPr>
          <w:p w:rsidR="00177DD4" w:rsidRDefault="00177DD4" w:rsidP="009D3780">
            <w:pPr>
              <w:autoSpaceDE w:val="0"/>
              <w:autoSpaceDN w:val="0"/>
              <w:adjustRightInd w:val="0"/>
              <w:spacing w:line="360" w:lineRule="auto"/>
              <w:jc w:val="center"/>
              <w:rPr>
                <w:rFonts w:cstheme="minorHAnsi"/>
                <w:sz w:val="20"/>
                <w:szCs w:val="20"/>
              </w:rPr>
            </w:pPr>
            <w:r>
              <w:rPr>
                <w:rFonts w:cstheme="minorHAnsi"/>
                <w:sz w:val="20"/>
                <w:szCs w:val="20"/>
              </w:rPr>
              <w:t>[1</w:t>
            </w:r>
            <w:r w:rsidR="009D3780">
              <w:rPr>
                <w:rFonts w:cstheme="minorHAnsi"/>
                <w:sz w:val="20"/>
                <w:szCs w:val="20"/>
              </w:rPr>
              <w:t>4</w:t>
            </w:r>
            <w:r>
              <w:rPr>
                <w:rFonts w:cstheme="minorHAnsi"/>
                <w:sz w:val="20"/>
                <w:szCs w:val="20"/>
              </w:rPr>
              <w:t>]</w:t>
            </w:r>
          </w:p>
        </w:tc>
      </w:tr>
    </w:tbl>
    <w:p w:rsidR="00177DD4" w:rsidRDefault="00177DD4" w:rsidP="00177DD4"/>
    <w:p w:rsidR="00177DD4" w:rsidRDefault="00177DD4" w:rsidP="00177DD4"/>
    <w:p w:rsidR="00177DD4" w:rsidRDefault="00177DD4" w:rsidP="00177DD4">
      <w:pPr>
        <w:rPr>
          <w:rFonts w:hAnsi="Calibri"/>
          <w:color w:val="000000" w:themeColor="text1"/>
          <w:kern w:val="24"/>
        </w:rPr>
      </w:pPr>
    </w:p>
    <w:p w:rsidR="00055A16" w:rsidRDefault="00055A16">
      <w:pPr>
        <w:rPr>
          <w:rFonts w:hAnsi="Calibri"/>
          <w:b/>
          <w:color w:val="000000" w:themeColor="text1"/>
          <w:kern w:val="24"/>
          <w:u w:val="single"/>
        </w:rPr>
      </w:pPr>
      <w:r>
        <w:rPr>
          <w:rFonts w:hAnsi="Calibri"/>
          <w:b/>
          <w:color w:val="000000" w:themeColor="text1"/>
          <w:kern w:val="24"/>
          <w:u w:val="single"/>
        </w:rPr>
        <w:br w:type="page"/>
      </w:r>
    </w:p>
    <w:p w:rsidR="00177DD4" w:rsidRPr="00055A16" w:rsidRDefault="00177DD4" w:rsidP="00177DD4">
      <w:pPr>
        <w:rPr>
          <w:rFonts w:hAnsi="Calibri"/>
          <w:b/>
          <w:color w:val="000000" w:themeColor="text1"/>
          <w:kern w:val="24"/>
          <w:u w:val="single"/>
        </w:rPr>
      </w:pPr>
      <w:r w:rsidRPr="00055A16">
        <w:rPr>
          <w:rFonts w:hAnsi="Calibri"/>
          <w:b/>
          <w:color w:val="000000" w:themeColor="text1"/>
          <w:kern w:val="24"/>
          <w:u w:val="single"/>
        </w:rPr>
        <w:lastRenderedPageBreak/>
        <w:t xml:space="preserve">References </w:t>
      </w:r>
    </w:p>
    <w:p w:rsidR="00177DD4" w:rsidRPr="00727F2E" w:rsidRDefault="00177DD4" w:rsidP="00177DD4">
      <w:pPr>
        <w:numPr>
          <w:ilvl w:val="0"/>
          <w:numId w:val="1"/>
        </w:numPr>
        <w:spacing w:line="360" w:lineRule="auto"/>
        <w:ind w:left="180" w:hanging="540"/>
        <w:jc w:val="both"/>
        <w:rPr>
          <w:rFonts w:cstheme="minorHAnsi"/>
          <w:sz w:val="24"/>
          <w:szCs w:val="24"/>
        </w:rPr>
      </w:pPr>
      <w:r w:rsidRPr="00727F2E">
        <w:rPr>
          <w:rFonts w:eastAsia="Times New Roman" w:cstheme="minorHAnsi"/>
          <w:sz w:val="24"/>
          <w:szCs w:val="24"/>
        </w:rPr>
        <w:t>Siemens DH, Mitchell-</w:t>
      </w:r>
      <w:proofErr w:type="spellStart"/>
      <w:r w:rsidRPr="00727F2E">
        <w:rPr>
          <w:rFonts w:eastAsia="Times New Roman" w:cstheme="minorHAnsi"/>
          <w:sz w:val="24"/>
          <w:szCs w:val="24"/>
        </w:rPr>
        <w:t>Olds</w:t>
      </w:r>
      <w:bookmarkStart w:id="1" w:name="_GoBack"/>
      <w:bookmarkEnd w:id="1"/>
      <w:proofErr w:type="spellEnd"/>
      <w:r w:rsidRPr="00727F2E">
        <w:rPr>
          <w:rFonts w:eastAsia="Times New Roman" w:cstheme="minorHAnsi"/>
          <w:sz w:val="24"/>
          <w:szCs w:val="24"/>
        </w:rPr>
        <w:t xml:space="preserve"> T. Evolution of pest-induced defenses in Brassica plants: tests of</w:t>
      </w:r>
      <w:r w:rsidRPr="00727F2E">
        <w:rPr>
          <w:rFonts w:eastAsia="Times New Roman" w:cstheme="minorHAnsi"/>
          <w:noProof/>
          <w:sz w:val="24"/>
          <w:szCs w:val="24"/>
        </w:rPr>
        <w:t xml:space="preserve"> theory</w:t>
      </w:r>
      <w:r w:rsidRPr="00727F2E">
        <w:rPr>
          <w:rFonts w:eastAsia="Times New Roman" w:cstheme="minorHAnsi"/>
          <w:sz w:val="24"/>
          <w:szCs w:val="24"/>
        </w:rPr>
        <w:t>.</w:t>
      </w:r>
      <w:r w:rsidRPr="00727F2E">
        <w:rPr>
          <w:rFonts w:eastAsia="Times New Roman" w:cstheme="minorHAnsi"/>
          <w:iCs/>
          <w:sz w:val="24"/>
          <w:szCs w:val="24"/>
        </w:rPr>
        <w:t xml:space="preserve"> Ecology</w:t>
      </w:r>
      <w:r w:rsidRPr="00727F2E">
        <w:rPr>
          <w:rFonts w:eastAsia="Times New Roman" w:cstheme="minorHAnsi"/>
          <w:sz w:val="24"/>
          <w:szCs w:val="24"/>
        </w:rPr>
        <w:t>, 1998</w:t>
      </w:r>
      <w:r w:rsidRPr="00727F2E">
        <w:rPr>
          <w:rFonts w:eastAsia="Times New Roman" w:cstheme="minorHAnsi"/>
          <w:iCs/>
          <w:sz w:val="24"/>
          <w:szCs w:val="24"/>
        </w:rPr>
        <w:t>;79</w:t>
      </w:r>
      <w:r w:rsidRPr="00727F2E">
        <w:rPr>
          <w:rFonts w:eastAsia="Times New Roman" w:cstheme="minorHAnsi"/>
          <w:sz w:val="24"/>
          <w:szCs w:val="24"/>
        </w:rPr>
        <w:t>:632-646.</w:t>
      </w:r>
    </w:p>
    <w:p w:rsidR="00177DD4" w:rsidRPr="00727F2E" w:rsidRDefault="00177DD4" w:rsidP="00177DD4">
      <w:pPr>
        <w:numPr>
          <w:ilvl w:val="0"/>
          <w:numId w:val="1"/>
        </w:numPr>
        <w:spacing w:line="360" w:lineRule="auto"/>
        <w:ind w:left="180" w:hanging="540"/>
        <w:jc w:val="both"/>
        <w:rPr>
          <w:rFonts w:cstheme="minorHAnsi"/>
          <w:sz w:val="24"/>
          <w:szCs w:val="24"/>
        </w:rPr>
      </w:pPr>
      <w:r w:rsidRPr="00727F2E">
        <w:rPr>
          <w:rFonts w:eastAsia="Times New Roman" w:cstheme="minorHAnsi"/>
          <w:sz w:val="24"/>
          <w:szCs w:val="24"/>
        </w:rPr>
        <w:t>Pontoppidan B, Hopkins R, Rask L, et al. Differential wound induction of the myrosinase system in oilseed rape (</w:t>
      </w:r>
      <w:r w:rsidRPr="00727F2E">
        <w:rPr>
          <w:rFonts w:eastAsia="Times New Roman" w:cstheme="minorHAnsi"/>
          <w:i/>
          <w:sz w:val="24"/>
          <w:szCs w:val="24"/>
        </w:rPr>
        <w:t>Brassica napus</w:t>
      </w:r>
      <w:r w:rsidRPr="00727F2E">
        <w:rPr>
          <w:rFonts w:eastAsia="Times New Roman" w:cstheme="minorHAnsi"/>
          <w:sz w:val="24"/>
          <w:szCs w:val="24"/>
        </w:rPr>
        <w:t xml:space="preserve">): contrasting insect damage with mechanical damage. </w:t>
      </w:r>
      <w:r w:rsidRPr="00727F2E">
        <w:rPr>
          <w:rFonts w:eastAsia="Times New Roman" w:cstheme="minorHAnsi"/>
          <w:iCs/>
          <w:sz w:val="24"/>
          <w:szCs w:val="24"/>
        </w:rPr>
        <w:t>Plant Sci</w:t>
      </w:r>
      <w:r w:rsidRPr="00727F2E">
        <w:rPr>
          <w:rFonts w:eastAsia="Times New Roman" w:cstheme="minorHAnsi"/>
          <w:sz w:val="24"/>
          <w:szCs w:val="24"/>
        </w:rPr>
        <w:t>. 2005;</w:t>
      </w:r>
      <w:r w:rsidRPr="00727F2E">
        <w:rPr>
          <w:rFonts w:eastAsia="Times New Roman" w:cstheme="minorHAnsi"/>
          <w:iCs/>
          <w:sz w:val="24"/>
          <w:szCs w:val="24"/>
        </w:rPr>
        <w:t>168</w:t>
      </w:r>
      <w:r w:rsidRPr="00727F2E">
        <w:rPr>
          <w:rFonts w:eastAsia="Times New Roman" w:cstheme="minorHAnsi"/>
          <w:sz w:val="24"/>
          <w:szCs w:val="24"/>
        </w:rPr>
        <w:t>:715-722.</w:t>
      </w:r>
    </w:p>
    <w:p w:rsidR="00177DD4" w:rsidRPr="00727F2E" w:rsidRDefault="00177DD4" w:rsidP="00177DD4">
      <w:pPr>
        <w:numPr>
          <w:ilvl w:val="0"/>
          <w:numId w:val="1"/>
        </w:numPr>
        <w:spacing w:line="360" w:lineRule="auto"/>
        <w:ind w:left="180" w:hanging="540"/>
        <w:jc w:val="both"/>
        <w:rPr>
          <w:rFonts w:cstheme="minorHAnsi"/>
          <w:sz w:val="24"/>
          <w:szCs w:val="24"/>
        </w:rPr>
      </w:pPr>
      <w:r w:rsidRPr="00727F2E">
        <w:rPr>
          <w:rFonts w:eastAsia="Times New Roman" w:cstheme="minorHAnsi"/>
          <w:sz w:val="24"/>
          <w:szCs w:val="24"/>
        </w:rPr>
        <w:t xml:space="preserve">Martin N, Muller C. Induction of plant responses by a sequestering insect: Relationship of glucosinolate concentration and myrosinase activity. </w:t>
      </w:r>
      <w:r w:rsidRPr="00727F2E">
        <w:rPr>
          <w:rFonts w:eastAsia="Times New Roman" w:cstheme="minorHAnsi"/>
          <w:iCs/>
          <w:sz w:val="24"/>
          <w:szCs w:val="24"/>
        </w:rPr>
        <w:t>Basic Appl Ecol.</w:t>
      </w:r>
      <w:r w:rsidRPr="00727F2E">
        <w:rPr>
          <w:rFonts w:eastAsia="Times New Roman" w:cstheme="minorHAnsi"/>
          <w:sz w:val="24"/>
          <w:szCs w:val="24"/>
        </w:rPr>
        <w:t xml:space="preserve"> 2007;</w:t>
      </w:r>
      <w:r w:rsidRPr="00727F2E">
        <w:rPr>
          <w:rFonts w:eastAsia="Times New Roman" w:cstheme="minorHAnsi"/>
          <w:iCs/>
          <w:sz w:val="24"/>
          <w:szCs w:val="24"/>
        </w:rPr>
        <w:t>8:</w:t>
      </w:r>
      <w:r w:rsidRPr="00727F2E">
        <w:rPr>
          <w:rFonts w:eastAsia="Times New Roman" w:cstheme="minorHAnsi"/>
          <w:sz w:val="24"/>
          <w:szCs w:val="24"/>
        </w:rPr>
        <w:t>13-25.</w:t>
      </w:r>
    </w:p>
    <w:p w:rsidR="00177DD4" w:rsidRPr="00727F2E" w:rsidRDefault="00177DD4" w:rsidP="00177DD4">
      <w:pPr>
        <w:numPr>
          <w:ilvl w:val="0"/>
          <w:numId w:val="1"/>
        </w:numPr>
        <w:spacing w:line="360" w:lineRule="auto"/>
        <w:ind w:left="180" w:hanging="540"/>
        <w:jc w:val="both"/>
        <w:rPr>
          <w:rFonts w:cstheme="minorHAnsi"/>
          <w:sz w:val="24"/>
          <w:szCs w:val="24"/>
        </w:rPr>
      </w:pPr>
      <w:proofErr w:type="spellStart"/>
      <w:r w:rsidRPr="00727F2E">
        <w:rPr>
          <w:rFonts w:eastAsia="Times New Roman" w:cstheme="minorHAnsi"/>
          <w:sz w:val="24"/>
          <w:szCs w:val="24"/>
        </w:rPr>
        <w:t>Kusnierczyk</w:t>
      </w:r>
      <w:proofErr w:type="spellEnd"/>
      <w:r w:rsidRPr="00727F2E">
        <w:rPr>
          <w:rFonts w:eastAsia="Times New Roman" w:cstheme="minorHAnsi"/>
          <w:sz w:val="24"/>
          <w:szCs w:val="24"/>
        </w:rPr>
        <w:t xml:space="preserve"> A, </w:t>
      </w:r>
      <w:proofErr w:type="spellStart"/>
      <w:r w:rsidRPr="00727F2E">
        <w:rPr>
          <w:rFonts w:eastAsia="Times New Roman" w:cstheme="minorHAnsi"/>
          <w:sz w:val="24"/>
          <w:szCs w:val="24"/>
        </w:rPr>
        <w:t>Winge</w:t>
      </w:r>
      <w:proofErr w:type="spellEnd"/>
      <w:r w:rsidRPr="00727F2E">
        <w:rPr>
          <w:rFonts w:eastAsia="Times New Roman" w:cstheme="minorHAnsi"/>
          <w:sz w:val="24"/>
          <w:szCs w:val="24"/>
        </w:rPr>
        <w:t xml:space="preserve"> P, </w:t>
      </w:r>
      <w:proofErr w:type="spellStart"/>
      <w:r w:rsidRPr="00727F2E">
        <w:rPr>
          <w:rFonts w:eastAsia="Times New Roman" w:cstheme="minorHAnsi"/>
          <w:sz w:val="24"/>
          <w:szCs w:val="24"/>
        </w:rPr>
        <w:t>Midelfart</w:t>
      </w:r>
      <w:proofErr w:type="spellEnd"/>
      <w:r w:rsidRPr="00727F2E">
        <w:rPr>
          <w:rFonts w:eastAsia="Times New Roman" w:cstheme="minorHAnsi"/>
          <w:sz w:val="24"/>
          <w:szCs w:val="24"/>
        </w:rPr>
        <w:t xml:space="preserve"> H, et al. Transcriptional responses of </w:t>
      </w:r>
      <w:r w:rsidRPr="00727F2E">
        <w:rPr>
          <w:rFonts w:eastAsia="Times New Roman" w:cstheme="minorHAnsi"/>
          <w:i/>
          <w:sz w:val="24"/>
          <w:szCs w:val="24"/>
        </w:rPr>
        <w:t>Arabidopsis thaliana</w:t>
      </w:r>
      <w:r w:rsidRPr="00727F2E">
        <w:rPr>
          <w:rFonts w:eastAsia="Times New Roman" w:cstheme="minorHAnsi"/>
          <w:sz w:val="24"/>
          <w:szCs w:val="24"/>
        </w:rPr>
        <w:t xml:space="preserve"> ecotypes with different glucosinolate profiles after attack by polyphagous </w:t>
      </w:r>
      <w:r w:rsidRPr="00727F2E">
        <w:rPr>
          <w:rFonts w:eastAsia="Times New Roman" w:cstheme="minorHAnsi"/>
          <w:i/>
          <w:sz w:val="24"/>
          <w:szCs w:val="24"/>
        </w:rPr>
        <w:t xml:space="preserve">Myzus </w:t>
      </w:r>
      <w:proofErr w:type="spellStart"/>
      <w:r w:rsidRPr="00727F2E">
        <w:rPr>
          <w:rFonts w:eastAsia="Times New Roman" w:cstheme="minorHAnsi"/>
          <w:i/>
          <w:sz w:val="24"/>
          <w:szCs w:val="24"/>
        </w:rPr>
        <w:t>persicae</w:t>
      </w:r>
      <w:proofErr w:type="spellEnd"/>
      <w:r w:rsidRPr="00727F2E">
        <w:rPr>
          <w:rFonts w:eastAsia="Times New Roman" w:cstheme="minorHAnsi"/>
          <w:sz w:val="24"/>
          <w:szCs w:val="24"/>
        </w:rPr>
        <w:t xml:space="preserve"> and oligophagous </w:t>
      </w:r>
      <w:r w:rsidRPr="00727F2E">
        <w:rPr>
          <w:rFonts w:eastAsia="Times New Roman" w:cstheme="minorHAnsi"/>
          <w:i/>
          <w:sz w:val="24"/>
          <w:szCs w:val="24"/>
        </w:rPr>
        <w:t xml:space="preserve">Brevicoryne </w:t>
      </w:r>
      <w:r w:rsidRPr="00727F2E">
        <w:rPr>
          <w:rFonts w:eastAsia="Times New Roman" w:cstheme="minorHAnsi"/>
          <w:i/>
          <w:noProof/>
          <w:sz w:val="24"/>
          <w:szCs w:val="24"/>
        </w:rPr>
        <w:t>brassicae</w:t>
      </w:r>
      <w:r w:rsidRPr="00727F2E">
        <w:rPr>
          <w:rFonts w:eastAsia="Times New Roman" w:cstheme="minorHAnsi"/>
          <w:sz w:val="24"/>
          <w:szCs w:val="24"/>
        </w:rPr>
        <w:t xml:space="preserve">. </w:t>
      </w:r>
      <w:r w:rsidRPr="00727F2E">
        <w:rPr>
          <w:rFonts w:eastAsia="Times New Roman" w:cstheme="minorHAnsi"/>
          <w:iCs/>
          <w:sz w:val="24"/>
          <w:szCs w:val="24"/>
        </w:rPr>
        <w:t>J Exp Bot.</w:t>
      </w:r>
      <w:r w:rsidRPr="00727F2E">
        <w:rPr>
          <w:rFonts w:eastAsia="Times New Roman" w:cstheme="minorHAnsi"/>
          <w:sz w:val="24"/>
          <w:szCs w:val="24"/>
        </w:rPr>
        <w:t xml:space="preserve"> 2007;</w:t>
      </w:r>
      <w:r w:rsidRPr="00727F2E">
        <w:rPr>
          <w:rFonts w:eastAsia="Times New Roman" w:cstheme="minorHAnsi"/>
          <w:iCs/>
          <w:sz w:val="24"/>
          <w:szCs w:val="24"/>
        </w:rPr>
        <w:t>58:</w:t>
      </w:r>
      <w:r w:rsidRPr="00727F2E">
        <w:rPr>
          <w:rFonts w:eastAsia="Times New Roman" w:cstheme="minorHAnsi"/>
          <w:sz w:val="24"/>
          <w:szCs w:val="24"/>
        </w:rPr>
        <w:t>2537-2552.</w:t>
      </w:r>
    </w:p>
    <w:p w:rsidR="00177DD4" w:rsidRPr="00727F2E" w:rsidRDefault="00177DD4" w:rsidP="00177DD4">
      <w:pPr>
        <w:numPr>
          <w:ilvl w:val="0"/>
          <w:numId w:val="1"/>
        </w:numPr>
        <w:spacing w:line="360" w:lineRule="auto"/>
        <w:ind w:left="180" w:hanging="540"/>
        <w:jc w:val="both"/>
        <w:rPr>
          <w:rFonts w:cstheme="minorHAnsi"/>
          <w:sz w:val="24"/>
          <w:szCs w:val="24"/>
        </w:rPr>
      </w:pPr>
      <w:r w:rsidRPr="00727F2E">
        <w:rPr>
          <w:rFonts w:eastAsia="Times New Roman" w:cstheme="minorHAnsi"/>
          <w:sz w:val="24"/>
          <w:szCs w:val="24"/>
        </w:rPr>
        <w:t xml:space="preserve">Muller C, </w:t>
      </w:r>
      <w:proofErr w:type="spellStart"/>
      <w:r w:rsidRPr="00727F2E">
        <w:rPr>
          <w:rFonts w:eastAsia="Times New Roman" w:cstheme="minorHAnsi"/>
          <w:sz w:val="24"/>
          <w:szCs w:val="24"/>
        </w:rPr>
        <w:t>Sieling</w:t>
      </w:r>
      <w:proofErr w:type="spellEnd"/>
      <w:r w:rsidRPr="00727F2E">
        <w:rPr>
          <w:rFonts w:eastAsia="Times New Roman" w:cstheme="minorHAnsi"/>
          <w:sz w:val="24"/>
          <w:szCs w:val="24"/>
        </w:rPr>
        <w:t xml:space="preserve"> N. Effects of glucosinolate and myrosinase levels in </w:t>
      </w:r>
      <w:r w:rsidRPr="000C661D">
        <w:rPr>
          <w:rFonts w:eastAsia="Times New Roman" w:cstheme="minorHAnsi"/>
          <w:i/>
          <w:sz w:val="24"/>
          <w:szCs w:val="24"/>
        </w:rPr>
        <w:t xml:space="preserve">Brassica </w:t>
      </w:r>
      <w:proofErr w:type="spellStart"/>
      <w:r w:rsidRPr="000C661D">
        <w:rPr>
          <w:rFonts w:eastAsia="Times New Roman" w:cstheme="minorHAnsi"/>
          <w:i/>
          <w:sz w:val="24"/>
          <w:szCs w:val="24"/>
        </w:rPr>
        <w:t>juncea</w:t>
      </w:r>
      <w:proofErr w:type="spellEnd"/>
      <w:r w:rsidRPr="00727F2E">
        <w:rPr>
          <w:rFonts w:eastAsia="Times New Roman" w:cstheme="minorHAnsi"/>
          <w:sz w:val="24"/>
          <w:szCs w:val="24"/>
        </w:rPr>
        <w:t xml:space="preserve"> on a glucosinolate-sequestering herbivore–and vice versa. </w:t>
      </w:r>
      <w:proofErr w:type="spellStart"/>
      <w:r w:rsidRPr="00727F2E">
        <w:rPr>
          <w:rFonts w:eastAsia="Times New Roman" w:cstheme="minorHAnsi"/>
          <w:iCs/>
          <w:sz w:val="24"/>
          <w:szCs w:val="24"/>
        </w:rPr>
        <w:t>Chemoecology</w:t>
      </w:r>
      <w:proofErr w:type="spellEnd"/>
      <w:r w:rsidRPr="00727F2E">
        <w:rPr>
          <w:rFonts w:eastAsia="Times New Roman" w:cstheme="minorHAnsi"/>
          <w:sz w:val="24"/>
          <w:szCs w:val="24"/>
        </w:rPr>
        <w:t>. 2006;</w:t>
      </w:r>
      <w:r w:rsidRPr="00727F2E">
        <w:rPr>
          <w:rFonts w:eastAsia="Times New Roman" w:cstheme="minorHAnsi"/>
          <w:iCs/>
          <w:sz w:val="24"/>
          <w:szCs w:val="24"/>
        </w:rPr>
        <w:t>16</w:t>
      </w:r>
      <w:r w:rsidRPr="00727F2E">
        <w:rPr>
          <w:rFonts w:eastAsia="Times New Roman" w:cstheme="minorHAnsi"/>
          <w:sz w:val="24"/>
          <w:szCs w:val="24"/>
        </w:rPr>
        <w:t>:191-201.</w:t>
      </w:r>
    </w:p>
    <w:p w:rsidR="00177DD4" w:rsidRPr="008350C2" w:rsidRDefault="00177DD4" w:rsidP="00177DD4">
      <w:pPr>
        <w:numPr>
          <w:ilvl w:val="0"/>
          <w:numId w:val="1"/>
        </w:numPr>
        <w:spacing w:line="360" w:lineRule="auto"/>
        <w:ind w:left="180" w:hanging="540"/>
        <w:jc w:val="both"/>
        <w:rPr>
          <w:rFonts w:cstheme="minorHAnsi"/>
          <w:sz w:val="24"/>
          <w:szCs w:val="24"/>
        </w:rPr>
      </w:pPr>
      <w:proofErr w:type="spellStart"/>
      <w:r w:rsidRPr="00727F2E">
        <w:rPr>
          <w:rFonts w:eastAsia="Times New Roman" w:cstheme="minorHAnsi"/>
          <w:sz w:val="24"/>
          <w:szCs w:val="24"/>
        </w:rPr>
        <w:t>Andreasson</w:t>
      </w:r>
      <w:proofErr w:type="spellEnd"/>
      <w:r w:rsidRPr="00727F2E">
        <w:rPr>
          <w:rFonts w:eastAsia="Times New Roman" w:cstheme="minorHAnsi"/>
          <w:sz w:val="24"/>
          <w:szCs w:val="24"/>
        </w:rPr>
        <w:t xml:space="preserve"> E, </w:t>
      </w:r>
      <w:proofErr w:type="spellStart"/>
      <w:r w:rsidRPr="00727F2E">
        <w:rPr>
          <w:rFonts w:eastAsia="Times New Roman" w:cstheme="minorHAnsi"/>
          <w:sz w:val="24"/>
          <w:szCs w:val="24"/>
        </w:rPr>
        <w:t>Wretblad</w:t>
      </w:r>
      <w:proofErr w:type="spellEnd"/>
      <w:r w:rsidRPr="00727F2E">
        <w:rPr>
          <w:rFonts w:eastAsia="Times New Roman" w:cstheme="minorHAnsi"/>
          <w:sz w:val="24"/>
          <w:szCs w:val="24"/>
        </w:rPr>
        <w:t xml:space="preserve"> S, </w:t>
      </w:r>
      <w:proofErr w:type="spellStart"/>
      <w:r w:rsidRPr="00727F2E">
        <w:rPr>
          <w:rFonts w:eastAsia="Times New Roman" w:cstheme="minorHAnsi"/>
          <w:sz w:val="24"/>
          <w:szCs w:val="24"/>
        </w:rPr>
        <w:t>Granér</w:t>
      </w:r>
      <w:proofErr w:type="spellEnd"/>
      <w:r w:rsidRPr="00727F2E">
        <w:rPr>
          <w:rFonts w:eastAsia="Times New Roman" w:cstheme="minorHAnsi"/>
          <w:sz w:val="24"/>
          <w:szCs w:val="24"/>
        </w:rPr>
        <w:t xml:space="preserve"> G, et al. The myrosinase‐glucosinolate system in the interaction between </w:t>
      </w:r>
      <w:r w:rsidRPr="00727F2E">
        <w:rPr>
          <w:rFonts w:eastAsia="Times New Roman" w:cstheme="minorHAnsi"/>
          <w:i/>
          <w:sz w:val="24"/>
          <w:szCs w:val="24"/>
        </w:rPr>
        <w:t xml:space="preserve">Leptosphaeria </w:t>
      </w:r>
      <w:r w:rsidRPr="00727F2E">
        <w:rPr>
          <w:rFonts w:eastAsia="Times New Roman" w:cstheme="minorHAnsi"/>
          <w:i/>
          <w:noProof/>
          <w:sz w:val="24"/>
          <w:szCs w:val="24"/>
        </w:rPr>
        <w:t>maculans</w:t>
      </w:r>
      <w:r w:rsidRPr="00727F2E">
        <w:rPr>
          <w:rFonts w:eastAsia="Times New Roman" w:cstheme="minorHAnsi"/>
          <w:sz w:val="24"/>
          <w:szCs w:val="24"/>
        </w:rPr>
        <w:t xml:space="preserve"> and </w:t>
      </w:r>
      <w:r w:rsidRPr="00727F2E">
        <w:rPr>
          <w:rFonts w:eastAsia="Times New Roman" w:cstheme="minorHAnsi"/>
          <w:i/>
          <w:sz w:val="24"/>
          <w:szCs w:val="24"/>
        </w:rPr>
        <w:t>Brassica napus</w:t>
      </w:r>
      <w:r w:rsidRPr="00727F2E">
        <w:rPr>
          <w:rFonts w:eastAsia="Times New Roman" w:cstheme="minorHAnsi"/>
          <w:sz w:val="24"/>
          <w:szCs w:val="24"/>
        </w:rPr>
        <w:t xml:space="preserve">. Mol Plant </w:t>
      </w:r>
      <w:r w:rsidRPr="00727F2E">
        <w:rPr>
          <w:rFonts w:eastAsia="Times New Roman" w:cstheme="minorHAnsi"/>
          <w:noProof/>
          <w:sz w:val="24"/>
          <w:szCs w:val="24"/>
        </w:rPr>
        <w:t>pathol</w:t>
      </w:r>
      <w:r w:rsidRPr="00727F2E">
        <w:rPr>
          <w:rFonts w:eastAsia="Times New Roman" w:cstheme="minorHAnsi"/>
          <w:sz w:val="24"/>
          <w:szCs w:val="24"/>
        </w:rPr>
        <w:t>. 2001;2:281-6.</w:t>
      </w:r>
    </w:p>
    <w:p w:rsidR="008350C2" w:rsidRPr="00727F2E" w:rsidRDefault="008350C2" w:rsidP="008350C2">
      <w:pPr>
        <w:numPr>
          <w:ilvl w:val="0"/>
          <w:numId w:val="1"/>
        </w:numPr>
        <w:autoSpaceDE w:val="0"/>
        <w:autoSpaceDN w:val="0"/>
        <w:adjustRightInd w:val="0"/>
        <w:spacing w:after="0" w:line="360" w:lineRule="auto"/>
        <w:ind w:left="180" w:hanging="540"/>
        <w:jc w:val="both"/>
        <w:rPr>
          <w:rFonts w:cstheme="minorHAnsi"/>
          <w:sz w:val="24"/>
          <w:szCs w:val="24"/>
          <w:shd w:val="clear" w:color="auto" w:fill="FFFFFF"/>
        </w:rPr>
      </w:pPr>
      <w:r w:rsidRPr="00727F2E">
        <w:rPr>
          <w:rFonts w:cstheme="minorHAnsi"/>
          <w:sz w:val="24"/>
          <w:szCs w:val="24"/>
        </w:rPr>
        <w:t xml:space="preserve">Pang Q, Guo J, Chen S, et al. Effect of salt treatment on the glucosinolate-myrosinase system in </w:t>
      </w:r>
      <w:proofErr w:type="spellStart"/>
      <w:r w:rsidRPr="00727F2E">
        <w:rPr>
          <w:rFonts w:cstheme="minorHAnsi"/>
          <w:i/>
          <w:sz w:val="24"/>
          <w:szCs w:val="24"/>
        </w:rPr>
        <w:t>Thellungiella</w:t>
      </w:r>
      <w:proofErr w:type="spellEnd"/>
      <w:r w:rsidRPr="00727F2E">
        <w:rPr>
          <w:rFonts w:cstheme="minorHAnsi"/>
          <w:i/>
          <w:sz w:val="24"/>
          <w:szCs w:val="24"/>
        </w:rPr>
        <w:t xml:space="preserve"> </w:t>
      </w:r>
      <w:r w:rsidRPr="00727F2E">
        <w:rPr>
          <w:rFonts w:cstheme="minorHAnsi"/>
          <w:i/>
          <w:noProof/>
          <w:sz w:val="24"/>
          <w:szCs w:val="24"/>
        </w:rPr>
        <w:t>salsuginea</w:t>
      </w:r>
      <w:r w:rsidRPr="00727F2E">
        <w:rPr>
          <w:rFonts w:cstheme="minorHAnsi"/>
          <w:sz w:val="24"/>
          <w:szCs w:val="24"/>
        </w:rPr>
        <w:t>. Plant Soil. 2012;355:363-74.</w:t>
      </w:r>
    </w:p>
    <w:p w:rsidR="008350C2" w:rsidRPr="00727F2E" w:rsidRDefault="008350C2" w:rsidP="008350C2">
      <w:pPr>
        <w:autoSpaceDE w:val="0"/>
        <w:autoSpaceDN w:val="0"/>
        <w:adjustRightInd w:val="0"/>
        <w:spacing w:after="0" w:line="360" w:lineRule="auto"/>
        <w:ind w:left="180"/>
        <w:jc w:val="both"/>
        <w:rPr>
          <w:rFonts w:cstheme="minorHAnsi"/>
          <w:sz w:val="24"/>
          <w:szCs w:val="24"/>
          <w:shd w:val="clear" w:color="auto" w:fill="FFFFFF"/>
        </w:rPr>
      </w:pPr>
    </w:p>
    <w:p w:rsidR="00177DD4" w:rsidRPr="00727F2E" w:rsidRDefault="00177DD4" w:rsidP="00177DD4">
      <w:pPr>
        <w:numPr>
          <w:ilvl w:val="0"/>
          <w:numId w:val="1"/>
        </w:numPr>
        <w:spacing w:line="360" w:lineRule="auto"/>
        <w:ind w:left="180" w:hanging="540"/>
        <w:jc w:val="both"/>
        <w:rPr>
          <w:rFonts w:cstheme="minorHAnsi"/>
          <w:sz w:val="24"/>
          <w:szCs w:val="24"/>
        </w:rPr>
      </w:pPr>
      <w:r w:rsidRPr="00727F2E">
        <w:rPr>
          <w:rFonts w:cstheme="minorHAnsi"/>
          <w:sz w:val="24"/>
          <w:szCs w:val="24"/>
        </w:rPr>
        <w:t>Yan PA, Xu YY, Zhu XW, et al. Molecular characterization and expression profiles of myrosinase gene (RsMyr2) in radish (</w:t>
      </w:r>
      <w:r w:rsidRPr="00727F2E">
        <w:rPr>
          <w:rFonts w:cstheme="minorHAnsi"/>
          <w:i/>
          <w:sz w:val="24"/>
          <w:szCs w:val="24"/>
        </w:rPr>
        <w:t>Raphanus sativus</w:t>
      </w:r>
      <w:r w:rsidRPr="00727F2E">
        <w:rPr>
          <w:rFonts w:cstheme="minorHAnsi"/>
          <w:sz w:val="24"/>
          <w:szCs w:val="24"/>
        </w:rPr>
        <w:t xml:space="preserve"> L.). J </w:t>
      </w:r>
      <w:proofErr w:type="spellStart"/>
      <w:r w:rsidRPr="00727F2E">
        <w:rPr>
          <w:rFonts w:cstheme="minorHAnsi"/>
          <w:sz w:val="24"/>
          <w:szCs w:val="24"/>
        </w:rPr>
        <w:t>Integr</w:t>
      </w:r>
      <w:proofErr w:type="spellEnd"/>
      <w:r w:rsidRPr="00727F2E">
        <w:rPr>
          <w:rFonts w:cstheme="minorHAnsi"/>
          <w:sz w:val="24"/>
          <w:szCs w:val="24"/>
        </w:rPr>
        <w:t xml:space="preserve"> Agric. 2014;13:1877-88.</w:t>
      </w:r>
    </w:p>
    <w:p w:rsidR="00177DD4" w:rsidRPr="00727F2E" w:rsidRDefault="00177DD4" w:rsidP="00177DD4">
      <w:pPr>
        <w:numPr>
          <w:ilvl w:val="0"/>
          <w:numId w:val="1"/>
        </w:numPr>
        <w:spacing w:line="360" w:lineRule="auto"/>
        <w:ind w:left="180" w:hanging="540"/>
        <w:jc w:val="both"/>
        <w:rPr>
          <w:rFonts w:cstheme="minorHAnsi"/>
          <w:sz w:val="24"/>
          <w:szCs w:val="24"/>
        </w:rPr>
      </w:pPr>
      <w:r w:rsidRPr="00727F2E">
        <w:rPr>
          <w:rFonts w:cstheme="minorHAnsi"/>
          <w:sz w:val="24"/>
          <w:szCs w:val="24"/>
        </w:rPr>
        <w:t xml:space="preserve">Hasegawa T, Yamada K, </w:t>
      </w:r>
      <w:proofErr w:type="spellStart"/>
      <w:r w:rsidRPr="00727F2E">
        <w:rPr>
          <w:rFonts w:cstheme="minorHAnsi"/>
          <w:sz w:val="24"/>
          <w:szCs w:val="24"/>
        </w:rPr>
        <w:t>Kosemura</w:t>
      </w:r>
      <w:proofErr w:type="spellEnd"/>
      <w:r w:rsidRPr="00727F2E">
        <w:rPr>
          <w:rFonts w:cstheme="minorHAnsi"/>
          <w:sz w:val="24"/>
          <w:szCs w:val="24"/>
        </w:rPr>
        <w:t xml:space="preserve"> S, et al. Phototropic stimulation induces the conversion of glucosinolate to phototropism-regulating substances of radish hypocotyls. </w:t>
      </w:r>
      <w:proofErr w:type="spellStart"/>
      <w:r w:rsidRPr="00727F2E">
        <w:rPr>
          <w:rFonts w:cstheme="minorHAnsi"/>
          <w:sz w:val="24"/>
          <w:szCs w:val="24"/>
        </w:rPr>
        <w:t>Phytochem</w:t>
      </w:r>
      <w:proofErr w:type="spellEnd"/>
      <w:r w:rsidRPr="00727F2E">
        <w:rPr>
          <w:rFonts w:cstheme="minorHAnsi"/>
          <w:sz w:val="24"/>
          <w:szCs w:val="24"/>
        </w:rPr>
        <w:t>. 2000;54:275-9.</w:t>
      </w:r>
    </w:p>
    <w:p w:rsidR="00177DD4" w:rsidRPr="00727F2E" w:rsidRDefault="00177DD4" w:rsidP="00177DD4">
      <w:pPr>
        <w:numPr>
          <w:ilvl w:val="0"/>
          <w:numId w:val="1"/>
        </w:numPr>
        <w:spacing w:line="360" w:lineRule="auto"/>
        <w:ind w:left="180" w:hanging="540"/>
        <w:jc w:val="both"/>
        <w:rPr>
          <w:rFonts w:cstheme="minorHAnsi"/>
          <w:sz w:val="24"/>
          <w:szCs w:val="24"/>
        </w:rPr>
      </w:pPr>
      <w:r w:rsidRPr="00727F2E">
        <w:rPr>
          <w:rFonts w:cstheme="minorHAnsi"/>
          <w:sz w:val="24"/>
          <w:szCs w:val="24"/>
        </w:rPr>
        <w:lastRenderedPageBreak/>
        <w:t>Rodríguez-Hernández MD, Moreno DA, Carvajal M, et al. Genotype influences sulfur metabolism in broccoli (</w:t>
      </w:r>
      <w:r w:rsidRPr="00727F2E">
        <w:rPr>
          <w:rFonts w:cstheme="minorHAnsi"/>
          <w:i/>
          <w:sz w:val="24"/>
          <w:szCs w:val="24"/>
        </w:rPr>
        <w:t>Brassica oleracea</w:t>
      </w:r>
      <w:r w:rsidRPr="00727F2E">
        <w:rPr>
          <w:rFonts w:cstheme="minorHAnsi"/>
          <w:sz w:val="24"/>
          <w:szCs w:val="24"/>
        </w:rPr>
        <w:t xml:space="preserve"> L.) under elevated CO</w:t>
      </w:r>
      <w:r w:rsidRPr="008350C2">
        <w:rPr>
          <w:rFonts w:cstheme="minorHAnsi"/>
          <w:sz w:val="24"/>
          <w:szCs w:val="24"/>
          <w:vertAlign w:val="subscript"/>
        </w:rPr>
        <w:t xml:space="preserve">2 </w:t>
      </w:r>
      <w:r w:rsidRPr="00727F2E">
        <w:rPr>
          <w:rFonts w:cstheme="minorHAnsi"/>
          <w:sz w:val="24"/>
          <w:szCs w:val="24"/>
        </w:rPr>
        <w:t>and NaCl stress. Plant Cell Physiol. 2014;55:2047-59.</w:t>
      </w:r>
    </w:p>
    <w:p w:rsidR="00177DD4" w:rsidRPr="00727F2E" w:rsidRDefault="00177DD4" w:rsidP="00177DD4">
      <w:pPr>
        <w:numPr>
          <w:ilvl w:val="0"/>
          <w:numId w:val="1"/>
        </w:numPr>
        <w:spacing w:line="360" w:lineRule="auto"/>
        <w:ind w:left="180" w:hanging="540"/>
        <w:jc w:val="both"/>
        <w:rPr>
          <w:rFonts w:cstheme="minorHAnsi"/>
          <w:sz w:val="24"/>
          <w:szCs w:val="24"/>
        </w:rPr>
      </w:pPr>
      <w:proofErr w:type="spellStart"/>
      <w:r w:rsidRPr="00727F2E">
        <w:rPr>
          <w:rFonts w:cstheme="minorHAnsi"/>
          <w:sz w:val="24"/>
          <w:szCs w:val="24"/>
        </w:rPr>
        <w:t>Kissen</w:t>
      </w:r>
      <w:proofErr w:type="spellEnd"/>
      <w:r w:rsidRPr="00727F2E">
        <w:rPr>
          <w:rFonts w:cstheme="minorHAnsi"/>
          <w:sz w:val="24"/>
          <w:szCs w:val="24"/>
        </w:rPr>
        <w:t xml:space="preserve"> R, </w:t>
      </w:r>
      <w:proofErr w:type="spellStart"/>
      <w:r w:rsidRPr="00727F2E">
        <w:rPr>
          <w:rFonts w:cstheme="minorHAnsi"/>
          <w:sz w:val="24"/>
          <w:szCs w:val="24"/>
        </w:rPr>
        <w:t>Eberl</w:t>
      </w:r>
      <w:proofErr w:type="spellEnd"/>
      <w:r w:rsidRPr="00727F2E">
        <w:rPr>
          <w:rFonts w:cstheme="minorHAnsi"/>
          <w:sz w:val="24"/>
          <w:szCs w:val="24"/>
        </w:rPr>
        <w:t xml:space="preserve"> F, </w:t>
      </w:r>
      <w:proofErr w:type="spellStart"/>
      <w:r w:rsidRPr="00727F2E">
        <w:rPr>
          <w:rFonts w:cstheme="minorHAnsi"/>
          <w:sz w:val="24"/>
          <w:szCs w:val="24"/>
        </w:rPr>
        <w:t>Winge</w:t>
      </w:r>
      <w:proofErr w:type="spellEnd"/>
      <w:r w:rsidRPr="00727F2E">
        <w:rPr>
          <w:rFonts w:cstheme="minorHAnsi"/>
          <w:sz w:val="24"/>
          <w:szCs w:val="24"/>
        </w:rPr>
        <w:t xml:space="preserve"> P, et al. Effect of growth temperature on glucosinolate profiles in </w:t>
      </w:r>
      <w:r w:rsidRPr="00727F2E">
        <w:rPr>
          <w:rFonts w:cstheme="minorHAnsi"/>
          <w:i/>
          <w:sz w:val="24"/>
          <w:szCs w:val="24"/>
        </w:rPr>
        <w:t>Arabidopsis thaliana</w:t>
      </w:r>
      <w:r w:rsidRPr="00727F2E">
        <w:rPr>
          <w:rFonts w:cstheme="minorHAnsi"/>
          <w:sz w:val="24"/>
          <w:szCs w:val="24"/>
        </w:rPr>
        <w:t xml:space="preserve"> accessions. </w:t>
      </w:r>
      <w:proofErr w:type="spellStart"/>
      <w:r w:rsidRPr="00727F2E">
        <w:rPr>
          <w:rFonts w:cstheme="minorHAnsi"/>
          <w:sz w:val="24"/>
          <w:szCs w:val="24"/>
        </w:rPr>
        <w:t>Phytochem</w:t>
      </w:r>
      <w:proofErr w:type="spellEnd"/>
      <w:r w:rsidRPr="00727F2E">
        <w:rPr>
          <w:rFonts w:cstheme="minorHAnsi"/>
          <w:sz w:val="24"/>
          <w:szCs w:val="24"/>
        </w:rPr>
        <w:t>. 2016;130:106-18.</w:t>
      </w:r>
    </w:p>
    <w:p w:rsidR="00177DD4" w:rsidRPr="00727F2E" w:rsidRDefault="00177DD4" w:rsidP="00177DD4">
      <w:pPr>
        <w:numPr>
          <w:ilvl w:val="0"/>
          <w:numId w:val="1"/>
        </w:numPr>
        <w:spacing w:line="360" w:lineRule="auto"/>
        <w:ind w:left="180" w:hanging="540"/>
        <w:jc w:val="both"/>
        <w:rPr>
          <w:rFonts w:cstheme="minorHAnsi"/>
          <w:sz w:val="24"/>
          <w:szCs w:val="24"/>
        </w:rPr>
      </w:pPr>
      <w:r w:rsidRPr="00727F2E">
        <w:rPr>
          <w:rFonts w:cstheme="minorHAnsi"/>
          <w:sz w:val="24"/>
          <w:szCs w:val="24"/>
          <w:shd w:val="clear" w:color="auto" w:fill="FFFFFF"/>
        </w:rPr>
        <w:t xml:space="preserve">Koh J, Chen G, </w:t>
      </w:r>
      <w:proofErr w:type="spellStart"/>
      <w:r w:rsidRPr="00727F2E">
        <w:rPr>
          <w:rFonts w:cstheme="minorHAnsi"/>
          <w:sz w:val="24"/>
          <w:szCs w:val="24"/>
          <w:shd w:val="clear" w:color="auto" w:fill="FFFFFF"/>
        </w:rPr>
        <w:t>Yoo</w:t>
      </w:r>
      <w:proofErr w:type="spellEnd"/>
      <w:r w:rsidRPr="00727F2E">
        <w:rPr>
          <w:rFonts w:cstheme="minorHAnsi"/>
          <w:sz w:val="24"/>
          <w:szCs w:val="24"/>
          <w:shd w:val="clear" w:color="auto" w:fill="FFFFFF"/>
        </w:rPr>
        <w:t xml:space="preserve"> MJ, et al. Comparative proteomic analysis of </w:t>
      </w:r>
      <w:r w:rsidRPr="008350C2">
        <w:rPr>
          <w:rFonts w:cstheme="minorHAnsi"/>
          <w:i/>
          <w:sz w:val="24"/>
          <w:szCs w:val="24"/>
          <w:shd w:val="clear" w:color="auto" w:fill="FFFFFF"/>
        </w:rPr>
        <w:t>Brassica napus</w:t>
      </w:r>
      <w:r w:rsidRPr="00727F2E">
        <w:rPr>
          <w:rFonts w:cstheme="minorHAnsi"/>
          <w:sz w:val="24"/>
          <w:szCs w:val="24"/>
          <w:shd w:val="clear" w:color="auto" w:fill="FFFFFF"/>
        </w:rPr>
        <w:t xml:space="preserve"> in response to drought stress. J Proteome Res. 2015;14(8):3068-81.</w:t>
      </w:r>
    </w:p>
    <w:p w:rsidR="00177DD4" w:rsidRPr="00727F2E" w:rsidRDefault="00177DD4" w:rsidP="00177DD4">
      <w:pPr>
        <w:numPr>
          <w:ilvl w:val="0"/>
          <w:numId w:val="1"/>
        </w:numPr>
        <w:spacing w:line="360" w:lineRule="auto"/>
        <w:ind w:left="180" w:hanging="540"/>
        <w:jc w:val="both"/>
        <w:rPr>
          <w:rFonts w:cstheme="minorHAnsi"/>
          <w:sz w:val="24"/>
          <w:szCs w:val="24"/>
        </w:rPr>
      </w:pPr>
      <w:r w:rsidRPr="00727F2E">
        <w:rPr>
          <w:rFonts w:cstheme="minorHAnsi"/>
          <w:sz w:val="24"/>
          <w:szCs w:val="24"/>
          <w:shd w:val="clear" w:color="auto" w:fill="FFFFFF"/>
        </w:rPr>
        <w:t xml:space="preserve">Brandt S, </w:t>
      </w:r>
      <w:proofErr w:type="spellStart"/>
      <w:r w:rsidRPr="00727F2E">
        <w:rPr>
          <w:rFonts w:cstheme="minorHAnsi"/>
          <w:sz w:val="24"/>
          <w:szCs w:val="24"/>
          <w:shd w:val="clear" w:color="auto" w:fill="FFFFFF"/>
        </w:rPr>
        <w:t>Fachinger</w:t>
      </w:r>
      <w:proofErr w:type="spellEnd"/>
      <w:r w:rsidRPr="00727F2E">
        <w:rPr>
          <w:rFonts w:cstheme="minorHAnsi"/>
          <w:sz w:val="24"/>
          <w:szCs w:val="24"/>
          <w:shd w:val="clear" w:color="auto" w:fill="FFFFFF"/>
        </w:rPr>
        <w:t xml:space="preserve"> S, </w:t>
      </w:r>
      <w:proofErr w:type="spellStart"/>
      <w:r w:rsidRPr="00727F2E">
        <w:rPr>
          <w:rFonts w:cstheme="minorHAnsi"/>
          <w:sz w:val="24"/>
          <w:szCs w:val="24"/>
          <w:shd w:val="clear" w:color="auto" w:fill="FFFFFF"/>
        </w:rPr>
        <w:t>Tohge</w:t>
      </w:r>
      <w:proofErr w:type="spellEnd"/>
      <w:r w:rsidRPr="00727F2E">
        <w:rPr>
          <w:rFonts w:cstheme="minorHAnsi"/>
          <w:sz w:val="24"/>
          <w:szCs w:val="24"/>
          <w:shd w:val="clear" w:color="auto" w:fill="FFFFFF"/>
        </w:rPr>
        <w:t xml:space="preserve"> T, </w:t>
      </w:r>
      <w:proofErr w:type="spellStart"/>
      <w:r w:rsidRPr="00727F2E">
        <w:rPr>
          <w:rFonts w:cstheme="minorHAnsi"/>
          <w:sz w:val="24"/>
          <w:szCs w:val="24"/>
          <w:shd w:val="clear" w:color="auto" w:fill="FFFFFF"/>
        </w:rPr>
        <w:t>Fernie</w:t>
      </w:r>
      <w:proofErr w:type="spellEnd"/>
      <w:r w:rsidRPr="00727F2E">
        <w:rPr>
          <w:rFonts w:cstheme="minorHAnsi"/>
          <w:sz w:val="24"/>
          <w:szCs w:val="24"/>
          <w:shd w:val="clear" w:color="auto" w:fill="FFFFFF"/>
        </w:rPr>
        <w:t xml:space="preserve"> AR, Braun HP, Hildebrandt TM. Extended darkness induces internal turnover of </w:t>
      </w:r>
      <w:proofErr w:type="spellStart"/>
      <w:r w:rsidRPr="00727F2E">
        <w:rPr>
          <w:rFonts w:cstheme="minorHAnsi"/>
          <w:sz w:val="24"/>
          <w:szCs w:val="24"/>
          <w:shd w:val="clear" w:color="auto" w:fill="FFFFFF"/>
        </w:rPr>
        <w:t>glucosinolates</w:t>
      </w:r>
      <w:proofErr w:type="spellEnd"/>
      <w:r w:rsidRPr="00727F2E">
        <w:rPr>
          <w:rFonts w:cstheme="minorHAnsi"/>
          <w:sz w:val="24"/>
          <w:szCs w:val="24"/>
          <w:shd w:val="clear" w:color="auto" w:fill="FFFFFF"/>
        </w:rPr>
        <w:t xml:space="preserve"> in </w:t>
      </w:r>
      <w:r w:rsidRPr="00727F2E">
        <w:rPr>
          <w:rFonts w:cstheme="minorHAnsi"/>
          <w:i/>
          <w:sz w:val="24"/>
          <w:szCs w:val="24"/>
          <w:shd w:val="clear" w:color="auto" w:fill="FFFFFF"/>
        </w:rPr>
        <w:t>Arabidopsis thaliana</w:t>
      </w:r>
      <w:r w:rsidRPr="00727F2E">
        <w:rPr>
          <w:rFonts w:cstheme="minorHAnsi"/>
          <w:sz w:val="24"/>
          <w:szCs w:val="24"/>
          <w:shd w:val="clear" w:color="auto" w:fill="FFFFFF"/>
        </w:rPr>
        <w:t xml:space="preserve"> leaves. </w:t>
      </w:r>
      <w:proofErr w:type="spellStart"/>
      <w:r w:rsidRPr="00727F2E">
        <w:rPr>
          <w:rFonts w:cstheme="minorHAnsi"/>
          <w:sz w:val="24"/>
          <w:szCs w:val="24"/>
          <w:shd w:val="clear" w:color="auto" w:fill="FFFFFF"/>
        </w:rPr>
        <w:t>PloS</w:t>
      </w:r>
      <w:proofErr w:type="spellEnd"/>
      <w:r w:rsidRPr="00727F2E">
        <w:rPr>
          <w:rFonts w:cstheme="minorHAnsi"/>
          <w:sz w:val="24"/>
          <w:szCs w:val="24"/>
          <w:shd w:val="clear" w:color="auto" w:fill="FFFFFF"/>
        </w:rPr>
        <w:t xml:space="preserve"> one. 2018 Aug 9;13(8):e0202153.</w:t>
      </w:r>
    </w:p>
    <w:p w:rsidR="00473BAF" w:rsidRDefault="00177DD4" w:rsidP="0048672B">
      <w:pPr>
        <w:numPr>
          <w:ilvl w:val="0"/>
          <w:numId w:val="1"/>
        </w:numPr>
        <w:spacing w:line="360" w:lineRule="auto"/>
        <w:ind w:left="180" w:hanging="540"/>
        <w:jc w:val="both"/>
      </w:pPr>
      <w:proofErr w:type="spellStart"/>
      <w:r w:rsidRPr="0048672B">
        <w:rPr>
          <w:rFonts w:cstheme="minorHAnsi"/>
          <w:sz w:val="24"/>
          <w:szCs w:val="24"/>
          <w:shd w:val="clear" w:color="auto" w:fill="FFFFFF"/>
        </w:rPr>
        <w:t>Cocetta</w:t>
      </w:r>
      <w:proofErr w:type="spellEnd"/>
      <w:r w:rsidRPr="0048672B">
        <w:rPr>
          <w:rFonts w:cstheme="minorHAnsi"/>
          <w:sz w:val="24"/>
          <w:szCs w:val="24"/>
          <w:shd w:val="clear" w:color="auto" w:fill="FFFFFF"/>
        </w:rPr>
        <w:t xml:space="preserve"> G, Mishra S, </w:t>
      </w:r>
      <w:proofErr w:type="spellStart"/>
      <w:r w:rsidRPr="0048672B">
        <w:rPr>
          <w:rFonts w:cstheme="minorHAnsi"/>
          <w:sz w:val="24"/>
          <w:szCs w:val="24"/>
          <w:shd w:val="clear" w:color="auto" w:fill="FFFFFF"/>
        </w:rPr>
        <w:t>Raffaelli</w:t>
      </w:r>
      <w:proofErr w:type="spellEnd"/>
      <w:r w:rsidRPr="0048672B">
        <w:rPr>
          <w:rFonts w:cstheme="minorHAnsi"/>
          <w:sz w:val="24"/>
          <w:szCs w:val="24"/>
          <w:shd w:val="clear" w:color="auto" w:fill="FFFFFF"/>
        </w:rPr>
        <w:t xml:space="preserve"> A, et al. Effect of heat root stress and high salinity on </w:t>
      </w:r>
      <w:proofErr w:type="spellStart"/>
      <w:r w:rsidRPr="0048672B">
        <w:rPr>
          <w:rFonts w:cstheme="minorHAnsi"/>
          <w:sz w:val="24"/>
          <w:szCs w:val="24"/>
          <w:shd w:val="clear" w:color="auto" w:fill="FFFFFF"/>
        </w:rPr>
        <w:t>glucosinolates</w:t>
      </w:r>
      <w:proofErr w:type="spellEnd"/>
      <w:r w:rsidRPr="0048672B">
        <w:rPr>
          <w:rFonts w:cstheme="minorHAnsi"/>
          <w:sz w:val="24"/>
          <w:szCs w:val="24"/>
          <w:shd w:val="clear" w:color="auto" w:fill="FFFFFF"/>
        </w:rPr>
        <w:t xml:space="preserve"> metabolism in wild rocket. J </w:t>
      </w:r>
      <w:r w:rsidR="003008D1">
        <w:rPr>
          <w:rFonts w:cstheme="minorHAnsi"/>
          <w:sz w:val="24"/>
          <w:szCs w:val="24"/>
          <w:shd w:val="clear" w:color="auto" w:fill="FFFFFF"/>
        </w:rPr>
        <w:t>Plant P</w:t>
      </w:r>
      <w:r w:rsidRPr="0048672B">
        <w:rPr>
          <w:rFonts w:cstheme="minorHAnsi"/>
          <w:sz w:val="24"/>
          <w:szCs w:val="24"/>
          <w:shd w:val="clear" w:color="auto" w:fill="FFFFFF"/>
        </w:rPr>
        <w:t>hysiol. 2018 Oct 6.</w:t>
      </w:r>
    </w:p>
    <w:sectPr w:rsidR="00473BAF" w:rsidSect="00473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F221C"/>
    <w:multiLevelType w:val="hybridMultilevel"/>
    <w:tmpl w:val="0406CB9E"/>
    <w:lvl w:ilvl="0" w:tplc="AA561CCA">
      <w:start w:val="1"/>
      <w:numFmt w:val="decimal"/>
      <w:lvlText w:val="[%1]"/>
      <w:lvlJc w:val="center"/>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1szA2NLc0MjS2sDBQ0lEKTi0uzszPAykwrAUAV12fQywAAAA="/>
  </w:docVars>
  <w:rsids>
    <w:rsidRoot w:val="00177DD4"/>
    <w:rsid w:val="00055A16"/>
    <w:rsid w:val="000B1569"/>
    <w:rsid w:val="00177DD4"/>
    <w:rsid w:val="003008D1"/>
    <w:rsid w:val="003E7828"/>
    <w:rsid w:val="003F3E54"/>
    <w:rsid w:val="00473BAF"/>
    <w:rsid w:val="0048672B"/>
    <w:rsid w:val="007C235F"/>
    <w:rsid w:val="008350C2"/>
    <w:rsid w:val="009D3780"/>
    <w:rsid w:val="00AE4D05"/>
    <w:rsid w:val="00E602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E6C4"/>
  <w15:docId w15:val="{D144021F-AE18-474F-9246-91D3F55D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D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DD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177DD4"/>
    <w:rPr>
      <w:i/>
      <w:iCs/>
    </w:rPr>
  </w:style>
  <w:style w:type="paragraph" w:styleId="NormalWeb">
    <w:name w:val="Normal (Web)"/>
    <w:basedOn w:val="Normal"/>
    <w:uiPriority w:val="99"/>
    <w:semiHidden/>
    <w:unhideWhenUsed/>
    <w:rsid w:val="00177D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77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D4"/>
    <w:rPr>
      <w:rFonts w:ascii="Tahoma" w:eastAsiaTheme="minorEastAsia" w:hAnsi="Tahoma" w:cs="Tahoma"/>
      <w:sz w:val="16"/>
      <w:szCs w:val="16"/>
    </w:rPr>
  </w:style>
  <w:style w:type="paragraph" w:customStyle="1" w:styleId="pagecontents">
    <w:name w:val="pagecontents"/>
    <w:basedOn w:val="Normal"/>
    <w:rsid w:val="003E782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7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author</cp:lastModifiedBy>
  <cp:revision>2</cp:revision>
  <dcterms:created xsi:type="dcterms:W3CDTF">2019-01-07T22:06:00Z</dcterms:created>
  <dcterms:modified xsi:type="dcterms:W3CDTF">2019-01-07T22:06:00Z</dcterms:modified>
</cp:coreProperties>
</file>