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0E12" w14:textId="71DDA11A" w:rsidR="007D49C4" w:rsidRDefault="007D49C4">
      <w:r w:rsidRPr="006028DC">
        <w:rPr>
          <w:rFonts w:ascii="Times New Roman" w:hAnsi="Times New Roman" w:cs="Times New Roman"/>
          <w:sz w:val="24"/>
        </w:rPr>
        <w:t xml:space="preserve">S8 </w:t>
      </w:r>
      <w:r>
        <w:rPr>
          <w:rFonts w:ascii="Times New Roman" w:hAnsi="Times New Roman" w:cs="Times New Roman"/>
          <w:sz w:val="24"/>
        </w:rPr>
        <w:t xml:space="preserve">Table </w:t>
      </w:r>
      <w:r w:rsidRPr="007D49C4">
        <w:rPr>
          <w:rFonts w:ascii="Times New Roman" w:hAnsi="Times New Roman" w:cs="Times New Roman"/>
          <w:sz w:val="24"/>
        </w:rPr>
        <w:t>Social Communication Questionnaire (SCQ) and Items which overlap with the CVI Screening Questionnaires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1623"/>
      </w:tblGrid>
      <w:tr w:rsidR="006028DC" w14:paraId="450D823F" w14:textId="77777777" w:rsidTr="007D49C4">
        <w:trPr>
          <w:trHeight w:val="400"/>
        </w:trPr>
        <w:tc>
          <w:tcPr>
            <w:tcW w:w="3119" w:type="dxa"/>
            <w:tcBorders>
              <w:left w:val="nil"/>
            </w:tcBorders>
          </w:tcPr>
          <w:p w14:paraId="487F9180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028DC">
              <w:rPr>
                <w:rFonts w:ascii="Times New Roman" w:hAnsi="Times New Roman" w:cs="Times New Roman"/>
                <w:sz w:val="24"/>
                <w:u w:val="single"/>
              </w:rPr>
              <w:t>SCQ</w:t>
            </w:r>
          </w:p>
        </w:tc>
        <w:tc>
          <w:tcPr>
            <w:tcW w:w="3119" w:type="dxa"/>
          </w:tcPr>
          <w:p w14:paraId="60FDA5AE" w14:textId="14CC72DC" w:rsidR="006028DC" w:rsidRPr="006028DC" w:rsidRDefault="005D69B8" w:rsidP="00E877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CVI Questionnaire</w:t>
            </w:r>
          </w:p>
        </w:tc>
        <w:tc>
          <w:tcPr>
            <w:tcW w:w="1623" w:type="dxa"/>
            <w:tcBorders>
              <w:right w:val="nil"/>
            </w:tcBorders>
          </w:tcPr>
          <w:p w14:paraId="7DC9E2C4" w14:textId="4A7587AD" w:rsidR="006028DC" w:rsidRPr="006028DC" w:rsidRDefault="005D69B8" w:rsidP="00E877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Five Questions</w:t>
            </w:r>
          </w:p>
        </w:tc>
      </w:tr>
      <w:tr w:rsidR="006028DC" w14:paraId="420DA26D" w14:textId="77777777" w:rsidTr="007D49C4">
        <w:trPr>
          <w:trHeight w:val="421"/>
        </w:trPr>
        <w:tc>
          <w:tcPr>
            <w:tcW w:w="3119" w:type="dxa"/>
            <w:tcBorders>
              <w:left w:val="nil"/>
            </w:tcBorders>
          </w:tcPr>
          <w:p w14:paraId="324A8D45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Inappropriate Facial Expressions</w:t>
            </w:r>
          </w:p>
          <w:p w14:paraId="711A567F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</w:p>
          <w:p w14:paraId="1A753C73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Range of Facial Expressions</w:t>
            </w:r>
          </w:p>
        </w:tc>
        <w:tc>
          <w:tcPr>
            <w:tcW w:w="3119" w:type="dxa"/>
          </w:tcPr>
          <w:p w14:paraId="1E9CDA6D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Does not understand facial expressions</w:t>
            </w:r>
          </w:p>
        </w:tc>
        <w:tc>
          <w:tcPr>
            <w:tcW w:w="1623" w:type="dxa"/>
            <w:tcBorders>
              <w:right w:val="nil"/>
            </w:tcBorders>
          </w:tcPr>
          <w:p w14:paraId="0274487D" w14:textId="77777777" w:rsidR="006028DC" w:rsidRDefault="006028DC" w:rsidP="00E877AF"/>
        </w:tc>
      </w:tr>
      <w:tr w:rsidR="006028DC" w14:paraId="56345E48" w14:textId="77777777" w:rsidTr="007D49C4">
        <w:trPr>
          <w:trHeight w:val="421"/>
        </w:trPr>
        <w:tc>
          <w:tcPr>
            <w:tcW w:w="3119" w:type="dxa"/>
            <w:tcBorders>
              <w:left w:val="nil"/>
            </w:tcBorders>
          </w:tcPr>
          <w:p w14:paraId="201D003A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Attention to voice</w:t>
            </w:r>
          </w:p>
        </w:tc>
        <w:tc>
          <w:tcPr>
            <w:tcW w:w="3119" w:type="dxa"/>
          </w:tcPr>
          <w:p w14:paraId="139E6646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Recognises persons rather by listening to their voice, watching their posture than by looking at faces.</w:t>
            </w:r>
          </w:p>
        </w:tc>
        <w:tc>
          <w:tcPr>
            <w:tcW w:w="1623" w:type="dxa"/>
            <w:tcBorders>
              <w:right w:val="nil"/>
            </w:tcBorders>
          </w:tcPr>
          <w:p w14:paraId="3EC63D8F" w14:textId="77777777" w:rsidR="006028DC" w:rsidRDefault="006028DC" w:rsidP="00E877AF"/>
        </w:tc>
      </w:tr>
      <w:tr w:rsidR="006028DC" w14:paraId="2395DD8C" w14:textId="77777777" w:rsidTr="007D49C4">
        <w:trPr>
          <w:trHeight w:val="398"/>
        </w:trPr>
        <w:tc>
          <w:tcPr>
            <w:tcW w:w="3119" w:type="dxa"/>
            <w:tcBorders>
              <w:left w:val="nil"/>
            </w:tcBorders>
          </w:tcPr>
          <w:p w14:paraId="3211C700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Eye gaze</w:t>
            </w:r>
          </w:p>
        </w:tc>
        <w:tc>
          <w:tcPr>
            <w:tcW w:w="3119" w:type="dxa"/>
          </w:tcPr>
          <w:p w14:paraId="6F0C127B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Absent eye contact</w:t>
            </w:r>
          </w:p>
        </w:tc>
        <w:tc>
          <w:tcPr>
            <w:tcW w:w="1623" w:type="dxa"/>
            <w:tcBorders>
              <w:right w:val="nil"/>
            </w:tcBorders>
          </w:tcPr>
          <w:p w14:paraId="3D2DDD76" w14:textId="77777777" w:rsidR="006028DC" w:rsidRDefault="006028DC" w:rsidP="00E877AF"/>
        </w:tc>
      </w:tr>
      <w:tr w:rsidR="006028DC" w14:paraId="156942EC" w14:textId="77777777" w:rsidTr="007D49C4">
        <w:trPr>
          <w:trHeight w:val="421"/>
        </w:trPr>
        <w:tc>
          <w:tcPr>
            <w:tcW w:w="3119" w:type="dxa"/>
            <w:tcBorders>
              <w:left w:val="nil"/>
            </w:tcBorders>
          </w:tcPr>
          <w:p w14:paraId="476109FE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Response to other children’s approaches</w:t>
            </w:r>
          </w:p>
        </w:tc>
        <w:tc>
          <w:tcPr>
            <w:tcW w:w="3119" w:type="dxa"/>
          </w:tcPr>
          <w:p w14:paraId="70C92FB6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1383C2B" w14:textId="77777777" w:rsidR="006028DC" w:rsidRDefault="006028DC" w:rsidP="00E877AF"/>
        </w:tc>
      </w:tr>
      <w:tr w:rsidR="006028DC" w14:paraId="25054942" w14:textId="77777777" w:rsidTr="007D49C4">
        <w:trPr>
          <w:trHeight w:val="398"/>
        </w:trPr>
        <w:tc>
          <w:tcPr>
            <w:tcW w:w="3119" w:type="dxa"/>
            <w:tcBorders>
              <w:left w:val="nil"/>
            </w:tcBorders>
          </w:tcPr>
          <w:p w14:paraId="0239109C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Social smiling</w:t>
            </w:r>
          </w:p>
        </w:tc>
        <w:tc>
          <w:tcPr>
            <w:tcW w:w="3119" w:type="dxa"/>
          </w:tcPr>
          <w:p w14:paraId="623EDEFA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20FD0068" w14:textId="77777777" w:rsidR="006028DC" w:rsidRDefault="006028DC" w:rsidP="00E877AF"/>
        </w:tc>
      </w:tr>
      <w:tr w:rsidR="006028DC" w14:paraId="3C26CFD7" w14:textId="77777777" w:rsidTr="007D49C4">
        <w:trPr>
          <w:trHeight w:val="421"/>
        </w:trPr>
        <w:tc>
          <w:tcPr>
            <w:tcW w:w="3119" w:type="dxa"/>
            <w:tcBorders>
              <w:left w:val="nil"/>
            </w:tcBorders>
          </w:tcPr>
          <w:p w14:paraId="56D83AA6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Showing and directing attention</w:t>
            </w:r>
          </w:p>
        </w:tc>
        <w:tc>
          <w:tcPr>
            <w:tcW w:w="3119" w:type="dxa"/>
          </w:tcPr>
          <w:p w14:paraId="404ECBB2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Needs encouragement to look at an object, explore the room.</w:t>
            </w:r>
          </w:p>
          <w:p w14:paraId="29E939E4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</w:p>
          <w:p w14:paraId="735EAB94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 xml:space="preserve">Attention is fluctuating from moment to moment and from day to day. </w:t>
            </w:r>
          </w:p>
        </w:tc>
        <w:tc>
          <w:tcPr>
            <w:tcW w:w="1623" w:type="dxa"/>
            <w:tcBorders>
              <w:right w:val="nil"/>
            </w:tcBorders>
          </w:tcPr>
          <w:p w14:paraId="11E93F1C" w14:textId="77777777" w:rsidR="006028DC" w:rsidRDefault="006028DC" w:rsidP="00E877AF"/>
        </w:tc>
      </w:tr>
      <w:tr w:rsidR="006028DC" w14:paraId="4AC9ABA5" w14:textId="77777777" w:rsidTr="007D49C4">
        <w:trPr>
          <w:trHeight w:val="398"/>
        </w:trPr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38004D90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Use of other’s body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AC5AB6" w14:textId="77777777" w:rsidR="006028DC" w:rsidRPr="006028DC" w:rsidRDefault="006028DC" w:rsidP="00E877AF">
            <w:pPr>
              <w:rPr>
                <w:rFonts w:ascii="Times New Roman" w:hAnsi="Times New Roman" w:cs="Times New Roman"/>
                <w:sz w:val="24"/>
              </w:rPr>
            </w:pPr>
            <w:r w:rsidRPr="006028DC">
              <w:rPr>
                <w:rFonts w:ascii="Times New Roman" w:hAnsi="Times New Roman" w:cs="Times New Roman"/>
                <w:sz w:val="24"/>
              </w:rPr>
              <w:t>Clings to parents in an unfamiliar environment.</w:t>
            </w:r>
          </w:p>
        </w:tc>
        <w:tc>
          <w:tcPr>
            <w:tcW w:w="1623" w:type="dxa"/>
            <w:tcBorders>
              <w:bottom w:val="single" w:sz="4" w:space="0" w:color="auto"/>
              <w:right w:val="nil"/>
            </w:tcBorders>
          </w:tcPr>
          <w:p w14:paraId="3520EA4F" w14:textId="77777777" w:rsidR="006028DC" w:rsidRDefault="006028DC" w:rsidP="00E877AF"/>
        </w:tc>
      </w:tr>
    </w:tbl>
    <w:p w14:paraId="6744EF41" w14:textId="18AD0EB9" w:rsidR="007D49C4" w:rsidRPr="007D49C4" w:rsidRDefault="007D49C4" w:rsidP="007D49C4">
      <w:pPr>
        <w:rPr>
          <w:rFonts w:ascii="Times New Roman" w:eastAsia="Times New Roman" w:hAnsi="Times New Roman" w:cs="Times New Roman"/>
          <w:sz w:val="24"/>
          <w:szCs w:val="24"/>
        </w:rPr>
      </w:pPr>
      <w:r w:rsidRPr="006028DC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5D69B8">
        <w:rPr>
          <w:rFonts w:ascii="Times New Roman" w:hAnsi="Times New Roman" w:cs="Times New Roman"/>
          <w:sz w:val="24"/>
          <w:szCs w:val="24"/>
        </w:rPr>
        <w:t xml:space="preserve">The </w:t>
      </w:r>
      <w:r w:rsidRPr="006028DC">
        <w:rPr>
          <w:rFonts w:ascii="Times New Roman" w:hAnsi="Times New Roman" w:cs="Times New Roman"/>
          <w:sz w:val="24"/>
          <w:szCs w:val="24"/>
        </w:rPr>
        <w:t>SCQ has 40 items</w:t>
      </w:r>
      <w:r w:rsidR="005D69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A473169" w14:textId="3BDEA3F6" w:rsidR="0096509F" w:rsidRDefault="0096509F"/>
    <w:sectPr w:rsidR="0096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6C"/>
    <w:rsid w:val="000D52F8"/>
    <w:rsid w:val="005D69B8"/>
    <w:rsid w:val="006028DC"/>
    <w:rsid w:val="007D49C4"/>
    <w:rsid w:val="008F4C6C"/>
    <w:rsid w:val="009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89A9"/>
  <w15:chartTrackingRefBased/>
  <w15:docId w15:val="{1924354C-4992-4CD1-82F3-BB6A33FA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4</cp:revision>
  <dcterms:created xsi:type="dcterms:W3CDTF">2019-01-13T12:24:00Z</dcterms:created>
  <dcterms:modified xsi:type="dcterms:W3CDTF">2019-03-15T10:36:00Z</dcterms:modified>
</cp:coreProperties>
</file>