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F1D8" w14:textId="0F3C9524" w:rsidR="0040343E" w:rsidRDefault="00D20B0E">
      <w:pPr>
        <w:pStyle w:val="Brdtekst"/>
        <w:spacing w:before="77" w:line="242" w:lineRule="auto"/>
        <w:ind w:left="108" w:right="89"/>
      </w:pPr>
      <w:r>
        <w:rPr>
          <w:b/>
        </w:rPr>
        <w:t xml:space="preserve">Supplemental Table </w:t>
      </w:r>
      <w:r w:rsidR="00EE7C4F">
        <w:rPr>
          <w:b/>
        </w:rPr>
        <w:t>1</w:t>
      </w:r>
      <w:r w:rsidR="00AE67A0">
        <w:rPr>
          <w:b/>
        </w:rPr>
        <w:t xml:space="preserve">: </w:t>
      </w:r>
      <w:r w:rsidR="00AE67A0">
        <w:t>Differentially expressed miRNAs in ITP patients in comparison to controls in the profiling study</w:t>
      </w:r>
    </w:p>
    <w:p w14:paraId="22324193" w14:textId="370ED112" w:rsidR="00445664" w:rsidRDefault="00445664">
      <w:pPr>
        <w:pStyle w:val="Brdtekst"/>
        <w:spacing w:before="77" w:line="242" w:lineRule="auto"/>
        <w:ind w:left="108" w:right="89"/>
      </w:pPr>
    </w:p>
    <w:tbl>
      <w:tblPr>
        <w:tblStyle w:val="Vanligtabell1"/>
        <w:tblpPr w:leftFromText="141" w:rightFromText="141" w:vertAnchor="page" w:horzAnchor="page" w:tblpX="1990" w:tblpY="3785"/>
        <w:tblW w:w="6799" w:type="dxa"/>
        <w:tblLook w:val="04A0" w:firstRow="1" w:lastRow="0" w:firstColumn="1" w:lastColumn="0" w:noHBand="0" w:noVBand="1"/>
      </w:tblPr>
      <w:tblGrid>
        <w:gridCol w:w="3117"/>
        <w:gridCol w:w="1698"/>
        <w:gridCol w:w="1984"/>
      </w:tblGrid>
      <w:tr w:rsidR="00445664" w:rsidRPr="00D9313B" w14:paraId="771444DE" w14:textId="77777777" w:rsidTr="005F09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tcPr>
          <w:p w14:paraId="38BE1E72" w14:textId="77777777" w:rsidR="00445664" w:rsidRPr="00D9313B" w:rsidRDefault="00445664" w:rsidP="005F093F">
            <w:pPr>
              <w:rPr>
                <w:rFonts w:ascii="Arial" w:hAnsi="Arial" w:cs="Arial"/>
                <w:color w:val="000000"/>
                <w:sz w:val="20"/>
                <w:szCs w:val="20"/>
                <w:lang w:val="en-US"/>
              </w:rPr>
            </w:pPr>
            <w:r>
              <w:rPr>
                <w:rFonts w:ascii="Arial" w:hAnsi="Arial" w:cs="Arial"/>
                <w:color w:val="000000"/>
                <w:sz w:val="20"/>
                <w:szCs w:val="20"/>
                <w:lang w:val="en-US"/>
              </w:rPr>
              <w:t xml:space="preserve">     miRNAs</w:t>
            </w:r>
          </w:p>
        </w:tc>
        <w:tc>
          <w:tcPr>
            <w:tcW w:w="1698" w:type="dxa"/>
          </w:tcPr>
          <w:p w14:paraId="70A2C717" w14:textId="77777777" w:rsidR="00445664" w:rsidRDefault="00445664" w:rsidP="005F093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Pr>
                <w:rFonts w:ascii="Arial" w:hAnsi="Arial" w:cs="Arial"/>
                <w:color w:val="000000"/>
                <w:sz w:val="20"/>
                <w:szCs w:val="20"/>
                <w:lang w:val="en-US"/>
              </w:rPr>
              <w:t>F</w:t>
            </w:r>
            <w:r>
              <w:rPr>
                <w:rFonts w:ascii="Arial" w:hAnsi="Arial" w:cs="Arial"/>
                <w:color w:val="000000"/>
                <w:sz w:val="20"/>
                <w:szCs w:val="20"/>
              </w:rPr>
              <w:t>old change</w:t>
            </w:r>
          </w:p>
        </w:tc>
        <w:tc>
          <w:tcPr>
            <w:tcW w:w="1984" w:type="dxa"/>
            <w:noWrap/>
          </w:tcPr>
          <w:p w14:paraId="2FBCBFBB" w14:textId="77777777" w:rsidR="00445664" w:rsidRPr="00D9313B" w:rsidRDefault="00445664" w:rsidP="005F093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Pr>
                <w:rFonts w:ascii="Arial" w:hAnsi="Arial" w:cs="Arial"/>
                <w:color w:val="000000"/>
                <w:sz w:val="20"/>
                <w:szCs w:val="20"/>
                <w:lang w:val="en-US"/>
              </w:rPr>
              <w:t>p-Value</w:t>
            </w:r>
          </w:p>
        </w:tc>
      </w:tr>
      <w:tr w:rsidR="00445664" w:rsidRPr="007317EC" w14:paraId="60A0DE75"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FA2F3FB"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hsa-miR-374b-5p</w:t>
            </w:r>
          </w:p>
        </w:tc>
        <w:tc>
          <w:tcPr>
            <w:tcW w:w="1698" w:type="dxa"/>
          </w:tcPr>
          <w:p w14:paraId="0976BD6D"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-6,06289</w:t>
            </w:r>
          </w:p>
        </w:tc>
        <w:tc>
          <w:tcPr>
            <w:tcW w:w="1984" w:type="dxa"/>
            <w:noWrap/>
            <w:hideMark/>
          </w:tcPr>
          <w:p w14:paraId="2B4DBEE3"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r>
              <w:rPr>
                <w:rFonts w:ascii="Arial" w:hAnsi="Arial" w:cs="Arial"/>
                <w:color w:val="000000"/>
                <w:sz w:val="20"/>
                <w:szCs w:val="20"/>
              </w:rPr>
              <w:t>0.</w:t>
            </w:r>
            <w:r w:rsidRPr="007317EC">
              <w:rPr>
                <w:rFonts w:ascii="Arial" w:hAnsi="Arial" w:cs="Arial"/>
                <w:color w:val="000000"/>
                <w:sz w:val="20"/>
                <w:szCs w:val="20"/>
              </w:rPr>
              <w:t>000005536</w:t>
            </w:r>
          </w:p>
        </w:tc>
      </w:tr>
      <w:tr w:rsidR="00445664" w:rsidRPr="007317EC" w14:paraId="3B487599"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6832019"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hsa-miR-26a-5p</w:t>
            </w:r>
          </w:p>
        </w:tc>
        <w:tc>
          <w:tcPr>
            <w:tcW w:w="1698" w:type="dxa"/>
          </w:tcPr>
          <w:p w14:paraId="3F7320A5" w14:textId="77777777" w:rsidR="00445664" w:rsidRDefault="00445664" w:rsidP="005F09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-4,4328</w:t>
            </w:r>
          </w:p>
        </w:tc>
        <w:tc>
          <w:tcPr>
            <w:tcW w:w="1984" w:type="dxa"/>
            <w:noWrap/>
            <w:hideMark/>
          </w:tcPr>
          <w:p w14:paraId="3EB8314F" w14:textId="77777777" w:rsidR="00445664" w:rsidRPr="007317EC" w:rsidRDefault="00445664" w:rsidP="005F09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w:t>
            </w:r>
            <w:r w:rsidRPr="007317EC">
              <w:rPr>
                <w:rFonts w:ascii="Arial" w:hAnsi="Arial" w:cs="Arial"/>
                <w:color w:val="000000"/>
                <w:sz w:val="20"/>
                <w:szCs w:val="20"/>
              </w:rPr>
              <w:t>00001026</w:t>
            </w:r>
          </w:p>
        </w:tc>
      </w:tr>
      <w:tr w:rsidR="00445664" w:rsidRPr="007317EC" w14:paraId="58AC253F"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65D43683"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hsa-miR-107</w:t>
            </w:r>
          </w:p>
        </w:tc>
        <w:tc>
          <w:tcPr>
            <w:tcW w:w="1698" w:type="dxa"/>
          </w:tcPr>
          <w:p w14:paraId="193C27D1"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-2,85058</w:t>
            </w:r>
          </w:p>
        </w:tc>
        <w:tc>
          <w:tcPr>
            <w:tcW w:w="1984" w:type="dxa"/>
            <w:noWrap/>
            <w:hideMark/>
          </w:tcPr>
          <w:p w14:paraId="33D049CE"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000032711</w:t>
            </w:r>
          </w:p>
        </w:tc>
      </w:tr>
      <w:tr w:rsidR="00445664" w:rsidRPr="007317EC" w14:paraId="251101A5"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F1DD1AE"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hsa-miR-766-3p</w:t>
            </w:r>
          </w:p>
        </w:tc>
        <w:tc>
          <w:tcPr>
            <w:tcW w:w="1698" w:type="dxa"/>
          </w:tcPr>
          <w:p w14:paraId="1601DA5A" w14:textId="77777777" w:rsidR="00445664"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-3,966</w:t>
            </w:r>
          </w:p>
        </w:tc>
        <w:tc>
          <w:tcPr>
            <w:tcW w:w="1984" w:type="dxa"/>
            <w:noWrap/>
            <w:hideMark/>
          </w:tcPr>
          <w:p w14:paraId="602275E0"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000035415</w:t>
            </w:r>
          </w:p>
        </w:tc>
      </w:tr>
      <w:tr w:rsidR="00445664" w:rsidRPr="007317EC" w14:paraId="643FE448"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878E6AB"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hsa-miR-191-5p</w:t>
            </w:r>
          </w:p>
        </w:tc>
        <w:tc>
          <w:tcPr>
            <w:tcW w:w="1698" w:type="dxa"/>
          </w:tcPr>
          <w:p w14:paraId="7135EBC9"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-2,74259</w:t>
            </w:r>
          </w:p>
        </w:tc>
        <w:tc>
          <w:tcPr>
            <w:tcW w:w="1984" w:type="dxa"/>
            <w:noWrap/>
            <w:hideMark/>
          </w:tcPr>
          <w:p w14:paraId="3CA36AAB"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000041586</w:t>
            </w:r>
          </w:p>
        </w:tc>
      </w:tr>
      <w:tr w:rsidR="00445664" w:rsidRPr="007317EC" w14:paraId="12273B03"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22586E9"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hsa-miR-339-5p</w:t>
            </w:r>
          </w:p>
        </w:tc>
        <w:tc>
          <w:tcPr>
            <w:tcW w:w="1698" w:type="dxa"/>
          </w:tcPr>
          <w:p w14:paraId="74B54992"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-3,40254</w:t>
            </w:r>
          </w:p>
        </w:tc>
        <w:tc>
          <w:tcPr>
            <w:tcW w:w="1984" w:type="dxa"/>
            <w:noWrap/>
            <w:hideMark/>
          </w:tcPr>
          <w:p w14:paraId="69D45755"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000048708</w:t>
            </w:r>
          </w:p>
        </w:tc>
      </w:tr>
      <w:tr w:rsidR="00445664" w:rsidRPr="007317EC" w14:paraId="403D3FAC"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60FA17C"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hsa-miR-486-5p</w:t>
            </w:r>
          </w:p>
        </w:tc>
        <w:tc>
          <w:tcPr>
            <w:tcW w:w="1698" w:type="dxa"/>
          </w:tcPr>
          <w:p w14:paraId="20B2B8C9"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3,75111</w:t>
            </w:r>
          </w:p>
        </w:tc>
        <w:tc>
          <w:tcPr>
            <w:tcW w:w="1984" w:type="dxa"/>
            <w:noWrap/>
            <w:hideMark/>
          </w:tcPr>
          <w:p w14:paraId="0367CD57"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000049864</w:t>
            </w:r>
          </w:p>
        </w:tc>
      </w:tr>
      <w:tr w:rsidR="00445664" w:rsidRPr="007317EC" w14:paraId="489B9813"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8C084C0"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hsa-miR-629-5p</w:t>
            </w:r>
          </w:p>
        </w:tc>
        <w:tc>
          <w:tcPr>
            <w:tcW w:w="1698" w:type="dxa"/>
          </w:tcPr>
          <w:p w14:paraId="5CB1765E"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4,10173</w:t>
            </w:r>
          </w:p>
        </w:tc>
        <w:tc>
          <w:tcPr>
            <w:tcW w:w="1984" w:type="dxa"/>
            <w:noWrap/>
            <w:hideMark/>
          </w:tcPr>
          <w:p w14:paraId="1F16CBF7"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000056974</w:t>
            </w:r>
          </w:p>
        </w:tc>
      </w:tr>
      <w:tr w:rsidR="00445664" w:rsidRPr="007317EC" w14:paraId="00EB65C2"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425E679" w14:textId="77777777" w:rsidR="00445664" w:rsidRPr="007317EC" w:rsidRDefault="00445664" w:rsidP="005F093F">
            <w:pPr>
              <w:rPr>
                <w:rFonts w:ascii="Arial" w:hAnsi="Arial" w:cs="Arial"/>
                <w:color w:val="000000"/>
                <w:sz w:val="20"/>
                <w:szCs w:val="20"/>
              </w:rPr>
            </w:pPr>
            <w:r w:rsidRPr="007317EC">
              <w:rPr>
                <w:rFonts w:ascii="Arial" w:hAnsi="Arial" w:cs="Arial"/>
                <w:color w:val="000000"/>
                <w:sz w:val="20"/>
                <w:szCs w:val="20"/>
              </w:rPr>
              <w:t>hsa-miR-223-3p</w:t>
            </w:r>
          </w:p>
        </w:tc>
        <w:tc>
          <w:tcPr>
            <w:tcW w:w="1698" w:type="dxa"/>
          </w:tcPr>
          <w:p w14:paraId="0D077412"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-1,69245</w:t>
            </w:r>
          </w:p>
        </w:tc>
        <w:tc>
          <w:tcPr>
            <w:tcW w:w="1984" w:type="dxa"/>
            <w:noWrap/>
            <w:hideMark/>
          </w:tcPr>
          <w:p w14:paraId="71FC8E48"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000067143</w:t>
            </w:r>
          </w:p>
        </w:tc>
      </w:tr>
      <w:tr w:rsidR="00445664" w:rsidRPr="007317EC" w14:paraId="5003ACCA"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61AB71DB" w14:textId="77777777" w:rsidR="00445664" w:rsidRPr="007317EC" w:rsidRDefault="00445664" w:rsidP="005F093F">
            <w:pPr>
              <w:rPr>
                <w:rFonts w:ascii="Arial" w:hAnsi="Arial" w:cs="Arial"/>
                <w:sz w:val="20"/>
                <w:szCs w:val="20"/>
              </w:rPr>
            </w:pPr>
            <w:r w:rsidRPr="007317EC">
              <w:rPr>
                <w:rFonts w:ascii="Arial" w:hAnsi="Arial" w:cs="Arial"/>
                <w:sz w:val="20"/>
                <w:szCs w:val="20"/>
              </w:rPr>
              <w:t>hsa-miR-222-3p</w:t>
            </w:r>
          </w:p>
        </w:tc>
        <w:tc>
          <w:tcPr>
            <w:tcW w:w="1698" w:type="dxa"/>
          </w:tcPr>
          <w:p w14:paraId="093BC91D"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1,88067</w:t>
            </w:r>
          </w:p>
        </w:tc>
        <w:tc>
          <w:tcPr>
            <w:tcW w:w="1984" w:type="dxa"/>
            <w:noWrap/>
            <w:hideMark/>
          </w:tcPr>
          <w:p w14:paraId="559F015A"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000073451</w:t>
            </w:r>
          </w:p>
        </w:tc>
      </w:tr>
      <w:tr w:rsidR="00445664" w:rsidRPr="007317EC" w14:paraId="29AA4956"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3808AC15" w14:textId="77777777" w:rsidR="00445664" w:rsidRPr="007317EC" w:rsidRDefault="00445664" w:rsidP="005F093F">
            <w:pPr>
              <w:rPr>
                <w:rFonts w:ascii="Arial" w:hAnsi="Arial" w:cs="Arial"/>
                <w:sz w:val="20"/>
                <w:szCs w:val="20"/>
              </w:rPr>
            </w:pPr>
            <w:r w:rsidRPr="007317EC">
              <w:rPr>
                <w:rFonts w:ascii="Arial" w:hAnsi="Arial" w:cs="Arial"/>
                <w:sz w:val="20"/>
                <w:szCs w:val="20"/>
              </w:rPr>
              <w:t>hsa-miR-199a-5p</w:t>
            </w:r>
          </w:p>
        </w:tc>
        <w:tc>
          <w:tcPr>
            <w:tcW w:w="1698" w:type="dxa"/>
          </w:tcPr>
          <w:p w14:paraId="3FBE6E48"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-7,55819</w:t>
            </w:r>
          </w:p>
        </w:tc>
        <w:tc>
          <w:tcPr>
            <w:tcW w:w="1984" w:type="dxa"/>
            <w:noWrap/>
            <w:hideMark/>
          </w:tcPr>
          <w:p w14:paraId="07999308"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000078417</w:t>
            </w:r>
          </w:p>
        </w:tc>
      </w:tr>
      <w:tr w:rsidR="00445664" w:rsidRPr="007317EC" w14:paraId="50D27BC7"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4CC4143" w14:textId="77777777" w:rsidR="00445664" w:rsidRPr="007317EC" w:rsidRDefault="00445664" w:rsidP="005F093F">
            <w:pPr>
              <w:rPr>
                <w:rFonts w:ascii="Arial" w:hAnsi="Arial" w:cs="Arial"/>
                <w:sz w:val="20"/>
                <w:szCs w:val="20"/>
              </w:rPr>
            </w:pPr>
            <w:r w:rsidRPr="007317EC">
              <w:rPr>
                <w:rFonts w:ascii="Arial" w:hAnsi="Arial" w:cs="Arial"/>
                <w:sz w:val="20"/>
                <w:szCs w:val="20"/>
              </w:rPr>
              <w:t>hsa-miR-26b-5p</w:t>
            </w:r>
          </w:p>
        </w:tc>
        <w:tc>
          <w:tcPr>
            <w:tcW w:w="1698" w:type="dxa"/>
          </w:tcPr>
          <w:p w14:paraId="2AF052BA"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-3,10204</w:t>
            </w:r>
          </w:p>
        </w:tc>
        <w:tc>
          <w:tcPr>
            <w:tcW w:w="1984" w:type="dxa"/>
            <w:noWrap/>
            <w:hideMark/>
          </w:tcPr>
          <w:p w14:paraId="60A26390"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000091002</w:t>
            </w:r>
          </w:p>
        </w:tc>
      </w:tr>
      <w:tr w:rsidR="00445664" w:rsidRPr="007317EC" w14:paraId="74E9A61F"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35E373C9" w14:textId="77777777" w:rsidR="00445664" w:rsidRPr="007317EC" w:rsidRDefault="00445664" w:rsidP="005F093F">
            <w:pPr>
              <w:rPr>
                <w:rFonts w:ascii="Arial" w:hAnsi="Arial" w:cs="Arial"/>
                <w:sz w:val="20"/>
                <w:szCs w:val="20"/>
              </w:rPr>
            </w:pPr>
            <w:r w:rsidRPr="007317EC">
              <w:rPr>
                <w:rFonts w:ascii="Arial" w:hAnsi="Arial" w:cs="Arial"/>
                <w:sz w:val="20"/>
                <w:szCs w:val="20"/>
              </w:rPr>
              <w:t>hsa-miR-103a-3p</w:t>
            </w:r>
          </w:p>
        </w:tc>
        <w:tc>
          <w:tcPr>
            <w:tcW w:w="1698" w:type="dxa"/>
          </w:tcPr>
          <w:p w14:paraId="71DDAE79"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-3,15783</w:t>
            </w:r>
          </w:p>
        </w:tc>
        <w:tc>
          <w:tcPr>
            <w:tcW w:w="1984" w:type="dxa"/>
            <w:noWrap/>
            <w:hideMark/>
          </w:tcPr>
          <w:p w14:paraId="607B4A98"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000124252</w:t>
            </w:r>
          </w:p>
        </w:tc>
      </w:tr>
      <w:tr w:rsidR="00445664" w:rsidRPr="007317EC" w14:paraId="52A9E36A"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4296EB99" w14:textId="77777777" w:rsidR="00445664" w:rsidRPr="007317EC" w:rsidRDefault="00445664" w:rsidP="005F093F">
            <w:pPr>
              <w:rPr>
                <w:rFonts w:ascii="Arial" w:hAnsi="Arial" w:cs="Arial"/>
                <w:sz w:val="20"/>
                <w:szCs w:val="20"/>
              </w:rPr>
            </w:pPr>
            <w:r w:rsidRPr="007317EC">
              <w:rPr>
                <w:rFonts w:ascii="Arial" w:hAnsi="Arial" w:cs="Arial"/>
                <w:sz w:val="20"/>
                <w:szCs w:val="20"/>
              </w:rPr>
              <w:t>hsa-miR-1260a</w:t>
            </w:r>
          </w:p>
        </w:tc>
        <w:tc>
          <w:tcPr>
            <w:tcW w:w="1698" w:type="dxa"/>
          </w:tcPr>
          <w:p w14:paraId="32D91BA2" w14:textId="77777777" w:rsidR="00445664" w:rsidRPr="007317EC"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2,6978</w:t>
            </w:r>
          </w:p>
        </w:tc>
        <w:tc>
          <w:tcPr>
            <w:tcW w:w="1984" w:type="dxa"/>
            <w:noWrap/>
            <w:hideMark/>
          </w:tcPr>
          <w:p w14:paraId="4E05E187"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317EC">
              <w:rPr>
                <w:rFonts w:ascii="Arial" w:hAnsi="Arial" w:cs="Arial"/>
                <w:color w:val="000000"/>
                <w:sz w:val="20"/>
                <w:szCs w:val="20"/>
              </w:rPr>
              <w:t>0,000133446</w:t>
            </w:r>
          </w:p>
        </w:tc>
      </w:tr>
      <w:tr w:rsidR="00445664" w:rsidRPr="007317EC" w14:paraId="5CAF72B3"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A863E83" w14:textId="77777777" w:rsidR="00445664" w:rsidRPr="007317EC" w:rsidRDefault="00445664" w:rsidP="005F093F">
            <w:pPr>
              <w:rPr>
                <w:rFonts w:ascii="Arial" w:hAnsi="Arial" w:cs="Arial"/>
                <w:sz w:val="20"/>
                <w:szCs w:val="20"/>
              </w:rPr>
            </w:pPr>
            <w:r w:rsidRPr="007317EC">
              <w:rPr>
                <w:rFonts w:ascii="Arial" w:hAnsi="Arial" w:cs="Arial"/>
                <w:sz w:val="20"/>
                <w:szCs w:val="20"/>
              </w:rPr>
              <w:t>hsa-miR-423-5p</w:t>
            </w:r>
          </w:p>
        </w:tc>
        <w:tc>
          <w:tcPr>
            <w:tcW w:w="1698" w:type="dxa"/>
          </w:tcPr>
          <w:p w14:paraId="6B18FBBB"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2,46442</w:t>
            </w:r>
          </w:p>
        </w:tc>
        <w:tc>
          <w:tcPr>
            <w:tcW w:w="1984" w:type="dxa"/>
            <w:noWrap/>
            <w:hideMark/>
          </w:tcPr>
          <w:p w14:paraId="387E3476"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000175675</w:t>
            </w:r>
          </w:p>
        </w:tc>
      </w:tr>
      <w:tr w:rsidR="00445664" w:rsidRPr="007317EC" w14:paraId="5BAC2EFC"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1D02314" w14:textId="77777777" w:rsidR="00445664" w:rsidRPr="007317EC" w:rsidRDefault="00445664" w:rsidP="005F093F">
            <w:pPr>
              <w:rPr>
                <w:rFonts w:ascii="Arial" w:hAnsi="Arial" w:cs="Arial"/>
                <w:sz w:val="20"/>
                <w:szCs w:val="20"/>
              </w:rPr>
            </w:pPr>
            <w:r w:rsidRPr="007317EC">
              <w:rPr>
                <w:rFonts w:ascii="Arial" w:hAnsi="Arial" w:cs="Arial"/>
                <w:sz w:val="20"/>
                <w:szCs w:val="20"/>
              </w:rPr>
              <w:t>hsa-miR-30b-5p</w:t>
            </w:r>
          </w:p>
        </w:tc>
        <w:tc>
          <w:tcPr>
            <w:tcW w:w="1698" w:type="dxa"/>
          </w:tcPr>
          <w:p w14:paraId="38DE9F3E"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-2,29031</w:t>
            </w:r>
          </w:p>
        </w:tc>
        <w:tc>
          <w:tcPr>
            <w:tcW w:w="1984" w:type="dxa"/>
            <w:noWrap/>
            <w:hideMark/>
          </w:tcPr>
          <w:p w14:paraId="4F8FD35B"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000226734</w:t>
            </w:r>
          </w:p>
        </w:tc>
      </w:tr>
      <w:tr w:rsidR="00445664" w:rsidRPr="007317EC" w14:paraId="0F0E8A08"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7936D15" w14:textId="77777777" w:rsidR="00445664" w:rsidRPr="007317EC" w:rsidRDefault="00445664" w:rsidP="005F093F">
            <w:pPr>
              <w:rPr>
                <w:rFonts w:ascii="Arial" w:hAnsi="Arial" w:cs="Arial"/>
                <w:sz w:val="20"/>
                <w:szCs w:val="20"/>
              </w:rPr>
            </w:pPr>
            <w:r w:rsidRPr="007317EC">
              <w:rPr>
                <w:rFonts w:ascii="Arial" w:hAnsi="Arial" w:cs="Arial"/>
                <w:sz w:val="20"/>
                <w:szCs w:val="20"/>
              </w:rPr>
              <w:t>mmu-miR-378a-3p</w:t>
            </w:r>
          </w:p>
        </w:tc>
        <w:tc>
          <w:tcPr>
            <w:tcW w:w="1698" w:type="dxa"/>
          </w:tcPr>
          <w:p w14:paraId="6DCCC247" w14:textId="77777777" w:rsidR="00445664" w:rsidRDefault="00445664" w:rsidP="005F09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3,0258</w:t>
            </w:r>
          </w:p>
        </w:tc>
        <w:tc>
          <w:tcPr>
            <w:tcW w:w="1984" w:type="dxa"/>
            <w:noWrap/>
            <w:hideMark/>
          </w:tcPr>
          <w:p w14:paraId="6345FD2D"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000238977</w:t>
            </w:r>
          </w:p>
        </w:tc>
      </w:tr>
      <w:tr w:rsidR="00445664" w:rsidRPr="007317EC" w14:paraId="0D495C6E"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3BD210D9" w14:textId="77777777" w:rsidR="00445664" w:rsidRPr="007317EC" w:rsidRDefault="00445664" w:rsidP="005F093F">
            <w:pPr>
              <w:rPr>
                <w:rFonts w:ascii="Arial" w:hAnsi="Arial" w:cs="Arial"/>
                <w:sz w:val="20"/>
                <w:szCs w:val="20"/>
              </w:rPr>
            </w:pPr>
            <w:r w:rsidRPr="007317EC">
              <w:rPr>
                <w:rFonts w:ascii="Arial" w:hAnsi="Arial" w:cs="Arial"/>
                <w:sz w:val="20"/>
                <w:szCs w:val="20"/>
              </w:rPr>
              <w:t>hsa-miR-151a-5p</w:t>
            </w:r>
          </w:p>
        </w:tc>
        <w:tc>
          <w:tcPr>
            <w:tcW w:w="1698" w:type="dxa"/>
          </w:tcPr>
          <w:p w14:paraId="04DD3AAA"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-2,93835</w:t>
            </w:r>
          </w:p>
        </w:tc>
        <w:tc>
          <w:tcPr>
            <w:tcW w:w="1984" w:type="dxa"/>
            <w:noWrap/>
            <w:hideMark/>
          </w:tcPr>
          <w:p w14:paraId="36203977"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000322222</w:t>
            </w:r>
          </w:p>
        </w:tc>
      </w:tr>
      <w:tr w:rsidR="00445664" w:rsidRPr="007317EC" w14:paraId="17AC6FC2"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26BA567" w14:textId="77777777" w:rsidR="00445664" w:rsidRPr="007317EC" w:rsidRDefault="00445664" w:rsidP="005F093F">
            <w:pPr>
              <w:rPr>
                <w:rFonts w:ascii="Arial" w:hAnsi="Arial" w:cs="Arial"/>
                <w:sz w:val="20"/>
                <w:szCs w:val="20"/>
              </w:rPr>
            </w:pPr>
            <w:r w:rsidRPr="007317EC">
              <w:rPr>
                <w:rFonts w:ascii="Arial" w:hAnsi="Arial" w:cs="Arial"/>
                <w:sz w:val="20"/>
                <w:szCs w:val="20"/>
              </w:rPr>
              <w:t>hsa-miR-324-5p</w:t>
            </w:r>
          </w:p>
        </w:tc>
        <w:tc>
          <w:tcPr>
            <w:tcW w:w="1698" w:type="dxa"/>
          </w:tcPr>
          <w:p w14:paraId="06B5382A"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-2,45864</w:t>
            </w:r>
          </w:p>
        </w:tc>
        <w:tc>
          <w:tcPr>
            <w:tcW w:w="1984" w:type="dxa"/>
            <w:noWrap/>
            <w:hideMark/>
          </w:tcPr>
          <w:p w14:paraId="71384B44"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000333085</w:t>
            </w:r>
          </w:p>
        </w:tc>
      </w:tr>
      <w:tr w:rsidR="00445664" w:rsidRPr="007317EC" w14:paraId="7C2CA491"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4D482949" w14:textId="77777777" w:rsidR="00445664" w:rsidRPr="007317EC" w:rsidRDefault="00445664" w:rsidP="005F093F">
            <w:pPr>
              <w:rPr>
                <w:rFonts w:ascii="Arial" w:hAnsi="Arial" w:cs="Arial"/>
                <w:sz w:val="20"/>
                <w:szCs w:val="20"/>
              </w:rPr>
            </w:pPr>
            <w:r w:rsidRPr="007317EC">
              <w:rPr>
                <w:rFonts w:ascii="Arial" w:hAnsi="Arial" w:cs="Arial"/>
                <w:sz w:val="20"/>
                <w:szCs w:val="20"/>
              </w:rPr>
              <w:t>hsa-miR-331-3p</w:t>
            </w:r>
          </w:p>
        </w:tc>
        <w:tc>
          <w:tcPr>
            <w:tcW w:w="1698" w:type="dxa"/>
          </w:tcPr>
          <w:p w14:paraId="6464BE1E"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-2,01781</w:t>
            </w:r>
          </w:p>
        </w:tc>
        <w:tc>
          <w:tcPr>
            <w:tcW w:w="1984" w:type="dxa"/>
            <w:noWrap/>
            <w:hideMark/>
          </w:tcPr>
          <w:p w14:paraId="07DE749F"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000356624</w:t>
            </w:r>
          </w:p>
        </w:tc>
      </w:tr>
      <w:tr w:rsidR="00445664" w:rsidRPr="007317EC" w14:paraId="582D308C"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7B24057" w14:textId="77777777" w:rsidR="00445664" w:rsidRPr="007317EC" w:rsidRDefault="00445664" w:rsidP="005F093F">
            <w:pPr>
              <w:rPr>
                <w:rFonts w:ascii="Arial" w:hAnsi="Arial" w:cs="Arial"/>
                <w:sz w:val="20"/>
                <w:szCs w:val="20"/>
              </w:rPr>
            </w:pPr>
            <w:r w:rsidRPr="007317EC">
              <w:rPr>
                <w:rFonts w:ascii="Arial" w:hAnsi="Arial" w:cs="Arial"/>
                <w:sz w:val="20"/>
                <w:szCs w:val="20"/>
              </w:rPr>
              <w:t>hsa-miR-335-3p</w:t>
            </w:r>
          </w:p>
        </w:tc>
        <w:tc>
          <w:tcPr>
            <w:tcW w:w="1698" w:type="dxa"/>
          </w:tcPr>
          <w:p w14:paraId="6C5B3892"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-9,14685</w:t>
            </w:r>
          </w:p>
        </w:tc>
        <w:tc>
          <w:tcPr>
            <w:tcW w:w="1984" w:type="dxa"/>
            <w:noWrap/>
            <w:hideMark/>
          </w:tcPr>
          <w:p w14:paraId="0296399F"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000506967</w:t>
            </w:r>
          </w:p>
        </w:tc>
      </w:tr>
      <w:tr w:rsidR="00445664" w:rsidRPr="007317EC" w14:paraId="630CC65E"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8AC5602" w14:textId="77777777" w:rsidR="00445664" w:rsidRPr="007317EC" w:rsidRDefault="00445664" w:rsidP="005F093F">
            <w:pPr>
              <w:rPr>
                <w:rFonts w:ascii="Arial" w:hAnsi="Arial" w:cs="Arial"/>
                <w:sz w:val="20"/>
                <w:szCs w:val="20"/>
              </w:rPr>
            </w:pPr>
            <w:r w:rsidRPr="007317EC">
              <w:rPr>
                <w:rFonts w:ascii="Arial" w:hAnsi="Arial" w:cs="Arial"/>
                <w:sz w:val="20"/>
                <w:szCs w:val="20"/>
              </w:rPr>
              <w:t>hsa-miR-320b</w:t>
            </w:r>
          </w:p>
        </w:tc>
        <w:tc>
          <w:tcPr>
            <w:tcW w:w="1698" w:type="dxa"/>
          </w:tcPr>
          <w:p w14:paraId="666C71D3"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2,10411</w:t>
            </w:r>
          </w:p>
        </w:tc>
        <w:tc>
          <w:tcPr>
            <w:tcW w:w="1984" w:type="dxa"/>
            <w:noWrap/>
            <w:hideMark/>
          </w:tcPr>
          <w:p w14:paraId="6957A974"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000579344</w:t>
            </w:r>
          </w:p>
        </w:tc>
      </w:tr>
      <w:tr w:rsidR="00445664" w:rsidRPr="007317EC" w14:paraId="22CC85BF"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C22EE52" w14:textId="77777777" w:rsidR="00445664" w:rsidRPr="007317EC" w:rsidRDefault="00445664" w:rsidP="005F093F">
            <w:pPr>
              <w:rPr>
                <w:rFonts w:ascii="Arial" w:hAnsi="Arial" w:cs="Arial"/>
                <w:sz w:val="20"/>
                <w:szCs w:val="20"/>
              </w:rPr>
            </w:pPr>
            <w:r w:rsidRPr="007317EC">
              <w:rPr>
                <w:rFonts w:ascii="Arial" w:hAnsi="Arial" w:cs="Arial"/>
                <w:sz w:val="20"/>
                <w:szCs w:val="20"/>
              </w:rPr>
              <w:t>hsa-let-7d-5p</w:t>
            </w:r>
          </w:p>
        </w:tc>
        <w:tc>
          <w:tcPr>
            <w:tcW w:w="1698" w:type="dxa"/>
          </w:tcPr>
          <w:p w14:paraId="631DA863"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-3,35279</w:t>
            </w:r>
          </w:p>
        </w:tc>
        <w:tc>
          <w:tcPr>
            <w:tcW w:w="1984" w:type="dxa"/>
            <w:noWrap/>
            <w:hideMark/>
          </w:tcPr>
          <w:p w14:paraId="03D1CDB0"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000652767</w:t>
            </w:r>
          </w:p>
        </w:tc>
      </w:tr>
      <w:tr w:rsidR="00445664" w:rsidRPr="007317EC" w14:paraId="3A26B766"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B33BBB1" w14:textId="77777777" w:rsidR="00445664" w:rsidRPr="007317EC" w:rsidRDefault="00445664" w:rsidP="005F093F">
            <w:pPr>
              <w:rPr>
                <w:rFonts w:ascii="Arial" w:hAnsi="Arial" w:cs="Arial"/>
                <w:sz w:val="20"/>
                <w:szCs w:val="20"/>
              </w:rPr>
            </w:pPr>
            <w:r w:rsidRPr="007317EC">
              <w:rPr>
                <w:rFonts w:ascii="Arial" w:hAnsi="Arial" w:cs="Arial"/>
                <w:sz w:val="20"/>
                <w:szCs w:val="20"/>
              </w:rPr>
              <w:t>hsa-miR-18a-5p</w:t>
            </w:r>
          </w:p>
        </w:tc>
        <w:tc>
          <w:tcPr>
            <w:tcW w:w="1698" w:type="dxa"/>
          </w:tcPr>
          <w:p w14:paraId="2AB43DD5" w14:textId="77777777" w:rsidR="00445664"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-3,1637</w:t>
            </w:r>
          </w:p>
        </w:tc>
        <w:tc>
          <w:tcPr>
            <w:tcW w:w="1984" w:type="dxa"/>
            <w:noWrap/>
            <w:hideMark/>
          </w:tcPr>
          <w:p w14:paraId="5FB4E79F"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000813198</w:t>
            </w:r>
          </w:p>
        </w:tc>
      </w:tr>
      <w:tr w:rsidR="00445664" w:rsidRPr="007317EC" w14:paraId="15B69F16"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A568876" w14:textId="77777777" w:rsidR="00445664" w:rsidRPr="007317EC" w:rsidRDefault="00445664" w:rsidP="005F093F">
            <w:pPr>
              <w:rPr>
                <w:rFonts w:ascii="Arial" w:hAnsi="Arial" w:cs="Arial"/>
                <w:sz w:val="20"/>
                <w:szCs w:val="20"/>
              </w:rPr>
            </w:pPr>
            <w:r w:rsidRPr="007317EC">
              <w:rPr>
                <w:rFonts w:ascii="Arial" w:hAnsi="Arial" w:cs="Arial"/>
                <w:sz w:val="20"/>
                <w:szCs w:val="20"/>
              </w:rPr>
              <w:t>hsa-miR-532-3p</w:t>
            </w:r>
          </w:p>
        </w:tc>
        <w:tc>
          <w:tcPr>
            <w:tcW w:w="1698" w:type="dxa"/>
          </w:tcPr>
          <w:p w14:paraId="64BE10D9"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2,81132</w:t>
            </w:r>
          </w:p>
        </w:tc>
        <w:tc>
          <w:tcPr>
            <w:tcW w:w="1984" w:type="dxa"/>
            <w:noWrap/>
            <w:hideMark/>
          </w:tcPr>
          <w:p w14:paraId="6A9949F1"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000870833</w:t>
            </w:r>
          </w:p>
        </w:tc>
      </w:tr>
      <w:tr w:rsidR="00445664" w:rsidRPr="007317EC" w14:paraId="61C19C2F"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A01BE20" w14:textId="77777777" w:rsidR="00445664" w:rsidRPr="007317EC" w:rsidRDefault="00445664" w:rsidP="005F093F">
            <w:pPr>
              <w:rPr>
                <w:rFonts w:ascii="Arial" w:hAnsi="Arial" w:cs="Arial"/>
                <w:sz w:val="20"/>
                <w:szCs w:val="20"/>
              </w:rPr>
            </w:pPr>
            <w:r w:rsidRPr="007317EC">
              <w:rPr>
                <w:rFonts w:ascii="Arial" w:hAnsi="Arial" w:cs="Arial"/>
                <w:sz w:val="20"/>
                <w:szCs w:val="20"/>
              </w:rPr>
              <w:t>hsa-miR-320a</w:t>
            </w:r>
          </w:p>
        </w:tc>
        <w:tc>
          <w:tcPr>
            <w:tcW w:w="1698" w:type="dxa"/>
          </w:tcPr>
          <w:p w14:paraId="4FE78EC4"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2,06208</w:t>
            </w:r>
          </w:p>
        </w:tc>
        <w:tc>
          <w:tcPr>
            <w:tcW w:w="1984" w:type="dxa"/>
            <w:noWrap/>
            <w:hideMark/>
          </w:tcPr>
          <w:p w14:paraId="015CD770"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001024857</w:t>
            </w:r>
          </w:p>
        </w:tc>
      </w:tr>
      <w:tr w:rsidR="00445664" w:rsidRPr="007317EC" w14:paraId="61A044FB"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B918F44" w14:textId="77777777" w:rsidR="00445664" w:rsidRPr="007317EC" w:rsidRDefault="00445664" w:rsidP="005F093F">
            <w:pPr>
              <w:rPr>
                <w:rFonts w:ascii="Arial" w:hAnsi="Arial" w:cs="Arial"/>
                <w:sz w:val="20"/>
                <w:szCs w:val="20"/>
              </w:rPr>
            </w:pPr>
            <w:r w:rsidRPr="007317EC">
              <w:rPr>
                <w:rFonts w:ascii="Arial" w:hAnsi="Arial" w:cs="Arial"/>
                <w:sz w:val="20"/>
                <w:szCs w:val="20"/>
              </w:rPr>
              <w:t>hsa-miR-142-5p</w:t>
            </w:r>
          </w:p>
        </w:tc>
        <w:tc>
          <w:tcPr>
            <w:tcW w:w="1698" w:type="dxa"/>
          </w:tcPr>
          <w:p w14:paraId="7A3200FC"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-2,01616</w:t>
            </w:r>
          </w:p>
        </w:tc>
        <w:tc>
          <w:tcPr>
            <w:tcW w:w="1984" w:type="dxa"/>
            <w:noWrap/>
            <w:hideMark/>
          </w:tcPr>
          <w:p w14:paraId="6B5CC937"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001110752</w:t>
            </w:r>
          </w:p>
        </w:tc>
      </w:tr>
      <w:tr w:rsidR="00445664" w:rsidRPr="007317EC" w14:paraId="56F39220"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C8330B7" w14:textId="77777777" w:rsidR="00445664" w:rsidRPr="007317EC" w:rsidRDefault="00445664" w:rsidP="005F093F">
            <w:pPr>
              <w:rPr>
                <w:rFonts w:ascii="Arial" w:hAnsi="Arial" w:cs="Arial"/>
                <w:sz w:val="20"/>
                <w:szCs w:val="20"/>
              </w:rPr>
            </w:pPr>
            <w:r w:rsidRPr="007317EC">
              <w:rPr>
                <w:rFonts w:ascii="Arial" w:hAnsi="Arial" w:cs="Arial"/>
                <w:sz w:val="20"/>
                <w:szCs w:val="20"/>
              </w:rPr>
              <w:t>hsa-miR-28-5p</w:t>
            </w:r>
          </w:p>
        </w:tc>
        <w:tc>
          <w:tcPr>
            <w:tcW w:w="1698" w:type="dxa"/>
          </w:tcPr>
          <w:p w14:paraId="2FF0CD06"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-4,70531</w:t>
            </w:r>
          </w:p>
        </w:tc>
        <w:tc>
          <w:tcPr>
            <w:tcW w:w="1984" w:type="dxa"/>
            <w:noWrap/>
            <w:hideMark/>
          </w:tcPr>
          <w:p w14:paraId="43F63246"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001201727</w:t>
            </w:r>
          </w:p>
        </w:tc>
      </w:tr>
      <w:tr w:rsidR="00445664" w:rsidRPr="007317EC" w14:paraId="2CA0E50E"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939C8A4" w14:textId="77777777" w:rsidR="00445664" w:rsidRPr="007317EC" w:rsidRDefault="00445664" w:rsidP="005F093F">
            <w:pPr>
              <w:rPr>
                <w:rFonts w:ascii="Arial" w:hAnsi="Arial" w:cs="Arial"/>
                <w:sz w:val="20"/>
                <w:szCs w:val="20"/>
              </w:rPr>
            </w:pPr>
            <w:r w:rsidRPr="007317EC">
              <w:rPr>
                <w:rFonts w:ascii="Arial" w:hAnsi="Arial" w:cs="Arial"/>
                <w:sz w:val="20"/>
                <w:szCs w:val="20"/>
              </w:rPr>
              <w:t>hsa-miR-140-3p</w:t>
            </w:r>
          </w:p>
        </w:tc>
        <w:tc>
          <w:tcPr>
            <w:tcW w:w="1698" w:type="dxa"/>
          </w:tcPr>
          <w:p w14:paraId="18D30E74" w14:textId="77777777" w:rsidR="00445664" w:rsidRDefault="00445664" w:rsidP="005F09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2,50258</w:t>
            </w:r>
          </w:p>
        </w:tc>
        <w:tc>
          <w:tcPr>
            <w:tcW w:w="1984" w:type="dxa"/>
            <w:noWrap/>
            <w:hideMark/>
          </w:tcPr>
          <w:p w14:paraId="73DE2791" w14:textId="77777777" w:rsidR="00445664" w:rsidRPr="007317EC" w:rsidRDefault="00445664" w:rsidP="005F09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w:t>
            </w:r>
            <w:r w:rsidRPr="007317EC">
              <w:rPr>
                <w:rFonts w:ascii="Arial" w:hAnsi="Arial" w:cs="Arial"/>
                <w:color w:val="000000"/>
                <w:sz w:val="20"/>
                <w:szCs w:val="20"/>
              </w:rPr>
              <w:t>00134344</w:t>
            </w:r>
          </w:p>
        </w:tc>
      </w:tr>
      <w:tr w:rsidR="00445664" w:rsidRPr="007317EC" w14:paraId="47E44155"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33801BD5" w14:textId="77777777" w:rsidR="00445664" w:rsidRPr="007317EC" w:rsidRDefault="00445664" w:rsidP="005F093F">
            <w:pPr>
              <w:rPr>
                <w:rFonts w:ascii="Arial" w:hAnsi="Arial" w:cs="Arial"/>
                <w:sz w:val="20"/>
                <w:szCs w:val="20"/>
              </w:rPr>
            </w:pPr>
            <w:r w:rsidRPr="007317EC">
              <w:rPr>
                <w:rFonts w:ascii="Arial" w:hAnsi="Arial" w:cs="Arial"/>
                <w:sz w:val="20"/>
                <w:szCs w:val="20"/>
              </w:rPr>
              <w:t>hsa-miR-199a-3p</w:t>
            </w:r>
          </w:p>
        </w:tc>
        <w:tc>
          <w:tcPr>
            <w:tcW w:w="1698" w:type="dxa"/>
          </w:tcPr>
          <w:p w14:paraId="54B89ABC"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-2,25626</w:t>
            </w:r>
          </w:p>
        </w:tc>
        <w:tc>
          <w:tcPr>
            <w:tcW w:w="1984" w:type="dxa"/>
            <w:noWrap/>
            <w:hideMark/>
          </w:tcPr>
          <w:p w14:paraId="49150EC4"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001347707</w:t>
            </w:r>
          </w:p>
        </w:tc>
      </w:tr>
      <w:tr w:rsidR="00445664" w:rsidRPr="007317EC" w14:paraId="5F6C4F27"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AAB2256" w14:textId="77777777" w:rsidR="00445664" w:rsidRPr="007317EC" w:rsidRDefault="00445664" w:rsidP="005F093F">
            <w:pPr>
              <w:rPr>
                <w:rFonts w:ascii="Arial" w:hAnsi="Arial" w:cs="Arial"/>
                <w:sz w:val="20"/>
                <w:szCs w:val="20"/>
              </w:rPr>
            </w:pPr>
            <w:r w:rsidRPr="007317EC">
              <w:rPr>
                <w:rFonts w:ascii="Arial" w:hAnsi="Arial" w:cs="Arial"/>
                <w:sz w:val="20"/>
                <w:szCs w:val="20"/>
              </w:rPr>
              <w:t>hsa-miR-15b-5p</w:t>
            </w:r>
          </w:p>
        </w:tc>
        <w:tc>
          <w:tcPr>
            <w:tcW w:w="1698" w:type="dxa"/>
          </w:tcPr>
          <w:p w14:paraId="32510985" w14:textId="77777777" w:rsidR="00445664" w:rsidRDefault="00445664" w:rsidP="005F09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-1,8717</w:t>
            </w:r>
          </w:p>
        </w:tc>
        <w:tc>
          <w:tcPr>
            <w:tcW w:w="1984" w:type="dxa"/>
            <w:noWrap/>
            <w:hideMark/>
          </w:tcPr>
          <w:p w14:paraId="69E709B5"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001381635</w:t>
            </w:r>
          </w:p>
        </w:tc>
      </w:tr>
      <w:tr w:rsidR="00445664" w:rsidRPr="007317EC" w14:paraId="2CBC7D57"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925624F" w14:textId="77777777" w:rsidR="00445664" w:rsidRPr="007317EC" w:rsidRDefault="00445664" w:rsidP="005F093F">
            <w:pPr>
              <w:rPr>
                <w:rFonts w:ascii="Arial" w:hAnsi="Arial" w:cs="Arial"/>
                <w:sz w:val="20"/>
                <w:szCs w:val="20"/>
              </w:rPr>
            </w:pPr>
            <w:r w:rsidRPr="007317EC">
              <w:rPr>
                <w:rFonts w:ascii="Arial" w:hAnsi="Arial" w:cs="Arial"/>
                <w:sz w:val="20"/>
                <w:szCs w:val="20"/>
              </w:rPr>
              <w:t>hsa-miR-301a-3p</w:t>
            </w:r>
          </w:p>
        </w:tc>
        <w:tc>
          <w:tcPr>
            <w:tcW w:w="1698" w:type="dxa"/>
          </w:tcPr>
          <w:p w14:paraId="0A39540F"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-6,33445</w:t>
            </w:r>
          </w:p>
        </w:tc>
        <w:tc>
          <w:tcPr>
            <w:tcW w:w="1984" w:type="dxa"/>
            <w:noWrap/>
            <w:hideMark/>
          </w:tcPr>
          <w:p w14:paraId="545A7161"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001503588</w:t>
            </w:r>
          </w:p>
        </w:tc>
      </w:tr>
      <w:tr w:rsidR="00445664" w:rsidRPr="007317EC" w14:paraId="78F8C356"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6214A0C" w14:textId="77777777" w:rsidR="00445664" w:rsidRPr="007317EC" w:rsidRDefault="00445664" w:rsidP="005F093F">
            <w:pPr>
              <w:rPr>
                <w:rFonts w:ascii="Arial" w:hAnsi="Arial" w:cs="Arial"/>
                <w:sz w:val="20"/>
                <w:szCs w:val="20"/>
              </w:rPr>
            </w:pPr>
            <w:r w:rsidRPr="007317EC">
              <w:rPr>
                <w:rFonts w:ascii="Arial" w:hAnsi="Arial" w:cs="Arial"/>
                <w:sz w:val="20"/>
                <w:szCs w:val="20"/>
              </w:rPr>
              <w:t>hsa-miR-127-3p</w:t>
            </w:r>
          </w:p>
        </w:tc>
        <w:tc>
          <w:tcPr>
            <w:tcW w:w="1698" w:type="dxa"/>
          </w:tcPr>
          <w:p w14:paraId="56228739" w14:textId="77777777" w:rsidR="00445664" w:rsidRDefault="00445664" w:rsidP="005F09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-2,61007</w:t>
            </w:r>
          </w:p>
        </w:tc>
        <w:tc>
          <w:tcPr>
            <w:tcW w:w="1984" w:type="dxa"/>
            <w:noWrap/>
            <w:hideMark/>
          </w:tcPr>
          <w:p w14:paraId="05AA7FE2" w14:textId="77777777" w:rsidR="00445664" w:rsidRPr="007317EC" w:rsidRDefault="00445664" w:rsidP="005F09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w:t>
            </w:r>
            <w:r w:rsidRPr="007317EC">
              <w:rPr>
                <w:rFonts w:ascii="Arial" w:hAnsi="Arial" w:cs="Arial"/>
                <w:color w:val="000000"/>
                <w:sz w:val="20"/>
                <w:szCs w:val="20"/>
              </w:rPr>
              <w:t>00157194</w:t>
            </w:r>
          </w:p>
        </w:tc>
      </w:tr>
      <w:tr w:rsidR="00445664" w:rsidRPr="007317EC" w14:paraId="38964CFB"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A6AA9F5" w14:textId="77777777" w:rsidR="00445664" w:rsidRPr="007317EC" w:rsidRDefault="00445664" w:rsidP="005F093F">
            <w:pPr>
              <w:rPr>
                <w:rFonts w:ascii="Arial" w:hAnsi="Arial" w:cs="Arial"/>
                <w:sz w:val="20"/>
                <w:szCs w:val="20"/>
              </w:rPr>
            </w:pPr>
            <w:r w:rsidRPr="007317EC">
              <w:rPr>
                <w:rFonts w:ascii="Arial" w:hAnsi="Arial" w:cs="Arial"/>
                <w:sz w:val="20"/>
                <w:szCs w:val="20"/>
              </w:rPr>
              <w:t>hsa-miR-27a-3p</w:t>
            </w:r>
          </w:p>
        </w:tc>
        <w:tc>
          <w:tcPr>
            <w:tcW w:w="1698" w:type="dxa"/>
          </w:tcPr>
          <w:p w14:paraId="6907159C"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-1,86446</w:t>
            </w:r>
          </w:p>
        </w:tc>
        <w:tc>
          <w:tcPr>
            <w:tcW w:w="1984" w:type="dxa"/>
            <w:noWrap/>
            <w:hideMark/>
          </w:tcPr>
          <w:p w14:paraId="4FD4FA61"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001767358</w:t>
            </w:r>
          </w:p>
        </w:tc>
      </w:tr>
      <w:tr w:rsidR="00445664" w:rsidRPr="007317EC" w14:paraId="113D0EBD"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91408AE" w14:textId="77777777" w:rsidR="00445664" w:rsidRPr="007317EC" w:rsidRDefault="00445664" w:rsidP="005F093F">
            <w:pPr>
              <w:rPr>
                <w:rFonts w:ascii="Arial" w:hAnsi="Arial" w:cs="Arial"/>
                <w:sz w:val="20"/>
                <w:szCs w:val="20"/>
              </w:rPr>
            </w:pPr>
            <w:r w:rsidRPr="007317EC">
              <w:rPr>
                <w:rFonts w:ascii="Arial" w:hAnsi="Arial" w:cs="Arial"/>
                <w:sz w:val="20"/>
                <w:szCs w:val="20"/>
              </w:rPr>
              <w:t>hsa-miR-660-5p</w:t>
            </w:r>
          </w:p>
        </w:tc>
        <w:tc>
          <w:tcPr>
            <w:tcW w:w="1698" w:type="dxa"/>
          </w:tcPr>
          <w:p w14:paraId="109DF0B4"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2,48966</w:t>
            </w:r>
          </w:p>
        </w:tc>
        <w:tc>
          <w:tcPr>
            <w:tcW w:w="1984" w:type="dxa"/>
            <w:noWrap/>
            <w:hideMark/>
          </w:tcPr>
          <w:p w14:paraId="1627D5AD"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002055184</w:t>
            </w:r>
          </w:p>
        </w:tc>
      </w:tr>
      <w:tr w:rsidR="00445664" w:rsidRPr="007317EC" w14:paraId="7D015F82"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6E6B27AC" w14:textId="77777777" w:rsidR="00445664" w:rsidRPr="007317EC" w:rsidRDefault="00445664" w:rsidP="005F093F">
            <w:pPr>
              <w:rPr>
                <w:rFonts w:ascii="Arial" w:hAnsi="Arial" w:cs="Arial"/>
                <w:sz w:val="20"/>
                <w:szCs w:val="20"/>
              </w:rPr>
            </w:pPr>
            <w:r w:rsidRPr="007317EC">
              <w:rPr>
                <w:rFonts w:ascii="Arial" w:hAnsi="Arial" w:cs="Arial"/>
                <w:sz w:val="20"/>
                <w:szCs w:val="20"/>
              </w:rPr>
              <w:t>hsa-let-7b-3p</w:t>
            </w:r>
          </w:p>
        </w:tc>
        <w:tc>
          <w:tcPr>
            <w:tcW w:w="1698" w:type="dxa"/>
          </w:tcPr>
          <w:p w14:paraId="1FDDE879"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2,45133</w:t>
            </w:r>
          </w:p>
        </w:tc>
        <w:tc>
          <w:tcPr>
            <w:tcW w:w="1984" w:type="dxa"/>
            <w:noWrap/>
            <w:hideMark/>
          </w:tcPr>
          <w:p w14:paraId="1F2C2E85"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002092278</w:t>
            </w:r>
          </w:p>
        </w:tc>
      </w:tr>
      <w:tr w:rsidR="00445664" w:rsidRPr="007317EC" w14:paraId="389CB954"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38B9EB19" w14:textId="77777777" w:rsidR="00445664" w:rsidRPr="007317EC" w:rsidRDefault="00445664" w:rsidP="005F093F">
            <w:pPr>
              <w:rPr>
                <w:rFonts w:ascii="Arial" w:hAnsi="Arial" w:cs="Arial"/>
                <w:sz w:val="20"/>
                <w:szCs w:val="20"/>
              </w:rPr>
            </w:pPr>
            <w:r w:rsidRPr="007317EC">
              <w:rPr>
                <w:rFonts w:ascii="Arial" w:hAnsi="Arial" w:cs="Arial"/>
                <w:sz w:val="20"/>
                <w:szCs w:val="20"/>
              </w:rPr>
              <w:t>hsa-miR-374a-5p</w:t>
            </w:r>
          </w:p>
        </w:tc>
        <w:tc>
          <w:tcPr>
            <w:tcW w:w="1698" w:type="dxa"/>
          </w:tcPr>
          <w:p w14:paraId="4F7CF513"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-2,67267</w:t>
            </w:r>
          </w:p>
        </w:tc>
        <w:tc>
          <w:tcPr>
            <w:tcW w:w="1984" w:type="dxa"/>
            <w:noWrap/>
            <w:hideMark/>
          </w:tcPr>
          <w:p w14:paraId="07D2AF53"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002223502</w:t>
            </w:r>
          </w:p>
        </w:tc>
      </w:tr>
      <w:tr w:rsidR="00445664" w:rsidRPr="007317EC" w14:paraId="1101584C"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6F7E8B80" w14:textId="77777777" w:rsidR="00445664" w:rsidRPr="007317EC" w:rsidRDefault="00445664" w:rsidP="005F093F">
            <w:pPr>
              <w:rPr>
                <w:rFonts w:ascii="Arial" w:hAnsi="Arial" w:cs="Arial"/>
                <w:sz w:val="20"/>
                <w:szCs w:val="20"/>
              </w:rPr>
            </w:pPr>
            <w:r w:rsidRPr="007317EC">
              <w:rPr>
                <w:rFonts w:ascii="Arial" w:hAnsi="Arial" w:cs="Arial"/>
                <w:sz w:val="20"/>
                <w:szCs w:val="20"/>
              </w:rPr>
              <w:t>hsa-miR-18b-5p</w:t>
            </w:r>
          </w:p>
        </w:tc>
        <w:tc>
          <w:tcPr>
            <w:tcW w:w="1698" w:type="dxa"/>
          </w:tcPr>
          <w:p w14:paraId="64BAB259"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-2,15927</w:t>
            </w:r>
          </w:p>
        </w:tc>
        <w:tc>
          <w:tcPr>
            <w:tcW w:w="1984" w:type="dxa"/>
            <w:noWrap/>
            <w:hideMark/>
          </w:tcPr>
          <w:p w14:paraId="6958DC1E"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002460224</w:t>
            </w:r>
          </w:p>
        </w:tc>
      </w:tr>
      <w:tr w:rsidR="00445664" w:rsidRPr="007317EC" w14:paraId="7526CB0B"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BA51693" w14:textId="77777777" w:rsidR="00445664" w:rsidRPr="007317EC" w:rsidRDefault="00445664" w:rsidP="005F093F">
            <w:pPr>
              <w:rPr>
                <w:rFonts w:ascii="Arial" w:hAnsi="Arial" w:cs="Arial"/>
                <w:sz w:val="20"/>
                <w:szCs w:val="20"/>
              </w:rPr>
            </w:pPr>
            <w:r w:rsidRPr="007317EC">
              <w:rPr>
                <w:rFonts w:ascii="Arial" w:hAnsi="Arial" w:cs="Arial"/>
                <w:sz w:val="20"/>
                <w:szCs w:val="20"/>
              </w:rPr>
              <w:t>hsa-miR-16-2-3p</w:t>
            </w:r>
          </w:p>
        </w:tc>
        <w:tc>
          <w:tcPr>
            <w:tcW w:w="1698" w:type="dxa"/>
          </w:tcPr>
          <w:p w14:paraId="076003BC"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2,30137</w:t>
            </w:r>
          </w:p>
        </w:tc>
        <w:tc>
          <w:tcPr>
            <w:tcW w:w="1984" w:type="dxa"/>
            <w:noWrap/>
            <w:hideMark/>
          </w:tcPr>
          <w:p w14:paraId="097C005E"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002843992</w:t>
            </w:r>
          </w:p>
        </w:tc>
      </w:tr>
      <w:tr w:rsidR="00445664" w:rsidRPr="007317EC" w14:paraId="50579018"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6C486E56" w14:textId="77777777" w:rsidR="00445664" w:rsidRPr="007317EC" w:rsidRDefault="00445664" w:rsidP="005F093F">
            <w:pPr>
              <w:rPr>
                <w:rFonts w:ascii="Arial" w:hAnsi="Arial" w:cs="Arial"/>
                <w:sz w:val="20"/>
                <w:szCs w:val="20"/>
              </w:rPr>
            </w:pPr>
            <w:r w:rsidRPr="007317EC">
              <w:rPr>
                <w:rFonts w:ascii="Arial" w:hAnsi="Arial" w:cs="Arial"/>
                <w:sz w:val="20"/>
                <w:szCs w:val="20"/>
              </w:rPr>
              <w:t>hsa-miR-92a-3p</w:t>
            </w:r>
          </w:p>
        </w:tc>
        <w:tc>
          <w:tcPr>
            <w:tcW w:w="1698" w:type="dxa"/>
          </w:tcPr>
          <w:p w14:paraId="31BDD77F"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2,07104</w:t>
            </w:r>
          </w:p>
        </w:tc>
        <w:tc>
          <w:tcPr>
            <w:tcW w:w="1984" w:type="dxa"/>
            <w:noWrap/>
            <w:hideMark/>
          </w:tcPr>
          <w:p w14:paraId="5B00FF86"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002994123</w:t>
            </w:r>
          </w:p>
        </w:tc>
      </w:tr>
      <w:tr w:rsidR="00445664" w:rsidRPr="007317EC" w14:paraId="608EA344"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4A3FCF72" w14:textId="77777777" w:rsidR="00445664" w:rsidRPr="007317EC" w:rsidRDefault="00445664" w:rsidP="005F093F">
            <w:pPr>
              <w:rPr>
                <w:rFonts w:ascii="Arial" w:hAnsi="Arial" w:cs="Arial"/>
                <w:sz w:val="20"/>
                <w:szCs w:val="20"/>
              </w:rPr>
            </w:pPr>
            <w:r w:rsidRPr="007317EC">
              <w:rPr>
                <w:rFonts w:ascii="Arial" w:hAnsi="Arial" w:cs="Arial"/>
                <w:sz w:val="20"/>
                <w:szCs w:val="20"/>
              </w:rPr>
              <w:t>hsa-miR-22-3p</w:t>
            </w:r>
          </w:p>
        </w:tc>
        <w:tc>
          <w:tcPr>
            <w:tcW w:w="1698" w:type="dxa"/>
          </w:tcPr>
          <w:p w14:paraId="0D062361"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2,00495</w:t>
            </w:r>
          </w:p>
        </w:tc>
        <w:tc>
          <w:tcPr>
            <w:tcW w:w="1984" w:type="dxa"/>
            <w:noWrap/>
            <w:hideMark/>
          </w:tcPr>
          <w:p w14:paraId="3F880758"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003207889</w:t>
            </w:r>
          </w:p>
        </w:tc>
      </w:tr>
      <w:tr w:rsidR="00445664" w:rsidRPr="007317EC" w14:paraId="3B3D72E9"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B1A61E9" w14:textId="77777777" w:rsidR="00445664" w:rsidRPr="007317EC" w:rsidRDefault="00445664" w:rsidP="005F093F">
            <w:pPr>
              <w:rPr>
                <w:rFonts w:ascii="Arial" w:hAnsi="Arial" w:cs="Arial"/>
                <w:sz w:val="20"/>
                <w:szCs w:val="20"/>
              </w:rPr>
            </w:pPr>
            <w:r w:rsidRPr="007317EC">
              <w:rPr>
                <w:rFonts w:ascii="Arial" w:hAnsi="Arial" w:cs="Arial"/>
                <w:sz w:val="20"/>
                <w:szCs w:val="20"/>
              </w:rPr>
              <w:t>hsa-miR-132-3p</w:t>
            </w:r>
          </w:p>
        </w:tc>
        <w:tc>
          <w:tcPr>
            <w:tcW w:w="1698" w:type="dxa"/>
          </w:tcPr>
          <w:p w14:paraId="1E2B0B4D"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1,98488</w:t>
            </w:r>
          </w:p>
        </w:tc>
        <w:tc>
          <w:tcPr>
            <w:tcW w:w="1984" w:type="dxa"/>
            <w:noWrap/>
            <w:hideMark/>
          </w:tcPr>
          <w:p w14:paraId="745D52C6"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003214071</w:t>
            </w:r>
          </w:p>
        </w:tc>
      </w:tr>
      <w:tr w:rsidR="00445664" w:rsidRPr="007317EC" w14:paraId="20454198"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3F6E2D96" w14:textId="77777777" w:rsidR="00445664" w:rsidRPr="007317EC" w:rsidRDefault="00445664" w:rsidP="005F093F">
            <w:pPr>
              <w:rPr>
                <w:rFonts w:ascii="Arial" w:hAnsi="Arial" w:cs="Arial"/>
                <w:sz w:val="20"/>
                <w:szCs w:val="20"/>
              </w:rPr>
            </w:pPr>
            <w:r w:rsidRPr="007317EC">
              <w:rPr>
                <w:rFonts w:ascii="Arial" w:hAnsi="Arial" w:cs="Arial"/>
                <w:sz w:val="20"/>
                <w:szCs w:val="20"/>
              </w:rPr>
              <w:t>hsa-miR-25-3p</w:t>
            </w:r>
          </w:p>
        </w:tc>
        <w:tc>
          <w:tcPr>
            <w:tcW w:w="1698" w:type="dxa"/>
          </w:tcPr>
          <w:p w14:paraId="00D79E46"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2,01042</w:t>
            </w:r>
          </w:p>
        </w:tc>
        <w:tc>
          <w:tcPr>
            <w:tcW w:w="1984" w:type="dxa"/>
            <w:noWrap/>
            <w:hideMark/>
          </w:tcPr>
          <w:p w14:paraId="6ADFA18B"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317EC">
              <w:rPr>
                <w:rFonts w:ascii="Arial" w:hAnsi="Arial" w:cs="Arial"/>
                <w:color w:val="000000"/>
                <w:sz w:val="20"/>
                <w:szCs w:val="20"/>
              </w:rPr>
              <w:t>0,003791702</w:t>
            </w:r>
          </w:p>
        </w:tc>
      </w:tr>
      <w:tr w:rsidR="00445664" w:rsidRPr="007317EC" w14:paraId="1F7E65BB"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BF2190C" w14:textId="77777777" w:rsidR="00445664" w:rsidRPr="007317EC" w:rsidRDefault="00445664" w:rsidP="005F093F">
            <w:pPr>
              <w:rPr>
                <w:rFonts w:ascii="Arial" w:hAnsi="Arial" w:cs="Arial"/>
                <w:sz w:val="20"/>
                <w:szCs w:val="20"/>
              </w:rPr>
            </w:pPr>
            <w:r w:rsidRPr="007317EC">
              <w:rPr>
                <w:rFonts w:ascii="Arial" w:hAnsi="Arial" w:cs="Arial"/>
                <w:sz w:val="20"/>
                <w:szCs w:val="20"/>
              </w:rPr>
              <w:t>hsa-miR-27b-3p</w:t>
            </w:r>
          </w:p>
        </w:tc>
        <w:tc>
          <w:tcPr>
            <w:tcW w:w="1698" w:type="dxa"/>
          </w:tcPr>
          <w:p w14:paraId="31B79702"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-1,64841</w:t>
            </w:r>
          </w:p>
        </w:tc>
        <w:tc>
          <w:tcPr>
            <w:tcW w:w="1984" w:type="dxa"/>
            <w:noWrap/>
            <w:hideMark/>
          </w:tcPr>
          <w:p w14:paraId="6B2903A9" w14:textId="77777777" w:rsidR="00445664" w:rsidRPr="007317EC"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w:t>
            </w:r>
            <w:r w:rsidRPr="007317EC">
              <w:rPr>
                <w:rFonts w:ascii="Arial" w:hAnsi="Arial" w:cs="Arial"/>
                <w:color w:val="000000"/>
                <w:sz w:val="20"/>
                <w:szCs w:val="20"/>
              </w:rPr>
              <w:t>0</w:t>
            </w:r>
            <w:r>
              <w:rPr>
                <w:rFonts w:ascii="Arial" w:hAnsi="Arial" w:cs="Arial"/>
                <w:color w:val="000000"/>
                <w:sz w:val="20"/>
                <w:szCs w:val="20"/>
              </w:rPr>
              <w:t>.</w:t>
            </w:r>
            <w:r w:rsidRPr="007317EC">
              <w:rPr>
                <w:rFonts w:ascii="Arial" w:hAnsi="Arial" w:cs="Arial"/>
                <w:color w:val="000000"/>
                <w:sz w:val="20"/>
                <w:szCs w:val="20"/>
              </w:rPr>
              <w:t>00383061</w:t>
            </w:r>
          </w:p>
        </w:tc>
      </w:tr>
      <w:tr w:rsidR="00445664" w:rsidRPr="007317EC" w14:paraId="02CED608"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4F1169CF" w14:textId="77777777" w:rsidR="00445664" w:rsidRPr="007317EC" w:rsidRDefault="00445664" w:rsidP="005F093F">
            <w:pPr>
              <w:rPr>
                <w:rFonts w:ascii="Arial" w:hAnsi="Arial" w:cs="Arial"/>
                <w:sz w:val="20"/>
                <w:szCs w:val="20"/>
              </w:rPr>
            </w:pPr>
            <w:r w:rsidRPr="007317EC">
              <w:rPr>
                <w:rFonts w:ascii="Arial" w:hAnsi="Arial" w:cs="Arial"/>
                <w:sz w:val="20"/>
                <w:szCs w:val="20"/>
              </w:rPr>
              <w:lastRenderedPageBreak/>
              <w:t>hsa-miR-365a-3p</w:t>
            </w:r>
          </w:p>
        </w:tc>
        <w:tc>
          <w:tcPr>
            <w:tcW w:w="1698" w:type="dxa"/>
          </w:tcPr>
          <w:p w14:paraId="6A1510D9"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2,82387</w:t>
            </w:r>
          </w:p>
        </w:tc>
        <w:tc>
          <w:tcPr>
            <w:tcW w:w="1984" w:type="dxa"/>
            <w:noWrap/>
            <w:hideMark/>
          </w:tcPr>
          <w:p w14:paraId="45344F31"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004943076</w:t>
            </w:r>
          </w:p>
        </w:tc>
      </w:tr>
      <w:tr w:rsidR="00445664" w:rsidRPr="007317EC" w14:paraId="66A95FEE"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3F5B278" w14:textId="77777777" w:rsidR="00445664" w:rsidRPr="007317EC" w:rsidRDefault="00445664" w:rsidP="005F093F">
            <w:pPr>
              <w:rPr>
                <w:rFonts w:ascii="Arial" w:hAnsi="Arial" w:cs="Arial"/>
                <w:sz w:val="20"/>
                <w:szCs w:val="20"/>
              </w:rPr>
            </w:pPr>
            <w:r w:rsidRPr="007317EC">
              <w:rPr>
                <w:rFonts w:ascii="Arial" w:hAnsi="Arial" w:cs="Arial"/>
                <w:sz w:val="20"/>
                <w:szCs w:val="20"/>
              </w:rPr>
              <w:t>hsa-miR-23b-3p</w:t>
            </w:r>
          </w:p>
        </w:tc>
        <w:tc>
          <w:tcPr>
            <w:tcW w:w="1698" w:type="dxa"/>
          </w:tcPr>
          <w:p w14:paraId="13CC7CF7"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-1,69748</w:t>
            </w:r>
          </w:p>
        </w:tc>
        <w:tc>
          <w:tcPr>
            <w:tcW w:w="1984" w:type="dxa"/>
            <w:noWrap/>
            <w:hideMark/>
          </w:tcPr>
          <w:p w14:paraId="26E2D245"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005328816</w:t>
            </w:r>
          </w:p>
        </w:tc>
      </w:tr>
      <w:tr w:rsidR="00445664" w:rsidRPr="007317EC" w14:paraId="5FF62144"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AD21684" w14:textId="77777777" w:rsidR="00445664" w:rsidRPr="007317EC" w:rsidRDefault="00445664" w:rsidP="005F093F">
            <w:pPr>
              <w:rPr>
                <w:rFonts w:ascii="Arial" w:hAnsi="Arial" w:cs="Arial"/>
                <w:sz w:val="20"/>
                <w:szCs w:val="20"/>
              </w:rPr>
            </w:pPr>
            <w:r w:rsidRPr="007317EC">
              <w:rPr>
                <w:rFonts w:ascii="Arial" w:hAnsi="Arial" w:cs="Arial"/>
                <w:sz w:val="20"/>
                <w:szCs w:val="20"/>
              </w:rPr>
              <w:t>hsa-let-7f-5p</w:t>
            </w:r>
          </w:p>
        </w:tc>
        <w:tc>
          <w:tcPr>
            <w:tcW w:w="1698" w:type="dxa"/>
          </w:tcPr>
          <w:p w14:paraId="38B66C64"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-2,47636</w:t>
            </w:r>
          </w:p>
        </w:tc>
        <w:tc>
          <w:tcPr>
            <w:tcW w:w="1984" w:type="dxa"/>
            <w:noWrap/>
            <w:hideMark/>
          </w:tcPr>
          <w:p w14:paraId="49691923"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006014747</w:t>
            </w:r>
          </w:p>
        </w:tc>
      </w:tr>
      <w:tr w:rsidR="00445664" w:rsidRPr="007317EC" w14:paraId="0E59B77E"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0670779" w14:textId="77777777" w:rsidR="00445664" w:rsidRPr="007317EC" w:rsidRDefault="00445664" w:rsidP="005F093F">
            <w:pPr>
              <w:rPr>
                <w:rFonts w:ascii="Arial" w:hAnsi="Arial" w:cs="Arial"/>
                <w:sz w:val="20"/>
                <w:szCs w:val="20"/>
              </w:rPr>
            </w:pPr>
            <w:r w:rsidRPr="007317EC">
              <w:rPr>
                <w:rFonts w:ascii="Arial" w:hAnsi="Arial" w:cs="Arial"/>
                <w:sz w:val="20"/>
                <w:szCs w:val="20"/>
              </w:rPr>
              <w:t>hsa-miR-148a-3p</w:t>
            </w:r>
          </w:p>
        </w:tc>
        <w:tc>
          <w:tcPr>
            <w:tcW w:w="1698" w:type="dxa"/>
          </w:tcPr>
          <w:p w14:paraId="0B96514D"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2,02716</w:t>
            </w:r>
          </w:p>
        </w:tc>
        <w:tc>
          <w:tcPr>
            <w:tcW w:w="1984" w:type="dxa"/>
            <w:noWrap/>
            <w:hideMark/>
          </w:tcPr>
          <w:p w14:paraId="20B9AE20"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006134752</w:t>
            </w:r>
          </w:p>
        </w:tc>
      </w:tr>
      <w:tr w:rsidR="00445664" w:rsidRPr="007317EC" w14:paraId="535EF9D6"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2E11802" w14:textId="77777777" w:rsidR="00445664" w:rsidRPr="007317EC" w:rsidRDefault="00445664" w:rsidP="005F093F">
            <w:pPr>
              <w:rPr>
                <w:rFonts w:ascii="Arial" w:hAnsi="Arial" w:cs="Arial"/>
                <w:sz w:val="20"/>
                <w:szCs w:val="20"/>
              </w:rPr>
            </w:pPr>
            <w:r w:rsidRPr="007317EC">
              <w:rPr>
                <w:rFonts w:ascii="Arial" w:hAnsi="Arial" w:cs="Arial"/>
                <w:sz w:val="20"/>
                <w:szCs w:val="20"/>
              </w:rPr>
              <w:t>hsa-miR-363-3p</w:t>
            </w:r>
          </w:p>
        </w:tc>
        <w:tc>
          <w:tcPr>
            <w:tcW w:w="1698" w:type="dxa"/>
          </w:tcPr>
          <w:p w14:paraId="3062BB8A" w14:textId="77777777" w:rsidR="00445664" w:rsidRDefault="00445664" w:rsidP="005F09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2,414</w:t>
            </w:r>
          </w:p>
        </w:tc>
        <w:tc>
          <w:tcPr>
            <w:tcW w:w="1984" w:type="dxa"/>
            <w:noWrap/>
            <w:hideMark/>
          </w:tcPr>
          <w:p w14:paraId="56C15ECE"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006320249</w:t>
            </w:r>
          </w:p>
        </w:tc>
      </w:tr>
      <w:tr w:rsidR="00445664" w:rsidRPr="007317EC" w14:paraId="619D63F7"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DA36599" w14:textId="77777777" w:rsidR="00445664" w:rsidRPr="007317EC" w:rsidRDefault="00445664" w:rsidP="005F093F">
            <w:pPr>
              <w:rPr>
                <w:rFonts w:ascii="Arial" w:hAnsi="Arial" w:cs="Arial"/>
                <w:sz w:val="20"/>
                <w:szCs w:val="20"/>
              </w:rPr>
            </w:pPr>
            <w:r w:rsidRPr="007317EC">
              <w:rPr>
                <w:rFonts w:ascii="Arial" w:hAnsi="Arial" w:cs="Arial"/>
                <w:sz w:val="20"/>
                <w:szCs w:val="20"/>
              </w:rPr>
              <w:t>hsa-miR-590-5p</w:t>
            </w:r>
          </w:p>
        </w:tc>
        <w:tc>
          <w:tcPr>
            <w:tcW w:w="1698" w:type="dxa"/>
          </w:tcPr>
          <w:p w14:paraId="007D9D24" w14:textId="77777777" w:rsidR="00445664"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1,7768</w:t>
            </w:r>
          </w:p>
        </w:tc>
        <w:tc>
          <w:tcPr>
            <w:tcW w:w="1984" w:type="dxa"/>
            <w:noWrap/>
            <w:hideMark/>
          </w:tcPr>
          <w:p w14:paraId="6E02199C"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008642941</w:t>
            </w:r>
          </w:p>
        </w:tc>
      </w:tr>
      <w:tr w:rsidR="00445664" w:rsidRPr="007317EC" w14:paraId="240DD89C"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6E10EE7E" w14:textId="77777777" w:rsidR="00445664" w:rsidRPr="007317EC" w:rsidRDefault="00445664" w:rsidP="005F093F">
            <w:pPr>
              <w:rPr>
                <w:rFonts w:ascii="Arial" w:hAnsi="Arial" w:cs="Arial"/>
                <w:sz w:val="20"/>
                <w:szCs w:val="20"/>
              </w:rPr>
            </w:pPr>
            <w:r w:rsidRPr="007317EC">
              <w:rPr>
                <w:rFonts w:ascii="Arial" w:hAnsi="Arial" w:cs="Arial"/>
                <w:sz w:val="20"/>
                <w:szCs w:val="20"/>
              </w:rPr>
              <w:t>hsa-miR-142-3p</w:t>
            </w:r>
          </w:p>
        </w:tc>
        <w:tc>
          <w:tcPr>
            <w:tcW w:w="1698" w:type="dxa"/>
          </w:tcPr>
          <w:p w14:paraId="1A9A49F7"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-1,84677</w:t>
            </w:r>
          </w:p>
        </w:tc>
        <w:tc>
          <w:tcPr>
            <w:tcW w:w="1984" w:type="dxa"/>
            <w:noWrap/>
            <w:hideMark/>
          </w:tcPr>
          <w:p w14:paraId="2C145BAD" w14:textId="77777777" w:rsidR="00445664" w:rsidRPr="007317EC" w:rsidRDefault="00445664" w:rsidP="005F09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w:t>
            </w:r>
            <w:r w:rsidRPr="007317EC">
              <w:rPr>
                <w:rFonts w:ascii="Arial" w:hAnsi="Arial" w:cs="Arial"/>
                <w:color w:val="000000"/>
                <w:sz w:val="20"/>
                <w:szCs w:val="20"/>
              </w:rPr>
              <w:t>00992511</w:t>
            </w:r>
          </w:p>
        </w:tc>
      </w:tr>
      <w:tr w:rsidR="00445664" w:rsidRPr="007317EC" w14:paraId="311A62C7"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423BAD91" w14:textId="77777777" w:rsidR="00445664" w:rsidRPr="007317EC" w:rsidRDefault="00445664" w:rsidP="005F093F">
            <w:pPr>
              <w:rPr>
                <w:rFonts w:ascii="Arial" w:hAnsi="Arial" w:cs="Arial"/>
                <w:sz w:val="20"/>
                <w:szCs w:val="20"/>
              </w:rPr>
            </w:pPr>
            <w:r w:rsidRPr="007317EC">
              <w:rPr>
                <w:rFonts w:ascii="Arial" w:hAnsi="Arial" w:cs="Arial"/>
                <w:sz w:val="20"/>
                <w:szCs w:val="20"/>
              </w:rPr>
              <w:t>hsa-miR-140-5p</w:t>
            </w:r>
          </w:p>
        </w:tc>
        <w:tc>
          <w:tcPr>
            <w:tcW w:w="1698" w:type="dxa"/>
          </w:tcPr>
          <w:p w14:paraId="067E65CD"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-2,18887</w:t>
            </w:r>
          </w:p>
        </w:tc>
        <w:tc>
          <w:tcPr>
            <w:tcW w:w="1984" w:type="dxa"/>
            <w:noWrap/>
            <w:hideMark/>
          </w:tcPr>
          <w:p w14:paraId="3A141FF2"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010417673</w:t>
            </w:r>
          </w:p>
        </w:tc>
      </w:tr>
      <w:tr w:rsidR="00445664" w:rsidRPr="007317EC" w14:paraId="1761AA4E"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C4C3A4B" w14:textId="77777777" w:rsidR="00445664" w:rsidRPr="007317EC" w:rsidRDefault="00445664" w:rsidP="005F093F">
            <w:pPr>
              <w:rPr>
                <w:rFonts w:ascii="Arial" w:hAnsi="Arial" w:cs="Arial"/>
                <w:sz w:val="20"/>
                <w:szCs w:val="20"/>
              </w:rPr>
            </w:pPr>
            <w:r w:rsidRPr="007317EC">
              <w:rPr>
                <w:rFonts w:ascii="Arial" w:hAnsi="Arial" w:cs="Arial"/>
                <w:sz w:val="20"/>
                <w:szCs w:val="20"/>
              </w:rPr>
              <w:t>hsa-let-7d-3p</w:t>
            </w:r>
          </w:p>
        </w:tc>
        <w:tc>
          <w:tcPr>
            <w:tcW w:w="1698" w:type="dxa"/>
          </w:tcPr>
          <w:p w14:paraId="73652C74"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1,68012</w:t>
            </w:r>
          </w:p>
        </w:tc>
        <w:tc>
          <w:tcPr>
            <w:tcW w:w="1984" w:type="dxa"/>
            <w:noWrap/>
            <w:hideMark/>
          </w:tcPr>
          <w:p w14:paraId="0B675CD9"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012343398</w:t>
            </w:r>
          </w:p>
        </w:tc>
      </w:tr>
      <w:tr w:rsidR="00445664" w:rsidRPr="007317EC" w14:paraId="2BCA89B7"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8CF3207" w14:textId="77777777" w:rsidR="00445664" w:rsidRPr="007317EC" w:rsidRDefault="00445664" w:rsidP="005F093F">
            <w:pPr>
              <w:rPr>
                <w:rFonts w:ascii="Arial" w:hAnsi="Arial" w:cs="Arial"/>
                <w:sz w:val="20"/>
                <w:szCs w:val="20"/>
              </w:rPr>
            </w:pPr>
            <w:r w:rsidRPr="007317EC">
              <w:rPr>
                <w:rFonts w:ascii="Arial" w:hAnsi="Arial" w:cs="Arial"/>
                <w:sz w:val="20"/>
                <w:szCs w:val="20"/>
              </w:rPr>
              <w:t>hsa-miR-505-3p</w:t>
            </w:r>
          </w:p>
        </w:tc>
        <w:tc>
          <w:tcPr>
            <w:tcW w:w="1698" w:type="dxa"/>
          </w:tcPr>
          <w:p w14:paraId="5FBEF927"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2,13269</w:t>
            </w:r>
          </w:p>
        </w:tc>
        <w:tc>
          <w:tcPr>
            <w:tcW w:w="1984" w:type="dxa"/>
            <w:noWrap/>
            <w:hideMark/>
          </w:tcPr>
          <w:p w14:paraId="3C69395D"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014067643</w:t>
            </w:r>
          </w:p>
        </w:tc>
      </w:tr>
      <w:tr w:rsidR="00445664" w:rsidRPr="007317EC" w14:paraId="529491EF"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1411FEA9" w14:textId="77777777" w:rsidR="00445664" w:rsidRPr="007317EC" w:rsidRDefault="00445664" w:rsidP="005F093F">
            <w:pPr>
              <w:rPr>
                <w:rFonts w:ascii="Arial" w:hAnsi="Arial" w:cs="Arial"/>
                <w:sz w:val="20"/>
                <w:szCs w:val="20"/>
              </w:rPr>
            </w:pPr>
            <w:r w:rsidRPr="007317EC">
              <w:rPr>
                <w:rFonts w:ascii="Arial" w:hAnsi="Arial" w:cs="Arial"/>
                <w:sz w:val="20"/>
                <w:szCs w:val="20"/>
              </w:rPr>
              <w:t>hsa-miR-320d</w:t>
            </w:r>
          </w:p>
        </w:tc>
        <w:tc>
          <w:tcPr>
            <w:tcW w:w="1698" w:type="dxa"/>
          </w:tcPr>
          <w:p w14:paraId="11635052"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1,86976</w:t>
            </w:r>
          </w:p>
        </w:tc>
        <w:tc>
          <w:tcPr>
            <w:tcW w:w="1984" w:type="dxa"/>
            <w:noWrap/>
            <w:hideMark/>
          </w:tcPr>
          <w:p w14:paraId="2A0D12BC"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014757119</w:t>
            </w:r>
          </w:p>
        </w:tc>
      </w:tr>
      <w:tr w:rsidR="00445664" w:rsidRPr="007317EC" w14:paraId="4E904121"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8AF5D49" w14:textId="77777777" w:rsidR="00445664" w:rsidRPr="007317EC" w:rsidRDefault="00445664" w:rsidP="005F093F">
            <w:pPr>
              <w:rPr>
                <w:rFonts w:ascii="Arial" w:hAnsi="Arial" w:cs="Arial"/>
                <w:sz w:val="20"/>
                <w:szCs w:val="20"/>
              </w:rPr>
            </w:pPr>
            <w:r w:rsidRPr="007317EC">
              <w:rPr>
                <w:rFonts w:ascii="Arial" w:hAnsi="Arial" w:cs="Arial"/>
                <w:sz w:val="20"/>
                <w:szCs w:val="20"/>
              </w:rPr>
              <w:t>hsa-miR-485-3p</w:t>
            </w:r>
          </w:p>
        </w:tc>
        <w:tc>
          <w:tcPr>
            <w:tcW w:w="1698" w:type="dxa"/>
          </w:tcPr>
          <w:p w14:paraId="6A9A7CBA"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-2,23323</w:t>
            </w:r>
          </w:p>
        </w:tc>
        <w:tc>
          <w:tcPr>
            <w:tcW w:w="1984" w:type="dxa"/>
            <w:noWrap/>
            <w:hideMark/>
          </w:tcPr>
          <w:p w14:paraId="43AFE926"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014888664</w:t>
            </w:r>
          </w:p>
        </w:tc>
      </w:tr>
      <w:tr w:rsidR="00445664" w:rsidRPr="007317EC" w14:paraId="58F77D95"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F1F5F2A" w14:textId="77777777" w:rsidR="00445664" w:rsidRPr="007317EC" w:rsidRDefault="00445664" w:rsidP="005F093F">
            <w:pPr>
              <w:rPr>
                <w:rFonts w:ascii="Arial" w:hAnsi="Arial" w:cs="Arial"/>
                <w:sz w:val="20"/>
                <w:szCs w:val="20"/>
              </w:rPr>
            </w:pPr>
            <w:r w:rsidRPr="007317EC">
              <w:rPr>
                <w:rFonts w:ascii="Arial" w:hAnsi="Arial" w:cs="Arial"/>
                <w:sz w:val="20"/>
                <w:szCs w:val="20"/>
              </w:rPr>
              <w:t>hsa-miR-151a-3p</w:t>
            </w:r>
          </w:p>
        </w:tc>
        <w:tc>
          <w:tcPr>
            <w:tcW w:w="1698" w:type="dxa"/>
          </w:tcPr>
          <w:p w14:paraId="41928F5F"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-2,08339</w:t>
            </w:r>
          </w:p>
        </w:tc>
        <w:tc>
          <w:tcPr>
            <w:tcW w:w="1984" w:type="dxa"/>
            <w:noWrap/>
            <w:hideMark/>
          </w:tcPr>
          <w:p w14:paraId="2E93036F"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014966233</w:t>
            </w:r>
          </w:p>
        </w:tc>
      </w:tr>
      <w:tr w:rsidR="00445664" w:rsidRPr="007317EC" w14:paraId="53F70FB7"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999A92D" w14:textId="77777777" w:rsidR="00445664" w:rsidRPr="007317EC" w:rsidRDefault="00445664" w:rsidP="005F093F">
            <w:pPr>
              <w:rPr>
                <w:rFonts w:ascii="Arial" w:hAnsi="Arial" w:cs="Arial"/>
                <w:sz w:val="20"/>
                <w:szCs w:val="20"/>
              </w:rPr>
            </w:pPr>
            <w:r w:rsidRPr="007317EC">
              <w:rPr>
                <w:rFonts w:ascii="Arial" w:hAnsi="Arial" w:cs="Arial"/>
                <w:sz w:val="20"/>
                <w:szCs w:val="20"/>
              </w:rPr>
              <w:t>hsa-miR-92b-3p</w:t>
            </w:r>
          </w:p>
        </w:tc>
        <w:tc>
          <w:tcPr>
            <w:tcW w:w="1698" w:type="dxa"/>
          </w:tcPr>
          <w:p w14:paraId="06FBFA58"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2,25823</w:t>
            </w:r>
          </w:p>
        </w:tc>
        <w:tc>
          <w:tcPr>
            <w:tcW w:w="1984" w:type="dxa"/>
            <w:noWrap/>
            <w:hideMark/>
          </w:tcPr>
          <w:p w14:paraId="0BBFB107"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019428664</w:t>
            </w:r>
          </w:p>
        </w:tc>
      </w:tr>
      <w:tr w:rsidR="00445664" w:rsidRPr="007317EC" w14:paraId="1D013C11"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4822C5D5" w14:textId="77777777" w:rsidR="00445664" w:rsidRPr="007317EC" w:rsidRDefault="00445664" w:rsidP="005F093F">
            <w:pPr>
              <w:rPr>
                <w:rFonts w:ascii="Arial" w:hAnsi="Arial" w:cs="Arial"/>
                <w:sz w:val="20"/>
                <w:szCs w:val="20"/>
              </w:rPr>
            </w:pPr>
            <w:r w:rsidRPr="007317EC">
              <w:rPr>
                <w:rFonts w:ascii="Arial" w:hAnsi="Arial" w:cs="Arial"/>
                <w:sz w:val="20"/>
                <w:szCs w:val="20"/>
              </w:rPr>
              <w:t>hsa-miR-532-5p</w:t>
            </w:r>
          </w:p>
        </w:tc>
        <w:tc>
          <w:tcPr>
            <w:tcW w:w="1698" w:type="dxa"/>
          </w:tcPr>
          <w:p w14:paraId="790C5ADC"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1,71203</w:t>
            </w:r>
          </w:p>
        </w:tc>
        <w:tc>
          <w:tcPr>
            <w:tcW w:w="1984" w:type="dxa"/>
            <w:noWrap/>
            <w:hideMark/>
          </w:tcPr>
          <w:p w14:paraId="6A06ABFF"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019824616</w:t>
            </w:r>
          </w:p>
        </w:tc>
      </w:tr>
      <w:tr w:rsidR="00445664" w:rsidRPr="007317EC" w14:paraId="3E337D4B"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36A1744" w14:textId="77777777" w:rsidR="00445664" w:rsidRPr="007317EC" w:rsidRDefault="00445664" w:rsidP="005F093F">
            <w:pPr>
              <w:rPr>
                <w:rFonts w:ascii="Arial" w:hAnsi="Arial" w:cs="Arial"/>
                <w:sz w:val="20"/>
                <w:szCs w:val="20"/>
              </w:rPr>
            </w:pPr>
            <w:r w:rsidRPr="007317EC">
              <w:rPr>
                <w:rFonts w:ascii="Arial" w:hAnsi="Arial" w:cs="Arial"/>
                <w:sz w:val="20"/>
                <w:szCs w:val="20"/>
              </w:rPr>
              <w:t>hsa-miR-29a-3p</w:t>
            </w:r>
          </w:p>
        </w:tc>
        <w:tc>
          <w:tcPr>
            <w:tcW w:w="1698" w:type="dxa"/>
          </w:tcPr>
          <w:p w14:paraId="280B634C"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1,77724</w:t>
            </w:r>
          </w:p>
        </w:tc>
        <w:tc>
          <w:tcPr>
            <w:tcW w:w="1984" w:type="dxa"/>
            <w:noWrap/>
            <w:hideMark/>
          </w:tcPr>
          <w:p w14:paraId="57ED1B0C"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020426995</w:t>
            </w:r>
          </w:p>
        </w:tc>
      </w:tr>
      <w:tr w:rsidR="00445664" w:rsidRPr="007317EC" w14:paraId="70395E2F"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85A693B" w14:textId="77777777" w:rsidR="00445664" w:rsidRPr="007317EC" w:rsidRDefault="00445664" w:rsidP="005F093F">
            <w:pPr>
              <w:rPr>
                <w:rFonts w:ascii="Arial" w:hAnsi="Arial" w:cs="Arial"/>
                <w:sz w:val="20"/>
                <w:szCs w:val="20"/>
              </w:rPr>
            </w:pPr>
            <w:r w:rsidRPr="007317EC">
              <w:rPr>
                <w:rFonts w:ascii="Arial" w:hAnsi="Arial" w:cs="Arial"/>
                <w:sz w:val="20"/>
                <w:szCs w:val="20"/>
              </w:rPr>
              <w:t>hsa-miR-874-3p</w:t>
            </w:r>
          </w:p>
        </w:tc>
        <w:tc>
          <w:tcPr>
            <w:tcW w:w="1698" w:type="dxa"/>
          </w:tcPr>
          <w:p w14:paraId="1F83E51C"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2,11612</w:t>
            </w:r>
          </w:p>
        </w:tc>
        <w:tc>
          <w:tcPr>
            <w:tcW w:w="1984" w:type="dxa"/>
            <w:noWrap/>
            <w:hideMark/>
          </w:tcPr>
          <w:p w14:paraId="21F9337F" w14:textId="77777777" w:rsidR="00445664" w:rsidRPr="007317EC" w:rsidRDefault="00445664" w:rsidP="005F09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w:t>
            </w:r>
            <w:r w:rsidRPr="007317EC">
              <w:rPr>
                <w:rFonts w:ascii="Arial" w:hAnsi="Arial" w:cs="Arial"/>
                <w:color w:val="000000"/>
                <w:sz w:val="20"/>
                <w:szCs w:val="20"/>
              </w:rPr>
              <w:t>02081456</w:t>
            </w:r>
          </w:p>
        </w:tc>
      </w:tr>
      <w:tr w:rsidR="00445664" w:rsidRPr="007317EC" w14:paraId="06C34774"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63DF231D" w14:textId="77777777" w:rsidR="00445664" w:rsidRPr="007317EC" w:rsidRDefault="00445664" w:rsidP="005F093F">
            <w:pPr>
              <w:rPr>
                <w:rFonts w:ascii="Arial" w:hAnsi="Arial" w:cs="Arial"/>
                <w:sz w:val="20"/>
                <w:szCs w:val="20"/>
              </w:rPr>
            </w:pPr>
            <w:r w:rsidRPr="007317EC">
              <w:rPr>
                <w:rFonts w:ascii="Arial" w:hAnsi="Arial" w:cs="Arial"/>
                <w:sz w:val="20"/>
                <w:szCs w:val="20"/>
              </w:rPr>
              <w:t>hsa-miR-33a-5p</w:t>
            </w:r>
          </w:p>
        </w:tc>
        <w:tc>
          <w:tcPr>
            <w:tcW w:w="1698" w:type="dxa"/>
          </w:tcPr>
          <w:p w14:paraId="0252FB10"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-2,82949</w:t>
            </w:r>
          </w:p>
        </w:tc>
        <w:tc>
          <w:tcPr>
            <w:tcW w:w="1984" w:type="dxa"/>
            <w:noWrap/>
            <w:hideMark/>
          </w:tcPr>
          <w:p w14:paraId="44763B07"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022277307</w:t>
            </w:r>
          </w:p>
        </w:tc>
      </w:tr>
      <w:tr w:rsidR="00445664" w:rsidRPr="007317EC" w14:paraId="6E0F2552"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C98D156" w14:textId="77777777" w:rsidR="00445664" w:rsidRPr="007317EC" w:rsidRDefault="00445664" w:rsidP="005F093F">
            <w:pPr>
              <w:rPr>
                <w:rFonts w:ascii="Arial" w:hAnsi="Arial" w:cs="Arial"/>
                <w:sz w:val="20"/>
                <w:szCs w:val="20"/>
              </w:rPr>
            </w:pPr>
            <w:r w:rsidRPr="007317EC">
              <w:rPr>
                <w:rFonts w:ascii="Arial" w:hAnsi="Arial" w:cs="Arial"/>
                <w:sz w:val="20"/>
                <w:szCs w:val="20"/>
              </w:rPr>
              <w:t>hsa-miR-30c-5p</w:t>
            </w:r>
          </w:p>
        </w:tc>
        <w:tc>
          <w:tcPr>
            <w:tcW w:w="1698" w:type="dxa"/>
          </w:tcPr>
          <w:p w14:paraId="5DA37974" w14:textId="77777777" w:rsidR="00445664" w:rsidRDefault="00445664" w:rsidP="005F09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-1,8947</w:t>
            </w:r>
          </w:p>
        </w:tc>
        <w:tc>
          <w:tcPr>
            <w:tcW w:w="1984" w:type="dxa"/>
            <w:noWrap/>
            <w:hideMark/>
          </w:tcPr>
          <w:p w14:paraId="63772D3B"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023386556</w:t>
            </w:r>
          </w:p>
        </w:tc>
      </w:tr>
      <w:tr w:rsidR="00445664" w:rsidRPr="007317EC" w14:paraId="4A93F9F2"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617A26A" w14:textId="77777777" w:rsidR="00445664" w:rsidRPr="007317EC" w:rsidRDefault="00445664" w:rsidP="005F093F">
            <w:pPr>
              <w:rPr>
                <w:rFonts w:ascii="Arial" w:hAnsi="Arial" w:cs="Arial"/>
                <w:sz w:val="20"/>
                <w:szCs w:val="20"/>
              </w:rPr>
            </w:pPr>
            <w:r w:rsidRPr="007317EC">
              <w:rPr>
                <w:rFonts w:ascii="Arial" w:hAnsi="Arial" w:cs="Arial"/>
                <w:sz w:val="20"/>
                <w:szCs w:val="20"/>
              </w:rPr>
              <w:t>hsa-miR-424-5p</w:t>
            </w:r>
          </w:p>
        </w:tc>
        <w:tc>
          <w:tcPr>
            <w:tcW w:w="1698" w:type="dxa"/>
          </w:tcPr>
          <w:p w14:paraId="63BE9E70"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2,01017</w:t>
            </w:r>
          </w:p>
        </w:tc>
        <w:tc>
          <w:tcPr>
            <w:tcW w:w="1984" w:type="dxa"/>
            <w:noWrap/>
            <w:hideMark/>
          </w:tcPr>
          <w:p w14:paraId="22D1180A"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023642073</w:t>
            </w:r>
          </w:p>
        </w:tc>
      </w:tr>
      <w:tr w:rsidR="00445664" w:rsidRPr="007317EC" w14:paraId="3896179E"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9E8893D" w14:textId="77777777" w:rsidR="00445664" w:rsidRPr="007317EC" w:rsidRDefault="00445664" w:rsidP="005F093F">
            <w:pPr>
              <w:rPr>
                <w:rFonts w:ascii="Arial" w:hAnsi="Arial" w:cs="Arial"/>
                <w:sz w:val="20"/>
                <w:szCs w:val="20"/>
              </w:rPr>
            </w:pPr>
            <w:r w:rsidRPr="007317EC">
              <w:rPr>
                <w:rFonts w:ascii="Arial" w:hAnsi="Arial" w:cs="Arial"/>
                <w:sz w:val="20"/>
                <w:szCs w:val="20"/>
              </w:rPr>
              <w:t>hsa-let-7c-5p</w:t>
            </w:r>
          </w:p>
        </w:tc>
        <w:tc>
          <w:tcPr>
            <w:tcW w:w="1698" w:type="dxa"/>
          </w:tcPr>
          <w:p w14:paraId="58E5B835"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-2,07875</w:t>
            </w:r>
          </w:p>
        </w:tc>
        <w:tc>
          <w:tcPr>
            <w:tcW w:w="1984" w:type="dxa"/>
            <w:noWrap/>
            <w:hideMark/>
          </w:tcPr>
          <w:p w14:paraId="7FD8BB4B"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024636688</w:t>
            </w:r>
          </w:p>
        </w:tc>
      </w:tr>
      <w:tr w:rsidR="00445664" w:rsidRPr="007317EC" w14:paraId="1F534D35"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114ED79" w14:textId="77777777" w:rsidR="00445664" w:rsidRPr="007317EC" w:rsidRDefault="00445664" w:rsidP="005F093F">
            <w:pPr>
              <w:rPr>
                <w:rFonts w:ascii="Arial" w:hAnsi="Arial" w:cs="Arial"/>
                <w:sz w:val="20"/>
                <w:szCs w:val="20"/>
              </w:rPr>
            </w:pPr>
            <w:r w:rsidRPr="007317EC">
              <w:rPr>
                <w:rFonts w:ascii="Arial" w:hAnsi="Arial" w:cs="Arial"/>
                <w:sz w:val="20"/>
                <w:szCs w:val="20"/>
              </w:rPr>
              <w:t>hsa-miR-193a-5p</w:t>
            </w:r>
          </w:p>
        </w:tc>
        <w:tc>
          <w:tcPr>
            <w:tcW w:w="1698" w:type="dxa"/>
          </w:tcPr>
          <w:p w14:paraId="4AE73C6F"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2,34334</w:t>
            </w:r>
          </w:p>
        </w:tc>
        <w:tc>
          <w:tcPr>
            <w:tcW w:w="1984" w:type="dxa"/>
            <w:noWrap/>
            <w:hideMark/>
          </w:tcPr>
          <w:p w14:paraId="2406435F" w14:textId="77777777" w:rsidR="00445664" w:rsidRPr="007317EC"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w:t>
            </w:r>
            <w:r w:rsidRPr="007317EC">
              <w:rPr>
                <w:rFonts w:ascii="Arial" w:hAnsi="Arial" w:cs="Arial"/>
                <w:color w:val="000000"/>
                <w:sz w:val="20"/>
                <w:szCs w:val="20"/>
              </w:rPr>
              <w:t>02710825</w:t>
            </w:r>
          </w:p>
        </w:tc>
      </w:tr>
      <w:tr w:rsidR="00445664" w:rsidRPr="007317EC" w14:paraId="7126E1DF"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59C5BED9" w14:textId="77777777" w:rsidR="00445664" w:rsidRPr="007317EC" w:rsidRDefault="00445664" w:rsidP="005F093F">
            <w:pPr>
              <w:rPr>
                <w:rFonts w:ascii="Arial" w:hAnsi="Arial" w:cs="Arial"/>
                <w:sz w:val="20"/>
                <w:szCs w:val="20"/>
              </w:rPr>
            </w:pPr>
            <w:r w:rsidRPr="007317EC">
              <w:rPr>
                <w:rFonts w:ascii="Arial" w:hAnsi="Arial" w:cs="Arial"/>
                <w:sz w:val="20"/>
                <w:szCs w:val="20"/>
              </w:rPr>
              <w:t>hsa-miR-223-5p</w:t>
            </w:r>
          </w:p>
        </w:tc>
        <w:tc>
          <w:tcPr>
            <w:tcW w:w="1698" w:type="dxa"/>
          </w:tcPr>
          <w:p w14:paraId="12376772"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1,96272</w:t>
            </w:r>
          </w:p>
        </w:tc>
        <w:tc>
          <w:tcPr>
            <w:tcW w:w="1984" w:type="dxa"/>
            <w:noWrap/>
            <w:hideMark/>
          </w:tcPr>
          <w:p w14:paraId="7288475E"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031702581</w:t>
            </w:r>
          </w:p>
        </w:tc>
      </w:tr>
      <w:tr w:rsidR="00445664" w:rsidRPr="007317EC" w14:paraId="11454CED"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BB42A9C" w14:textId="77777777" w:rsidR="00445664" w:rsidRPr="007317EC" w:rsidRDefault="00445664" w:rsidP="005F093F">
            <w:pPr>
              <w:rPr>
                <w:rFonts w:ascii="Arial" w:hAnsi="Arial" w:cs="Arial"/>
                <w:sz w:val="20"/>
                <w:szCs w:val="20"/>
              </w:rPr>
            </w:pPr>
            <w:r w:rsidRPr="007317EC">
              <w:rPr>
                <w:rFonts w:ascii="Arial" w:hAnsi="Arial" w:cs="Arial"/>
                <w:sz w:val="20"/>
                <w:szCs w:val="20"/>
              </w:rPr>
              <w:t>hsa-miR-125b-5p</w:t>
            </w:r>
          </w:p>
        </w:tc>
        <w:tc>
          <w:tcPr>
            <w:tcW w:w="1698" w:type="dxa"/>
          </w:tcPr>
          <w:p w14:paraId="49D39397"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1,69747</w:t>
            </w:r>
          </w:p>
        </w:tc>
        <w:tc>
          <w:tcPr>
            <w:tcW w:w="1984" w:type="dxa"/>
            <w:noWrap/>
            <w:hideMark/>
          </w:tcPr>
          <w:p w14:paraId="54D1D781"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032863323</w:t>
            </w:r>
          </w:p>
        </w:tc>
      </w:tr>
      <w:tr w:rsidR="00445664" w:rsidRPr="007317EC" w14:paraId="28111385"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AA4EA81" w14:textId="77777777" w:rsidR="00445664" w:rsidRPr="007317EC" w:rsidRDefault="00445664" w:rsidP="005F093F">
            <w:pPr>
              <w:rPr>
                <w:rFonts w:ascii="Arial" w:hAnsi="Arial" w:cs="Arial"/>
                <w:sz w:val="20"/>
                <w:szCs w:val="20"/>
              </w:rPr>
            </w:pPr>
            <w:r w:rsidRPr="007317EC">
              <w:rPr>
                <w:rFonts w:ascii="Arial" w:hAnsi="Arial" w:cs="Arial"/>
                <w:sz w:val="20"/>
                <w:szCs w:val="20"/>
              </w:rPr>
              <w:t>hsa-miR-652-3p</w:t>
            </w:r>
          </w:p>
        </w:tc>
        <w:tc>
          <w:tcPr>
            <w:tcW w:w="1698" w:type="dxa"/>
          </w:tcPr>
          <w:p w14:paraId="13C51881"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-1,71799</w:t>
            </w:r>
          </w:p>
        </w:tc>
        <w:tc>
          <w:tcPr>
            <w:tcW w:w="1984" w:type="dxa"/>
            <w:noWrap/>
            <w:hideMark/>
          </w:tcPr>
          <w:p w14:paraId="0B49C4D7"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034648075</w:t>
            </w:r>
          </w:p>
        </w:tc>
      </w:tr>
      <w:tr w:rsidR="00445664" w:rsidRPr="007317EC" w14:paraId="43FC97EF" w14:textId="77777777" w:rsidTr="005F093F">
        <w:trPr>
          <w:trHeight w:val="32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32269DA0" w14:textId="77777777" w:rsidR="00445664" w:rsidRPr="007317EC" w:rsidRDefault="00445664" w:rsidP="005F093F">
            <w:pPr>
              <w:rPr>
                <w:rFonts w:ascii="Arial" w:hAnsi="Arial" w:cs="Arial"/>
                <w:sz w:val="20"/>
                <w:szCs w:val="20"/>
              </w:rPr>
            </w:pPr>
            <w:r w:rsidRPr="007317EC">
              <w:rPr>
                <w:rFonts w:ascii="Arial" w:hAnsi="Arial" w:cs="Arial"/>
                <w:sz w:val="20"/>
                <w:szCs w:val="20"/>
              </w:rPr>
              <w:t>hsa-miR-136-3p</w:t>
            </w:r>
          </w:p>
        </w:tc>
        <w:tc>
          <w:tcPr>
            <w:tcW w:w="1698" w:type="dxa"/>
          </w:tcPr>
          <w:p w14:paraId="0E79C178"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-2,48907</w:t>
            </w:r>
          </w:p>
        </w:tc>
        <w:tc>
          <w:tcPr>
            <w:tcW w:w="1984" w:type="dxa"/>
            <w:noWrap/>
            <w:hideMark/>
          </w:tcPr>
          <w:p w14:paraId="6FFFD0DD" w14:textId="77777777" w:rsidR="00445664" w:rsidRPr="007317EC"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w:t>
            </w:r>
            <w:r w:rsidRPr="007317EC">
              <w:rPr>
                <w:rFonts w:ascii="Arial" w:hAnsi="Arial" w:cs="Arial"/>
                <w:color w:val="000000"/>
                <w:sz w:val="20"/>
                <w:szCs w:val="20"/>
              </w:rPr>
              <w:t>03469106</w:t>
            </w:r>
          </w:p>
        </w:tc>
      </w:tr>
      <w:tr w:rsidR="00445664" w:rsidRPr="007317EC" w14:paraId="4D6E7416"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4C5D8A29" w14:textId="77777777" w:rsidR="00445664" w:rsidRPr="007317EC" w:rsidRDefault="00445664" w:rsidP="005F093F">
            <w:pPr>
              <w:rPr>
                <w:rFonts w:ascii="Arial" w:hAnsi="Arial" w:cs="Arial"/>
                <w:sz w:val="20"/>
                <w:szCs w:val="20"/>
              </w:rPr>
            </w:pPr>
            <w:r w:rsidRPr="007317EC">
              <w:rPr>
                <w:rFonts w:ascii="Arial" w:hAnsi="Arial" w:cs="Arial"/>
                <w:sz w:val="20"/>
                <w:szCs w:val="20"/>
              </w:rPr>
              <w:t>hsa-miR-376c-3p</w:t>
            </w:r>
          </w:p>
        </w:tc>
        <w:tc>
          <w:tcPr>
            <w:tcW w:w="1698" w:type="dxa"/>
          </w:tcPr>
          <w:p w14:paraId="3B8A14AC"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-2,68748</w:t>
            </w:r>
          </w:p>
        </w:tc>
        <w:tc>
          <w:tcPr>
            <w:tcW w:w="1984" w:type="dxa"/>
            <w:noWrap/>
            <w:hideMark/>
          </w:tcPr>
          <w:p w14:paraId="3B47D2CA"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035886611</w:t>
            </w:r>
          </w:p>
        </w:tc>
      </w:tr>
      <w:tr w:rsidR="00445664" w:rsidRPr="007317EC" w14:paraId="208821BD"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1684EA1" w14:textId="77777777" w:rsidR="00445664" w:rsidRPr="007317EC" w:rsidRDefault="00445664" w:rsidP="005F093F">
            <w:pPr>
              <w:rPr>
                <w:rFonts w:ascii="Arial" w:hAnsi="Arial" w:cs="Arial"/>
                <w:sz w:val="20"/>
                <w:szCs w:val="20"/>
              </w:rPr>
            </w:pPr>
            <w:r w:rsidRPr="007317EC">
              <w:rPr>
                <w:rFonts w:ascii="Arial" w:hAnsi="Arial" w:cs="Arial"/>
                <w:sz w:val="20"/>
                <w:szCs w:val="20"/>
              </w:rPr>
              <w:t>hsa-miR-543</w:t>
            </w:r>
          </w:p>
        </w:tc>
        <w:tc>
          <w:tcPr>
            <w:tcW w:w="1698" w:type="dxa"/>
          </w:tcPr>
          <w:p w14:paraId="399D39C6" w14:textId="77777777" w:rsidR="00445664"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-3,5483</w:t>
            </w:r>
          </w:p>
        </w:tc>
        <w:tc>
          <w:tcPr>
            <w:tcW w:w="1984" w:type="dxa"/>
            <w:noWrap/>
            <w:hideMark/>
          </w:tcPr>
          <w:p w14:paraId="5FBE3F1D"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036610469</w:t>
            </w:r>
          </w:p>
        </w:tc>
      </w:tr>
      <w:tr w:rsidR="00445664" w:rsidRPr="007317EC" w14:paraId="11B231F6"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1832036" w14:textId="77777777" w:rsidR="00445664" w:rsidRPr="007317EC" w:rsidRDefault="00445664" w:rsidP="005F093F">
            <w:pPr>
              <w:rPr>
                <w:rFonts w:ascii="Arial" w:hAnsi="Arial" w:cs="Arial"/>
                <w:sz w:val="20"/>
                <w:szCs w:val="20"/>
              </w:rPr>
            </w:pPr>
            <w:r w:rsidRPr="007317EC">
              <w:rPr>
                <w:rFonts w:ascii="Arial" w:hAnsi="Arial" w:cs="Arial"/>
                <w:sz w:val="20"/>
                <w:szCs w:val="20"/>
              </w:rPr>
              <w:t>hsa-miR-30e-5p</w:t>
            </w:r>
          </w:p>
        </w:tc>
        <w:tc>
          <w:tcPr>
            <w:tcW w:w="1698" w:type="dxa"/>
          </w:tcPr>
          <w:p w14:paraId="3E777535"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-1,52948</w:t>
            </w:r>
          </w:p>
        </w:tc>
        <w:tc>
          <w:tcPr>
            <w:tcW w:w="1984" w:type="dxa"/>
            <w:noWrap/>
            <w:hideMark/>
          </w:tcPr>
          <w:p w14:paraId="07D857EF"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038205483</w:t>
            </w:r>
          </w:p>
        </w:tc>
      </w:tr>
      <w:tr w:rsidR="00445664" w:rsidRPr="007317EC" w14:paraId="77EF122E"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C335E70" w14:textId="77777777" w:rsidR="00445664" w:rsidRPr="007317EC" w:rsidRDefault="00445664" w:rsidP="005F093F">
            <w:pPr>
              <w:rPr>
                <w:rFonts w:ascii="Arial" w:hAnsi="Arial" w:cs="Arial"/>
                <w:sz w:val="20"/>
                <w:szCs w:val="20"/>
              </w:rPr>
            </w:pPr>
            <w:r w:rsidRPr="007317EC">
              <w:rPr>
                <w:rFonts w:ascii="Arial" w:hAnsi="Arial" w:cs="Arial"/>
                <w:sz w:val="20"/>
                <w:szCs w:val="20"/>
              </w:rPr>
              <w:t>hsa-miR-106b-3p</w:t>
            </w:r>
          </w:p>
        </w:tc>
        <w:tc>
          <w:tcPr>
            <w:tcW w:w="1698" w:type="dxa"/>
          </w:tcPr>
          <w:p w14:paraId="59BAF81B"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-2,29839</w:t>
            </w:r>
          </w:p>
        </w:tc>
        <w:tc>
          <w:tcPr>
            <w:tcW w:w="1984" w:type="dxa"/>
            <w:noWrap/>
            <w:hideMark/>
          </w:tcPr>
          <w:p w14:paraId="74CD02BD"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038751542</w:t>
            </w:r>
          </w:p>
        </w:tc>
      </w:tr>
      <w:tr w:rsidR="00445664" w:rsidRPr="007317EC" w14:paraId="46457FC5"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99962ED" w14:textId="77777777" w:rsidR="00445664" w:rsidRPr="007317EC" w:rsidRDefault="00445664" w:rsidP="005F093F">
            <w:pPr>
              <w:rPr>
                <w:rFonts w:ascii="Arial" w:hAnsi="Arial" w:cs="Arial"/>
                <w:sz w:val="20"/>
                <w:szCs w:val="20"/>
              </w:rPr>
            </w:pPr>
            <w:r w:rsidRPr="007317EC">
              <w:rPr>
                <w:rFonts w:ascii="Arial" w:hAnsi="Arial" w:cs="Arial"/>
                <w:sz w:val="20"/>
                <w:szCs w:val="20"/>
              </w:rPr>
              <w:t>hsa-miR-126-3p</w:t>
            </w:r>
          </w:p>
        </w:tc>
        <w:tc>
          <w:tcPr>
            <w:tcW w:w="1698" w:type="dxa"/>
          </w:tcPr>
          <w:p w14:paraId="7C74ED71"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-1,48931</w:t>
            </w:r>
          </w:p>
        </w:tc>
        <w:tc>
          <w:tcPr>
            <w:tcW w:w="1984" w:type="dxa"/>
            <w:noWrap/>
            <w:hideMark/>
          </w:tcPr>
          <w:p w14:paraId="2CC615F7"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038883884</w:t>
            </w:r>
          </w:p>
        </w:tc>
      </w:tr>
      <w:tr w:rsidR="00445664" w:rsidRPr="007317EC" w14:paraId="2A4DB7BF"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34376A4" w14:textId="77777777" w:rsidR="00445664" w:rsidRPr="007317EC" w:rsidRDefault="00445664" w:rsidP="005F093F">
            <w:pPr>
              <w:rPr>
                <w:rFonts w:ascii="Arial" w:hAnsi="Arial" w:cs="Arial"/>
                <w:sz w:val="20"/>
                <w:szCs w:val="20"/>
              </w:rPr>
            </w:pPr>
            <w:r w:rsidRPr="007317EC">
              <w:rPr>
                <w:rFonts w:ascii="Arial" w:hAnsi="Arial" w:cs="Arial"/>
                <w:sz w:val="20"/>
                <w:szCs w:val="20"/>
              </w:rPr>
              <w:t>hsa-miR-221-3p</w:t>
            </w:r>
          </w:p>
        </w:tc>
        <w:tc>
          <w:tcPr>
            <w:tcW w:w="1698" w:type="dxa"/>
          </w:tcPr>
          <w:p w14:paraId="7E2B55C1" w14:textId="77777777" w:rsidR="00445664" w:rsidRDefault="00445664" w:rsidP="005F09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-1,811</w:t>
            </w:r>
          </w:p>
        </w:tc>
        <w:tc>
          <w:tcPr>
            <w:tcW w:w="1984" w:type="dxa"/>
            <w:noWrap/>
            <w:hideMark/>
          </w:tcPr>
          <w:p w14:paraId="5F85C7C5"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039455599</w:t>
            </w:r>
          </w:p>
        </w:tc>
      </w:tr>
      <w:tr w:rsidR="00445664" w:rsidRPr="007317EC" w14:paraId="46221C4A"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28ED270" w14:textId="77777777" w:rsidR="00445664" w:rsidRPr="007317EC" w:rsidRDefault="00445664" w:rsidP="005F093F">
            <w:pPr>
              <w:rPr>
                <w:rFonts w:ascii="Arial" w:hAnsi="Arial" w:cs="Arial"/>
                <w:sz w:val="20"/>
                <w:szCs w:val="20"/>
              </w:rPr>
            </w:pPr>
            <w:r w:rsidRPr="007317EC">
              <w:rPr>
                <w:rFonts w:ascii="Arial" w:hAnsi="Arial" w:cs="Arial"/>
                <w:sz w:val="20"/>
                <w:szCs w:val="20"/>
              </w:rPr>
              <w:t>hsa-miR-144-3p</w:t>
            </w:r>
          </w:p>
        </w:tc>
        <w:tc>
          <w:tcPr>
            <w:tcW w:w="1698" w:type="dxa"/>
          </w:tcPr>
          <w:p w14:paraId="3C2BC112"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2,37047</w:t>
            </w:r>
          </w:p>
        </w:tc>
        <w:tc>
          <w:tcPr>
            <w:tcW w:w="1984" w:type="dxa"/>
            <w:noWrap/>
            <w:hideMark/>
          </w:tcPr>
          <w:p w14:paraId="759A93B9" w14:textId="77777777" w:rsidR="00445664" w:rsidRPr="007317EC" w:rsidRDefault="00445664" w:rsidP="005F09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w:t>
            </w:r>
            <w:r w:rsidRPr="007317EC">
              <w:rPr>
                <w:rFonts w:ascii="Arial" w:hAnsi="Arial" w:cs="Arial"/>
                <w:color w:val="000000"/>
                <w:sz w:val="20"/>
                <w:szCs w:val="20"/>
              </w:rPr>
              <w:t>04207841</w:t>
            </w:r>
          </w:p>
        </w:tc>
      </w:tr>
      <w:tr w:rsidR="00445664" w:rsidRPr="007317EC" w14:paraId="4A4CBE20"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25A414EE" w14:textId="77777777" w:rsidR="00445664" w:rsidRPr="007317EC" w:rsidRDefault="00445664" w:rsidP="005F093F">
            <w:pPr>
              <w:rPr>
                <w:rFonts w:ascii="Arial" w:hAnsi="Arial" w:cs="Arial"/>
                <w:sz w:val="20"/>
                <w:szCs w:val="20"/>
              </w:rPr>
            </w:pPr>
            <w:r w:rsidRPr="007317EC">
              <w:rPr>
                <w:rFonts w:ascii="Arial" w:hAnsi="Arial" w:cs="Arial"/>
                <w:sz w:val="20"/>
                <w:szCs w:val="20"/>
              </w:rPr>
              <w:t>hsa-miR-484</w:t>
            </w:r>
          </w:p>
        </w:tc>
        <w:tc>
          <w:tcPr>
            <w:tcW w:w="1698" w:type="dxa"/>
          </w:tcPr>
          <w:p w14:paraId="22C3C455"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1,78164</w:t>
            </w:r>
          </w:p>
        </w:tc>
        <w:tc>
          <w:tcPr>
            <w:tcW w:w="1984" w:type="dxa"/>
            <w:noWrap/>
            <w:hideMark/>
          </w:tcPr>
          <w:p w14:paraId="4B4FAA80"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042240603</w:t>
            </w:r>
          </w:p>
        </w:tc>
      </w:tr>
      <w:tr w:rsidR="00445664" w:rsidRPr="007317EC" w14:paraId="146B1F53"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7D26B25B" w14:textId="77777777" w:rsidR="00445664" w:rsidRPr="007317EC" w:rsidRDefault="00445664" w:rsidP="005F093F">
            <w:pPr>
              <w:rPr>
                <w:rFonts w:ascii="Arial" w:hAnsi="Arial" w:cs="Arial"/>
                <w:sz w:val="20"/>
                <w:szCs w:val="20"/>
              </w:rPr>
            </w:pPr>
            <w:r w:rsidRPr="007317EC">
              <w:rPr>
                <w:rFonts w:ascii="Arial" w:hAnsi="Arial" w:cs="Arial"/>
                <w:sz w:val="20"/>
                <w:szCs w:val="20"/>
              </w:rPr>
              <w:t>hsa-miR-342-3p</w:t>
            </w:r>
          </w:p>
        </w:tc>
        <w:tc>
          <w:tcPr>
            <w:tcW w:w="1698" w:type="dxa"/>
          </w:tcPr>
          <w:p w14:paraId="50953A01" w14:textId="77777777" w:rsidR="00445664" w:rsidRDefault="00445664" w:rsidP="005F09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1,6529</w:t>
            </w:r>
          </w:p>
        </w:tc>
        <w:tc>
          <w:tcPr>
            <w:tcW w:w="1984" w:type="dxa"/>
            <w:noWrap/>
            <w:hideMark/>
          </w:tcPr>
          <w:p w14:paraId="07DF1667"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042494778</w:t>
            </w:r>
          </w:p>
        </w:tc>
      </w:tr>
      <w:tr w:rsidR="00445664" w:rsidRPr="007317EC" w14:paraId="61F4A1FB" w14:textId="77777777" w:rsidTr="005F093F">
        <w:trPr>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6C9D6594" w14:textId="77777777" w:rsidR="00445664" w:rsidRPr="007317EC" w:rsidRDefault="00445664" w:rsidP="005F093F">
            <w:pPr>
              <w:rPr>
                <w:rFonts w:ascii="Arial" w:hAnsi="Arial" w:cs="Arial"/>
                <w:sz w:val="20"/>
                <w:szCs w:val="20"/>
              </w:rPr>
            </w:pPr>
            <w:r w:rsidRPr="007317EC">
              <w:rPr>
                <w:rFonts w:ascii="Arial" w:hAnsi="Arial" w:cs="Arial"/>
                <w:sz w:val="20"/>
                <w:szCs w:val="20"/>
              </w:rPr>
              <w:t>hsa-miR-502-3p</w:t>
            </w:r>
          </w:p>
        </w:tc>
        <w:tc>
          <w:tcPr>
            <w:tcW w:w="1698" w:type="dxa"/>
          </w:tcPr>
          <w:p w14:paraId="6D4EC1F8" w14:textId="77777777" w:rsidR="00445664"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2,47358</w:t>
            </w:r>
          </w:p>
        </w:tc>
        <w:tc>
          <w:tcPr>
            <w:tcW w:w="1984" w:type="dxa"/>
            <w:noWrap/>
            <w:hideMark/>
          </w:tcPr>
          <w:p w14:paraId="017433D2" w14:textId="77777777" w:rsidR="00445664" w:rsidRPr="007317EC" w:rsidRDefault="00445664" w:rsidP="005F093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7317EC">
              <w:rPr>
                <w:rFonts w:ascii="Arial" w:hAnsi="Arial" w:cs="Arial"/>
                <w:color w:val="000000"/>
                <w:sz w:val="20"/>
                <w:szCs w:val="20"/>
              </w:rPr>
              <w:t>042660115</w:t>
            </w:r>
          </w:p>
        </w:tc>
      </w:tr>
      <w:tr w:rsidR="00445664" w:rsidRPr="007317EC" w14:paraId="42DFFED5" w14:textId="77777777" w:rsidTr="005F09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dxa"/>
            <w:noWrap/>
            <w:hideMark/>
          </w:tcPr>
          <w:p w14:paraId="00F6F7D9" w14:textId="77777777" w:rsidR="00445664" w:rsidRPr="007317EC" w:rsidRDefault="00445664" w:rsidP="005F093F">
            <w:pPr>
              <w:rPr>
                <w:rFonts w:ascii="Arial" w:hAnsi="Arial" w:cs="Arial"/>
                <w:sz w:val="20"/>
                <w:szCs w:val="20"/>
              </w:rPr>
            </w:pPr>
            <w:r w:rsidRPr="007317EC">
              <w:rPr>
                <w:rFonts w:ascii="Arial" w:hAnsi="Arial" w:cs="Arial"/>
                <w:sz w:val="20"/>
                <w:szCs w:val="20"/>
              </w:rPr>
              <w:t>hsa-miR-382-5p</w:t>
            </w:r>
          </w:p>
        </w:tc>
        <w:tc>
          <w:tcPr>
            <w:tcW w:w="1698" w:type="dxa"/>
          </w:tcPr>
          <w:p w14:paraId="1D8F00B9" w14:textId="77777777" w:rsidR="00445664"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-1,79631</w:t>
            </w:r>
          </w:p>
        </w:tc>
        <w:tc>
          <w:tcPr>
            <w:tcW w:w="1984" w:type="dxa"/>
            <w:noWrap/>
            <w:hideMark/>
          </w:tcPr>
          <w:p w14:paraId="121B783A" w14:textId="77777777" w:rsidR="00445664" w:rsidRPr="007317EC" w:rsidRDefault="00445664" w:rsidP="005F09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sz w:val="20"/>
                <w:szCs w:val="20"/>
              </w:rPr>
              <w:t>0.</w:t>
            </w:r>
            <w:r w:rsidRPr="007317EC">
              <w:rPr>
                <w:rFonts w:ascii="Arial" w:hAnsi="Arial" w:cs="Arial"/>
                <w:sz w:val="20"/>
                <w:szCs w:val="20"/>
              </w:rPr>
              <w:t>046612355</w:t>
            </w:r>
          </w:p>
        </w:tc>
      </w:tr>
    </w:tbl>
    <w:p w14:paraId="4E77721C" w14:textId="57617C74" w:rsidR="00445664" w:rsidRDefault="00445664">
      <w:pPr>
        <w:pStyle w:val="Brdtekst"/>
        <w:spacing w:before="77" w:line="242" w:lineRule="auto"/>
        <w:ind w:left="108" w:right="89"/>
      </w:pPr>
    </w:p>
    <w:p w14:paraId="51F057A4" w14:textId="0C5EFED4" w:rsidR="00445664" w:rsidRDefault="00445664">
      <w:pPr>
        <w:pStyle w:val="Brdtekst"/>
        <w:spacing w:before="77" w:line="242" w:lineRule="auto"/>
        <w:ind w:left="108" w:right="89"/>
      </w:pPr>
    </w:p>
    <w:p w14:paraId="3B33907E" w14:textId="5A1E8288" w:rsidR="0040343E" w:rsidRDefault="0040343E">
      <w:pPr>
        <w:pStyle w:val="Brdtekst"/>
        <w:spacing w:before="3"/>
        <w:rPr>
          <w:sz w:val="13"/>
        </w:rPr>
      </w:pPr>
    </w:p>
    <w:p w14:paraId="5F828DD2" w14:textId="2E879924" w:rsidR="00445664" w:rsidRDefault="00445664">
      <w:pPr>
        <w:pStyle w:val="Brdtekst"/>
        <w:spacing w:before="3"/>
        <w:rPr>
          <w:sz w:val="13"/>
        </w:rPr>
      </w:pPr>
    </w:p>
    <w:p w14:paraId="230ACA7A" w14:textId="70068056" w:rsidR="00445664" w:rsidRDefault="00445664">
      <w:pPr>
        <w:pStyle w:val="Brdtekst"/>
        <w:spacing w:before="3"/>
        <w:rPr>
          <w:sz w:val="13"/>
        </w:rPr>
      </w:pPr>
    </w:p>
    <w:p w14:paraId="44765129" w14:textId="0A147DB8" w:rsidR="00445664" w:rsidRDefault="00445664">
      <w:pPr>
        <w:pStyle w:val="Brdtekst"/>
        <w:spacing w:before="3"/>
        <w:rPr>
          <w:sz w:val="13"/>
        </w:rPr>
      </w:pPr>
    </w:p>
    <w:p w14:paraId="4F27BDEE" w14:textId="42AE353E" w:rsidR="00445664" w:rsidRDefault="00445664">
      <w:pPr>
        <w:pStyle w:val="Brdtekst"/>
        <w:spacing w:before="3"/>
        <w:rPr>
          <w:sz w:val="13"/>
        </w:rPr>
      </w:pPr>
    </w:p>
    <w:p w14:paraId="538E255F" w14:textId="77777777" w:rsidR="00445664" w:rsidRDefault="00445664">
      <w:pPr>
        <w:pStyle w:val="Brdtekst"/>
        <w:spacing w:before="3"/>
        <w:rPr>
          <w:sz w:val="13"/>
        </w:rPr>
      </w:pPr>
    </w:p>
    <w:p w14:paraId="6D773C07" w14:textId="47B08657" w:rsidR="00445664" w:rsidRDefault="00445664">
      <w:pPr>
        <w:rPr>
          <w:rFonts w:ascii="Arial"/>
          <w:sz w:val="18"/>
        </w:rPr>
      </w:pPr>
    </w:p>
    <w:p w14:paraId="40582757" w14:textId="007516B2" w:rsidR="00445664" w:rsidRDefault="00445664">
      <w:pPr>
        <w:rPr>
          <w:rFonts w:ascii="Arial"/>
          <w:sz w:val="18"/>
        </w:rPr>
      </w:pPr>
    </w:p>
    <w:p w14:paraId="26F46689" w14:textId="00FCD081" w:rsidR="00445664" w:rsidRDefault="00445664">
      <w:pPr>
        <w:rPr>
          <w:rFonts w:ascii="Arial"/>
          <w:sz w:val="18"/>
        </w:rPr>
      </w:pPr>
    </w:p>
    <w:p w14:paraId="7DD78873" w14:textId="77777777" w:rsidR="00445664" w:rsidRDefault="00445664">
      <w:pPr>
        <w:rPr>
          <w:rFonts w:ascii="Arial"/>
          <w:sz w:val="18"/>
        </w:rPr>
      </w:pPr>
    </w:p>
    <w:p w14:paraId="29806152" w14:textId="25528C35" w:rsidR="00445664" w:rsidRDefault="00445664">
      <w:pPr>
        <w:rPr>
          <w:rFonts w:ascii="Arial"/>
          <w:sz w:val="18"/>
        </w:rPr>
      </w:pPr>
    </w:p>
    <w:p w14:paraId="6AD98705" w14:textId="77777777" w:rsidR="00445664" w:rsidRDefault="00445664">
      <w:pPr>
        <w:rPr>
          <w:rFonts w:ascii="Arial"/>
          <w:sz w:val="18"/>
        </w:rPr>
      </w:pPr>
      <w:r>
        <w:rPr>
          <w:rFonts w:ascii="Arial"/>
          <w:sz w:val="18"/>
        </w:rPr>
        <w:br w:type="page"/>
      </w:r>
    </w:p>
    <w:p w14:paraId="4EA598A6" w14:textId="77777777" w:rsidR="0040343E" w:rsidRDefault="0040343E">
      <w:pPr>
        <w:rPr>
          <w:rFonts w:ascii="Arial"/>
          <w:sz w:val="18"/>
        </w:rPr>
      </w:pPr>
    </w:p>
    <w:p w14:paraId="7FAFD208" w14:textId="47525CFD" w:rsidR="00C02CB8" w:rsidRPr="00C02CB8" w:rsidRDefault="00C02CB8" w:rsidP="00C02CB8">
      <w:pPr>
        <w:spacing w:line="360" w:lineRule="auto"/>
        <w:rPr>
          <w:sz w:val="24"/>
          <w:szCs w:val="24"/>
        </w:rPr>
      </w:pPr>
      <w:r w:rsidRPr="00C02CB8">
        <w:rPr>
          <w:b/>
          <w:sz w:val="24"/>
          <w:szCs w:val="24"/>
        </w:rPr>
        <w:t>Supplemental</w:t>
      </w:r>
      <w:r w:rsidRPr="00C02CB8">
        <w:rPr>
          <w:b/>
          <w:sz w:val="24"/>
          <w:szCs w:val="24"/>
        </w:rPr>
        <w:t xml:space="preserve"> </w:t>
      </w:r>
      <w:r w:rsidRPr="00C02CB8">
        <w:rPr>
          <w:b/>
          <w:sz w:val="24"/>
          <w:szCs w:val="24"/>
        </w:rPr>
        <w:t>Table 2</w:t>
      </w:r>
      <w:r w:rsidRPr="00C02CB8">
        <w:rPr>
          <w:sz w:val="24"/>
          <w:szCs w:val="24"/>
        </w:rPr>
        <w:t>: Top 17 differentially expressed miRNAs in ITP patients in comparison to controls in the profiling study with relative quantification (PCR panel)</w:t>
      </w:r>
    </w:p>
    <w:p w14:paraId="0CA57D2F" w14:textId="3DC62137" w:rsidR="00445664" w:rsidRDefault="00445664">
      <w:pPr>
        <w:rPr>
          <w:rFonts w:ascii="Arial"/>
          <w:sz w:val="18"/>
        </w:rPr>
      </w:pPr>
    </w:p>
    <w:p w14:paraId="74F50382" w14:textId="77777777" w:rsidR="00C02CB8" w:rsidRDefault="00C02CB8">
      <w:pPr>
        <w:rPr>
          <w:rFonts w:ascii="Arial"/>
          <w:sz w:val="18"/>
        </w:rPr>
      </w:pPr>
    </w:p>
    <w:tbl>
      <w:tblPr>
        <w:tblW w:w="0" w:type="auto"/>
        <w:tblInd w:w="814" w:type="dxa"/>
        <w:tblBorders>
          <w:top w:val="single" w:sz="8" w:space="0" w:color="000000"/>
          <w:left w:val="single" w:sz="2" w:space="0" w:color="000000"/>
          <w:bottom w:val="single" w:sz="8" w:space="0" w:color="000000"/>
          <w:right w:val="single" w:sz="2" w:space="0" w:color="000000"/>
          <w:insideH w:val="single" w:sz="8" w:space="0" w:color="000000"/>
          <w:insideV w:val="single" w:sz="2" w:space="0" w:color="000000"/>
        </w:tblBorders>
        <w:tblCellMar>
          <w:left w:w="10" w:type="dxa"/>
          <w:right w:w="10" w:type="dxa"/>
        </w:tblCellMar>
        <w:tblLook w:val="0000" w:firstRow="0" w:lastRow="0" w:firstColumn="0" w:lastColumn="0" w:noHBand="0" w:noVBand="0"/>
      </w:tblPr>
      <w:tblGrid>
        <w:gridCol w:w="2930"/>
        <w:gridCol w:w="1856"/>
        <w:gridCol w:w="1559"/>
      </w:tblGrid>
      <w:tr w:rsidR="00C02CB8" w:rsidRPr="0000017E" w14:paraId="28CD47FD" w14:textId="77777777" w:rsidTr="00C02CB8">
        <w:trPr>
          <w:trHeight w:val="20"/>
        </w:trPr>
        <w:tc>
          <w:tcPr>
            <w:tcW w:w="6345" w:type="dxa"/>
            <w:gridSpan w:val="3"/>
            <w:shd w:val="clear" w:color="000000" w:fill="FFFFFF"/>
            <w:tcMar>
              <w:left w:w="108" w:type="dxa"/>
              <w:right w:w="108" w:type="dxa"/>
            </w:tcMar>
            <w:vAlign w:val="center"/>
          </w:tcPr>
          <w:p w14:paraId="1155EF62" w14:textId="77777777" w:rsidR="00C02CB8" w:rsidRPr="0000017E" w:rsidRDefault="00C02CB8" w:rsidP="00642232">
            <w:pPr>
              <w:jc w:val="center"/>
              <w:rPr>
                <w:sz w:val="24"/>
                <w:szCs w:val="24"/>
              </w:rPr>
            </w:pPr>
            <w:r w:rsidRPr="0000017E">
              <w:rPr>
                <w:color w:val="000000"/>
                <w:sz w:val="24"/>
                <w:szCs w:val="24"/>
              </w:rPr>
              <w:t xml:space="preserve">Down-regulated miRNAs </w:t>
            </w:r>
          </w:p>
        </w:tc>
      </w:tr>
      <w:tr w:rsidR="00C02CB8" w:rsidRPr="0000017E" w14:paraId="5D489237" w14:textId="77777777" w:rsidTr="00C02CB8">
        <w:trPr>
          <w:trHeight w:val="20"/>
        </w:trPr>
        <w:tc>
          <w:tcPr>
            <w:tcW w:w="2930" w:type="dxa"/>
            <w:shd w:val="clear" w:color="000000" w:fill="FFFFFF"/>
            <w:tcMar>
              <w:left w:w="108" w:type="dxa"/>
              <w:right w:w="108" w:type="dxa"/>
            </w:tcMar>
          </w:tcPr>
          <w:p w14:paraId="664F7007" w14:textId="77777777" w:rsidR="00C02CB8" w:rsidRPr="0000017E" w:rsidRDefault="00C02CB8" w:rsidP="00642232">
            <w:pPr>
              <w:rPr>
                <w:color w:val="000000"/>
                <w:sz w:val="24"/>
                <w:szCs w:val="24"/>
              </w:rPr>
            </w:pPr>
          </w:p>
        </w:tc>
        <w:tc>
          <w:tcPr>
            <w:tcW w:w="1856" w:type="dxa"/>
            <w:shd w:val="clear" w:color="000000" w:fill="FFFFFF"/>
            <w:tcMar>
              <w:left w:w="108" w:type="dxa"/>
              <w:right w:w="108" w:type="dxa"/>
            </w:tcMar>
            <w:vAlign w:val="center"/>
          </w:tcPr>
          <w:p w14:paraId="1089A273" w14:textId="77777777" w:rsidR="00C02CB8" w:rsidRPr="0000017E" w:rsidRDefault="00C02CB8" w:rsidP="00642232">
            <w:pPr>
              <w:jc w:val="center"/>
              <w:rPr>
                <w:color w:val="000000"/>
                <w:sz w:val="24"/>
                <w:szCs w:val="24"/>
              </w:rPr>
            </w:pPr>
            <w:r w:rsidRPr="0000017E">
              <w:rPr>
                <w:b/>
                <w:color w:val="000000"/>
                <w:sz w:val="24"/>
                <w:szCs w:val="24"/>
              </w:rPr>
              <w:t>Fold change</w:t>
            </w:r>
          </w:p>
        </w:tc>
        <w:tc>
          <w:tcPr>
            <w:tcW w:w="1559" w:type="dxa"/>
            <w:shd w:val="clear" w:color="000000" w:fill="FFFFFF"/>
            <w:tcMar>
              <w:left w:w="108" w:type="dxa"/>
              <w:right w:w="108" w:type="dxa"/>
            </w:tcMar>
            <w:vAlign w:val="center"/>
          </w:tcPr>
          <w:p w14:paraId="0B29CA75" w14:textId="77777777" w:rsidR="00C02CB8" w:rsidRPr="0000017E" w:rsidRDefault="00C02CB8" w:rsidP="00642232">
            <w:pPr>
              <w:jc w:val="center"/>
              <w:rPr>
                <w:color w:val="000000"/>
                <w:sz w:val="24"/>
                <w:szCs w:val="24"/>
              </w:rPr>
            </w:pPr>
            <w:r w:rsidRPr="0000017E">
              <w:rPr>
                <w:b/>
                <w:color w:val="000000"/>
                <w:sz w:val="24"/>
                <w:szCs w:val="24"/>
              </w:rPr>
              <w:t>p-Value</w:t>
            </w:r>
          </w:p>
        </w:tc>
      </w:tr>
      <w:tr w:rsidR="00C02CB8" w:rsidRPr="0000017E" w14:paraId="346930AF" w14:textId="77777777" w:rsidTr="00C02CB8">
        <w:trPr>
          <w:trHeight w:val="20"/>
        </w:trPr>
        <w:tc>
          <w:tcPr>
            <w:tcW w:w="2930" w:type="dxa"/>
            <w:shd w:val="clear" w:color="000000" w:fill="FFFFFF"/>
            <w:tcMar>
              <w:left w:w="108" w:type="dxa"/>
              <w:right w:w="108" w:type="dxa"/>
            </w:tcMar>
          </w:tcPr>
          <w:p w14:paraId="441E2C29" w14:textId="77777777" w:rsidR="00C02CB8" w:rsidRPr="0000017E" w:rsidRDefault="00C02CB8" w:rsidP="00642232">
            <w:pPr>
              <w:rPr>
                <w:sz w:val="24"/>
                <w:szCs w:val="24"/>
              </w:rPr>
            </w:pPr>
            <w:r w:rsidRPr="0000017E">
              <w:rPr>
                <w:color w:val="000000"/>
                <w:sz w:val="24"/>
                <w:szCs w:val="24"/>
              </w:rPr>
              <w:t>miR-374b-5p</w:t>
            </w:r>
          </w:p>
        </w:tc>
        <w:tc>
          <w:tcPr>
            <w:tcW w:w="1856" w:type="dxa"/>
            <w:shd w:val="clear" w:color="000000" w:fill="FFFFFF"/>
            <w:tcMar>
              <w:left w:w="108" w:type="dxa"/>
              <w:right w:w="108" w:type="dxa"/>
            </w:tcMar>
          </w:tcPr>
          <w:p w14:paraId="5490F51D" w14:textId="77777777" w:rsidR="00C02CB8" w:rsidRPr="0000017E" w:rsidRDefault="00C02CB8" w:rsidP="00642232">
            <w:pPr>
              <w:jc w:val="center"/>
              <w:rPr>
                <w:sz w:val="24"/>
                <w:szCs w:val="24"/>
              </w:rPr>
            </w:pPr>
            <w:r w:rsidRPr="0000017E">
              <w:rPr>
                <w:color w:val="000000"/>
                <w:sz w:val="24"/>
                <w:szCs w:val="24"/>
              </w:rPr>
              <w:t>-6.0629</w:t>
            </w:r>
          </w:p>
        </w:tc>
        <w:tc>
          <w:tcPr>
            <w:tcW w:w="1559" w:type="dxa"/>
            <w:shd w:val="clear" w:color="000000" w:fill="FFFFFF"/>
            <w:tcMar>
              <w:left w:w="108" w:type="dxa"/>
              <w:right w:w="108" w:type="dxa"/>
            </w:tcMar>
          </w:tcPr>
          <w:p w14:paraId="581839AB" w14:textId="77777777" w:rsidR="00C02CB8" w:rsidRPr="0000017E" w:rsidRDefault="00C02CB8" w:rsidP="00642232">
            <w:pPr>
              <w:jc w:val="center"/>
              <w:rPr>
                <w:sz w:val="24"/>
                <w:szCs w:val="24"/>
              </w:rPr>
            </w:pPr>
            <w:r w:rsidRPr="0000017E">
              <w:rPr>
                <w:color w:val="000000"/>
                <w:sz w:val="24"/>
                <w:szCs w:val="24"/>
              </w:rPr>
              <w:t>0.00000553</w:t>
            </w:r>
          </w:p>
        </w:tc>
      </w:tr>
      <w:tr w:rsidR="00C02CB8" w:rsidRPr="0000017E" w14:paraId="3E4BF905" w14:textId="77777777" w:rsidTr="00C02CB8">
        <w:trPr>
          <w:trHeight w:val="20"/>
        </w:trPr>
        <w:tc>
          <w:tcPr>
            <w:tcW w:w="2930" w:type="dxa"/>
            <w:shd w:val="clear" w:color="000000" w:fill="FFFFFF"/>
            <w:tcMar>
              <w:left w:w="108" w:type="dxa"/>
              <w:right w:w="108" w:type="dxa"/>
            </w:tcMar>
          </w:tcPr>
          <w:p w14:paraId="427D8211" w14:textId="77777777" w:rsidR="00C02CB8" w:rsidRPr="0000017E" w:rsidRDefault="00C02CB8" w:rsidP="00642232">
            <w:pPr>
              <w:rPr>
                <w:sz w:val="24"/>
                <w:szCs w:val="24"/>
              </w:rPr>
            </w:pPr>
            <w:r w:rsidRPr="0000017E">
              <w:rPr>
                <w:color w:val="000000"/>
                <w:sz w:val="24"/>
                <w:szCs w:val="24"/>
              </w:rPr>
              <w:t>miR-26a-5p</w:t>
            </w:r>
          </w:p>
        </w:tc>
        <w:tc>
          <w:tcPr>
            <w:tcW w:w="1856" w:type="dxa"/>
            <w:shd w:val="clear" w:color="000000" w:fill="FFFFFF"/>
            <w:tcMar>
              <w:left w:w="108" w:type="dxa"/>
              <w:right w:w="108" w:type="dxa"/>
            </w:tcMar>
          </w:tcPr>
          <w:p w14:paraId="63F38D81" w14:textId="77777777" w:rsidR="00C02CB8" w:rsidRPr="0000017E" w:rsidRDefault="00C02CB8" w:rsidP="00642232">
            <w:pPr>
              <w:jc w:val="center"/>
              <w:rPr>
                <w:sz w:val="24"/>
                <w:szCs w:val="24"/>
              </w:rPr>
            </w:pPr>
            <w:r w:rsidRPr="0000017E">
              <w:rPr>
                <w:color w:val="000000"/>
                <w:sz w:val="24"/>
                <w:szCs w:val="24"/>
              </w:rPr>
              <w:t>-4.4328</w:t>
            </w:r>
          </w:p>
        </w:tc>
        <w:tc>
          <w:tcPr>
            <w:tcW w:w="1559" w:type="dxa"/>
            <w:shd w:val="clear" w:color="000000" w:fill="FFFFFF"/>
            <w:tcMar>
              <w:left w:w="108" w:type="dxa"/>
              <w:right w:w="108" w:type="dxa"/>
            </w:tcMar>
          </w:tcPr>
          <w:p w14:paraId="11888B12" w14:textId="77777777" w:rsidR="00C02CB8" w:rsidRPr="0000017E" w:rsidRDefault="00C02CB8" w:rsidP="00642232">
            <w:pPr>
              <w:jc w:val="center"/>
              <w:rPr>
                <w:sz w:val="24"/>
                <w:szCs w:val="24"/>
              </w:rPr>
            </w:pPr>
            <w:r w:rsidRPr="0000017E">
              <w:rPr>
                <w:color w:val="000000"/>
                <w:sz w:val="24"/>
                <w:szCs w:val="24"/>
              </w:rPr>
              <w:t>0.00001026</w:t>
            </w:r>
          </w:p>
        </w:tc>
      </w:tr>
      <w:tr w:rsidR="00C02CB8" w:rsidRPr="0000017E" w14:paraId="71AF827C" w14:textId="77777777" w:rsidTr="00C02CB8">
        <w:trPr>
          <w:trHeight w:val="20"/>
        </w:trPr>
        <w:tc>
          <w:tcPr>
            <w:tcW w:w="2930" w:type="dxa"/>
            <w:shd w:val="clear" w:color="000000" w:fill="FFFFFF"/>
            <w:tcMar>
              <w:left w:w="108" w:type="dxa"/>
              <w:right w:w="108" w:type="dxa"/>
            </w:tcMar>
          </w:tcPr>
          <w:p w14:paraId="039D1999" w14:textId="77777777" w:rsidR="00C02CB8" w:rsidRPr="0000017E" w:rsidRDefault="00C02CB8" w:rsidP="00642232">
            <w:pPr>
              <w:rPr>
                <w:sz w:val="24"/>
                <w:szCs w:val="24"/>
              </w:rPr>
            </w:pPr>
            <w:r w:rsidRPr="0000017E">
              <w:rPr>
                <w:color w:val="000000"/>
                <w:sz w:val="24"/>
                <w:szCs w:val="24"/>
              </w:rPr>
              <w:t>miR-107</w:t>
            </w:r>
          </w:p>
        </w:tc>
        <w:tc>
          <w:tcPr>
            <w:tcW w:w="1856" w:type="dxa"/>
            <w:shd w:val="clear" w:color="000000" w:fill="FFFFFF"/>
            <w:tcMar>
              <w:left w:w="108" w:type="dxa"/>
              <w:right w:w="108" w:type="dxa"/>
            </w:tcMar>
          </w:tcPr>
          <w:p w14:paraId="3CEBC1D2" w14:textId="77777777" w:rsidR="00C02CB8" w:rsidRPr="0000017E" w:rsidRDefault="00C02CB8" w:rsidP="00642232">
            <w:pPr>
              <w:jc w:val="center"/>
              <w:rPr>
                <w:sz w:val="24"/>
                <w:szCs w:val="24"/>
              </w:rPr>
            </w:pPr>
            <w:r w:rsidRPr="0000017E">
              <w:rPr>
                <w:color w:val="000000"/>
                <w:sz w:val="24"/>
                <w:szCs w:val="24"/>
              </w:rPr>
              <w:t>-2.8506</w:t>
            </w:r>
          </w:p>
        </w:tc>
        <w:tc>
          <w:tcPr>
            <w:tcW w:w="1559" w:type="dxa"/>
            <w:shd w:val="clear" w:color="000000" w:fill="FFFFFF"/>
            <w:tcMar>
              <w:left w:w="108" w:type="dxa"/>
              <w:right w:w="108" w:type="dxa"/>
            </w:tcMar>
          </w:tcPr>
          <w:p w14:paraId="3B777AD1" w14:textId="77777777" w:rsidR="00C02CB8" w:rsidRPr="0000017E" w:rsidRDefault="00C02CB8" w:rsidP="00642232">
            <w:pPr>
              <w:jc w:val="center"/>
              <w:rPr>
                <w:sz w:val="24"/>
                <w:szCs w:val="24"/>
              </w:rPr>
            </w:pPr>
            <w:r w:rsidRPr="0000017E">
              <w:rPr>
                <w:color w:val="000000"/>
                <w:sz w:val="24"/>
                <w:szCs w:val="24"/>
              </w:rPr>
              <w:t>0.00003271</w:t>
            </w:r>
          </w:p>
        </w:tc>
      </w:tr>
      <w:tr w:rsidR="00C02CB8" w:rsidRPr="0000017E" w14:paraId="169221CD" w14:textId="77777777" w:rsidTr="00C02CB8">
        <w:trPr>
          <w:trHeight w:val="20"/>
        </w:trPr>
        <w:tc>
          <w:tcPr>
            <w:tcW w:w="2930" w:type="dxa"/>
            <w:shd w:val="clear" w:color="000000" w:fill="FFFFFF"/>
            <w:tcMar>
              <w:left w:w="108" w:type="dxa"/>
              <w:right w:w="108" w:type="dxa"/>
            </w:tcMar>
          </w:tcPr>
          <w:p w14:paraId="752DB1B9" w14:textId="77777777" w:rsidR="00C02CB8" w:rsidRPr="0000017E" w:rsidRDefault="00C02CB8" w:rsidP="00642232">
            <w:pPr>
              <w:rPr>
                <w:sz w:val="24"/>
                <w:szCs w:val="24"/>
              </w:rPr>
            </w:pPr>
            <w:r w:rsidRPr="0000017E">
              <w:rPr>
                <w:color w:val="000000"/>
                <w:sz w:val="24"/>
                <w:szCs w:val="24"/>
              </w:rPr>
              <w:t>miR-766-3p</w:t>
            </w:r>
          </w:p>
        </w:tc>
        <w:tc>
          <w:tcPr>
            <w:tcW w:w="1856" w:type="dxa"/>
            <w:shd w:val="clear" w:color="000000" w:fill="FFFFFF"/>
            <w:tcMar>
              <w:left w:w="108" w:type="dxa"/>
              <w:right w:w="108" w:type="dxa"/>
            </w:tcMar>
          </w:tcPr>
          <w:p w14:paraId="75080EF3" w14:textId="77777777" w:rsidR="00C02CB8" w:rsidRPr="0000017E" w:rsidRDefault="00C02CB8" w:rsidP="00642232">
            <w:pPr>
              <w:jc w:val="center"/>
              <w:rPr>
                <w:sz w:val="24"/>
                <w:szCs w:val="24"/>
              </w:rPr>
            </w:pPr>
            <w:r w:rsidRPr="0000017E">
              <w:rPr>
                <w:color w:val="000000"/>
                <w:sz w:val="24"/>
                <w:szCs w:val="24"/>
              </w:rPr>
              <w:t>-3.9660</w:t>
            </w:r>
          </w:p>
        </w:tc>
        <w:tc>
          <w:tcPr>
            <w:tcW w:w="1559" w:type="dxa"/>
            <w:shd w:val="clear" w:color="000000" w:fill="FFFFFF"/>
            <w:tcMar>
              <w:left w:w="108" w:type="dxa"/>
              <w:right w:w="108" w:type="dxa"/>
            </w:tcMar>
          </w:tcPr>
          <w:p w14:paraId="51326D26" w14:textId="77777777" w:rsidR="00C02CB8" w:rsidRPr="0000017E" w:rsidRDefault="00C02CB8" w:rsidP="00642232">
            <w:pPr>
              <w:jc w:val="center"/>
              <w:rPr>
                <w:sz w:val="24"/>
                <w:szCs w:val="24"/>
              </w:rPr>
            </w:pPr>
            <w:r w:rsidRPr="0000017E">
              <w:rPr>
                <w:color w:val="000000"/>
                <w:sz w:val="24"/>
                <w:szCs w:val="24"/>
              </w:rPr>
              <w:t>0.00003541</w:t>
            </w:r>
          </w:p>
        </w:tc>
      </w:tr>
      <w:tr w:rsidR="00C02CB8" w:rsidRPr="0000017E" w14:paraId="3DA58441" w14:textId="77777777" w:rsidTr="00C02CB8">
        <w:trPr>
          <w:trHeight w:val="20"/>
        </w:trPr>
        <w:tc>
          <w:tcPr>
            <w:tcW w:w="2930" w:type="dxa"/>
            <w:shd w:val="clear" w:color="000000" w:fill="FFFFFF"/>
            <w:tcMar>
              <w:left w:w="108" w:type="dxa"/>
              <w:right w:w="108" w:type="dxa"/>
            </w:tcMar>
          </w:tcPr>
          <w:p w14:paraId="7F276486" w14:textId="77777777" w:rsidR="00C02CB8" w:rsidRPr="0000017E" w:rsidRDefault="00C02CB8" w:rsidP="00642232">
            <w:pPr>
              <w:rPr>
                <w:sz w:val="24"/>
                <w:szCs w:val="24"/>
              </w:rPr>
            </w:pPr>
            <w:r w:rsidRPr="0000017E">
              <w:rPr>
                <w:color w:val="000000"/>
                <w:sz w:val="24"/>
                <w:szCs w:val="24"/>
              </w:rPr>
              <w:t>miR-191-5p</w:t>
            </w:r>
          </w:p>
        </w:tc>
        <w:tc>
          <w:tcPr>
            <w:tcW w:w="1856" w:type="dxa"/>
            <w:shd w:val="clear" w:color="000000" w:fill="FFFFFF"/>
            <w:tcMar>
              <w:left w:w="108" w:type="dxa"/>
              <w:right w:w="108" w:type="dxa"/>
            </w:tcMar>
          </w:tcPr>
          <w:p w14:paraId="25486B95" w14:textId="77777777" w:rsidR="00C02CB8" w:rsidRPr="0000017E" w:rsidRDefault="00C02CB8" w:rsidP="00642232">
            <w:pPr>
              <w:jc w:val="center"/>
              <w:rPr>
                <w:sz w:val="24"/>
                <w:szCs w:val="24"/>
              </w:rPr>
            </w:pPr>
            <w:r w:rsidRPr="0000017E">
              <w:rPr>
                <w:color w:val="000000"/>
                <w:sz w:val="24"/>
                <w:szCs w:val="24"/>
              </w:rPr>
              <w:t>-2.7426</w:t>
            </w:r>
          </w:p>
        </w:tc>
        <w:tc>
          <w:tcPr>
            <w:tcW w:w="1559" w:type="dxa"/>
            <w:shd w:val="clear" w:color="000000" w:fill="FFFFFF"/>
            <w:tcMar>
              <w:left w:w="108" w:type="dxa"/>
              <w:right w:w="108" w:type="dxa"/>
            </w:tcMar>
          </w:tcPr>
          <w:p w14:paraId="6653F331" w14:textId="77777777" w:rsidR="00C02CB8" w:rsidRPr="0000017E" w:rsidRDefault="00C02CB8" w:rsidP="00642232">
            <w:pPr>
              <w:jc w:val="center"/>
              <w:rPr>
                <w:sz w:val="24"/>
                <w:szCs w:val="24"/>
              </w:rPr>
            </w:pPr>
            <w:r w:rsidRPr="0000017E">
              <w:rPr>
                <w:color w:val="000000"/>
                <w:sz w:val="24"/>
                <w:szCs w:val="24"/>
              </w:rPr>
              <w:t>0.00004159</w:t>
            </w:r>
          </w:p>
        </w:tc>
      </w:tr>
      <w:tr w:rsidR="00C02CB8" w:rsidRPr="0000017E" w14:paraId="51D82EC8" w14:textId="77777777" w:rsidTr="00C02CB8">
        <w:trPr>
          <w:trHeight w:val="20"/>
        </w:trPr>
        <w:tc>
          <w:tcPr>
            <w:tcW w:w="2930" w:type="dxa"/>
            <w:shd w:val="clear" w:color="000000" w:fill="FFFFFF"/>
            <w:tcMar>
              <w:left w:w="108" w:type="dxa"/>
              <w:right w:w="108" w:type="dxa"/>
            </w:tcMar>
          </w:tcPr>
          <w:p w14:paraId="11CF8935" w14:textId="77777777" w:rsidR="00C02CB8" w:rsidRPr="0000017E" w:rsidRDefault="00C02CB8" w:rsidP="00642232">
            <w:pPr>
              <w:rPr>
                <w:sz w:val="24"/>
                <w:szCs w:val="24"/>
              </w:rPr>
            </w:pPr>
            <w:r w:rsidRPr="0000017E">
              <w:rPr>
                <w:color w:val="000000"/>
                <w:sz w:val="24"/>
                <w:szCs w:val="24"/>
              </w:rPr>
              <w:t>miR-339-5p</w:t>
            </w:r>
          </w:p>
        </w:tc>
        <w:tc>
          <w:tcPr>
            <w:tcW w:w="1856" w:type="dxa"/>
            <w:shd w:val="clear" w:color="000000" w:fill="FFFFFF"/>
            <w:tcMar>
              <w:left w:w="108" w:type="dxa"/>
              <w:right w:w="108" w:type="dxa"/>
            </w:tcMar>
          </w:tcPr>
          <w:p w14:paraId="61CF76B1" w14:textId="77777777" w:rsidR="00C02CB8" w:rsidRPr="0000017E" w:rsidRDefault="00C02CB8" w:rsidP="00642232">
            <w:pPr>
              <w:jc w:val="center"/>
              <w:rPr>
                <w:sz w:val="24"/>
                <w:szCs w:val="24"/>
              </w:rPr>
            </w:pPr>
            <w:r w:rsidRPr="0000017E">
              <w:rPr>
                <w:color w:val="000000"/>
                <w:sz w:val="24"/>
                <w:szCs w:val="24"/>
              </w:rPr>
              <w:t>-3.4025</w:t>
            </w:r>
          </w:p>
        </w:tc>
        <w:tc>
          <w:tcPr>
            <w:tcW w:w="1559" w:type="dxa"/>
            <w:shd w:val="clear" w:color="000000" w:fill="FFFFFF"/>
            <w:tcMar>
              <w:left w:w="108" w:type="dxa"/>
              <w:right w:w="108" w:type="dxa"/>
            </w:tcMar>
          </w:tcPr>
          <w:p w14:paraId="6F09463B" w14:textId="77777777" w:rsidR="00C02CB8" w:rsidRPr="0000017E" w:rsidRDefault="00C02CB8" w:rsidP="00642232">
            <w:pPr>
              <w:jc w:val="center"/>
              <w:rPr>
                <w:sz w:val="24"/>
                <w:szCs w:val="24"/>
              </w:rPr>
            </w:pPr>
            <w:r w:rsidRPr="0000017E">
              <w:rPr>
                <w:color w:val="000000"/>
                <w:sz w:val="24"/>
                <w:szCs w:val="24"/>
              </w:rPr>
              <w:t>0.00004871</w:t>
            </w:r>
          </w:p>
        </w:tc>
      </w:tr>
      <w:tr w:rsidR="00C02CB8" w:rsidRPr="0000017E" w14:paraId="64C78660" w14:textId="77777777" w:rsidTr="00C02CB8">
        <w:trPr>
          <w:trHeight w:val="20"/>
        </w:trPr>
        <w:tc>
          <w:tcPr>
            <w:tcW w:w="2930" w:type="dxa"/>
            <w:shd w:val="clear" w:color="000000" w:fill="FFFFFF"/>
            <w:tcMar>
              <w:left w:w="108" w:type="dxa"/>
              <w:right w:w="108" w:type="dxa"/>
            </w:tcMar>
          </w:tcPr>
          <w:p w14:paraId="6D87977A" w14:textId="77777777" w:rsidR="00C02CB8" w:rsidRPr="0000017E" w:rsidRDefault="00C02CB8" w:rsidP="00642232">
            <w:pPr>
              <w:rPr>
                <w:sz w:val="24"/>
                <w:szCs w:val="24"/>
              </w:rPr>
            </w:pPr>
            <w:r w:rsidRPr="0000017E">
              <w:rPr>
                <w:color w:val="000000"/>
                <w:sz w:val="24"/>
                <w:szCs w:val="24"/>
              </w:rPr>
              <w:t>miR-223-3p</w:t>
            </w:r>
          </w:p>
        </w:tc>
        <w:tc>
          <w:tcPr>
            <w:tcW w:w="1856" w:type="dxa"/>
            <w:shd w:val="clear" w:color="000000" w:fill="FFFFFF"/>
            <w:tcMar>
              <w:left w:w="108" w:type="dxa"/>
              <w:right w:w="108" w:type="dxa"/>
            </w:tcMar>
          </w:tcPr>
          <w:p w14:paraId="05CB27F3" w14:textId="77777777" w:rsidR="00C02CB8" w:rsidRPr="0000017E" w:rsidRDefault="00C02CB8" w:rsidP="00642232">
            <w:pPr>
              <w:jc w:val="center"/>
              <w:rPr>
                <w:sz w:val="24"/>
                <w:szCs w:val="24"/>
              </w:rPr>
            </w:pPr>
            <w:r w:rsidRPr="0000017E">
              <w:rPr>
                <w:color w:val="000000"/>
                <w:sz w:val="24"/>
                <w:szCs w:val="24"/>
              </w:rPr>
              <w:t>-1.6924</w:t>
            </w:r>
          </w:p>
        </w:tc>
        <w:tc>
          <w:tcPr>
            <w:tcW w:w="1559" w:type="dxa"/>
            <w:shd w:val="clear" w:color="000000" w:fill="FFFFFF"/>
            <w:tcMar>
              <w:left w:w="108" w:type="dxa"/>
              <w:right w:w="108" w:type="dxa"/>
            </w:tcMar>
          </w:tcPr>
          <w:p w14:paraId="5DC835DF" w14:textId="77777777" w:rsidR="00C02CB8" w:rsidRPr="0000017E" w:rsidRDefault="00C02CB8" w:rsidP="00642232">
            <w:pPr>
              <w:jc w:val="center"/>
              <w:rPr>
                <w:sz w:val="24"/>
                <w:szCs w:val="24"/>
              </w:rPr>
            </w:pPr>
            <w:r w:rsidRPr="0000017E">
              <w:rPr>
                <w:color w:val="000000"/>
                <w:sz w:val="24"/>
                <w:szCs w:val="24"/>
              </w:rPr>
              <w:t>0.00006714</w:t>
            </w:r>
          </w:p>
        </w:tc>
      </w:tr>
      <w:tr w:rsidR="00C02CB8" w:rsidRPr="0000017E" w14:paraId="74B92F41" w14:textId="77777777" w:rsidTr="00C02CB8">
        <w:trPr>
          <w:trHeight w:val="20"/>
        </w:trPr>
        <w:tc>
          <w:tcPr>
            <w:tcW w:w="2930" w:type="dxa"/>
            <w:shd w:val="clear" w:color="000000" w:fill="FFFFFF"/>
            <w:tcMar>
              <w:left w:w="108" w:type="dxa"/>
              <w:right w:w="108" w:type="dxa"/>
            </w:tcMar>
          </w:tcPr>
          <w:p w14:paraId="557AECF6" w14:textId="77777777" w:rsidR="00C02CB8" w:rsidRPr="0000017E" w:rsidRDefault="00C02CB8" w:rsidP="00642232">
            <w:pPr>
              <w:rPr>
                <w:sz w:val="24"/>
                <w:szCs w:val="24"/>
              </w:rPr>
            </w:pPr>
            <w:r w:rsidRPr="0000017E">
              <w:rPr>
                <w:color w:val="000000"/>
                <w:sz w:val="24"/>
                <w:szCs w:val="24"/>
              </w:rPr>
              <w:t>miR-199a-5p</w:t>
            </w:r>
          </w:p>
        </w:tc>
        <w:tc>
          <w:tcPr>
            <w:tcW w:w="1856" w:type="dxa"/>
            <w:shd w:val="clear" w:color="000000" w:fill="FFFFFF"/>
            <w:tcMar>
              <w:left w:w="108" w:type="dxa"/>
              <w:right w:w="108" w:type="dxa"/>
            </w:tcMar>
          </w:tcPr>
          <w:p w14:paraId="67E17C45" w14:textId="77777777" w:rsidR="00C02CB8" w:rsidRPr="0000017E" w:rsidRDefault="00C02CB8" w:rsidP="00642232">
            <w:pPr>
              <w:jc w:val="center"/>
              <w:rPr>
                <w:sz w:val="24"/>
                <w:szCs w:val="24"/>
              </w:rPr>
            </w:pPr>
            <w:r w:rsidRPr="0000017E">
              <w:rPr>
                <w:color w:val="000000"/>
                <w:sz w:val="24"/>
                <w:szCs w:val="24"/>
              </w:rPr>
              <w:t>-7.5582</w:t>
            </w:r>
          </w:p>
        </w:tc>
        <w:tc>
          <w:tcPr>
            <w:tcW w:w="1559" w:type="dxa"/>
            <w:shd w:val="clear" w:color="000000" w:fill="FFFFFF"/>
            <w:tcMar>
              <w:left w:w="108" w:type="dxa"/>
              <w:right w:w="108" w:type="dxa"/>
            </w:tcMar>
          </w:tcPr>
          <w:p w14:paraId="50695A47" w14:textId="77777777" w:rsidR="00C02CB8" w:rsidRPr="0000017E" w:rsidRDefault="00C02CB8" w:rsidP="00642232">
            <w:pPr>
              <w:jc w:val="center"/>
              <w:rPr>
                <w:sz w:val="24"/>
                <w:szCs w:val="24"/>
              </w:rPr>
            </w:pPr>
            <w:r w:rsidRPr="0000017E">
              <w:rPr>
                <w:color w:val="000000"/>
                <w:sz w:val="24"/>
                <w:szCs w:val="24"/>
              </w:rPr>
              <w:t>0.00007842</w:t>
            </w:r>
          </w:p>
        </w:tc>
      </w:tr>
      <w:tr w:rsidR="00C02CB8" w:rsidRPr="0000017E" w14:paraId="301374E0" w14:textId="77777777" w:rsidTr="00C02CB8">
        <w:trPr>
          <w:trHeight w:val="20"/>
        </w:trPr>
        <w:tc>
          <w:tcPr>
            <w:tcW w:w="2930" w:type="dxa"/>
            <w:shd w:val="clear" w:color="000000" w:fill="FFFFFF"/>
            <w:tcMar>
              <w:left w:w="108" w:type="dxa"/>
              <w:right w:w="108" w:type="dxa"/>
            </w:tcMar>
          </w:tcPr>
          <w:p w14:paraId="7F56CC2B" w14:textId="77777777" w:rsidR="00C02CB8" w:rsidRPr="0000017E" w:rsidRDefault="00C02CB8" w:rsidP="00642232">
            <w:pPr>
              <w:rPr>
                <w:sz w:val="24"/>
                <w:szCs w:val="24"/>
              </w:rPr>
            </w:pPr>
            <w:r w:rsidRPr="0000017E">
              <w:rPr>
                <w:color w:val="000000"/>
                <w:sz w:val="24"/>
                <w:szCs w:val="24"/>
              </w:rPr>
              <w:t>miR-26b-5p</w:t>
            </w:r>
          </w:p>
        </w:tc>
        <w:tc>
          <w:tcPr>
            <w:tcW w:w="1856" w:type="dxa"/>
            <w:shd w:val="clear" w:color="000000" w:fill="FFFFFF"/>
            <w:tcMar>
              <w:left w:w="108" w:type="dxa"/>
              <w:right w:w="108" w:type="dxa"/>
            </w:tcMar>
          </w:tcPr>
          <w:p w14:paraId="3FE37BB1" w14:textId="77777777" w:rsidR="00C02CB8" w:rsidRPr="0000017E" w:rsidRDefault="00C02CB8" w:rsidP="00642232">
            <w:pPr>
              <w:jc w:val="center"/>
              <w:rPr>
                <w:sz w:val="24"/>
                <w:szCs w:val="24"/>
              </w:rPr>
            </w:pPr>
            <w:r w:rsidRPr="0000017E">
              <w:rPr>
                <w:color w:val="000000"/>
                <w:sz w:val="24"/>
                <w:szCs w:val="24"/>
              </w:rPr>
              <w:t>-3.1020</w:t>
            </w:r>
          </w:p>
        </w:tc>
        <w:tc>
          <w:tcPr>
            <w:tcW w:w="1559" w:type="dxa"/>
            <w:shd w:val="clear" w:color="000000" w:fill="FFFFFF"/>
            <w:tcMar>
              <w:left w:w="108" w:type="dxa"/>
              <w:right w:w="108" w:type="dxa"/>
            </w:tcMar>
          </w:tcPr>
          <w:p w14:paraId="150D08B3" w14:textId="77777777" w:rsidR="00C02CB8" w:rsidRPr="0000017E" w:rsidRDefault="00C02CB8" w:rsidP="00642232">
            <w:pPr>
              <w:jc w:val="center"/>
              <w:rPr>
                <w:sz w:val="24"/>
                <w:szCs w:val="24"/>
              </w:rPr>
            </w:pPr>
            <w:r w:rsidRPr="0000017E">
              <w:rPr>
                <w:color w:val="000000"/>
                <w:sz w:val="24"/>
                <w:szCs w:val="24"/>
              </w:rPr>
              <w:t>0.00009100</w:t>
            </w:r>
          </w:p>
        </w:tc>
      </w:tr>
      <w:tr w:rsidR="00C02CB8" w:rsidRPr="0000017E" w14:paraId="0DB4AF20" w14:textId="77777777" w:rsidTr="00C02CB8">
        <w:trPr>
          <w:trHeight w:val="20"/>
        </w:trPr>
        <w:tc>
          <w:tcPr>
            <w:tcW w:w="2930" w:type="dxa"/>
            <w:shd w:val="clear" w:color="000000" w:fill="FFFFFF"/>
            <w:tcMar>
              <w:left w:w="108" w:type="dxa"/>
              <w:right w:w="108" w:type="dxa"/>
            </w:tcMar>
          </w:tcPr>
          <w:p w14:paraId="7577718A" w14:textId="77777777" w:rsidR="00C02CB8" w:rsidRPr="0000017E" w:rsidRDefault="00C02CB8" w:rsidP="00642232">
            <w:pPr>
              <w:rPr>
                <w:sz w:val="24"/>
                <w:szCs w:val="24"/>
              </w:rPr>
            </w:pPr>
            <w:r w:rsidRPr="0000017E">
              <w:rPr>
                <w:color w:val="000000"/>
                <w:sz w:val="24"/>
                <w:szCs w:val="24"/>
              </w:rPr>
              <w:t>miR-103a-3p</w:t>
            </w:r>
          </w:p>
        </w:tc>
        <w:tc>
          <w:tcPr>
            <w:tcW w:w="1856" w:type="dxa"/>
            <w:shd w:val="clear" w:color="000000" w:fill="FFFFFF"/>
            <w:tcMar>
              <w:left w:w="108" w:type="dxa"/>
              <w:right w:w="108" w:type="dxa"/>
            </w:tcMar>
          </w:tcPr>
          <w:p w14:paraId="024BB5DF" w14:textId="77777777" w:rsidR="00C02CB8" w:rsidRPr="0000017E" w:rsidRDefault="00C02CB8" w:rsidP="00642232">
            <w:pPr>
              <w:jc w:val="center"/>
              <w:rPr>
                <w:sz w:val="24"/>
                <w:szCs w:val="24"/>
              </w:rPr>
            </w:pPr>
            <w:r w:rsidRPr="0000017E">
              <w:rPr>
                <w:color w:val="000000"/>
                <w:sz w:val="24"/>
                <w:szCs w:val="24"/>
              </w:rPr>
              <w:t>-3.1578</w:t>
            </w:r>
          </w:p>
        </w:tc>
        <w:tc>
          <w:tcPr>
            <w:tcW w:w="1559" w:type="dxa"/>
            <w:shd w:val="clear" w:color="000000" w:fill="FFFFFF"/>
            <w:tcMar>
              <w:left w:w="108" w:type="dxa"/>
              <w:right w:w="108" w:type="dxa"/>
            </w:tcMar>
          </w:tcPr>
          <w:p w14:paraId="2D8CCD82" w14:textId="77777777" w:rsidR="00C02CB8" w:rsidRPr="0000017E" w:rsidRDefault="00C02CB8" w:rsidP="00642232">
            <w:pPr>
              <w:jc w:val="center"/>
              <w:rPr>
                <w:sz w:val="24"/>
                <w:szCs w:val="24"/>
              </w:rPr>
            </w:pPr>
            <w:r w:rsidRPr="0000017E">
              <w:rPr>
                <w:color w:val="000000"/>
                <w:sz w:val="24"/>
                <w:szCs w:val="24"/>
              </w:rPr>
              <w:t>0.00012425</w:t>
            </w:r>
          </w:p>
        </w:tc>
      </w:tr>
      <w:tr w:rsidR="00C02CB8" w:rsidRPr="0000017E" w14:paraId="35821C6F" w14:textId="77777777" w:rsidTr="00C02CB8">
        <w:trPr>
          <w:trHeight w:val="20"/>
        </w:trPr>
        <w:tc>
          <w:tcPr>
            <w:tcW w:w="2930" w:type="dxa"/>
            <w:shd w:val="clear" w:color="000000" w:fill="FFFFFF"/>
            <w:tcMar>
              <w:left w:w="108" w:type="dxa"/>
              <w:right w:w="108" w:type="dxa"/>
            </w:tcMar>
          </w:tcPr>
          <w:p w14:paraId="67AF2043" w14:textId="77777777" w:rsidR="00C02CB8" w:rsidRPr="0000017E" w:rsidRDefault="00C02CB8" w:rsidP="00642232">
            <w:pPr>
              <w:rPr>
                <w:sz w:val="24"/>
                <w:szCs w:val="24"/>
              </w:rPr>
            </w:pPr>
            <w:r w:rsidRPr="0000017E">
              <w:rPr>
                <w:color w:val="000000"/>
                <w:sz w:val="24"/>
                <w:szCs w:val="24"/>
              </w:rPr>
              <w:t>miR-30b-5p</w:t>
            </w:r>
          </w:p>
        </w:tc>
        <w:tc>
          <w:tcPr>
            <w:tcW w:w="1856" w:type="dxa"/>
            <w:shd w:val="clear" w:color="000000" w:fill="FFFFFF"/>
            <w:tcMar>
              <w:left w:w="108" w:type="dxa"/>
              <w:right w:w="108" w:type="dxa"/>
            </w:tcMar>
          </w:tcPr>
          <w:p w14:paraId="447588AD" w14:textId="77777777" w:rsidR="00C02CB8" w:rsidRPr="0000017E" w:rsidRDefault="00C02CB8" w:rsidP="00642232">
            <w:pPr>
              <w:jc w:val="center"/>
              <w:rPr>
                <w:sz w:val="24"/>
                <w:szCs w:val="24"/>
              </w:rPr>
            </w:pPr>
            <w:r w:rsidRPr="0000017E">
              <w:rPr>
                <w:color w:val="000000"/>
                <w:sz w:val="24"/>
                <w:szCs w:val="24"/>
              </w:rPr>
              <w:t>-2.2903</w:t>
            </w:r>
          </w:p>
        </w:tc>
        <w:tc>
          <w:tcPr>
            <w:tcW w:w="1559" w:type="dxa"/>
            <w:shd w:val="clear" w:color="000000" w:fill="FFFFFF"/>
            <w:tcMar>
              <w:left w:w="108" w:type="dxa"/>
              <w:right w:w="108" w:type="dxa"/>
            </w:tcMar>
          </w:tcPr>
          <w:p w14:paraId="6C09229F" w14:textId="77777777" w:rsidR="00C02CB8" w:rsidRPr="0000017E" w:rsidRDefault="00C02CB8" w:rsidP="00642232">
            <w:pPr>
              <w:jc w:val="center"/>
              <w:rPr>
                <w:sz w:val="24"/>
                <w:szCs w:val="24"/>
              </w:rPr>
            </w:pPr>
            <w:r w:rsidRPr="0000017E">
              <w:rPr>
                <w:color w:val="000000"/>
                <w:sz w:val="24"/>
                <w:szCs w:val="24"/>
              </w:rPr>
              <w:t>0.00022673</w:t>
            </w:r>
          </w:p>
        </w:tc>
      </w:tr>
      <w:tr w:rsidR="00C02CB8" w:rsidRPr="0000017E" w14:paraId="46E91443" w14:textId="77777777" w:rsidTr="00C02CB8">
        <w:trPr>
          <w:trHeight w:val="20"/>
        </w:trPr>
        <w:tc>
          <w:tcPr>
            <w:tcW w:w="6345" w:type="dxa"/>
            <w:gridSpan w:val="3"/>
            <w:shd w:val="clear" w:color="000000" w:fill="FFFFFF"/>
            <w:tcMar>
              <w:left w:w="108" w:type="dxa"/>
              <w:right w:w="108" w:type="dxa"/>
            </w:tcMar>
          </w:tcPr>
          <w:p w14:paraId="5B898CBD" w14:textId="77777777" w:rsidR="00C02CB8" w:rsidRPr="0000017E" w:rsidRDefault="00C02CB8" w:rsidP="00642232">
            <w:pPr>
              <w:jc w:val="center"/>
              <w:rPr>
                <w:sz w:val="24"/>
                <w:szCs w:val="24"/>
              </w:rPr>
            </w:pPr>
            <w:r w:rsidRPr="0000017E">
              <w:rPr>
                <w:color w:val="000000"/>
                <w:sz w:val="24"/>
                <w:szCs w:val="24"/>
              </w:rPr>
              <w:t>Up-regulated miRNAs</w:t>
            </w:r>
          </w:p>
        </w:tc>
      </w:tr>
      <w:tr w:rsidR="00C02CB8" w:rsidRPr="0000017E" w14:paraId="27A993E0" w14:textId="77777777" w:rsidTr="00C02CB8">
        <w:trPr>
          <w:trHeight w:val="20"/>
        </w:trPr>
        <w:tc>
          <w:tcPr>
            <w:tcW w:w="2930" w:type="dxa"/>
            <w:shd w:val="clear" w:color="000000" w:fill="FFFFFF"/>
            <w:tcMar>
              <w:left w:w="108" w:type="dxa"/>
              <w:right w:w="108" w:type="dxa"/>
            </w:tcMar>
          </w:tcPr>
          <w:p w14:paraId="76BB33DD" w14:textId="77777777" w:rsidR="00C02CB8" w:rsidRPr="0000017E" w:rsidRDefault="00C02CB8" w:rsidP="00642232">
            <w:pPr>
              <w:rPr>
                <w:rFonts w:eastAsia="Calibri"/>
                <w:sz w:val="24"/>
                <w:szCs w:val="24"/>
              </w:rPr>
            </w:pPr>
          </w:p>
        </w:tc>
        <w:tc>
          <w:tcPr>
            <w:tcW w:w="1856" w:type="dxa"/>
            <w:shd w:val="clear" w:color="000000" w:fill="FFFFFF"/>
            <w:tcMar>
              <w:left w:w="108" w:type="dxa"/>
              <w:right w:w="108" w:type="dxa"/>
            </w:tcMar>
            <w:vAlign w:val="center"/>
          </w:tcPr>
          <w:p w14:paraId="06C1AA36" w14:textId="77777777" w:rsidR="00C02CB8" w:rsidRPr="0000017E" w:rsidRDefault="00C02CB8" w:rsidP="00642232">
            <w:pPr>
              <w:jc w:val="center"/>
              <w:rPr>
                <w:sz w:val="24"/>
                <w:szCs w:val="24"/>
              </w:rPr>
            </w:pPr>
            <w:r w:rsidRPr="0000017E">
              <w:rPr>
                <w:b/>
                <w:color w:val="000000"/>
                <w:sz w:val="24"/>
                <w:szCs w:val="24"/>
              </w:rPr>
              <w:t>Fold change</w:t>
            </w:r>
          </w:p>
        </w:tc>
        <w:tc>
          <w:tcPr>
            <w:tcW w:w="1559" w:type="dxa"/>
            <w:shd w:val="clear" w:color="000000" w:fill="FFFFFF"/>
            <w:tcMar>
              <w:left w:w="108" w:type="dxa"/>
              <w:right w:w="108" w:type="dxa"/>
            </w:tcMar>
            <w:vAlign w:val="center"/>
          </w:tcPr>
          <w:p w14:paraId="4EAB9615" w14:textId="77777777" w:rsidR="00C02CB8" w:rsidRPr="0000017E" w:rsidRDefault="00C02CB8" w:rsidP="00642232">
            <w:pPr>
              <w:jc w:val="center"/>
              <w:rPr>
                <w:sz w:val="24"/>
                <w:szCs w:val="24"/>
              </w:rPr>
            </w:pPr>
            <w:r w:rsidRPr="0000017E">
              <w:rPr>
                <w:b/>
                <w:color w:val="000000"/>
                <w:sz w:val="24"/>
                <w:szCs w:val="24"/>
              </w:rPr>
              <w:t>p-Value</w:t>
            </w:r>
          </w:p>
        </w:tc>
      </w:tr>
      <w:tr w:rsidR="00C02CB8" w:rsidRPr="0000017E" w14:paraId="1C0A9100" w14:textId="77777777" w:rsidTr="00C02CB8">
        <w:trPr>
          <w:trHeight w:val="20"/>
        </w:trPr>
        <w:tc>
          <w:tcPr>
            <w:tcW w:w="2930" w:type="dxa"/>
            <w:shd w:val="clear" w:color="000000" w:fill="FFFFFF"/>
            <w:tcMar>
              <w:left w:w="108" w:type="dxa"/>
              <w:right w:w="108" w:type="dxa"/>
            </w:tcMar>
          </w:tcPr>
          <w:p w14:paraId="2F9AAF99" w14:textId="77777777" w:rsidR="00C02CB8" w:rsidRPr="0000017E" w:rsidRDefault="00C02CB8" w:rsidP="00642232">
            <w:pPr>
              <w:rPr>
                <w:sz w:val="24"/>
                <w:szCs w:val="24"/>
              </w:rPr>
            </w:pPr>
            <w:r w:rsidRPr="0000017E">
              <w:rPr>
                <w:color w:val="000000"/>
                <w:sz w:val="24"/>
                <w:szCs w:val="24"/>
              </w:rPr>
              <w:t>miR-486-5p</w:t>
            </w:r>
          </w:p>
        </w:tc>
        <w:tc>
          <w:tcPr>
            <w:tcW w:w="1856" w:type="dxa"/>
            <w:shd w:val="clear" w:color="000000" w:fill="FFFFFF"/>
            <w:tcMar>
              <w:left w:w="108" w:type="dxa"/>
              <w:right w:w="108" w:type="dxa"/>
            </w:tcMar>
          </w:tcPr>
          <w:p w14:paraId="5C4F5566" w14:textId="77777777" w:rsidR="00C02CB8" w:rsidRPr="0000017E" w:rsidRDefault="00C02CB8" w:rsidP="00642232">
            <w:pPr>
              <w:jc w:val="center"/>
              <w:rPr>
                <w:sz w:val="24"/>
                <w:szCs w:val="24"/>
              </w:rPr>
            </w:pPr>
            <w:r w:rsidRPr="0000017E">
              <w:rPr>
                <w:color w:val="000000"/>
                <w:sz w:val="24"/>
                <w:szCs w:val="24"/>
              </w:rPr>
              <w:t>3.7511</w:t>
            </w:r>
          </w:p>
        </w:tc>
        <w:tc>
          <w:tcPr>
            <w:tcW w:w="1559" w:type="dxa"/>
            <w:shd w:val="clear" w:color="000000" w:fill="FFFFFF"/>
            <w:tcMar>
              <w:left w:w="108" w:type="dxa"/>
              <w:right w:w="108" w:type="dxa"/>
            </w:tcMar>
          </w:tcPr>
          <w:p w14:paraId="6A8C1B92" w14:textId="77777777" w:rsidR="00C02CB8" w:rsidRPr="0000017E" w:rsidRDefault="00C02CB8" w:rsidP="00642232">
            <w:pPr>
              <w:jc w:val="center"/>
              <w:rPr>
                <w:sz w:val="24"/>
                <w:szCs w:val="24"/>
              </w:rPr>
            </w:pPr>
            <w:r w:rsidRPr="0000017E">
              <w:rPr>
                <w:color w:val="000000"/>
                <w:sz w:val="24"/>
                <w:szCs w:val="24"/>
              </w:rPr>
              <w:t>0.00004986</w:t>
            </w:r>
          </w:p>
        </w:tc>
      </w:tr>
      <w:tr w:rsidR="00C02CB8" w:rsidRPr="0000017E" w14:paraId="7CB85271" w14:textId="77777777" w:rsidTr="00C02CB8">
        <w:trPr>
          <w:trHeight w:val="20"/>
        </w:trPr>
        <w:tc>
          <w:tcPr>
            <w:tcW w:w="2930" w:type="dxa"/>
            <w:shd w:val="clear" w:color="000000" w:fill="FFFFFF"/>
            <w:tcMar>
              <w:left w:w="108" w:type="dxa"/>
              <w:right w:w="108" w:type="dxa"/>
            </w:tcMar>
          </w:tcPr>
          <w:p w14:paraId="5C69621F" w14:textId="77777777" w:rsidR="00C02CB8" w:rsidRPr="0000017E" w:rsidRDefault="00C02CB8" w:rsidP="00642232">
            <w:pPr>
              <w:rPr>
                <w:sz w:val="24"/>
                <w:szCs w:val="24"/>
              </w:rPr>
            </w:pPr>
            <w:r w:rsidRPr="0000017E">
              <w:rPr>
                <w:color w:val="000000"/>
                <w:sz w:val="24"/>
                <w:szCs w:val="24"/>
              </w:rPr>
              <w:t>miR-629-5p</w:t>
            </w:r>
          </w:p>
        </w:tc>
        <w:tc>
          <w:tcPr>
            <w:tcW w:w="1856" w:type="dxa"/>
            <w:shd w:val="clear" w:color="000000" w:fill="FFFFFF"/>
            <w:tcMar>
              <w:left w:w="108" w:type="dxa"/>
              <w:right w:w="108" w:type="dxa"/>
            </w:tcMar>
          </w:tcPr>
          <w:p w14:paraId="51E63725" w14:textId="77777777" w:rsidR="00C02CB8" w:rsidRPr="0000017E" w:rsidRDefault="00C02CB8" w:rsidP="00642232">
            <w:pPr>
              <w:jc w:val="center"/>
              <w:rPr>
                <w:sz w:val="24"/>
                <w:szCs w:val="24"/>
              </w:rPr>
            </w:pPr>
            <w:r w:rsidRPr="0000017E">
              <w:rPr>
                <w:color w:val="000000"/>
                <w:sz w:val="24"/>
                <w:szCs w:val="24"/>
              </w:rPr>
              <w:t>4.1017</w:t>
            </w:r>
          </w:p>
        </w:tc>
        <w:tc>
          <w:tcPr>
            <w:tcW w:w="1559" w:type="dxa"/>
            <w:shd w:val="clear" w:color="000000" w:fill="FFFFFF"/>
            <w:tcMar>
              <w:left w:w="108" w:type="dxa"/>
              <w:right w:w="108" w:type="dxa"/>
            </w:tcMar>
          </w:tcPr>
          <w:p w14:paraId="07DE7843" w14:textId="77777777" w:rsidR="00C02CB8" w:rsidRPr="0000017E" w:rsidRDefault="00C02CB8" w:rsidP="00642232">
            <w:pPr>
              <w:jc w:val="center"/>
              <w:rPr>
                <w:sz w:val="24"/>
                <w:szCs w:val="24"/>
              </w:rPr>
            </w:pPr>
            <w:r w:rsidRPr="0000017E">
              <w:rPr>
                <w:color w:val="000000"/>
                <w:sz w:val="24"/>
                <w:szCs w:val="24"/>
              </w:rPr>
              <w:t>0.00005697</w:t>
            </w:r>
          </w:p>
        </w:tc>
      </w:tr>
      <w:tr w:rsidR="00C02CB8" w:rsidRPr="0000017E" w14:paraId="1BFA039D" w14:textId="77777777" w:rsidTr="00C02CB8">
        <w:trPr>
          <w:trHeight w:val="20"/>
        </w:trPr>
        <w:tc>
          <w:tcPr>
            <w:tcW w:w="2930" w:type="dxa"/>
            <w:shd w:val="clear" w:color="000000" w:fill="FFFFFF"/>
            <w:tcMar>
              <w:left w:w="108" w:type="dxa"/>
              <w:right w:w="108" w:type="dxa"/>
            </w:tcMar>
          </w:tcPr>
          <w:p w14:paraId="463FAA6B" w14:textId="77777777" w:rsidR="00C02CB8" w:rsidRPr="0000017E" w:rsidRDefault="00C02CB8" w:rsidP="00642232">
            <w:pPr>
              <w:rPr>
                <w:sz w:val="24"/>
                <w:szCs w:val="24"/>
              </w:rPr>
            </w:pPr>
            <w:r w:rsidRPr="0000017E">
              <w:rPr>
                <w:color w:val="000000"/>
                <w:sz w:val="24"/>
                <w:szCs w:val="24"/>
              </w:rPr>
              <w:t>miR-222-3p</w:t>
            </w:r>
          </w:p>
        </w:tc>
        <w:tc>
          <w:tcPr>
            <w:tcW w:w="1856" w:type="dxa"/>
            <w:shd w:val="clear" w:color="000000" w:fill="FFFFFF"/>
            <w:tcMar>
              <w:left w:w="108" w:type="dxa"/>
              <w:right w:w="108" w:type="dxa"/>
            </w:tcMar>
          </w:tcPr>
          <w:p w14:paraId="13799DF8" w14:textId="77777777" w:rsidR="00C02CB8" w:rsidRPr="0000017E" w:rsidRDefault="00C02CB8" w:rsidP="00642232">
            <w:pPr>
              <w:jc w:val="center"/>
              <w:rPr>
                <w:sz w:val="24"/>
                <w:szCs w:val="24"/>
              </w:rPr>
            </w:pPr>
            <w:r w:rsidRPr="0000017E">
              <w:rPr>
                <w:color w:val="000000"/>
                <w:sz w:val="24"/>
                <w:szCs w:val="24"/>
              </w:rPr>
              <w:t>1.8807</w:t>
            </w:r>
          </w:p>
        </w:tc>
        <w:tc>
          <w:tcPr>
            <w:tcW w:w="1559" w:type="dxa"/>
            <w:shd w:val="clear" w:color="000000" w:fill="FFFFFF"/>
            <w:tcMar>
              <w:left w:w="108" w:type="dxa"/>
              <w:right w:w="108" w:type="dxa"/>
            </w:tcMar>
          </w:tcPr>
          <w:p w14:paraId="3BADF76E" w14:textId="77777777" w:rsidR="00C02CB8" w:rsidRPr="0000017E" w:rsidRDefault="00C02CB8" w:rsidP="00642232">
            <w:pPr>
              <w:jc w:val="center"/>
              <w:rPr>
                <w:sz w:val="24"/>
                <w:szCs w:val="24"/>
              </w:rPr>
            </w:pPr>
            <w:r w:rsidRPr="0000017E">
              <w:rPr>
                <w:color w:val="000000"/>
                <w:sz w:val="24"/>
                <w:szCs w:val="24"/>
              </w:rPr>
              <w:t>0.00007345</w:t>
            </w:r>
          </w:p>
        </w:tc>
      </w:tr>
      <w:tr w:rsidR="00C02CB8" w:rsidRPr="0000017E" w14:paraId="3DCA701E" w14:textId="77777777" w:rsidTr="00C02CB8">
        <w:trPr>
          <w:trHeight w:val="20"/>
        </w:trPr>
        <w:tc>
          <w:tcPr>
            <w:tcW w:w="2930" w:type="dxa"/>
            <w:shd w:val="clear" w:color="000000" w:fill="FFFFFF"/>
            <w:tcMar>
              <w:left w:w="108" w:type="dxa"/>
              <w:right w:w="108" w:type="dxa"/>
            </w:tcMar>
          </w:tcPr>
          <w:p w14:paraId="616970E7" w14:textId="77777777" w:rsidR="00C02CB8" w:rsidRPr="0000017E" w:rsidRDefault="00C02CB8" w:rsidP="00642232">
            <w:pPr>
              <w:rPr>
                <w:sz w:val="24"/>
                <w:szCs w:val="24"/>
              </w:rPr>
            </w:pPr>
            <w:r w:rsidRPr="0000017E">
              <w:rPr>
                <w:color w:val="000000"/>
                <w:sz w:val="24"/>
                <w:szCs w:val="24"/>
              </w:rPr>
              <w:t>miR-1260a</w:t>
            </w:r>
          </w:p>
        </w:tc>
        <w:tc>
          <w:tcPr>
            <w:tcW w:w="1856" w:type="dxa"/>
            <w:shd w:val="clear" w:color="000000" w:fill="FFFFFF"/>
            <w:tcMar>
              <w:left w:w="108" w:type="dxa"/>
              <w:right w:w="108" w:type="dxa"/>
            </w:tcMar>
          </w:tcPr>
          <w:p w14:paraId="251D4A13" w14:textId="77777777" w:rsidR="00C02CB8" w:rsidRPr="0000017E" w:rsidRDefault="00C02CB8" w:rsidP="00642232">
            <w:pPr>
              <w:jc w:val="center"/>
              <w:rPr>
                <w:sz w:val="24"/>
                <w:szCs w:val="24"/>
              </w:rPr>
            </w:pPr>
            <w:r w:rsidRPr="0000017E">
              <w:rPr>
                <w:color w:val="000000"/>
                <w:sz w:val="24"/>
                <w:szCs w:val="24"/>
              </w:rPr>
              <w:t>2.6978</w:t>
            </w:r>
          </w:p>
        </w:tc>
        <w:tc>
          <w:tcPr>
            <w:tcW w:w="1559" w:type="dxa"/>
            <w:shd w:val="clear" w:color="000000" w:fill="FFFFFF"/>
            <w:tcMar>
              <w:left w:w="108" w:type="dxa"/>
              <w:right w:w="108" w:type="dxa"/>
            </w:tcMar>
          </w:tcPr>
          <w:p w14:paraId="6FAF93EA" w14:textId="77777777" w:rsidR="00C02CB8" w:rsidRPr="0000017E" w:rsidRDefault="00C02CB8" w:rsidP="00642232">
            <w:pPr>
              <w:jc w:val="center"/>
              <w:rPr>
                <w:sz w:val="24"/>
                <w:szCs w:val="24"/>
              </w:rPr>
            </w:pPr>
            <w:r w:rsidRPr="0000017E">
              <w:rPr>
                <w:color w:val="000000"/>
                <w:sz w:val="24"/>
                <w:szCs w:val="24"/>
              </w:rPr>
              <w:t>0.00013345</w:t>
            </w:r>
          </w:p>
        </w:tc>
      </w:tr>
      <w:tr w:rsidR="00C02CB8" w:rsidRPr="0000017E" w14:paraId="722FA122" w14:textId="77777777" w:rsidTr="00C02CB8">
        <w:trPr>
          <w:trHeight w:val="20"/>
        </w:trPr>
        <w:tc>
          <w:tcPr>
            <w:tcW w:w="2930" w:type="dxa"/>
            <w:shd w:val="clear" w:color="000000" w:fill="FFFFFF"/>
            <w:tcMar>
              <w:left w:w="108" w:type="dxa"/>
              <w:right w:w="108" w:type="dxa"/>
            </w:tcMar>
          </w:tcPr>
          <w:p w14:paraId="1A3C0F55" w14:textId="77777777" w:rsidR="00C02CB8" w:rsidRPr="0000017E" w:rsidRDefault="00C02CB8" w:rsidP="00642232">
            <w:pPr>
              <w:rPr>
                <w:sz w:val="24"/>
                <w:szCs w:val="24"/>
              </w:rPr>
            </w:pPr>
            <w:r w:rsidRPr="0000017E">
              <w:rPr>
                <w:color w:val="000000"/>
                <w:sz w:val="24"/>
                <w:szCs w:val="24"/>
              </w:rPr>
              <w:t>miR-423-5p</w:t>
            </w:r>
          </w:p>
        </w:tc>
        <w:tc>
          <w:tcPr>
            <w:tcW w:w="1856" w:type="dxa"/>
            <w:shd w:val="clear" w:color="000000" w:fill="FFFFFF"/>
            <w:tcMar>
              <w:left w:w="108" w:type="dxa"/>
              <w:right w:w="108" w:type="dxa"/>
            </w:tcMar>
          </w:tcPr>
          <w:p w14:paraId="0D2500F4" w14:textId="77777777" w:rsidR="00C02CB8" w:rsidRPr="0000017E" w:rsidRDefault="00C02CB8" w:rsidP="00642232">
            <w:pPr>
              <w:jc w:val="center"/>
              <w:rPr>
                <w:sz w:val="24"/>
                <w:szCs w:val="24"/>
              </w:rPr>
            </w:pPr>
            <w:r w:rsidRPr="0000017E">
              <w:rPr>
                <w:color w:val="000000"/>
                <w:sz w:val="24"/>
                <w:szCs w:val="24"/>
              </w:rPr>
              <w:t>2.4644</w:t>
            </w:r>
          </w:p>
        </w:tc>
        <w:tc>
          <w:tcPr>
            <w:tcW w:w="1559" w:type="dxa"/>
            <w:shd w:val="clear" w:color="000000" w:fill="FFFFFF"/>
            <w:tcMar>
              <w:left w:w="108" w:type="dxa"/>
              <w:right w:w="108" w:type="dxa"/>
            </w:tcMar>
          </w:tcPr>
          <w:p w14:paraId="5FA258A5" w14:textId="77777777" w:rsidR="00C02CB8" w:rsidRPr="0000017E" w:rsidRDefault="00C02CB8" w:rsidP="00642232">
            <w:pPr>
              <w:jc w:val="center"/>
              <w:rPr>
                <w:sz w:val="24"/>
                <w:szCs w:val="24"/>
              </w:rPr>
            </w:pPr>
            <w:r w:rsidRPr="0000017E">
              <w:rPr>
                <w:color w:val="000000"/>
                <w:sz w:val="24"/>
                <w:szCs w:val="24"/>
              </w:rPr>
              <w:t>0.00017567</w:t>
            </w:r>
          </w:p>
        </w:tc>
      </w:tr>
      <w:tr w:rsidR="00C02CB8" w:rsidRPr="0000017E" w14:paraId="66B91308" w14:textId="77777777" w:rsidTr="00C02CB8">
        <w:trPr>
          <w:trHeight w:val="20"/>
        </w:trPr>
        <w:tc>
          <w:tcPr>
            <w:tcW w:w="2930" w:type="dxa"/>
            <w:shd w:val="clear" w:color="000000" w:fill="FFFFFF"/>
            <w:tcMar>
              <w:left w:w="108" w:type="dxa"/>
              <w:right w:w="108" w:type="dxa"/>
            </w:tcMar>
          </w:tcPr>
          <w:p w14:paraId="28458479" w14:textId="77777777" w:rsidR="00C02CB8" w:rsidRPr="0000017E" w:rsidRDefault="00C02CB8" w:rsidP="00642232">
            <w:pPr>
              <w:rPr>
                <w:sz w:val="24"/>
                <w:szCs w:val="24"/>
              </w:rPr>
            </w:pPr>
            <w:r w:rsidRPr="0000017E">
              <w:rPr>
                <w:color w:val="000000"/>
                <w:sz w:val="24"/>
                <w:szCs w:val="24"/>
              </w:rPr>
              <w:t>miR-378a-3p</w:t>
            </w:r>
          </w:p>
        </w:tc>
        <w:tc>
          <w:tcPr>
            <w:tcW w:w="1856" w:type="dxa"/>
            <w:shd w:val="clear" w:color="000000" w:fill="FFFFFF"/>
            <w:tcMar>
              <w:left w:w="108" w:type="dxa"/>
              <w:right w:w="108" w:type="dxa"/>
            </w:tcMar>
          </w:tcPr>
          <w:p w14:paraId="0DF7D7D3" w14:textId="77777777" w:rsidR="00C02CB8" w:rsidRPr="0000017E" w:rsidRDefault="00C02CB8" w:rsidP="00642232">
            <w:pPr>
              <w:jc w:val="center"/>
              <w:rPr>
                <w:sz w:val="24"/>
                <w:szCs w:val="24"/>
              </w:rPr>
            </w:pPr>
            <w:r w:rsidRPr="0000017E">
              <w:rPr>
                <w:color w:val="000000"/>
                <w:sz w:val="24"/>
                <w:szCs w:val="24"/>
              </w:rPr>
              <w:t>3.0258</w:t>
            </w:r>
          </w:p>
        </w:tc>
        <w:tc>
          <w:tcPr>
            <w:tcW w:w="1559" w:type="dxa"/>
            <w:shd w:val="clear" w:color="000000" w:fill="FFFFFF"/>
            <w:tcMar>
              <w:left w:w="108" w:type="dxa"/>
              <w:right w:w="108" w:type="dxa"/>
            </w:tcMar>
          </w:tcPr>
          <w:p w14:paraId="781F602A" w14:textId="77777777" w:rsidR="00C02CB8" w:rsidRPr="0000017E" w:rsidRDefault="00C02CB8" w:rsidP="00642232">
            <w:pPr>
              <w:jc w:val="center"/>
              <w:rPr>
                <w:sz w:val="24"/>
                <w:szCs w:val="24"/>
              </w:rPr>
            </w:pPr>
            <w:r w:rsidRPr="0000017E">
              <w:rPr>
                <w:color w:val="000000"/>
                <w:sz w:val="24"/>
                <w:szCs w:val="24"/>
              </w:rPr>
              <w:t>0.00023898</w:t>
            </w:r>
          </w:p>
        </w:tc>
      </w:tr>
    </w:tbl>
    <w:p w14:paraId="410737DF" w14:textId="77777777" w:rsidR="00445664" w:rsidRDefault="00445664">
      <w:pPr>
        <w:rPr>
          <w:rFonts w:ascii="Arial"/>
          <w:sz w:val="18"/>
        </w:rPr>
      </w:pPr>
    </w:p>
    <w:p w14:paraId="46AF44F8" w14:textId="77777777" w:rsidR="00445664" w:rsidRDefault="00445664">
      <w:pPr>
        <w:rPr>
          <w:rFonts w:ascii="Arial"/>
          <w:sz w:val="18"/>
        </w:rPr>
      </w:pPr>
    </w:p>
    <w:p w14:paraId="6D09A02B" w14:textId="7C14F8FE" w:rsidR="00DF0AA7" w:rsidRDefault="00DF0AA7">
      <w:pPr>
        <w:rPr>
          <w:rFonts w:ascii="Arial"/>
          <w:sz w:val="18"/>
        </w:rPr>
      </w:pPr>
    </w:p>
    <w:p w14:paraId="27E14581" w14:textId="77777777" w:rsidR="00DF0AA7" w:rsidRPr="00DF0AA7" w:rsidRDefault="00DF0AA7" w:rsidP="00DF0AA7">
      <w:pPr>
        <w:rPr>
          <w:rFonts w:ascii="Arial"/>
          <w:sz w:val="18"/>
        </w:rPr>
      </w:pPr>
    </w:p>
    <w:p w14:paraId="537D5C1A" w14:textId="77777777" w:rsidR="00DF0AA7" w:rsidRPr="00DF0AA7" w:rsidRDefault="00DF0AA7" w:rsidP="00DF0AA7">
      <w:pPr>
        <w:rPr>
          <w:rFonts w:ascii="Arial"/>
          <w:sz w:val="18"/>
        </w:rPr>
      </w:pPr>
    </w:p>
    <w:p w14:paraId="2C3391EF" w14:textId="77777777" w:rsidR="00DF0AA7" w:rsidRPr="00DF0AA7" w:rsidRDefault="00DF0AA7" w:rsidP="00DF0AA7">
      <w:pPr>
        <w:rPr>
          <w:rFonts w:ascii="Arial"/>
          <w:sz w:val="18"/>
        </w:rPr>
      </w:pPr>
    </w:p>
    <w:p w14:paraId="7C3F1931" w14:textId="51723D4A" w:rsidR="00DF0AA7" w:rsidRDefault="00DF0AA7" w:rsidP="00DF0AA7">
      <w:pPr>
        <w:rPr>
          <w:rFonts w:ascii="Arial"/>
          <w:sz w:val="18"/>
        </w:rPr>
      </w:pPr>
    </w:p>
    <w:p w14:paraId="72157A8B" w14:textId="3D0B249A" w:rsidR="00DF0AA7" w:rsidRDefault="00DF0AA7" w:rsidP="00DF0AA7">
      <w:pPr>
        <w:rPr>
          <w:rFonts w:ascii="Arial"/>
          <w:sz w:val="18"/>
        </w:rPr>
      </w:pPr>
    </w:p>
    <w:p w14:paraId="6F87F665" w14:textId="77777777" w:rsidR="00445664" w:rsidRPr="00DF0AA7" w:rsidRDefault="00445664" w:rsidP="00DF0AA7">
      <w:pPr>
        <w:rPr>
          <w:rFonts w:ascii="Arial"/>
          <w:sz w:val="18"/>
        </w:rPr>
        <w:sectPr w:rsidR="00445664" w:rsidRPr="00DF0AA7">
          <w:type w:val="continuous"/>
          <w:pgSz w:w="11910" w:h="16840"/>
          <w:pgMar w:top="1300" w:right="1620" w:bottom="280" w:left="1320" w:header="720" w:footer="720" w:gutter="0"/>
          <w:cols w:space="720"/>
        </w:sectPr>
      </w:pPr>
    </w:p>
    <w:p w14:paraId="155592BA" w14:textId="3BC56317" w:rsidR="0040343E" w:rsidRDefault="00D20B0E">
      <w:pPr>
        <w:pStyle w:val="Brdtekst"/>
        <w:spacing w:before="68" w:line="355" w:lineRule="auto"/>
        <w:ind w:left="126" w:right="1048"/>
      </w:pPr>
      <w:r>
        <w:rPr>
          <w:b/>
        </w:rPr>
        <w:lastRenderedPageBreak/>
        <w:t xml:space="preserve">Supplemental Table </w:t>
      </w:r>
      <w:r w:rsidR="00C02CB8">
        <w:rPr>
          <w:b/>
        </w:rPr>
        <w:t>3</w:t>
      </w:r>
      <w:r w:rsidR="00AE67A0">
        <w:t xml:space="preserve">: Pathways overrepresentation analysis in ITP patients </w:t>
      </w:r>
      <w:r w:rsidR="00AE67A0">
        <w:rPr>
          <w:i/>
        </w:rPr>
        <w:t>vs</w:t>
      </w:r>
      <w:r w:rsidR="00AE67A0">
        <w:t>. Controls (miR-199a-5p, miR-33a-5p &amp; miR-195-5p). Pathways are sorted by fold enrichment.</w:t>
      </w:r>
    </w:p>
    <w:p w14:paraId="0EEAB39A" w14:textId="77777777" w:rsidR="0040343E" w:rsidRDefault="0040343E">
      <w:pPr>
        <w:pStyle w:val="Brdtekst"/>
        <w:rPr>
          <w:sz w:val="27"/>
        </w:rPr>
      </w:pPr>
    </w:p>
    <w:tbl>
      <w:tblPr>
        <w:tblStyle w:val="TableNormal"/>
        <w:tblW w:w="0" w:type="auto"/>
        <w:tblInd w:w="130" w:type="dxa"/>
        <w:tblLayout w:type="fixed"/>
        <w:tblLook w:val="01E0" w:firstRow="1" w:lastRow="1" w:firstColumn="1" w:lastColumn="1" w:noHBand="0" w:noVBand="0"/>
      </w:tblPr>
      <w:tblGrid>
        <w:gridCol w:w="6788"/>
        <w:gridCol w:w="1687"/>
        <w:gridCol w:w="1265"/>
        <w:gridCol w:w="1446"/>
        <w:gridCol w:w="1460"/>
        <w:gridCol w:w="1101"/>
        <w:gridCol w:w="1136"/>
      </w:tblGrid>
      <w:tr w:rsidR="00D20B0E" w14:paraId="767FDA1D" w14:textId="77777777" w:rsidTr="005F093F">
        <w:trPr>
          <w:trHeight w:val="537"/>
        </w:trPr>
        <w:tc>
          <w:tcPr>
            <w:tcW w:w="6788" w:type="dxa"/>
            <w:tcBorders>
              <w:top w:val="single" w:sz="8" w:space="0" w:color="000000"/>
              <w:bottom w:val="single" w:sz="8" w:space="0" w:color="000000"/>
            </w:tcBorders>
          </w:tcPr>
          <w:p w14:paraId="5CF8E01A" w14:textId="77777777" w:rsidR="00D20B0E" w:rsidRDefault="00D20B0E" w:rsidP="005F093F">
            <w:pPr>
              <w:pStyle w:val="TableParagraph"/>
              <w:spacing w:before="131" w:line="240" w:lineRule="auto"/>
              <w:ind w:left="105"/>
              <w:rPr>
                <w:b/>
              </w:rPr>
            </w:pPr>
            <w:r>
              <w:rPr>
                <w:b/>
              </w:rPr>
              <w:t>PANTHER Pathways</w:t>
            </w:r>
          </w:p>
        </w:tc>
        <w:tc>
          <w:tcPr>
            <w:tcW w:w="1687" w:type="dxa"/>
            <w:tcBorders>
              <w:top w:val="single" w:sz="8" w:space="0" w:color="000000"/>
              <w:bottom w:val="single" w:sz="8" w:space="0" w:color="000000"/>
            </w:tcBorders>
          </w:tcPr>
          <w:p w14:paraId="52BA3862" w14:textId="77777777" w:rsidR="00D20B0E" w:rsidRDefault="00D20B0E" w:rsidP="005F093F">
            <w:pPr>
              <w:pStyle w:val="TableParagraph"/>
              <w:spacing w:before="8" w:line="254" w:lineRule="exact"/>
              <w:ind w:left="601" w:right="255" w:hanging="274"/>
              <w:rPr>
                <w:b/>
              </w:rPr>
            </w:pPr>
            <w:r>
              <w:rPr>
                <w:b/>
              </w:rPr>
              <w:t># Reference genes</w:t>
            </w:r>
          </w:p>
        </w:tc>
        <w:tc>
          <w:tcPr>
            <w:tcW w:w="1265" w:type="dxa"/>
            <w:tcBorders>
              <w:top w:val="single" w:sz="8" w:space="0" w:color="000000"/>
              <w:bottom w:val="single" w:sz="8" w:space="0" w:color="000000"/>
            </w:tcBorders>
          </w:tcPr>
          <w:p w14:paraId="4D11F9DE" w14:textId="77777777" w:rsidR="00D20B0E" w:rsidRDefault="00D20B0E" w:rsidP="005F093F">
            <w:pPr>
              <w:pStyle w:val="TableParagraph"/>
              <w:spacing w:before="8" w:line="254" w:lineRule="exact"/>
              <w:ind w:left="330" w:right="324" w:hanging="58"/>
              <w:rPr>
                <w:b/>
              </w:rPr>
            </w:pPr>
            <w:r>
              <w:rPr>
                <w:b/>
              </w:rPr>
              <w:t># Input genes</w:t>
            </w:r>
          </w:p>
        </w:tc>
        <w:tc>
          <w:tcPr>
            <w:tcW w:w="1446" w:type="dxa"/>
            <w:tcBorders>
              <w:top w:val="single" w:sz="8" w:space="0" w:color="000000"/>
              <w:bottom w:val="single" w:sz="8" w:space="0" w:color="000000"/>
            </w:tcBorders>
          </w:tcPr>
          <w:p w14:paraId="45AB9390" w14:textId="77777777" w:rsidR="00D20B0E" w:rsidRDefault="00D20B0E" w:rsidP="005F093F">
            <w:pPr>
              <w:pStyle w:val="TableParagraph"/>
              <w:spacing w:before="8" w:line="254" w:lineRule="exact"/>
              <w:ind w:left="338" w:right="250" w:firstLine="52"/>
              <w:rPr>
                <w:b/>
              </w:rPr>
            </w:pPr>
            <w:r>
              <w:rPr>
                <w:b/>
              </w:rPr>
              <w:t># Genes expected</w:t>
            </w:r>
          </w:p>
        </w:tc>
        <w:tc>
          <w:tcPr>
            <w:tcW w:w="1460" w:type="dxa"/>
            <w:tcBorders>
              <w:top w:val="single" w:sz="8" w:space="0" w:color="000000"/>
              <w:bottom w:val="single" w:sz="8" w:space="0" w:color="000000"/>
            </w:tcBorders>
          </w:tcPr>
          <w:p w14:paraId="6248D3F3" w14:textId="77777777" w:rsidR="00D20B0E" w:rsidRDefault="00D20B0E" w:rsidP="005F093F">
            <w:pPr>
              <w:pStyle w:val="TableParagraph"/>
              <w:spacing w:before="8" w:line="254" w:lineRule="exact"/>
              <w:ind w:left="265" w:right="123" w:firstLine="326"/>
              <w:rPr>
                <w:b/>
              </w:rPr>
            </w:pPr>
            <w:r>
              <w:rPr>
                <w:b/>
              </w:rPr>
              <w:t>Fold Enrichment</w:t>
            </w:r>
          </w:p>
        </w:tc>
        <w:tc>
          <w:tcPr>
            <w:tcW w:w="1101" w:type="dxa"/>
            <w:tcBorders>
              <w:top w:val="single" w:sz="8" w:space="0" w:color="000000"/>
              <w:bottom w:val="single" w:sz="8" w:space="0" w:color="000000"/>
            </w:tcBorders>
          </w:tcPr>
          <w:p w14:paraId="1EF80CE9" w14:textId="77777777" w:rsidR="00D20B0E" w:rsidRDefault="00D20B0E" w:rsidP="005F093F">
            <w:pPr>
              <w:pStyle w:val="TableParagraph"/>
              <w:spacing w:before="8" w:line="254" w:lineRule="exact"/>
              <w:ind w:left="288" w:right="280" w:hanging="24"/>
              <w:rPr>
                <w:b/>
              </w:rPr>
            </w:pPr>
            <w:proofErr w:type="spellStart"/>
            <w:r>
              <w:rPr>
                <w:b/>
              </w:rPr>
              <w:t>rawp</w:t>
            </w:r>
            <w:proofErr w:type="spellEnd"/>
            <w:r>
              <w:rPr>
                <w:b/>
              </w:rPr>
              <w:t>- value</w:t>
            </w:r>
          </w:p>
        </w:tc>
        <w:tc>
          <w:tcPr>
            <w:tcW w:w="1136" w:type="dxa"/>
            <w:tcBorders>
              <w:top w:val="single" w:sz="8" w:space="0" w:color="000000"/>
              <w:bottom w:val="single" w:sz="8" w:space="0" w:color="000000"/>
            </w:tcBorders>
          </w:tcPr>
          <w:p w14:paraId="2D14153F" w14:textId="77777777" w:rsidR="00D20B0E" w:rsidRDefault="00D20B0E" w:rsidP="005F093F">
            <w:pPr>
              <w:pStyle w:val="TableParagraph"/>
              <w:spacing w:before="8" w:line="254" w:lineRule="exact"/>
              <w:ind w:left="383" w:right="211" w:hanging="159"/>
              <w:rPr>
                <w:b/>
              </w:rPr>
            </w:pPr>
            <w:r>
              <w:rPr>
                <w:b/>
              </w:rPr>
              <w:t>p-value FDR</w:t>
            </w:r>
          </w:p>
        </w:tc>
      </w:tr>
      <w:tr w:rsidR="00D20B0E" w14:paraId="7ADAD911" w14:textId="77777777" w:rsidTr="005F093F">
        <w:trPr>
          <w:trHeight w:val="537"/>
        </w:trPr>
        <w:tc>
          <w:tcPr>
            <w:tcW w:w="6788" w:type="dxa"/>
            <w:tcBorders>
              <w:top w:val="single" w:sz="8" w:space="0" w:color="000000"/>
            </w:tcBorders>
            <w:shd w:val="clear" w:color="auto" w:fill="C0C0C0"/>
          </w:tcPr>
          <w:p w14:paraId="21DF8EA3" w14:textId="77777777" w:rsidR="00D20B0E" w:rsidRDefault="00D20B0E" w:rsidP="005F093F">
            <w:pPr>
              <w:pStyle w:val="TableParagraph"/>
              <w:spacing w:before="7" w:line="254" w:lineRule="exact"/>
              <w:ind w:left="105" w:right="556"/>
              <w:rPr>
                <w:b/>
              </w:rPr>
            </w:pPr>
            <w:r>
              <w:rPr>
                <w:b/>
              </w:rPr>
              <w:t>Insulin/IGF pathway-mitogen activated protein kinase kinase/MAP kinase cascade (P00032)</w:t>
            </w:r>
          </w:p>
        </w:tc>
        <w:tc>
          <w:tcPr>
            <w:tcW w:w="1687" w:type="dxa"/>
            <w:tcBorders>
              <w:top w:val="single" w:sz="8" w:space="0" w:color="000000"/>
            </w:tcBorders>
            <w:shd w:val="clear" w:color="auto" w:fill="C0C0C0"/>
          </w:tcPr>
          <w:p w14:paraId="186FBFAF" w14:textId="77777777" w:rsidR="00D20B0E" w:rsidRDefault="00D20B0E" w:rsidP="005F093F">
            <w:pPr>
              <w:pStyle w:val="TableParagraph"/>
              <w:spacing w:before="131" w:line="240" w:lineRule="auto"/>
              <w:ind w:left="679" w:right="627"/>
              <w:jc w:val="center"/>
            </w:pPr>
            <w:r>
              <w:t>33</w:t>
            </w:r>
          </w:p>
        </w:tc>
        <w:tc>
          <w:tcPr>
            <w:tcW w:w="1265" w:type="dxa"/>
            <w:tcBorders>
              <w:top w:val="single" w:sz="8" w:space="0" w:color="000000"/>
            </w:tcBorders>
            <w:shd w:val="clear" w:color="auto" w:fill="C0C0C0"/>
          </w:tcPr>
          <w:p w14:paraId="12196675" w14:textId="77777777" w:rsidR="00D20B0E" w:rsidRDefault="00D20B0E" w:rsidP="005F093F">
            <w:pPr>
              <w:pStyle w:val="TableParagraph"/>
              <w:spacing w:before="131" w:line="240" w:lineRule="auto"/>
              <w:ind w:left="488"/>
            </w:pPr>
            <w:r>
              <w:t>21</w:t>
            </w:r>
          </w:p>
        </w:tc>
        <w:tc>
          <w:tcPr>
            <w:tcW w:w="1446" w:type="dxa"/>
            <w:tcBorders>
              <w:top w:val="single" w:sz="8" w:space="0" w:color="000000"/>
            </w:tcBorders>
            <w:shd w:val="clear" w:color="auto" w:fill="C0C0C0"/>
          </w:tcPr>
          <w:p w14:paraId="737C4DB9" w14:textId="77777777" w:rsidR="00D20B0E" w:rsidRDefault="00D20B0E" w:rsidP="005F093F">
            <w:pPr>
              <w:pStyle w:val="TableParagraph"/>
              <w:spacing w:before="131" w:line="240" w:lineRule="auto"/>
              <w:ind w:left="480" w:right="419"/>
              <w:jc w:val="center"/>
            </w:pPr>
            <w:r>
              <w:t>5.85</w:t>
            </w:r>
          </w:p>
        </w:tc>
        <w:tc>
          <w:tcPr>
            <w:tcW w:w="1460" w:type="dxa"/>
            <w:tcBorders>
              <w:top w:val="single" w:sz="8" w:space="0" w:color="000000"/>
            </w:tcBorders>
            <w:shd w:val="clear" w:color="auto" w:fill="C0C0C0"/>
          </w:tcPr>
          <w:p w14:paraId="02BEAD65" w14:textId="77777777" w:rsidR="00D20B0E" w:rsidRDefault="00D20B0E" w:rsidP="005F093F">
            <w:pPr>
              <w:pStyle w:val="TableParagraph"/>
              <w:spacing w:before="131" w:line="240" w:lineRule="auto"/>
              <w:ind w:right="466"/>
              <w:jc w:val="right"/>
            </w:pPr>
            <w:r>
              <w:t>3.59</w:t>
            </w:r>
          </w:p>
        </w:tc>
        <w:tc>
          <w:tcPr>
            <w:tcW w:w="1101" w:type="dxa"/>
            <w:tcBorders>
              <w:top w:val="single" w:sz="8" w:space="0" w:color="000000"/>
            </w:tcBorders>
            <w:shd w:val="clear" w:color="auto" w:fill="C0C0C0"/>
          </w:tcPr>
          <w:p w14:paraId="680EA07B" w14:textId="77777777" w:rsidR="00D20B0E" w:rsidRDefault="00D20B0E" w:rsidP="005F093F">
            <w:pPr>
              <w:pStyle w:val="TableParagraph"/>
              <w:spacing w:before="131" w:line="240" w:lineRule="auto"/>
              <w:ind w:left="118" w:right="154"/>
              <w:jc w:val="center"/>
            </w:pPr>
            <w:r>
              <w:t>1.70E-05</w:t>
            </w:r>
          </w:p>
        </w:tc>
        <w:tc>
          <w:tcPr>
            <w:tcW w:w="1136" w:type="dxa"/>
            <w:tcBorders>
              <w:top w:val="single" w:sz="8" w:space="0" w:color="000000"/>
            </w:tcBorders>
            <w:shd w:val="clear" w:color="auto" w:fill="C0C0C0"/>
          </w:tcPr>
          <w:p w14:paraId="142F6FA5" w14:textId="77777777" w:rsidR="00D20B0E" w:rsidRDefault="00D20B0E" w:rsidP="005F093F">
            <w:pPr>
              <w:pStyle w:val="TableParagraph"/>
              <w:spacing w:before="131" w:line="240" w:lineRule="auto"/>
              <w:ind w:left="150" w:right="157"/>
              <w:jc w:val="center"/>
            </w:pPr>
            <w:r>
              <w:t>2.78E-04</w:t>
            </w:r>
          </w:p>
        </w:tc>
      </w:tr>
      <w:tr w:rsidR="00D20B0E" w14:paraId="6BEF738F" w14:textId="77777777" w:rsidTr="005F093F">
        <w:trPr>
          <w:trHeight w:val="264"/>
        </w:trPr>
        <w:tc>
          <w:tcPr>
            <w:tcW w:w="6788" w:type="dxa"/>
          </w:tcPr>
          <w:p w14:paraId="38C64FFF" w14:textId="77777777" w:rsidR="00D20B0E" w:rsidRDefault="00D20B0E" w:rsidP="005F093F">
            <w:pPr>
              <w:pStyle w:val="TableParagraph"/>
              <w:spacing w:line="244" w:lineRule="exact"/>
              <w:ind w:left="105"/>
              <w:rPr>
                <w:b/>
              </w:rPr>
            </w:pPr>
            <w:r>
              <w:rPr>
                <w:b/>
              </w:rPr>
              <w:t>Axon guidance mediated by netrin (P00009)</w:t>
            </w:r>
          </w:p>
        </w:tc>
        <w:tc>
          <w:tcPr>
            <w:tcW w:w="1687" w:type="dxa"/>
          </w:tcPr>
          <w:p w14:paraId="2AF7B5FE" w14:textId="77777777" w:rsidR="00D20B0E" w:rsidRDefault="00D20B0E" w:rsidP="005F093F">
            <w:pPr>
              <w:pStyle w:val="TableParagraph"/>
              <w:spacing w:line="244" w:lineRule="exact"/>
              <w:ind w:left="679" w:right="627"/>
              <w:jc w:val="center"/>
            </w:pPr>
            <w:r>
              <w:t>35</w:t>
            </w:r>
          </w:p>
        </w:tc>
        <w:tc>
          <w:tcPr>
            <w:tcW w:w="1265" w:type="dxa"/>
          </w:tcPr>
          <w:p w14:paraId="7C0D8844" w14:textId="77777777" w:rsidR="00D20B0E" w:rsidRDefault="00D20B0E" w:rsidP="005F093F">
            <w:pPr>
              <w:pStyle w:val="TableParagraph"/>
              <w:spacing w:line="244" w:lineRule="exact"/>
              <w:ind w:left="488"/>
            </w:pPr>
            <w:r>
              <w:t>18</w:t>
            </w:r>
          </w:p>
        </w:tc>
        <w:tc>
          <w:tcPr>
            <w:tcW w:w="1446" w:type="dxa"/>
          </w:tcPr>
          <w:p w14:paraId="2E31A558" w14:textId="77777777" w:rsidR="00D20B0E" w:rsidRDefault="00D20B0E" w:rsidP="005F093F">
            <w:pPr>
              <w:pStyle w:val="TableParagraph"/>
              <w:spacing w:line="244" w:lineRule="exact"/>
              <w:ind w:left="480" w:right="419"/>
              <w:jc w:val="center"/>
            </w:pPr>
            <w:r>
              <w:t>6.21</w:t>
            </w:r>
          </w:p>
        </w:tc>
        <w:tc>
          <w:tcPr>
            <w:tcW w:w="1460" w:type="dxa"/>
          </w:tcPr>
          <w:p w14:paraId="41A0F88F" w14:textId="77777777" w:rsidR="00D20B0E" w:rsidRDefault="00D20B0E" w:rsidP="005F093F">
            <w:pPr>
              <w:pStyle w:val="TableParagraph"/>
              <w:spacing w:line="244" w:lineRule="exact"/>
              <w:ind w:right="466"/>
              <w:jc w:val="right"/>
            </w:pPr>
            <w:r>
              <w:t>2.90</w:t>
            </w:r>
          </w:p>
        </w:tc>
        <w:tc>
          <w:tcPr>
            <w:tcW w:w="1101" w:type="dxa"/>
          </w:tcPr>
          <w:p w14:paraId="576C6CC0" w14:textId="77777777" w:rsidR="00D20B0E" w:rsidRDefault="00D20B0E" w:rsidP="005F093F">
            <w:pPr>
              <w:pStyle w:val="TableParagraph"/>
              <w:spacing w:line="244" w:lineRule="exact"/>
              <w:ind w:left="118" w:right="154"/>
              <w:jc w:val="center"/>
            </w:pPr>
            <w:r>
              <w:t>6.61E-04</w:t>
            </w:r>
          </w:p>
        </w:tc>
        <w:tc>
          <w:tcPr>
            <w:tcW w:w="1136" w:type="dxa"/>
          </w:tcPr>
          <w:p w14:paraId="7594E3AE" w14:textId="77777777" w:rsidR="00D20B0E" w:rsidRDefault="00D20B0E" w:rsidP="005F093F">
            <w:pPr>
              <w:pStyle w:val="TableParagraph"/>
              <w:spacing w:line="244" w:lineRule="exact"/>
              <w:ind w:left="150" w:right="157"/>
              <w:jc w:val="center"/>
            </w:pPr>
            <w:r>
              <w:t>5.13E-03</w:t>
            </w:r>
          </w:p>
        </w:tc>
      </w:tr>
      <w:tr w:rsidR="00D20B0E" w14:paraId="6BDA9E40" w14:textId="77777777" w:rsidTr="005F093F">
        <w:trPr>
          <w:trHeight w:val="268"/>
        </w:trPr>
        <w:tc>
          <w:tcPr>
            <w:tcW w:w="6788" w:type="dxa"/>
            <w:shd w:val="clear" w:color="auto" w:fill="C0C0C0"/>
          </w:tcPr>
          <w:p w14:paraId="5C311DC6" w14:textId="77777777" w:rsidR="00D20B0E" w:rsidRDefault="00D20B0E" w:rsidP="005F093F">
            <w:pPr>
              <w:pStyle w:val="TableParagraph"/>
              <w:ind w:left="105"/>
              <w:rPr>
                <w:b/>
              </w:rPr>
            </w:pPr>
            <w:r>
              <w:rPr>
                <w:b/>
              </w:rPr>
              <w:t>Insulin/IGF pathway-protein kinase B signaling cascade (P00033)</w:t>
            </w:r>
          </w:p>
        </w:tc>
        <w:tc>
          <w:tcPr>
            <w:tcW w:w="1687" w:type="dxa"/>
            <w:shd w:val="clear" w:color="auto" w:fill="C0C0C0"/>
          </w:tcPr>
          <w:p w14:paraId="63501343" w14:textId="77777777" w:rsidR="00D20B0E" w:rsidRDefault="00D20B0E" w:rsidP="005F093F">
            <w:pPr>
              <w:pStyle w:val="TableParagraph"/>
              <w:ind w:left="679" w:right="627"/>
              <w:jc w:val="center"/>
            </w:pPr>
            <w:r>
              <w:t>41</w:t>
            </w:r>
          </w:p>
        </w:tc>
        <w:tc>
          <w:tcPr>
            <w:tcW w:w="1265" w:type="dxa"/>
            <w:shd w:val="clear" w:color="auto" w:fill="C0C0C0"/>
          </w:tcPr>
          <w:p w14:paraId="11FFE57B" w14:textId="77777777" w:rsidR="00D20B0E" w:rsidRDefault="00D20B0E" w:rsidP="005F093F">
            <w:pPr>
              <w:pStyle w:val="TableParagraph"/>
              <w:ind w:left="488"/>
            </w:pPr>
            <w:r>
              <w:t>20</w:t>
            </w:r>
          </w:p>
        </w:tc>
        <w:tc>
          <w:tcPr>
            <w:tcW w:w="1446" w:type="dxa"/>
            <w:shd w:val="clear" w:color="auto" w:fill="C0C0C0"/>
          </w:tcPr>
          <w:p w14:paraId="211367FE" w14:textId="77777777" w:rsidR="00D20B0E" w:rsidRDefault="00D20B0E" w:rsidP="005F093F">
            <w:pPr>
              <w:pStyle w:val="TableParagraph"/>
              <w:ind w:left="480" w:right="419"/>
              <w:jc w:val="center"/>
            </w:pPr>
            <w:r>
              <w:t>7.27</w:t>
            </w:r>
          </w:p>
        </w:tc>
        <w:tc>
          <w:tcPr>
            <w:tcW w:w="1460" w:type="dxa"/>
            <w:shd w:val="clear" w:color="auto" w:fill="C0C0C0"/>
          </w:tcPr>
          <w:p w14:paraId="0089399E" w14:textId="77777777" w:rsidR="00D20B0E" w:rsidRDefault="00D20B0E" w:rsidP="005F093F">
            <w:pPr>
              <w:pStyle w:val="TableParagraph"/>
              <w:ind w:right="466"/>
              <w:jc w:val="right"/>
            </w:pPr>
            <w:r>
              <w:t>2.75</w:t>
            </w:r>
          </w:p>
        </w:tc>
        <w:tc>
          <w:tcPr>
            <w:tcW w:w="1101" w:type="dxa"/>
            <w:shd w:val="clear" w:color="auto" w:fill="C0C0C0"/>
          </w:tcPr>
          <w:p w14:paraId="2B741AAC" w14:textId="77777777" w:rsidR="00D20B0E" w:rsidRDefault="00D20B0E" w:rsidP="005F093F">
            <w:pPr>
              <w:pStyle w:val="TableParagraph"/>
              <w:ind w:left="118" w:right="154"/>
              <w:jc w:val="center"/>
            </w:pPr>
            <w:r>
              <w:t>4.59E-04</w:t>
            </w:r>
          </w:p>
        </w:tc>
        <w:tc>
          <w:tcPr>
            <w:tcW w:w="1136" w:type="dxa"/>
            <w:shd w:val="clear" w:color="auto" w:fill="C0C0C0"/>
          </w:tcPr>
          <w:p w14:paraId="202FFBC6" w14:textId="77777777" w:rsidR="00D20B0E" w:rsidRDefault="00D20B0E" w:rsidP="005F093F">
            <w:pPr>
              <w:pStyle w:val="TableParagraph"/>
              <w:ind w:left="150" w:right="157"/>
              <w:jc w:val="center"/>
            </w:pPr>
            <w:r>
              <w:t>3.94E-03</w:t>
            </w:r>
          </w:p>
        </w:tc>
      </w:tr>
      <w:tr w:rsidR="00D20B0E" w14:paraId="231B2E05" w14:textId="77777777" w:rsidTr="005F093F">
        <w:trPr>
          <w:trHeight w:val="268"/>
        </w:trPr>
        <w:tc>
          <w:tcPr>
            <w:tcW w:w="6788" w:type="dxa"/>
          </w:tcPr>
          <w:p w14:paraId="3CF5F21A" w14:textId="77777777" w:rsidR="00D20B0E" w:rsidRDefault="00D20B0E" w:rsidP="005F093F">
            <w:pPr>
              <w:pStyle w:val="TableParagraph"/>
              <w:ind w:left="105"/>
              <w:rPr>
                <w:b/>
              </w:rPr>
            </w:pPr>
            <w:r>
              <w:rPr>
                <w:b/>
              </w:rPr>
              <w:t>Hypoxia response via HIF activation (P00030)</w:t>
            </w:r>
          </w:p>
        </w:tc>
        <w:tc>
          <w:tcPr>
            <w:tcW w:w="1687" w:type="dxa"/>
          </w:tcPr>
          <w:p w14:paraId="4255A071" w14:textId="77777777" w:rsidR="00D20B0E" w:rsidRDefault="00D20B0E" w:rsidP="005F093F">
            <w:pPr>
              <w:pStyle w:val="TableParagraph"/>
              <w:ind w:left="679" w:right="627"/>
              <w:jc w:val="center"/>
            </w:pPr>
            <w:r>
              <w:t>33</w:t>
            </w:r>
          </w:p>
        </w:tc>
        <w:tc>
          <w:tcPr>
            <w:tcW w:w="1265" w:type="dxa"/>
          </w:tcPr>
          <w:p w14:paraId="69F8F673" w14:textId="77777777" w:rsidR="00D20B0E" w:rsidRDefault="00D20B0E" w:rsidP="005F093F">
            <w:pPr>
              <w:pStyle w:val="TableParagraph"/>
              <w:ind w:left="488"/>
            </w:pPr>
            <w:r>
              <w:t>16</w:t>
            </w:r>
          </w:p>
        </w:tc>
        <w:tc>
          <w:tcPr>
            <w:tcW w:w="1446" w:type="dxa"/>
          </w:tcPr>
          <w:p w14:paraId="0F138D18" w14:textId="77777777" w:rsidR="00D20B0E" w:rsidRDefault="00D20B0E" w:rsidP="005F093F">
            <w:pPr>
              <w:pStyle w:val="TableParagraph"/>
              <w:ind w:left="480" w:right="419"/>
              <w:jc w:val="center"/>
            </w:pPr>
            <w:r>
              <w:t>5.85</w:t>
            </w:r>
          </w:p>
        </w:tc>
        <w:tc>
          <w:tcPr>
            <w:tcW w:w="1460" w:type="dxa"/>
          </w:tcPr>
          <w:p w14:paraId="7C189A19" w14:textId="77777777" w:rsidR="00D20B0E" w:rsidRDefault="00D20B0E" w:rsidP="005F093F">
            <w:pPr>
              <w:pStyle w:val="TableParagraph"/>
              <w:ind w:right="466"/>
              <w:jc w:val="right"/>
            </w:pPr>
            <w:r>
              <w:t>2.73</w:t>
            </w:r>
          </w:p>
        </w:tc>
        <w:tc>
          <w:tcPr>
            <w:tcW w:w="1101" w:type="dxa"/>
          </w:tcPr>
          <w:p w14:paraId="56DC9CC1" w14:textId="77777777" w:rsidR="00D20B0E" w:rsidRDefault="00D20B0E" w:rsidP="005F093F">
            <w:pPr>
              <w:pStyle w:val="TableParagraph"/>
              <w:ind w:left="118" w:right="154"/>
              <w:jc w:val="center"/>
            </w:pPr>
            <w:r>
              <w:t>1.92E-03</w:t>
            </w:r>
          </w:p>
        </w:tc>
        <w:tc>
          <w:tcPr>
            <w:tcW w:w="1136" w:type="dxa"/>
          </w:tcPr>
          <w:p w14:paraId="687672B3" w14:textId="77777777" w:rsidR="00D20B0E" w:rsidRDefault="00D20B0E" w:rsidP="005F093F">
            <w:pPr>
              <w:pStyle w:val="TableParagraph"/>
              <w:ind w:left="150" w:right="157"/>
              <w:jc w:val="center"/>
            </w:pPr>
            <w:r>
              <w:t>1.30E-02</w:t>
            </w:r>
          </w:p>
        </w:tc>
      </w:tr>
      <w:tr w:rsidR="00D20B0E" w14:paraId="1AAED5A6" w14:textId="77777777" w:rsidTr="005F093F">
        <w:trPr>
          <w:trHeight w:val="268"/>
        </w:trPr>
        <w:tc>
          <w:tcPr>
            <w:tcW w:w="6788" w:type="dxa"/>
            <w:shd w:val="clear" w:color="auto" w:fill="C0C0C0"/>
          </w:tcPr>
          <w:p w14:paraId="64C14C5B" w14:textId="77777777" w:rsidR="00D20B0E" w:rsidRDefault="00D20B0E" w:rsidP="005F093F">
            <w:pPr>
              <w:pStyle w:val="TableParagraph"/>
              <w:ind w:left="105"/>
              <w:rPr>
                <w:b/>
              </w:rPr>
            </w:pPr>
            <w:r>
              <w:rPr>
                <w:b/>
              </w:rPr>
              <w:t>Alzheimer disease-amyloid secretase pathway (P00003)</w:t>
            </w:r>
          </w:p>
        </w:tc>
        <w:tc>
          <w:tcPr>
            <w:tcW w:w="1687" w:type="dxa"/>
            <w:shd w:val="clear" w:color="auto" w:fill="C0C0C0"/>
          </w:tcPr>
          <w:p w14:paraId="669B3764" w14:textId="77777777" w:rsidR="00D20B0E" w:rsidRDefault="00D20B0E" w:rsidP="005F093F">
            <w:pPr>
              <w:pStyle w:val="TableParagraph"/>
              <w:ind w:left="679" w:right="627"/>
              <w:jc w:val="center"/>
            </w:pPr>
            <w:r>
              <w:t>69</w:t>
            </w:r>
          </w:p>
        </w:tc>
        <w:tc>
          <w:tcPr>
            <w:tcW w:w="1265" w:type="dxa"/>
            <w:shd w:val="clear" w:color="auto" w:fill="C0C0C0"/>
          </w:tcPr>
          <w:p w14:paraId="6BA8EC97" w14:textId="77777777" w:rsidR="00D20B0E" w:rsidRDefault="00D20B0E" w:rsidP="005F093F">
            <w:pPr>
              <w:pStyle w:val="TableParagraph"/>
              <w:ind w:left="488"/>
            </w:pPr>
            <w:r>
              <w:t>33</w:t>
            </w:r>
          </w:p>
        </w:tc>
        <w:tc>
          <w:tcPr>
            <w:tcW w:w="1446" w:type="dxa"/>
            <w:shd w:val="clear" w:color="auto" w:fill="C0C0C0"/>
          </w:tcPr>
          <w:p w14:paraId="4A8940F6" w14:textId="77777777" w:rsidR="00D20B0E" w:rsidRDefault="00D20B0E" w:rsidP="005F093F">
            <w:pPr>
              <w:pStyle w:val="TableParagraph"/>
              <w:ind w:left="481" w:right="415"/>
              <w:jc w:val="center"/>
            </w:pPr>
            <w:r>
              <w:t>12.23</w:t>
            </w:r>
          </w:p>
        </w:tc>
        <w:tc>
          <w:tcPr>
            <w:tcW w:w="1460" w:type="dxa"/>
            <w:shd w:val="clear" w:color="auto" w:fill="C0C0C0"/>
          </w:tcPr>
          <w:p w14:paraId="0E8DEA9F" w14:textId="77777777" w:rsidR="00D20B0E" w:rsidRDefault="00D20B0E" w:rsidP="005F093F">
            <w:pPr>
              <w:pStyle w:val="TableParagraph"/>
              <w:ind w:right="466"/>
              <w:jc w:val="right"/>
            </w:pPr>
            <w:r>
              <w:t>2.70</w:t>
            </w:r>
          </w:p>
        </w:tc>
        <w:tc>
          <w:tcPr>
            <w:tcW w:w="1101" w:type="dxa"/>
            <w:shd w:val="clear" w:color="auto" w:fill="C0C0C0"/>
          </w:tcPr>
          <w:p w14:paraId="756E93A6" w14:textId="77777777" w:rsidR="00D20B0E" w:rsidRDefault="00D20B0E" w:rsidP="005F093F">
            <w:pPr>
              <w:pStyle w:val="TableParagraph"/>
              <w:ind w:left="118" w:right="154"/>
              <w:jc w:val="center"/>
            </w:pPr>
            <w:r>
              <w:t>1.01E-05</w:t>
            </w:r>
          </w:p>
        </w:tc>
        <w:tc>
          <w:tcPr>
            <w:tcW w:w="1136" w:type="dxa"/>
            <w:shd w:val="clear" w:color="auto" w:fill="C0C0C0"/>
          </w:tcPr>
          <w:p w14:paraId="2E2348DB" w14:textId="77777777" w:rsidR="00D20B0E" w:rsidRDefault="00D20B0E" w:rsidP="005F093F">
            <w:pPr>
              <w:pStyle w:val="TableParagraph"/>
              <w:ind w:left="150" w:right="157"/>
              <w:jc w:val="center"/>
            </w:pPr>
            <w:r>
              <w:t>2.06E-04</w:t>
            </w:r>
          </w:p>
        </w:tc>
      </w:tr>
      <w:tr w:rsidR="00D20B0E" w14:paraId="78F6643E" w14:textId="77777777" w:rsidTr="005F093F">
        <w:trPr>
          <w:trHeight w:val="268"/>
        </w:trPr>
        <w:tc>
          <w:tcPr>
            <w:tcW w:w="6788" w:type="dxa"/>
          </w:tcPr>
          <w:p w14:paraId="4046FDD9" w14:textId="77777777" w:rsidR="00D20B0E" w:rsidRDefault="00D20B0E" w:rsidP="005F093F">
            <w:pPr>
              <w:pStyle w:val="TableParagraph"/>
              <w:ind w:left="105"/>
              <w:rPr>
                <w:b/>
              </w:rPr>
            </w:pPr>
            <w:r>
              <w:rPr>
                <w:b/>
              </w:rPr>
              <w:t>FGF signaling pathway (P00021)</w:t>
            </w:r>
          </w:p>
        </w:tc>
        <w:tc>
          <w:tcPr>
            <w:tcW w:w="1687" w:type="dxa"/>
          </w:tcPr>
          <w:p w14:paraId="7E853EAD" w14:textId="77777777" w:rsidR="00D20B0E" w:rsidRDefault="00D20B0E" w:rsidP="005F093F">
            <w:pPr>
              <w:pStyle w:val="TableParagraph"/>
              <w:ind w:left="679" w:right="631"/>
              <w:jc w:val="center"/>
            </w:pPr>
            <w:r>
              <w:t>123</w:t>
            </w:r>
          </w:p>
        </w:tc>
        <w:tc>
          <w:tcPr>
            <w:tcW w:w="1265" w:type="dxa"/>
          </w:tcPr>
          <w:p w14:paraId="58C272AD" w14:textId="77777777" w:rsidR="00D20B0E" w:rsidRDefault="00D20B0E" w:rsidP="005F093F">
            <w:pPr>
              <w:pStyle w:val="TableParagraph"/>
              <w:ind w:left="488"/>
            </w:pPr>
            <w:r>
              <w:t>54</w:t>
            </w:r>
          </w:p>
        </w:tc>
        <w:tc>
          <w:tcPr>
            <w:tcW w:w="1446" w:type="dxa"/>
          </w:tcPr>
          <w:p w14:paraId="36B62C31" w14:textId="77777777" w:rsidR="00D20B0E" w:rsidRDefault="00D20B0E" w:rsidP="005F093F">
            <w:pPr>
              <w:pStyle w:val="TableParagraph"/>
              <w:ind w:left="481" w:right="415"/>
              <w:jc w:val="center"/>
            </w:pPr>
            <w:r>
              <w:t>21.81</w:t>
            </w:r>
          </w:p>
        </w:tc>
        <w:tc>
          <w:tcPr>
            <w:tcW w:w="1460" w:type="dxa"/>
          </w:tcPr>
          <w:p w14:paraId="05CA295F" w14:textId="77777777" w:rsidR="00D20B0E" w:rsidRDefault="00D20B0E" w:rsidP="005F093F">
            <w:pPr>
              <w:pStyle w:val="TableParagraph"/>
              <w:ind w:right="466"/>
              <w:jc w:val="right"/>
            </w:pPr>
            <w:r>
              <w:t>2.48</w:t>
            </w:r>
          </w:p>
        </w:tc>
        <w:tc>
          <w:tcPr>
            <w:tcW w:w="1101" w:type="dxa"/>
          </w:tcPr>
          <w:p w14:paraId="37A1E59F" w14:textId="77777777" w:rsidR="00D20B0E" w:rsidRDefault="00D20B0E" w:rsidP="005F093F">
            <w:pPr>
              <w:pStyle w:val="TableParagraph"/>
              <w:ind w:left="118" w:right="154"/>
              <w:jc w:val="center"/>
            </w:pPr>
            <w:r>
              <w:t>2.14E-07</w:t>
            </w:r>
          </w:p>
        </w:tc>
        <w:tc>
          <w:tcPr>
            <w:tcW w:w="1136" w:type="dxa"/>
          </w:tcPr>
          <w:p w14:paraId="58F2E2DF" w14:textId="77777777" w:rsidR="00D20B0E" w:rsidRDefault="00D20B0E" w:rsidP="005F093F">
            <w:pPr>
              <w:pStyle w:val="TableParagraph"/>
              <w:ind w:left="150" w:right="157"/>
              <w:jc w:val="center"/>
            </w:pPr>
            <w:r>
              <w:t>5.82E-06</w:t>
            </w:r>
          </w:p>
        </w:tc>
      </w:tr>
      <w:tr w:rsidR="00D20B0E" w14:paraId="45EAC828" w14:textId="77777777" w:rsidTr="005F093F">
        <w:trPr>
          <w:trHeight w:val="264"/>
        </w:trPr>
        <w:tc>
          <w:tcPr>
            <w:tcW w:w="6788" w:type="dxa"/>
            <w:shd w:val="clear" w:color="auto" w:fill="C0C0C0"/>
          </w:tcPr>
          <w:p w14:paraId="1F70998F" w14:textId="77777777" w:rsidR="00D20B0E" w:rsidRDefault="00D20B0E" w:rsidP="005F093F">
            <w:pPr>
              <w:pStyle w:val="TableParagraph"/>
              <w:spacing w:line="244" w:lineRule="exact"/>
              <w:ind w:left="105"/>
              <w:rPr>
                <w:b/>
              </w:rPr>
            </w:pPr>
            <w:r>
              <w:rPr>
                <w:b/>
              </w:rPr>
              <w:t>Angiogenesis (P00005)</w:t>
            </w:r>
          </w:p>
        </w:tc>
        <w:tc>
          <w:tcPr>
            <w:tcW w:w="1687" w:type="dxa"/>
            <w:shd w:val="clear" w:color="auto" w:fill="C0C0C0"/>
          </w:tcPr>
          <w:p w14:paraId="3DBFC051" w14:textId="77777777" w:rsidR="00D20B0E" w:rsidRDefault="00D20B0E" w:rsidP="005F093F">
            <w:pPr>
              <w:pStyle w:val="TableParagraph"/>
              <w:spacing w:line="244" w:lineRule="exact"/>
              <w:ind w:left="679" w:right="631"/>
              <w:jc w:val="center"/>
            </w:pPr>
            <w:r>
              <w:t>173</w:t>
            </w:r>
          </w:p>
        </w:tc>
        <w:tc>
          <w:tcPr>
            <w:tcW w:w="1265" w:type="dxa"/>
            <w:shd w:val="clear" w:color="auto" w:fill="C0C0C0"/>
          </w:tcPr>
          <w:p w14:paraId="0041B434" w14:textId="77777777" w:rsidR="00D20B0E" w:rsidRDefault="00D20B0E" w:rsidP="005F093F">
            <w:pPr>
              <w:pStyle w:val="TableParagraph"/>
              <w:spacing w:line="244" w:lineRule="exact"/>
              <w:ind w:left="488"/>
            </w:pPr>
            <w:r>
              <w:t>73</w:t>
            </w:r>
          </w:p>
        </w:tc>
        <w:tc>
          <w:tcPr>
            <w:tcW w:w="1446" w:type="dxa"/>
            <w:shd w:val="clear" w:color="auto" w:fill="C0C0C0"/>
          </w:tcPr>
          <w:p w14:paraId="73AADB05" w14:textId="77777777" w:rsidR="00D20B0E" w:rsidRDefault="00D20B0E" w:rsidP="005F093F">
            <w:pPr>
              <w:pStyle w:val="TableParagraph"/>
              <w:spacing w:line="244" w:lineRule="exact"/>
              <w:ind w:left="481" w:right="415"/>
              <w:jc w:val="center"/>
            </w:pPr>
            <w:r>
              <w:t>30.67</w:t>
            </w:r>
          </w:p>
        </w:tc>
        <w:tc>
          <w:tcPr>
            <w:tcW w:w="1460" w:type="dxa"/>
            <w:shd w:val="clear" w:color="auto" w:fill="C0C0C0"/>
          </w:tcPr>
          <w:p w14:paraId="7CA14E7E" w14:textId="77777777" w:rsidR="00D20B0E" w:rsidRDefault="00D20B0E" w:rsidP="005F093F">
            <w:pPr>
              <w:pStyle w:val="TableParagraph"/>
              <w:spacing w:line="244" w:lineRule="exact"/>
              <w:ind w:right="466"/>
              <w:jc w:val="right"/>
            </w:pPr>
            <w:r>
              <w:t>2.38</w:t>
            </w:r>
          </w:p>
        </w:tc>
        <w:tc>
          <w:tcPr>
            <w:tcW w:w="1101" w:type="dxa"/>
            <w:shd w:val="clear" w:color="auto" w:fill="C0C0C0"/>
          </w:tcPr>
          <w:p w14:paraId="534D33C7" w14:textId="77777777" w:rsidR="00D20B0E" w:rsidRDefault="00D20B0E" w:rsidP="005F093F">
            <w:pPr>
              <w:pStyle w:val="TableParagraph"/>
              <w:spacing w:line="244" w:lineRule="exact"/>
              <w:ind w:left="118" w:right="154"/>
              <w:jc w:val="center"/>
            </w:pPr>
            <w:r>
              <w:t>4.83E-09</w:t>
            </w:r>
          </w:p>
        </w:tc>
        <w:tc>
          <w:tcPr>
            <w:tcW w:w="1136" w:type="dxa"/>
            <w:shd w:val="clear" w:color="auto" w:fill="C0C0C0"/>
          </w:tcPr>
          <w:p w14:paraId="53C84ACF" w14:textId="77777777" w:rsidR="00D20B0E" w:rsidRDefault="00D20B0E" w:rsidP="005F093F">
            <w:pPr>
              <w:pStyle w:val="TableParagraph"/>
              <w:spacing w:line="244" w:lineRule="exact"/>
              <w:ind w:left="150" w:right="157"/>
              <w:jc w:val="center"/>
            </w:pPr>
            <w:r>
              <w:t>2.62E-07</w:t>
            </w:r>
          </w:p>
        </w:tc>
      </w:tr>
      <w:tr w:rsidR="00D20B0E" w14:paraId="5681E282" w14:textId="77777777" w:rsidTr="005F093F">
        <w:trPr>
          <w:trHeight w:val="268"/>
        </w:trPr>
        <w:tc>
          <w:tcPr>
            <w:tcW w:w="6788" w:type="dxa"/>
          </w:tcPr>
          <w:p w14:paraId="5B0D8204" w14:textId="77777777" w:rsidR="00D20B0E" w:rsidRDefault="00D20B0E" w:rsidP="005F093F">
            <w:pPr>
              <w:pStyle w:val="TableParagraph"/>
              <w:ind w:left="105"/>
              <w:rPr>
                <w:b/>
              </w:rPr>
            </w:pPr>
            <w:r>
              <w:rPr>
                <w:b/>
              </w:rPr>
              <w:t>B cell activation (P00010)</w:t>
            </w:r>
          </w:p>
        </w:tc>
        <w:tc>
          <w:tcPr>
            <w:tcW w:w="1687" w:type="dxa"/>
          </w:tcPr>
          <w:p w14:paraId="3041CB57" w14:textId="77777777" w:rsidR="00D20B0E" w:rsidRDefault="00D20B0E" w:rsidP="005F093F">
            <w:pPr>
              <w:pStyle w:val="TableParagraph"/>
              <w:ind w:left="679" w:right="627"/>
              <w:jc w:val="center"/>
            </w:pPr>
            <w:r>
              <w:t>69</w:t>
            </w:r>
          </w:p>
        </w:tc>
        <w:tc>
          <w:tcPr>
            <w:tcW w:w="1265" w:type="dxa"/>
          </w:tcPr>
          <w:p w14:paraId="6722940E" w14:textId="77777777" w:rsidR="00D20B0E" w:rsidRDefault="00D20B0E" w:rsidP="005F093F">
            <w:pPr>
              <w:pStyle w:val="TableParagraph"/>
              <w:ind w:left="488"/>
            </w:pPr>
            <w:r>
              <w:t>29</w:t>
            </w:r>
          </w:p>
        </w:tc>
        <w:tc>
          <w:tcPr>
            <w:tcW w:w="1446" w:type="dxa"/>
          </w:tcPr>
          <w:p w14:paraId="3496D9EB" w14:textId="77777777" w:rsidR="00D20B0E" w:rsidRDefault="00D20B0E" w:rsidP="005F093F">
            <w:pPr>
              <w:pStyle w:val="TableParagraph"/>
              <w:ind w:left="481" w:right="415"/>
              <w:jc w:val="center"/>
            </w:pPr>
            <w:r>
              <w:t>12.23</w:t>
            </w:r>
          </w:p>
        </w:tc>
        <w:tc>
          <w:tcPr>
            <w:tcW w:w="1460" w:type="dxa"/>
          </w:tcPr>
          <w:p w14:paraId="1A32D760" w14:textId="77777777" w:rsidR="00D20B0E" w:rsidRDefault="00D20B0E" w:rsidP="005F093F">
            <w:pPr>
              <w:pStyle w:val="TableParagraph"/>
              <w:ind w:right="466"/>
              <w:jc w:val="right"/>
            </w:pPr>
            <w:r>
              <w:t>2.37</w:t>
            </w:r>
          </w:p>
        </w:tc>
        <w:tc>
          <w:tcPr>
            <w:tcW w:w="1101" w:type="dxa"/>
          </w:tcPr>
          <w:p w14:paraId="2B7D50E6" w14:textId="77777777" w:rsidR="00D20B0E" w:rsidRDefault="00D20B0E" w:rsidP="005F093F">
            <w:pPr>
              <w:pStyle w:val="TableParagraph"/>
              <w:ind w:left="118" w:right="154"/>
              <w:jc w:val="center"/>
            </w:pPr>
            <w:r>
              <w:t>2.97E-04</w:t>
            </w:r>
          </w:p>
        </w:tc>
        <w:tc>
          <w:tcPr>
            <w:tcW w:w="1136" w:type="dxa"/>
          </w:tcPr>
          <w:p w14:paraId="019544ED" w14:textId="77777777" w:rsidR="00D20B0E" w:rsidRDefault="00D20B0E" w:rsidP="005F093F">
            <w:pPr>
              <w:pStyle w:val="TableParagraph"/>
              <w:ind w:left="150" w:right="157"/>
              <w:jc w:val="center"/>
            </w:pPr>
            <w:r>
              <w:t>3.02E-03</w:t>
            </w:r>
          </w:p>
        </w:tc>
      </w:tr>
      <w:tr w:rsidR="00D20B0E" w14:paraId="331D2DF8" w14:textId="77777777" w:rsidTr="005F093F">
        <w:trPr>
          <w:trHeight w:val="268"/>
        </w:trPr>
        <w:tc>
          <w:tcPr>
            <w:tcW w:w="6788" w:type="dxa"/>
            <w:shd w:val="clear" w:color="auto" w:fill="C0C0C0"/>
          </w:tcPr>
          <w:p w14:paraId="4FDB67B9" w14:textId="77777777" w:rsidR="00D20B0E" w:rsidRDefault="00D20B0E" w:rsidP="005F093F">
            <w:pPr>
              <w:pStyle w:val="TableParagraph"/>
              <w:ind w:left="105"/>
              <w:rPr>
                <w:b/>
              </w:rPr>
            </w:pPr>
            <w:r>
              <w:rPr>
                <w:b/>
              </w:rPr>
              <w:t>PI3 kinase pathway (P00048)</w:t>
            </w:r>
          </w:p>
        </w:tc>
        <w:tc>
          <w:tcPr>
            <w:tcW w:w="1687" w:type="dxa"/>
            <w:shd w:val="clear" w:color="auto" w:fill="C0C0C0"/>
          </w:tcPr>
          <w:p w14:paraId="2F2708FD" w14:textId="77777777" w:rsidR="00D20B0E" w:rsidRDefault="00D20B0E" w:rsidP="005F093F">
            <w:pPr>
              <w:pStyle w:val="TableParagraph"/>
              <w:ind w:left="679" w:right="627"/>
              <w:jc w:val="center"/>
            </w:pPr>
            <w:r>
              <w:t>55</w:t>
            </w:r>
          </w:p>
        </w:tc>
        <w:tc>
          <w:tcPr>
            <w:tcW w:w="1265" w:type="dxa"/>
            <w:shd w:val="clear" w:color="auto" w:fill="C0C0C0"/>
          </w:tcPr>
          <w:p w14:paraId="07909127" w14:textId="77777777" w:rsidR="00D20B0E" w:rsidRDefault="00D20B0E" w:rsidP="005F093F">
            <w:pPr>
              <w:pStyle w:val="TableParagraph"/>
              <w:ind w:left="488"/>
            </w:pPr>
            <w:r>
              <w:t>23</w:t>
            </w:r>
          </w:p>
        </w:tc>
        <w:tc>
          <w:tcPr>
            <w:tcW w:w="1446" w:type="dxa"/>
            <w:shd w:val="clear" w:color="auto" w:fill="C0C0C0"/>
          </w:tcPr>
          <w:p w14:paraId="501D4455" w14:textId="77777777" w:rsidR="00D20B0E" w:rsidRDefault="00D20B0E" w:rsidP="005F093F">
            <w:pPr>
              <w:pStyle w:val="TableParagraph"/>
              <w:ind w:left="480" w:right="419"/>
              <w:jc w:val="center"/>
            </w:pPr>
            <w:r>
              <w:t>9.75</w:t>
            </w:r>
          </w:p>
        </w:tc>
        <w:tc>
          <w:tcPr>
            <w:tcW w:w="1460" w:type="dxa"/>
            <w:shd w:val="clear" w:color="auto" w:fill="C0C0C0"/>
          </w:tcPr>
          <w:p w14:paraId="0DD34F71" w14:textId="77777777" w:rsidR="00D20B0E" w:rsidRDefault="00D20B0E" w:rsidP="005F093F">
            <w:pPr>
              <w:pStyle w:val="TableParagraph"/>
              <w:ind w:right="466"/>
              <w:jc w:val="right"/>
            </w:pPr>
            <w:r>
              <w:t>2.36</w:t>
            </w:r>
          </w:p>
        </w:tc>
        <w:tc>
          <w:tcPr>
            <w:tcW w:w="1101" w:type="dxa"/>
            <w:shd w:val="clear" w:color="auto" w:fill="C0C0C0"/>
          </w:tcPr>
          <w:p w14:paraId="7E9B5E5D" w14:textId="77777777" w:rsidR="00D20B0E" w:rsidRDefault="00D20B0E" w:rsidP="005F093F">
            <w:pPr>
              <w:pStyle w:val="TableParagraph"/>
              <w:ind w:left="118" w:right="154"/>
              <w:jc w:val="center"/>
            </w:pPr>
            <w:r>
              <w:t>1.18E-03</w:t>
            </w:r>
          </w:p>
        </w:tc>
        <w:tc>
          <w:tcPr>
            <w:tcW w:w="1136" w:type="dxa"/>
            <w:shd w:val="clear" w:color="auto" w:fill="C0C0C0"/>
          </w:tcPr>
          <w:p w14:paraId="29801E75" w14:textId="77777777" w:rsidR="00D20B0E" w:rsidRDefault="00D20B0E" w:rsidP="005F093F">
            <w:pPr>
              <w:pStyle w:val="TableParagraph"/>
              <w:ind w:left="150" w:right="157"/>
              <w:jc w:val="center"/>
            </w:pPr>
            <w:r>
              <w:t>8.77E-03</w:t>
            </w:r>
          </w:p>
        </w:tc>
      </w:tr>
      <w:tr w:rsidR="00D20B0E" w14:paraId="44059045" w14:textId="77777777" w:rsidTr="005F093F">
        <w:trPr>
          <w:trHeight w:val="268"/>
        </w:trPr>
        <w:tc>
          <w:tcPr>
            <w:tcW w:w="6788" w:type="dxa"/>
          </w:tcPr>
          <w:p w14:paraId="0179572B" w14:textId="77777777" w:rsidR="00D20B0E" w:rsidRDefault="00D20B0E" w:rsidP="005F093F">
            <w:pPr>
              <w:pStyle w:val="TableParagraph"/>
              <w:ind w:left="105"/>
              <w:rPr>
                <w:b/>
              </w:rPr>
            </w:pPr>
            <w:r>
              <w:rPr>
                <w:b/>
              </w:rPr>
              <w:t>Gonadotropin-releasing hormone receptor pathway (P06664)</w:t>
            </w:r>
          </w:p>
        </w:tc>
        <w:tc>
          <w:tcPr>
            <w:tcW w:w="1687" w:type="dxa"/>
          </w:tcPr>
          <w:p w14:paraId="2711B875" w14:textId="77777777" w:rsidR="00D20B0E" w:rsidRDefault="00D20B0E" w:rsidP="005F093F">
            <w:pPr>
              <w:pStyle w:val="TableParagraph"/>
              <w:ind w:left="679" w:right="631"/>
              <w:jc w:val="center"/>
            </w:pPr>
            <w:r>
              <w:t>237</w:t>
            </w:r>
          </w:p>
        </w:tc>
        <w:tc>
          <w:tcPr>
            <w:tcW w:w="1265" w:type="dxa"/>
          </w:tcPr>
          <w:p w14:paraId="6DDE1DF2" w14:textId="77777777" w:rsidR="00D20B0E" w:rsidRDefault="00D20B0E" w:rsidP="005F093F">
            <w:pPr>
              <w:pStyle w:val="TableParagraph"/>
              <w:ind w:left="488"/>
            </w:pPr>
            <w:r>
              <w:t>99</w:t>
            </w:r>
          </w:p>
        </w:tc>
        <w:tc>
          <w:tcPr>
            <w:tcW w:w="1446" w:type="dxa"/>
          </w:tcPr>
          <w:p w14:paraId="7D2FB027" w14:textId="77777777" w:rsidR="00D20B0E" w:rsidRDefault="00D20B0E" w:rsidP="005F093F">
            <w:pPr>
              <w:pStyle w:val="TableParagraph"/>
              <w:ind w:left="481" w:right="415"/>
              <w:jc w:val="center"/>
            </w:pPr>
            <w:r>
              <w:t>42.02</w:t>
            </w:r>
          </w:p>
        </w:tc>
        <w:tc>
          <w:tcPr>
            <w:tcW w:w="1460" w:type="dxa"/>
          </w:tcPr>
          <w:p w14:paraId="2985CBAB" w14:textId="77777777" w:rsidR="00D20B0E" w:rsidRDefault="00D20B0E" w:rsidP="005F093F">
            <w:pPr>
              <w:pStyle w:val="TableParagraph"/>
              <w:ind w:right="466"/>
              <w:jc w:val="right"/>
            </w:pPr>
            <w:r>
              <w:t>2.36</w:t>
            </w:r>
          </w:p>
        </w:tc>
        <w:tc>
          <w:tcPr>
            <w:tcW w:w="1101" w:type="dxa"/>
          </w:tcPr>
          <w:p w14:paraId="0CE33092" w14:textId="77777777" w:rsidR="00D20B0E" w:rsidRDefault="00D20B0E" w:rsidP="005F093F">
            <w:pPr>
              <w:pStyle w:val="TableParagraph"/>
              <w:ind w:left="118" w:right="154"/>
              <w:jc w:val="center"/>
            </w:pPr>
            <w:r>
              <w:t>1.56E-11</w:t>
            </w:r>
          </w:p>
        </w:tc>
        <w:tc>
          <w:tcPr>
            <w:tcW w:w="1136" w:type="dxa"/>
          </w:tcPr>
          <w:p w14:paraId="02CB1587" w14:textId="77777777" w:rsidR="00D20B0E" w:rsidRDefault="00D20B0E" w:rsidP="005F093F">
            <w:pPr>
              <w:pStyle w:val="TableParagraph"/>
              <w:ind w:left="150" w:right="157"/>
              <w:jc w:val="center"/>
            </w:pPr>
            <w:r>
              <w:t>1.27E-09</w:t>
            </w:r>
          </w:p>
        </w:tc>
      </w:tr>
      <w:tr w:rsidR="00D20B0E" w14:paraId="7462A876" w14:textId="77777777" w:rsidTr="005F093F">
        <w:trPr>
          <w:trHeight w:val="269"/>
        </w:trPr>
        <w:tc>
          <w:tcPr>
            <w:tcW w:w="6788" w:type="dxa"/>
            <w:shd w:val="clear" w:color="auto" w:fill="C0C0C0"/>
          </w:tcPr>
          <w:p w14:paraId="247C71B3" w14:textId="77777777" w:rsidR="00D20B0E" w:rsidRDefault="00D20B0E" w:rsidP="005F093F">
            <w:pPr>
              <w:pStyle w:val="TableParagraph"/>
              <w:ind w:left="105"/>
              <w:rPr>
                <w:b/>
              </w:rPr>
            </w:pPr>
            <w:r>
              <w:rPr>
                <w:b/>
              </w:rPr>
              <w:t>Alzheimer disease-</w:t>
            </w:r>
            <w:proofErr w:type="spellStart"/>
            <w:r>
              <w:rPr>
                <w:b/>
              </w:rPr>
              <w:t>presenilin</w:t>
            </w:r>
            <w:proofErr w:type="spellEnd"/>
            <w:r>
              <w:rPr>
                <w:b/>
              </w:rPr>
              <w:t xml:space="preserve"> pathway (P00004)</w:t>
            </w:r>
          </w:p>
        </w:tc>
        <w:tc>
          <w:tcPr>
            <w:tcW w:w="1687" w:type="dxa"/>
            <w:shd w:val="clear" w:color="auto" w:fill="C0C0C0"/>
          </w:tcPr>
          <w:p w14:paraId="5522A735" w14:textId="77777777" w:rsidR="00D20B0E" w:rsidRDefault="00D20B0E" w:rsidP="005F093F">
            <w:pPr>
              <w:pStyle w:val="TableParagraph"/>
              <w:ind w:left="679" w:right="631"/>
              <w:jc w:val="center"/>
            </w:pPr>
            <w:r>
              <w:t>123</w:t>
            </w:r>
          </w:p>
        </w:tc>
        <w:tc>
          <w:tcPr>
            <w:tcW w:w="1265" w:type="dxa"/>
            <w:shd w:val="clear" w:color="auto" w:fill="C0C0C0"/>
          </w:tcPr>
          <w:p w14:paraId="2D758B86" w14:textId="77777777" w:rsidR="00D20B0E" w:rsidRDefault="00D20B0E" w:rsidP="005F093F">
            <w:pPr>
              <w:pStyle w:val="TableParagraph"/>
              <w:ind w:left="488"/>
            </w:pPr>
            <w:r>
              <w:t>51</w:t>
            </w:r>
          </w:p>
        </w:tc>
        <w:tc>
          <w:tcPr>
            <w:tcW w:w="1446" w:type="dxa"/>
            <w:shd w:val="clear" w:color="auto" w:fill="C0C0C0"/>
          </w:tcPr>
          <w:p w14:paraId="11766368" w14:textId="77777777" w:rsidR="00D20B0E" w:rsidRDefault="00D20B0E" w:rsidP="005F093F">
            <w:pPr>
              <w:pStyle w:val="TableParagraph"/>
              <w:ind w:left="481" w:right="415"/>
              <w:jc w:val="center"/>
            </w:pPr>
            <w:r>
              <w:t>21.81</w:t>
            </w:r>
          </w:p>
        </w:tc>
        <w:tc>
          <w:tcPr>
            <w:tcW w:w="1460" w:type="dxa"/>
            <w:shd w:val="clear" w:color="auto" w:fill="C0C0C0"/>
          </w:tcPr>
          <w:p w14:paraId="05D04A73" w14:textId="77777777" w:rsidR="00D20B0E" w:rsidRDefault="00D20B0E" w:rsidP="005F093F">
            <w:pPr>
              <w:pStyle w:val="TableParagraph"/>
              <w:ind w:right="466"/>
              <w:jc w:val="right"/>
            </w:pPr>
            <w:r>
              <w:t>2.34</w:t>
            </w:r>
          </w:p>
        </w:tc>
        <w:tc>
          <w:tcPr>
            <w:tcW w:w="1101" w:type="dxa"/>
            <w:shd w:val="clear" w:color="auto" w:fill="C0C0C0"/>
          </w:tcPr>
          <w:p w14:paraId="22C4E410" w14:textId="77777777" w:rsidR="00D20B0E" w:rsidRDefault="00D20B0E" w:rsidP="005F093F">
            <w:pPr>
              <w:pStyle w:val="TableParagraph"/>
              <w:ind w:left="118" w:right="154"/>
              <w:jc w:val="center"/>
            </w:pPr>
            <w:r>
              <w:t>1.77E-06</w:t>
            </w:r>
          </w:p>
        </w:tc>
        <w:tc>
          <w:tcPr>
            <w:tcW w:w="1136" w:type="dxa"/>
            <w:shd w:val="clear" w:color="auto" w:fill="C0C0C0"/>
          </w:tcPr>
          <w:p w14:paraId="766DFBD2" w14:textId="77777777" w:rsidR="00D20B0E" w:rsidRDefault="00D20B0E" w:rsidP="005F093F">
            <w:pPr>
              <w:pStyle w:val="TableParagraph"/>
              <w:ind w:left="150" w:right="157"/>
              <w:jc w:val="center"/>
            </w:pPr>
            <w:r>
              <w:t>4.12E-05</w:t>
            </w:r>
          </w:p>
        </w:tc>
      </w:tr>
      <w:tr w:rsidR="00D20B0E" w14:paraId="1202D632" w14:textId="77777777" w:rsidTr="005F093F">
        <w:trPr>
          <w:trHeight w:val="268"/>
        </w:trPr>
        <w:tc>
          <w:tcPr>
            <w:tcW w:w="6788" w:type="dxa"/>
          </w:tcPr>
          <w:p w14:paraId="07E5BCC5" w14:textId="77777777" w:rsidR="00D20B0E" w:rsidRDefault="00D20B0E" w:rsidP="005F093F">
            <w:pPr>
              <w:pStyle w:val="TableParagraph"/>
              <w:ind w:left="105"/>
              <w:rPr>
                <w:b/>
              </w:rPr>
            </w:pPr>
            <w:r>
              <w:rPr>
                <w:b/>
              </w:rPr>
              <w:t>VEGF signaling pathway (P00056)</w:t>
            </w:r>
          </w:p>
        </w:tc>
        <w:tc>
          <w:tcPr>
            <w:tcW w:w="1687" w:type="dxa"/>
          </w:tcPr>
          <w:p w14:paraId="13877576" w14:textId="77777777" w:rsidR="00D20B0E" w:rsidRDefault="00D20B0E" w:rsidP="005F093F">
            <w:pPr>
              <w:pStyle w:val="TableParagraph"/>
              <w:ind w:left="679" w:right="627"/>
              <w:jc w:val="center"/>
            </w:pPr>
            <w:r>
              <w:t>68</w:t>
            </w:r>
          </w:p>
        </w:tc>
        <w:tc>
          <w:tcPr>
            <w:tcW w:w="1265" w:type="dxa"/>
          </w:tcPr>
          <w:p w14:paraId="4EB1E391" w14:textId="77777777" w:rsidR="00D20B0E" w:rsidRDefault="00D20B0E" w:rsidP="005F093F">
            <w:pPr>
              <w:pStyle w:val="TableParagraph"/>
              <w:ind w:left="488"/>
            </w:pPr>
            <w:r>
              <w:t>28</w:t>
            </w:r>
          </w:p>
        </w:tc>
        <w:tc>
          <w:tcPr>
            <w:tcW w:w="1446" w:type="dxa"/>
          </w:tcPr>
          <w:p w14:paraId="19741841" w14:textId="77777777" w:rsidR="00D20B0E" w:rsidRDefault="00D20B0E" w:rsidP="005F093F">
            <w:pPr>
              <w:pStyle w:val="TableParagraph"/>
              <w:ind w:left="481" w:right="415"/>
              <w:jc w:val="center"/>
            </w:pPr>
            <w:r>
              <w:t>12.06</w:t>
            </w:r>
          </w:p>
        </w:tc>
        <w:tc>
          <w:tcPr>
            <w:tcW w:w="1460" w:type="dxa"/>
          </w:tcPr>
          <w:p w14:paraId="15D342A4" w14:textId="77777777" w:rsidR="00D20B0E" w:rsidRDefault="00D20B0E" w:rsidP="005F093F">
            <w:pPr>
              <w:pStyle w:val="TableParagraph"/>
              <w:ind w:right="466"/>
              <w:jc w:val="right"/>
            </w:pPr>
            <w:r>
              <w:t>2.32</w:t>
            </w:r>
          </w:p>
        </w:tc>
        <w:tc>
          <w:tcPr>
            <w:tcW w:w="1101" w:type="dxa"/>
          </w:tcPr>
          <w:p w14:paraId="64B05CED" w14:textId="77777777" w:rsidR="00D20B0E" w:rsidRDefault="00D20B0E" w:rsidP="005F093F">
            <w:pPr>
              <w:pStyle w:val="TableParagraph"/>
              <w:ind w:left="118" w:right="154"/>
              <w:jc w:val="center"/>
            </w:pPr>
            <w:r>
              <w:t>4.55E-04</w:t>
            </w:r>
          </w:p>
        </w:tc>
        <w:tc>
          <w:tcPr>
            <w:tcW w:w="1136" w:type="dxa"/>
          </w:tcPr>
          <w:p w14:paraId="5CE9D7A6" w14:textId="77777777" w:rsidR="00D20B0E" w:rsidRDefault="00D20B0E" w:rsidP="005F093F">
            <w:pPr>
              <w:pStyle w:val="TableParagraph"/>
              <w:ind w:left="150" w:right="157"/>
              <w:jc w:val="center"/>
            </w:pPr>
            <w:r>
              <w:t>4.12E-03</w:t>
            </w:r>
          </w:p>
        </w:tc>
      </w:tr>
      <w:tr w:rsidR="00D20B0E" w14:paraId="12E7EA12" w14:textId="77777777" w:rsidTr="005F093F">
        <w:trPr>
          <w:trHeight w:val="264"/>
        </w:trPr>
        <w:tc>
          <w:tcPr>
            <w:tcW w:w="6788" w:type="dxa"/>
            <w:shd w:val="clear" w:color="auto" w:fill="C0C0C0"/>
          </w:tcPr>
          <w:p w14:paraId="11DFFC4E" w14:textId="77777777" w:rsidR="00D20B0E" w:rsidRDefault="00D20B0E" w:rsidP="005F093F">
            <w:pPr>
              <w:pStyle w:val="TableParagraph"/>
              <w:spacing w:line="244" w:lineRule="exact"/>
              <w:ind w:left="105"/>
              <w:rPr>
                <w:b/>
              </w:rPr>
            </w:pPr>
            <w:r>
              <w:rPr>
                <w:b/>
              </w:rPr>
              <w:t>Metabotropic glutamate receptor group III pathway (P00039)</w:t>
            </w:r>
          </w:p>
        </w:tc>
        <w:tc>
          <w:tcPr>
            <w:tcW w:w="1687" w:type="dxa"/>
            <w:shd w:val="clear" w:color="auto" w:fill="C0C0C0"/>
          </w:tcPr>
          <w:p w14:paraId="58DF0265" w14:textId="77777777" w:rsidR="00D20B0E" w:rsidRDefault="00D20B0E" w:rsidP="005F093F">
            <w:pPr>
              <w:pStyle w:val="TableParagraph"/>
              <w:spacing w:line="244" w:lineRule="exact"/>
              <w:ind w:left="679" w:right="627"/>
              <w:jc w:val="center"/>
            </w:pPr>
            <w:r>
              <w:t>69</w:t>
            </w:r>
          </w:p>
        </w:tc>
        <w:tc>
          <w:tcPr>
            <w:tcW w:w="1265" w:type="dxa"/>
            <w:shd w:val="clear" w:color="auto" w:fill="C0C0C0"/>
          </w:tcPr>
          <w:p w14:paraId="7E6BB028" w14:textId="77777777" w:rsidR="00D20B0E" w:rsidRDefault="00D20B0E" w:rsidP="005F093F">
            <w:pPr>
              <w:pStyle w:val="TableParagraph"/>
              <w:spacing w:line="244" w:lineRule="exact"/>
              <w:ind w:left="488"/>
            </w:pPr>
            <w:r>
              <w:t>28</w:t>
            </w:r>
          </w:p>
        </w:tc>
        <w:tc>
          <w:tcPr>
            <w:tcW w:w="1446" w:type="dxa"/>
            <w:shd w:val="clear" w:color="auto" w:fill="C0C0C0"/>
          </w:tcPr>
          <w:p w14:paraId="0451FC13" w14:textId="77777777" w:rsidR="00D20B0E" w:rsidRDefault="00D20B0E" w:rsidP="005F093F">
            <w:pPr>
              <w:pStyle w:val="TableParagraph"/>
              <w:spacing w:line="244" w:lineRule="exact"/>
              <w:ind w:left="481" w:right="415"/>
              <w:jc w:val="center"/>
            </w:pPr>
            <w:r>
              <w:t>12.23</w:t>
            </w:r>
          </w:p>
        </w:tc>
        <w:tc>
          <w:tcPr>
            <w:tcW w:w="1460" w:type="dxa"/>
            <w:shd w:val="clear" w:color="auto" w:fill="C0C0C0"/>
          </w:tcPr>
          <w:p w14:paraId="58401D06" w14:textId="77777777" w:rsidR="00D20B0E" w:rsidRDefault="00D20B0E" w:rsidP="005F093F">
            <w:pPr>
              <w:pStyle w:val="TableParagraph"/>
              <w:spacing w:line="244" w:lineRule="exact"/>
              <w:ind w:right="466"/>
              <w:jc w:val="right"/>
            </w:pPr>
            <w:r>
              <w:t>2.29</w:t>
            </w:r>
          </w:p>
        </w:tc>
        <w:tc>
          <w:tcPr>
            <w:tcW w:w="1101" w:type="dxa"/>
            <w:shd w:val="clear" w:color="auto" w:fill="C0C0C0"/>
          </w:tcPr>
          <w:p w14:paraId="2EA64AE5" w14:textId="77777777" w:rsidR="00D20B0E" w:rsidRDefault="00D20B0E" w:rsidP="005F093F">
            <w:pPr>
              <w:pStyle w:val="TableParagraph"/>
              <w:spacing w:line="244" w:lineRule="exact"/>
              <w:ind w:left="118" w:right="154"/>
              <w:jc w:val="center"/>
            </w:pPr>
            <w:r>
              <w:t>5.00E-04</w:t>
            </w:r>
          </w:p>
        </w:tc>
        <w:tc>
          <w:tcPr>
            <w:tcW w:w="1136" w:type="dxa"/>
            <w:shd w:val="clear" w:color="auto" w:fill="C0C0C0"/>
          </w:tcPr>
          <w:p w14:paraId="3C93F341" w14:textId="77777777" w:rsidR="00D20B0E" w:rsidRDefault="00D20B0E" w:rsidP="005F093F">
            <w:pPr>
              <w:pStyle w:val="TableParagraph"/>
              <w:spacing w:line="244" w:lineRule="exact"/>
              <w:ind w:left="150" w:right="157"/>
              <w:jc w:val="center"/>
            </w:pPr>
            <w:r>
              <w:t>4.08E-03</w:t>
            </w:r>
          </w:p>
        </w:tc>
      </w:tr>
      <w:tr w:rsidR="00D20B0E" w14:paraId="1822AE1E" w14:textId="77777777" w:rsidTr="005F093F">
        <w:trPr>
          <w:trHeight w:val="268"/>
        </w:trPr>
        <w:tc>
          <w:tcPr>
            <w:tcW w:w="6788" w:type="dxa"/>
          </w:tcPr>
          <w:p w14:paraId="660B65C4" w14:textId="77777777" w:rsidR="00D20B0E" w:rsidRDefault="00D20B0E" w:rsidP="005F093F">
            <w:pPr>
              <w:pStyle w:val="TableParagraph"/>
              <w:ind w:left="105"/>
              <w:rPr>
                <w:b/>
              </w:rPr>
            </w:pPr>
            <w:r>
              <w:rPr>
                <w:b/>
              </w:rPr>
              <w:t>Ras Pathway (P04393)</w:t>
            </w:r>
          </w:p>
        </w:tc>
        <w:tc>
          <w:tcPr>
            <w:tcW w:w="1687" w:type="dxa"/>
          </w:tcPr>
          <w:p w14:paraId="5E4BF701" w14:textId="77777777" w:rsidR="00D20B0E" w:rsidRDefault="00D20B0E" w:rsidP="005F093F">
            <w:pPr>
              <w:pStyle w:val="TableParagraph"/>
              <w:ind w:left="679" w:right="627"/>
              <w:jc w:val="center"/>
            </w:pPr>
            <w:r>
              <w:t>74</w:t>
            </w:r>
          </w:p>
        </w:tc>
        <w:tc>
          <w:tcPr>
            <w:tcW w:w="1265" w:type="dxa"/>
          </w:tcPr>
          <w:p w14:paraId="234FC34C" w14:textId="77777777" w:rsidR="00D20B0E" w:rsidRDefault="00D20B0E" w:rsidP="005F093F">
            <w:pPr>
              <w:pStyle w:val="TableParagraph"/>
              <w:ind w:left="488"/>
            </w:pPr>
            <w:r>
              <w:t>30</w:t>
            </w:r>
          </w:p>
        </w:tc>
        <w:tc>
          <w:tcPr>
            <w:tcW w:w="1446" w:type="dxa"/>
          </w:tcPr>
          <w:p w14:paraId="4603FD98" w14:textId="77777777" w:rsidR="00D20B0E" w:rsidRDefault="00D20B0E" w:rsidP="005F093F">
            <w:pPr>
              <w:pStyle w:val="TableParagraph"/>
              <w:ind w:left="481" w:right="415"/>
              <w:jc w:val="center"/>
            </w:pPr>
            <w:r>
              <w:t>13.12</w:t>
            </w:r>
          </w:p>
        </w:tc>
        <w:tc>
          <w:tcPr>
            <w:tcW w:w="1460" w:type="dxa"/>
          </w:tcPr>
          <w:p w14:paraId="222498E5" w14:textId="77777777" w:rsidR="00D20B0E" w:rsidRDefault="00D20B0E" w:rsidP="005F093F">
            <w:pPr>
              <w:pStyle w:val="TableParagraph"/>
              <w:ind w:right="466"/>
              <w:jc w:val="right"/>
            </w:pPr>
            <w:r>
              <w:t>2.29</w:t>
            </w:r>
          </w:p>
        </w:tc>
        <w:tc>
          <w:tcPr>
            <w:tcW w:w="1101" w:type="dxa"/>
          </w:tcPr>
          <w:p w14:paraId="710A5983" w14:textId="77777777" w:rsidR="00D20B0E" w:rsidRDefault="00D20B0E" w:rsidP="005F093F">
            <w:pPr>
              <w:pStyle w:val="TableParagraph"/>
              <w:ind w:left="118" w:right="154"/>
              <w:jc w:val="center"/>
            </w:pPr>
            <w:r>
              <w:t>2.87E-04</w:t>
            </w:r>
          </w:p>
        </w:tc>
        <w:tc>
          <w:tcPr>
            <w:tcW w:w="1136" w:type="dxa"/>
          </w:tcPr>
          <w:p w14:paraId="3518EC01" w14:textId="77777777" w:rsidR="00D20B0E" w:rsidRDefault="00D20B0E" w:rsidP="005F093F">
            <w:pPr>
              <w:pStyle w:val="TableParagraph"/>
              <w:ind w:left="150" w:right="157"/>
              <w:jc w:val="center"/>
            </w:pPr>
            <w:r>
              <w:t>3.12E-03</w:t>
            </w:r>
          </w:p>
        </w:tc>
      </w:tr>
      <w:tr w:rsidR="00D20B0E" w14:paraId="1D1712EB" w14:textId="77777777" w:rsidTr="005F093F">
        <w:trPr>
          <w:trHeight w:val="269"/>
        </w:trPr>
        <w:tc>
          <w:tcPr>
            <w:tcW w:w="6788" w:type="dxa"/>
            <w:shd w:val="clear" w:color="auto" w:fill="C0C0C0"/>
          </w:tcPr>
          <w:p w14:paraId="057E80E1" w14:textId="77777777" w:rsidR="00D20B0E" w:rsidRDefault="00D20B0E" w:rsidP="005F093F">
            <w:pPr>
              <w:pStyle w:val="TableParagraph"/>
              <w:ind w:left="105"/>
              <w:rPr>
                <w:b/>
              </w:rPr>
            </w:pPr>
            <w:r>
              <w:rPr>
                <w:b/>
              </w:rPr>
              <w:t>Endothelin signaling pathway (P00019)</w:t>
            </w:r>
          </w:p>
        </w:tc>
        <w:tc>
          <w:tcPr>
            <w:tcW w:w="1687" w:type="dxa"/>
            <w:shd w:val="clear" w:color="auto" w:fill="C0C0C0"/>
          </w:tcPr>
          <w:p w14:paraId="6122F241" w14:textId="77777777" w:rsidR="00D20B0E" w:rsidRDefault="00D20B0E" w:rsidP="005F093F">
            <w:pPr>
              <w:pStyle w:val="TableParagraph"/>
              <w:ind w:left="679" w:right="627"/>
              <w:jc w:val="center"/>
            </w:pPr>
            <w:r>
              <w:t>85</w:t>
            </w:r>
          </w:p>
        </w:tc>
        <w:tc>
          <w:tcPr>
            <w:tcW w:w="1265" w:type="dxa"/>
            <w:shd w:val="clear" w:color="auto" w:fill="C0C0C0"/>
          </w:tcPr>
          <w:p w14:paraId="14B4A280" w14:textId="77777777" w:rsidR="00D20B0E" w:rsidRDefault="00D20B0E" w:rsidP="005F093F">
            <w:pPr>
              <w:pStyle w:val="TableParagraph"/>
              <w:ind w:left="488"/>
            </w:pPr>
            <w:r>
              <w:t>34</w:t>
            </w:r>
          </w:p>
        </w:tc>
        <w:tc>
          <w:tcPr>
            <w:tcW w:w="1446" w:type="dxa"/>
            <w:shd w:val="clear" w:color="auto" w:fill="C0C0C0"/>
          </w:tcPr>
          <w:p w14:paraId="70CAB7C7" w14:textId="77777777" w:rsidR="00D20B0E" w:rsidRDefault="00D20B0E" w:rsidP="005F093F">
            <w:pPr>
              <w:pStyle w:val="TableParagraph"/>
              <w:ind w:left="481" w:right="415"/>
              <w:jc w:val="center"/>
            </w:pPr>
            <w:r>
              <w:t>15.07</w:t>
            </w:r>
          </w:p>
        </w:tc>
        <w:tc>
          <w:tcPr>
            <w:tcW w:w="1460" w:type="dxa"/>
            <w:shd w:val="clear" w:color="auto" w:fill="C0C0C0"/>
          </w:tcPr>
          <w:p w14:paraId="2BF93EBC" w14:textId="77777777" w:rsidR="00D20B0E" w:rsidRDefault="00D20B0E" w:rsidP="005F093F">
            <w:pPr>
              <w:pStyle w:val="TableParagraph"/>
              <w:ind w:right="466"/>
              <w:jc w:val="right"/>
            </w:pPr>
            <w:r>
              <w:t>2.26</w:t>
            </w:r>
          </w:p>
        </w:tc>
        <w:tc>
          <w:tcPr>
            <w:tcW w:w="1101" w:type="dxa"/>
            <w:shd w:val="clear" w:color="auto" w:fill="C0C0C0"/>
          </w:tcPr>
          <w:p w14:paraId="13E88C70" w14:textId="77777777" w:rsidR="00D20B0E" w:rsidRDefault="00D20B0E" w:rsidP="005F093F">
            <w:pPr>
              <w:pStyle w:val="TableParagraph"/>
              <w:ind w:left="118" w:right="154"/>
              <w:jc w:val="center"/>
            </w:pPr>
            <w:r>
              <w:t>1.50E-04</w:t>
            </w:r>
          </w:p>
        </w:tc>
        <w:tc>
          <w:tcPr>
            <w:tcW w:w="1136" w:type="dxa"/>
            <w:shd w:val="clear" w:color="auto" w:fill="C0C0C0"/>
          </w:tcPr>
          <w:p w14:paraId="5B606BDE" w14:textId="77777777" w:rsidR="00D20B0E" w:rsidRDefault="00D20B0E" w:rsidP="005F093F">
            <w:pPr>
              <w:pStyle w:val="TableParagraph"/>
              <w:ind w:left="150" w:right="157"/>
              <w:jc w:val="center"/>
            </w:pPr>
            <w:r>
              <w:t>1.89E-03</w:t>
            </w:r>
          </w:p>
        </w:tc>
      </w:tr>
      <w:tr w:rsidR="00D20B0E" w14:paraId="1A9F6238" w14:textId="77777777" w:rsidTr="005F093F">
        <w:trPr>
          <w:trHeight w:val="268"/>
        </w:trPr>
        <w:tc>
          <w:tcPr>
            <w:tcW w:w="6788" w:type="dxa"/>
          </w:tcPr>
          <w:p w14:paraId="193D9119" w14:textId="77777777" w:rsidR="00D20B0E" w:rsidRDefault="00D20B0E" w:rsidP="005F093F">
            <w:pPr>
              <w:pStyle w:val="TableParagraph"/>
              <w:ind w:left="105"/>
              <w:rPr>
                <w:b/>
              </w:rPr>
            </w:pPr>
            <w:r>
              <w:rPr>
                <w:b/>
              </w:rPr>
              <w:t>CCKR signaling map (P06959)</w:t>
            </w:r>
          </w:p>
        </w:tc>
        <w:tc>
          <w:tcPr>
            <w:tcW w:w="1687" w:type="dxa"/>
          </w:tcPr>
          <w:p w14:paraId="69F429BF" w14:textId="77777777" w:rsidR="00D20B0E" w:rsidRDefault="00D20B0E" w:rsidP="005F093F">
            <w:pPr>
              <w:pStyle w:val="TableParagraph"/>
              <w:ind w:left="679" w:right="631"/>
              <w:jc w:val="center"/>
            </w:pPr>
            <w:r>
              <w:t>174</w:t>
            </w:r>
          </w:p>
        </w:tc>
        <w:tc>
          <w:tcPr>
            <w:tcW w:w="1265" w:type="dxa"/>
          </w:tcPr>
          <w:p w14:paraId="56F27108" w14:textId="77777777" w:rsidR="00D20B0E" w:rsidRDefault="00D20B0E" w:rsidP="005F093F">
            <w:pPr>
              <w:pStyle w:val="TableParagraph"/>
              <w:ind w:left="488"/>
            </w:pPr>
            <w:r>
              <w:t>69</w:t>
            </w:r>
          </w:p>
        </w:tc>
        <w:tc>
          <w:tcPr>
            <w:tcW w:w="1446" w:type="dxa"/>
          </w:tcPr>
          <w:p w14:paraId="2DE72848" w14:textId="77777777" w:rsidR="00D20B0E" w:rsidRDefault="00D20B0E" w:rsidP="005F093F">
            <w:pPr>
              <w:pStyle w:val="TableParagraph"/>
              <w:ind w:left="481" w:right="415"/>
              <w:jc w:val="center"/>
            </w:pPr>
            <w:r>
              <w:t>30.85</w:t>
            </w:r>
          </w:p>
        </w:tc>
        <w:tc>
          <w:tcPr>
            <w:tcW w:w="1460" w:type="dxa"/>
          </w:tcPr>
          <w:p w14:paraId="18012CF9" w14:textId="77777777" w:rsidR="00D20B0E" w:rsidRDefault="00D20B0E" w:rsidP="005F093F">
            <w:pPr>
              <w:pStyle w:val="TableParagraph"/>
              <w:ind w:right="466"/>
              <w:jc w:val="right"/>
            </w:pPr>
            <w:r>
              <w:t>2.24</w:t>
            </w:r>
          </w:p>
        </w:tc>
        <w:tc>
          <w:tcPr>
            <w:tcW w:w="1101" w:type="dxa"/>
          </w:tcPr>
          <w:p w14:paraId="002705A2" w14:textId="77777777" w:rsidR="00D20B0E" w:rsidRDefault="00D20B0E" w:rsidP="005F093F">
            <w:pPr>
              <w:pStyle w:val="TableParagraph"/>
              <w:ind w:left="118" w:right="154"/>
              <w:jc w:val="center"/>
            </w:pPr>
            <w:r>
              <w:t>1.03E-07</w:t>
            </w:r>
          </w:p>
        </w:tc>
        <w:tc>
          <w:tcPr>
            <w:tcW w:w="1136" w:type="dxa"/>
          </w:tcPr>
          <w:p w14:paraId="740FBBAA" w14:textId="77777777" w:rsidR="00D20B0E" w:rsidRDefault="00D20B0E" w:rsidP="005F093F">
            <w:pPr>
              <w:pStyle w:val="TableParagraph"/>
              <w:ind w:left="150" w:right="157"/>
              <w:jc w:val="center"/>
            </w:pPr>
            <w:r>
              <w:t>3.34E-06</w:t>
            </w:r>
          </w:p>
        </w:tc>
      </w:tr>
      <w:tr w:rsidR="00D20B0E" w14:paraId="7A89EB7D" w14:textId="77777777" w:rsidTr="005F093F">
        <w:trPr>
          <w:trHeight w:val="268"/>
        </w:trPr>
        <w:tc>
          <w:tcPr>
            <w:tcW w:w="6788" w:type="dxa"/>
            <w:shd w:val="clear" w:color="auto" w:fill="C0C0C0"/>
          </w:tcPr>
          <w:p w14:paraId="6F87D123" w14:textId="77777777" w:rsidR="00D20B0E" w:rsidRDefault="00D20B0E" w:rsidP="005F093F">
            <w:pPr>
              <w:pStyle w:val="TableParagraph"/>
              <w:ind w:left="105"/>
              <w:rPr>
                <w:b/>
              </w:rPr>
            </w:pPr>
            <w:r>
              <w:rPr>
                <w:b/>
              </w:rPr>
              <w:t>T cell activation (P00053)</w:t>
            </w:r>
          </w:p>
        </w:tc>
        <w:tc>
          <w:tcPr>
            <w:tcW w:w="1687" w:type="dxa"/>
            <w:shd w:val="clear" w:color="auto" w:fill="C0C0C0"/>
          </w:tcPr>
          <w:p w14:paraId="486F20E7" w14:textId="77777777" w:rsidR="00D20B0E" w:rsidRDefault="00D20B0E" w:rsidP="005F093F">
            <w:pPr>
              <w:pStyle w:val="TableParagraph"/>
              <w:ind w:left="679" w:right="627"/>
              <w:jc w:val="center"/>
            </w:pPr>
            <w:r>
              <w:t>91</w:t>
            </w:r>
          </w:p>
        </w:tc>
        <w:tc>
          <w:tcPr>
            <w:tcW w:w="1265" w:type="dxa"/>
            <w:shd w:val="clear" w:color="auto" w:fill="C0C0C0"/>
          </w:tcPr>
          <w:p w14:paraId="6A4E1B0D" w14:textId="77777777" w:rsidR="00D20B0E" w:rsidRDefault="00D20B0E" w:rsidP="005F093F">
            <w:pPr>
              <w:pStyle w:val="TableParagraph"/>
              <w:ind w:left="488"/>
            </w:pPr>
            <w:r>
              <w:t>36</w:t>
            </w:r>
          </w:p>
        </w:tc>
        <w:tc>
          <w:tcPr>
            <w:tcW w:w="1446" w:type="dxa"/>
            <w:shd w:val="clear" w:color="auto" w:fill="C0C0C0"/>
          </w:tcPr>
          <w:p w14:paraId="5170B975" w14:textId="77777777" w:rsidR="00D20B0E" w:rsidRDefault="00D20B0E" w:rsidP="005F093F">
            <w:pPr>
              <w:pStyle w:val="TableParagraph"/>
              <w:ind w:left="481" w:right="415"/>
              <w:jc w:val="center"/>
            </w:pPr>
            <w:r>
              <w:t>16.14</w:t>
            </w:r>
          </w:p>
        </w:tc>
        <w:tc>
          <w:tcPr>
            <w:tcW w:w="1460" w:type="dxa"/>
            <w:shd w:val="clear" w:color="auto" w:fill="C0C0C0"/>
          </w:tcPr>
          <w:p w14:paraId="6C87A162" w14:textId="77777777" w:rsidR="00D20B0E" w:rsidRDefault="00D20B0E" w:rsidP="005F093F">
            <w:pPr>
              <w:pStyle w:val="TableParagraph"/>
              <w:ind w:right="466"/>
              <w:jc w:val="right"/>
            </w:pPr>
            <w:r>
              <w:t>2.23</w:t>
            </w:r>
          </w:p>
        </w:tc>
        <w:tc>
          <w:tcPr>
            <w:tcW w:w="1101" w:type="dxa"/>
            <w:shd w:val="clear" w:color="auto" w:fill="C0C0C0"/>
          </w:tcPr>
          <w:p w14:paraId="2A470B50" w14:textId="77777777" w:rsidR="00D20B0E" w:rsidRDefault="00D20B0E" w:rsidP="005F093F">
            <w:pPr>
              <w:pStyle w:val="TableParagraph"/>
              <w:ind w:left="118" w:right="154"/>
              <w:jc w:val="center"/>
            </w:pPr>
            <w:r>
              <w:t>1.44E-04</w:t>
            </w:r>
          </w:p>
        </w:tc>
        <w:tc>
          <w:tcPr>
            <w:tcW w:w="1136" w:type="dxa"/>
            <w:shd w:val="clear" w:color="auto" w:fill="C0C0C0"/>
          </w:tcPr>
          <w:p w14:paraId="0289C652" w14:textId="77777777" w:rsidR="00D20B0E" w:rsidRDefault="00D20B0E" w:rsidP="005F093F">
            <w:pPr>
              <w:pStyle w:val="TableParagraph"/>
              <w:ind w:left="150" w:right="157"/>
              <w:jc w:val="center"/>
            </w:pPr>
            <w:r>
              <w:t>1.95E-03</w:t>
            </w:r>
          </w:p>
        </w:tc>
      </w:tr>
      <w:tr w:rsidR="00D20B0E" w14:paraId="46E63B01" w14:textId="77777777" w:rsidTr="005F093F">
        <w:trPr>
          <w:trHeight w:val="263"/>
        </w:trPr>
        <w:tc>
          <w:tcPr>
            <w:tcW w:w="6788" w:type="dxa"/>
          </w:tcPr>
          <w:p w14:paraId="181C00FE" w14:textId="77777777" w:rsidR="00D20B0E" w:rsidRDefault="00D20B0E" w:rsidP="005F093F">
            <w:pPr>
              <w:pStyle w:val="TableParagraph"/>
              <w:spacing w:line="244" w:lineRule="exact"/>
              <w:ind w:left="105"/>
              <w:rPr>
                <w:b/>
              </w:rPr>
            </w:pPr>
            <w:r>
              <w:rPr>
                <w:b/>
              </w:rPr>
              <w:t>p53 pathway feedback loops 2 (P04398)</w:t>
            </w:r>
          </w:p>
        </w:tc>
        <w:tc>
          <w:tcPr>
            <w:tcW w:w="1687" w:type="dxa"/>
          </w:tcPr>
          <w:p w14:paraId="055ECDF1" w14:textId="77777777" w:rsidR="00D20B0E" w:rsidRDefault="00D20B0E" w:rsidP="005F093F">
            <w:pPr>
              <w:pStyle w:val="TableParagraph"/>
              <w:spacing w:line="244" w:lineRule="exact"/>
              <w:ind w:left="679" w:right="627"/>
              <w:jc w:val="center"/>
            </w:pPr>
            <w:r>
              <w:t>51</w:t>
            </w:r>
          </w:p>
        </w:tc>
        <w:tc>
          <w:tcPr>
            <w:tcW w:w="1265" w:type="dxa"/>
          </w:tcPr>
          <w:p w14:paraId="210F5CD6" w14:textId="77777777" w:rsidR="00D20B0E" w:rsidRDefault="00D20B0E" w:rsidP="005F093F">
            <w:pPr>
              <w:pStyle w:val="TableParagraph"/>
              <w:spacing w:line="244" w:lineRule="exact"/>
              <w:ind w:left="488"/>
            </w:pPr>
            <w:r>
              <w:t>20</w:t>
            </w:r>
          </w:p>
        </w:tc>
        <w:tc>
          <w:tcPr>
            <w:tcW w:w="1446" w:type="dxa"/>
          </w:tcPr>
          <w:p w14:paraId="65693FC1" w14:textId="77777777" w:rsidR="00D20B0E" w:rsidRDefault="00D20B0E" w:rsidP="005F093F">
            <w:pPr>
              <w:pStyle w:val="TableParagraph"/>
              <w:spacing w:line="244" w:lineRule="exact"/>
              <w:ind w:left="480" w:right="419"/>
              <w:jc w:val="center"/>
            </w:pPr>
            <w:r>
              <w:t>9.04</w:t>
            </w:r>
          </w:p>
        </w:tc>
        <w:tc>
          <w:tcPr>
            <w:tcW w:w="1460" w:type="dxa"/>
          </w:tcPr>
          <w:p w14:paraId="11BFA9EE" w14:textId="77777777" w:rsidR="00D20B0E" w:rsidRDefault="00D20B0E" w:rsidP="005F093F">
            <w:pPr>
              <w:pStyle w:val="TableParagraph"/>
              <w:spacing w:line="244" w:lineRule="exact"/>
              <w:ind w:right="466"/>
              <w:jc w:val="right"/>
            </w:pPr>
            <w:r>
              <w:t>2.21</w:t>
            </w:r>
          </w:p>
        </w:tc>
        <w:tc>
          <w:tcPr>
            <w:tcW w:w="1101" w:type="dxa"/>
          </w:tcPr>
          <w:p w14:paraId="00E6C8A3" w14:textId="77777777" w:rsidR="00D20B0E" w:rsidRDefault="00D20B0E" w:rsidP="005F093F">
            <w:pPr>
              <w:pStyle w:val="TableParagraph"/>
              <w:spacing w:line="244" w:lineRule="exact"/>
              <w:ind w:left="118" w:right="154"/>
              <w:jc w:val="center"/>
            </w:pPr>
            <w:r>
              <w:t>4.15E-03</w:t>
            </w:r>
          </w:p>
        </w:tc>
        <w:tc>
          <w:tcPr>
            <w:tcW w:w="1136" w:type="dxa"/>
          </w:tcPr>
          <w:p w14:paraId="30ABB908" w14:textId="77777777" w:rsidR="00D20B0E" w:rsidRDefault="00D20B0E" w:rsidP="005F093F">
            <w:pPr>
              <w:pStyle w:val="TableParagraph"/>
              <w:spacing w:line="244" w:lineRule="exact"/>
              <w:ind w:left="150" w:right="157"/>
              <w:jc w:val="center"/>
            </w:pPr>
            <w:r>
              <w:t>2.60E-02</w:t>
            </w:r>
          </w:p>
        </w:tc>
      </w:tr>
      <w:tr w:rsidR="00D20B0E" w14:paraId="3C6D4B5C" w14:textId="77777777" w:rsidTr="005F093F">
        <w:trPr>
          <w:trHeight w:val="268"/>
        </w:trPr>
        <w:tc>
          <w:tcPr>
            <w:tcW w:w="6788" w:type="dxa"/>
            <w:shd w:val="clear" w:color="auto" w:fill="C0C0C0"/>
          </w:tcPr>
          <w:p w14:paraId="09726534" w14:textId="77777777" w:rsidR="00D20B0E" w:rsidRDefault="00D20B0E" w:rsidP="005F093F">
            <w:pPr>
              <w:pStyle w:val="TableParagraph"/>
              <w:ind w:left="105"/>
              <w:rPr>
                <w:b/>
              </w:rPr>
            </w:pPr>
            <w:r>
              <w:rPr>
                <w:b/>
              </w:rPr>
              <w:t>EGF receptor signaling pathway (P00018)</w:t>
            </w:r>
          </w:p>
        </w:tc>
        <w:tc>
          <w:tcPr>
            <w:tcW w:w="1687" w:type="dxa"/>
            <w:shd w:val="clear" w:color="auto" w:fill="C0C0C0"/>
          </w:tcPr>
          <w:p w14:paraId="04A130CB" w14:textId="77777777" w:rsidR="00D20B0E" w:rsidRDefault="00D20B0E" w:rsidP="005F093F">
            <w:pPr>
              <w:pStyle w:val="TableParagraph"/>
              <w:ind w:left="679" w:right="631"/>
              <w:jc w:val="center"/>
            </w:pPr>
            <w:r>
              <w:t>140</w:t>
            </w:r>
          </w:p>
        </w:tc>
        <w:tc>
          <w:tcPr>
            <w:tcW w:w="1265" w:type="dxa"/>
            <w:shd w:val="clear" w:color="auto" w:fill="C0C0C0"/>
          </w:tcPr>
          <w:p w14:paraId="36D9985D" w14:textId="77777777" w:rsidR="00D20B0E" w:rsidRDefault="00D20B0E" w:rsidP="005F093F">
            <w:pPr>
              <w:pStyle w:val="TableParagraph"/>
              <w:ind w:left="488"/>
            </w:pPr>
            <w:r>
              <w:t>53</w:t>
            </w:r>
          </w:p>
        </w:tc>
        <w:tc>
          <w:tcPr>
            <w:tcW w:w="1446" w:type="dxa"/>
            <w:shd w:val="clear" w:color="auto" w:fill="C0C0C0"/>
          </w:tcPr>
          <w:p w14:paraId="54B6FF9A" w14:textId="77777777" w:rsidR="00D20B0E" w:rsidRDefault="00D20B0E" w:rsidP="005F093F">
            <w:pPr>
              <w:pStyle w:val="TableParagraph"/>
              <w:ind w:left="481" w:right="415"/>
              <w:jc w:val="center"/>
            </w:pPr>
            <w:r>
              <w:t>24.82</w:t>
            </w:r>
          </w:p>
        </w:tc>
        <w:tc>
          <w:tcPr>
            <w:tcW w:w="1460" w:type="dxa"/>
            <w:shd w:val="clear" w:color="auto" w:fill="C0C0C0"/>
          </w:tcPr>
          <w:p w14:paraId="0B788C4B" w14:textId="77777777" w:rsidR="00D20B0E" w:rsidRDefault="00D20B0E" w:rsidP="005F093F">
            <w:pPr>
              <w:pStyle w:val="TableParagraph"/>
              <w:ind w:right="466"/>
              <w:jc w:val="right"/>
            </w:pPr>
            <w:r>
              <w:t>2.14</w:t>
            </w:r>
          </w:p>
        </w:tc>
        <w:tc>
          <w:tcPr>
            <w:tcW w:w="1101" w:type="dxa"/>
            <w:shd w:val="clear" w:color="auto" w:fill="C0C0C0"/>
          </w:tcPr>
          <w:p w14:paraId="2AAAC874" w14:textId="77777777" w:rsidR="00D20B0E" w:rsidRDefault="00D20B0E" w:rsidP="005F093F">
            <w:pPr>
              <w:pStyle w:val="TableParagraph"/>
              <w:ind w:left="118" w:right="154"/>
              <w:jc w:val="center"/>
            </w:pPr>
            <w:r>
              <w:t>1.02E-05</w:t>
            </w:r>
          </w:p>
        </w:tc>
        <w:tc>
          <w:tcPr>
            <w:tcW w:w="1136" w:type="dxa"/>
            <w:shd w:val="clear" w:color="auto" w:fill="C0C0C0"/>
          </w:tcPr>
          <w:p w14:paraId="74D8CE3F" w14:textId="77777777" w:rsidR="00D20B0E" w:rsidRDefault="00D20B0E" w:rsidP="005F093F">
            <w:pPr>
              <w:pStyle w:val="TableParagraph"/>
              <w:ind w:left="150" w:right="157"/>
              <w:jc w:val="center"/>
            </w:pPr>
            <w:r>
              <w:t>1.84E-04</w:t>
            </w:r>
          </w:p>
        </w:tc>
      </w:tr>
      <w:tr w:rsidR="00D20B0E" w14:paraId="160EE3E3" w14:textId="77777777" w:rsidTr="005F093F">
        <w:trPr>
          <w:trHeight w:val="269"/>
        </w:trPr>
        <w:tc>
          <w:tcPr>
            <w:tcW w:w="6788" w:type="dxa"/>
          </w:tcPr>
          <w:p w14:paraId="47F0E7A8" w14:textId="77777777" w:rsidR="00D20B0E" w:rsidRDefault="00D20B0E" w:rsidP="005F093F">
            <w:pPr>
              <w:pStyle w:val="TableParagraph"/>
              <w:ind w:left="105"/>
              <w:rPr>
                <w:b/>
              </w:rPr>
            </w:pPr>
            <w:r>
              <w:rPr>
                <w:b/>
              </w:rPr>
              <w:t>Muscarinic acetylcholine receptor 1 and 3 signaling pathway (P00042)</w:t>
            </w:r>
          </w:p>
        </w:tc>
        <w:tc>
          <w:tcPr>
            <w:tcW w:w="1687" w:type="dxa"/>
          </w:tcPr>
          <w:p w14:paraId="7FF3ECB2" w14:textId="77777777" w:rsidR="00D20B0E" w:rsidRDefault="00D20B0E" w:rsidP="005F093F">
            <w:pPr>
              <w:pStyle w:val="TableParagraph"/>
              <w:ind w:left="679" w:right="627"/>
              <w:jc w:val="center"/>
            </w:pPr>
            <w:r>
              <w:t>61</w:t>
            </w:r>
          </w:p>
        </w:tc>
        <w:tc>
          <w:tcPr>
            <w:tcW w:w="1265" w:type="dxa"/>
          </w:tcPr>
          <w:p w14:paraId="4BCC729B" w14:textId="77777777" w:rsidR="00D20B0E" w:rsidRDefault="00D20B0E" w:rsidP="005F093F">
            <w:pPr>
              <w:pStyle w:val="TableParagraph"/>
              <w:ind w:left="488"/>
            </w:pPr>
            <w:r>
              <w:t>22</w:t>
            </w:r>
          </w:p>
        </w:tc>
        <w:tc>
          <w:tcPr>
            <w:tcW w:w="1446" w:type="dxa"/>
          </w:tcPr>
          <w:p w14:paraId="7D558D94" w14:textId="77777777" w:rsidR="00D20B0E" w:rsidRDefault="00D20B0E" w:rsidP="005F093F">
            <w:pPr>
              <w:pStyle w:val="TableParagraph"/>
              <w:ind w:left="481" w:right="415"/>
              <w:jc w:val="center"/>
            </w:pPr>
            <w:r>
              <w:t>10.82</w:t>
            </w:r>
          </w:p>
        </w:tc>
        <w:tc>
          <w:tcPr>
            <w:tcW w:w="1460" w:type="dxa"/>
          </w:tcPr>
          <w:p w14:paraId="56256ED6" w14:textId="77777777" w:rsidR="00D20B0E" w:rsidRDefault="00D20B0E" w:rsidP="005F093F">
            <w:pPr>
              <w:pStyle w:val="TableParagraph"/>
              <w:ind w:right="466"/>
              <w:jc w:val="right"/>
            </w:pPr>
            <w:r>
              <w:t>2.03</w:t>
            </w:r>
          </w:p>
        </w:tc>
        <w:tc>
          <w:tcPr>
            <w:tcW w:w="1101" w:type="dxa"/>
          </w:tcPr>
          <w:p w14:paraId="7519DC2F" w14:textId="77777777" w:rsidR="00D20B0E" w:rsidRDefault="00D20B0E" w:rsidP="005F093F">
            <w:pPr>
              <w:pStyle w:val="TableParagraph"/>
              <w:ind w:left="118" w:right="154"/>
              <w:jc w:val="center"/>
            </w:pPr>
            <w:r>
              <w:t>7.97E-03</w:t>
            </w:r>
          </w:p>
        </w:tc>
        <w:tc>
          <w:tcPr>
            <w:tcW w:w="1136" w:type="dxa"/>
          </w:tcPr>
          <w:p w14:paraId="7C20EC1C" w14:textId="77777777" w:rsidR="00D20B0E" w:rsidRDefault="00D20B0E" w:rsidP="005F093F">
            <w:pPr>
              <w:pStyle w:val="TableParagraph"/>
              <w:ind w:left="150" w:right="157"/>
              <w:jc w:val="center"/>
            </w:pPr>
            <w:r>
              <w:t>4.33E-02</w:t>
            </w:r>
          </w:p>
        </w:tc>
      </w:tr>
      <w:tr w:rsidR="00D20B0E" w14:paraId="5E31B006" w14:textId="77777777" w:rsidTr="005F093F">
        <w:trPr>
          <w:trHeight w:val="268"/>
        </w:trPr>
        <w:tc>
          <w:tcPr>
            <w:tcW w:w="6788" w:type="dxa"/>
            <w:shd w:val="clear" w:color="auto" w:fill="C0C0C0"/>
          </w:tcPr>
          <w:p w14:paraId="54493CBA" w14:textId="77777777" w:rsidR="00D20B0E" w:rsidRDefault="00D20B0E" w:rsidP="005F093F">
            <w:pPr>
              <w:pStyle w:val="TableParagraph"/>
              <w:ind w:left="105"/>
              <w:rPr>
                <w:b/>
              </w:rPr>
            </w:pPr>
            <w:r>
              <w:rPr>
                <w:b/>
              </w:rPr>
              <w:t>TGF-beta signaling pathway (P00052)</w:t>
            </w:r>
          </w:p>
        </w:tc>
        <w:tc>
          <w:tcPr>
            <w:tcW w:w="1687" w:type="dxa"/>
            <w:shd w:val="clear" w:color="auto" w:fill="C0C0C0"/>
          </w:tcPr>
          <w:p w14:paraId="18AB8D6E" w14:textId="77777777" w:rsidR="00D20B0E" w:rsidRDefault="00D20B0E" w:rsidP="005F093F">
            <w:pPr>
              <w:pStyle w:val="TableParagraph"/>
              <w:ind w:left="679" w:right="627"/>
              <w:jc w:val="center"/>
            </w:pPr>
            <w:r>
              <w:t>97</w:t>
            </w:r>
          </w:p>
        </w:tc>
        <w:tc>
          <w:tcPr>
            <w:tcW w:w="1265" w:type="dxa"/>
            <w:shd w:val="clear" w:color="auto" w:fill="C0C0C0"/>
          </w:tcPr>
          <w:p w14:paraId="085D70FB" w14:textId="77777777" w:rsidR="00D20B0E" w:rsidRDefault="00D20B0E" w:rsidP="005F093F">
            <w:pPr>
              <w:pStyle w:val="TableParagraph"/>
              <w:ind w:left="488"/>
            </w:pPr>
            <w:r>
              <w:t>34</w:t>
            </w:r>
          </w:p>
        </w:tc>
        <w:tc>
          <w:tcPr>
            <w:tcW w:w="1446" w:type="dxa"/>
            <w:shd w:val="clear" w:color="auto" w:fill="C0C0C0"/>
          </w:tcPr>
          <w:p w14:paraId="03C4139F" w14:textId="77777777" w:rsidR="00D20B0E" w:rsidRDefault="00D20B0E" w:rsidP="005F093F">
            <w:pPr>
              <w:pStyle w:val="TableParagraph"/>
              <w:ind w:left="481" w:right="415"/>
              <w:jc w:val="center"/>
            </w:pPr>
            <w:r>
              <w:t>17.20</w:t>
            </w:r>
          </w:p>
        </w:tc>
        <w:tc>
          <w:tcPr>
            <w:tcW w:w="1460" w:type="dxa"/>
            <w:shd w:val="clear" w:color="auto" w:fill="C0C0C0"/>
          </w:tcPr>
          <w:p w14:paraId="1431645A" w14:textId="77777777" w:rsidR="00D20B0E" w:rsidRDefault="00D20B0E" w:rsidP="005F093F">
            <w:pPr>
              <w:pStyle w:val="TableParagraph"/>
              <w:ind w:right="466"/>
              <w:jc w:val="right"/>
            </w:pPr>
            <w:r>
              <w:t>1.98</w:t>
            </w:r>
          </w:p>
        </w:tc>
        <w:tc>
          <w:tcPr>
            <w:tcW w:w="1101" w:type="dxa"/>
            <w:shd w:val="clear" w:color="auto" w:fill="C0C0C0"/>
          </w:tcPr>
          <w:p w14:paraId="45E37CE7" w14:textId="77777777" w:rsidR="00D20B0E" w:rsidRDefault="00D20B0E" w:rsidP="005F093F">
            <w:pPr>
              <w:pStyle w:val="TableParagraph"/>
              <w:ind w:left="118" w:right="154"/>
              <w:jc w:val="center"/>
            </w:pPr>
            <w:r>
              <w:t>1.26E-03</w:t>
            </w:r>
          </w:p>
        </w:tc>
        <w:tc>
          <w:tcPr>
            <w:tcW w:w="1136" w:type="dxa"/>
            <w:shd w:val="clear" w:color="auto" w:fill="C0C0C0"/>
          </w:tcPr>
          <w:p w14:paraId="433B8A33" w14:textId="77777777" w:rsidR="00D20B0E" w:rsidRDefault="00D20B0E" w:rsidP="005F093F">
            <w:pPr>
              <w:pStyle w:val="TableParagraph"/>
              <w:ind w:left="150" w:right="157"/>
              <w:jc w:val="center"/>
            </w:pPr>
            <w:r>
              <w:t>8.90E-03</w:t>
            </w:r>
          </w:p>
        </w:tc>
      </w:tr>
      <w:tr w:rsidR="00D20B0E" w14:paraId="17B94288" w14:textId="77777777" w:rsidTr="005F093F">
        <w:trPr>
          <w:trHeight w:val="268"/>
        </w:trPr>
        <w:tc>
          <w:tcPr>
            <w:tcW w:w="6788" w:type="dxa"/>
          </w:tcPr>
          <w:p w14:paraId="333ACCCB" w14:textId="77777777" w:rsidR="00D20B0E" w:rsidRDefault="00D20B0E" w:rsidP="005F093F">
            <w:pPr>
              <w:pStyle w:val="TableParagraph"/>
              <w:ind w:left="105"/>
              <w:rPr>
                <w:b/>
              </w:rPr>
            </w:pPr>
            <w:r>
              <w:rPr>
                <w:b/>
              </w:rPr>
              <w:t>PDGF signaling pathway (P00047)</w:t>
            </w:r>
          </w:p>
        </w:tc>
        <w:tc>
          <w:tcPr>
            <w:tcW w:w="1687" w:type="dxa"/>
          </w:tcPr>
          <w:p w14:paraId="71CF4FD3" w14:textId="77777777" w:rsidR="00D20B0E" w:rsidRDefault="00D20B0E" w:rsidP="005F093F">
            <w:pPr>
              <w:pStyle w:val="TableParagraph"/>
              <w:ind w:left="679" w:right="631"/>
              <w:jc w:val="center"/>
            </w:pPr>
            <w:r>
              <w:t>150</w:t>
            </w:r>
          </w:p>
        </w:tc>
        <w:tc>
          <w:tcPr>
            <w:tcW w:w="1265" w:type="dxa"/>
          </w:tcPr>
          <w:p w14:paraId="393647D1" w14:textId="77777777" w:rsidR="00D20B0E" w:rsidRDefault="00D20B0E" w:rsidP="005F093F">
            <w:pPr>
              <w:pStyle w:val="TableParagraph"/>
              <w:ind w:left="488"/>
            </w:pPr>
            <w:r>
              <w:t>52</w:t>
            </w:r>
          </w:p>
        </w:tc>
        <w:tc>
          <w:tcPr>
            <w:tcW w:w="1446" w:type="dxa"/>
          </w:tcPr>
          <w:p w14:paraId="726DE1A2" w14:textId="77777777" w:rsidR="00D20B0E" w:rsidRDefault="00D20B0E" w:rsidP="005F093F">
            <w:pPr>
              <w:pStyle w:val="TableParagraph"/>
              <w:ind w:left="481" w:right="415"/>
              <w:jc w:val="center"/>
            </w:pPr>
            <w:r>
              <w:t>26.60</w:t>
            </w:r>
          </w:p>
        </w:tc>
        <w:tc>
          <w:tcPr>
            <w:tcW w:w="1460" w:type="dxa"/>
          </w:tcPr>
          <w:p w14:paraId="7C75F357" w14:textId="77777777" w:rsidR="00D20B0E" w:rsidRDefault="00D20B0E" w:rsidP="005F093F">
            <w:pPr>
              <w:pStyle w:val="TableParagraph"/>
              <w:ind w:right="466"/>
              <w:jc w:val="right"/>
            </w:pPr>
            <w:r>
              <w:t>1.96</w:t>
            </w:r>
          </w:p>
        </w:tc>
        <w:tc>
          <w:tcPr>
            <w:tcW w:w="1101" w:type="dxa"/>
          </w:tcPr>
          <w:p w14:paraId="54055B99" w14:textId="77777777" w:rsidR="00D20B0E" w:rsidRDefault="00D20B0E" w:rsidP="005F093F">
            <w:pPr>
              <w:pStyle w:val="TableParagraph"/>
              <w:ind w:left="118" w:right="154"/>
              <w:jc w:val="center"/>
            </w:pPr>
            <w:r>
              <w:t>6.75E-05</w:t>
            </w:r>
          </w:p>
        </w:tc>
        <w:tc>
          <w:tcPr>
            <w:tcW w:w="1136" w:type="dxa"/>
          </w:tcPr>
          <w:p w14:paraId="6C97D452" w14:textId="77777777" w:rsidR="00D20B0E" w:rsidRDefault="00D20B0E" w:rsidP="005F093F">
            <w:pPr>
              <w:pStyle w:val="TableParagraph"/>
              <w:ind w:left="150" w:right="157"/>
              <w:jc w:val="center"/>
            </w:pPr>
            <w:r>
              <w:t>1.00E-03</w:t>
            </w:r>
          </w:p>
        </w:tc>
      </w:tr>
      <w:tr w:rsidR="00D20B0E" w14:paraId="194B2406" w14:textId="77777777" w:rsidTr="005F093F">
        <w:trPr>
          <w:trHeight w:val="268"/>
        </w:trPr>
        <w:tc>
          <w:tcPr>
            <w:tcW w:w="6788" w:type="dxa"/>
            <w:shd w:val="clear" w:color="auto" w:fill="C0C0C0"/>
          </w:tcPr>
          <w:p w14:paraId="393A0EE2" w14:textId="77777777" w:rsidR="00D20B0E" w:rsidRDefault="00D20B0E" w:rsidP="005F093F">
            <w:pPr>
              <w:pStyle w:val="TableParagraph"/>
              <w:ind w:left="105"/>
              <w:rPr>
                <w:b/>
              </w:rPr>
            </w:pPr>
            <w:proofErr w:type="spellStart"/>
            <w:r>
              <w:rPr>
                <w:b/>
              </w:rPr>
              <w:t>Wnt</w:t>
            </w:r>
            <w:proofErr w:type="spellEnd"/>
            <w:r>
              <w:rPr>
                <w:b/>
              </w:rPr>
              <w:t xml:space="preserve"> signaling pathway (P00057)</w:t>
            </w:r>
          </w:p>
        </w:tc>
        <w:tc>
          <w:tcPr>
            <w:tcW w:w="1687" w:type="dxa"/>
            <w:shd w:val="clear" w:color="auto" w:fill="C0C0C0"/>
          </w:tcPr>
          <w:p w14:paraId="0359C5C7" w14:textId="77777777" w:rsidR="00D20B0E" w:rsidRDefault="00D20B0E" w:rsidP="005F093F">
            <w:pPr>
              <w:pStyle w:val="TableParagraph"/>
              <w:ind w:left="679" w:right="631"/>
              <w:jc w:val="center"/>
            </w:pPr>
            <w:r>
              <w:t>312</w:t>
            </w:r>
          </w:p>
        </w:tc>
        <w:tc>
          <w:tcPr>
            <w:tcW w:w="1265" w:type="dxa"/>
            <w:shd w:val="clear" w:color="auto" w:fill="C0C0C0"/>
          </w:tcPr>
          <w:p w14:paraId="26051652" w14:textId="77777777" w:rsidR="00D20B0E" w:rsidRDefault="00D20B0E" w:rsidP="005F093F">
            <w:pPr>
              <w:pStyle w:val="TableParagraph"/>
              <w:ind w:left="431"/>
            </w:pPr>
            <w:r>
              <w:t>106</w:t>
            </w:r>
          </w:p>
        </w:tc>
        <w:tc>
          <w:tcPr>
            <w:tcW w:w="1446" w:type="dxa"/>
            <w:shd w:val="clear" w:color="auto" w:fill="C0C0C0"/>
          </w:tcPr>
          <w:p w14:paraId="2C361604" w14:textId="77777777" w:rsidR="00D20B0E" w:rsidRDefault="00D20B0E" w:rsidP="005F093F">
            <w:pPr>
              <w:pStyle w:val="TableParagraph"/>
              <w:ind w:left="481" w:right="415"/>
              <w:jc w:val="center"/>
            </w:pPr>
            <w:r>
              <w:t>55.32</w:t>
            </w:r>
          </w:p>
        </w:tc>
        <w:tc>
          <w:tcPr>
            <w:tcW w:w="1460" w:type="dxa"/>
            <w:shd w:val="clear" w:color="auto" w:fill="C0C0C0"/>
          </w:tcPr>
          <w:p w14:paraId="31F76335" w14:textId="77777777" w:rsidR="00D20B0E" w:rsidRDefault="00D20B0E" w:rsidP="005F093F">
            <w:pPr>
              <w:pStyle w:val="TableParagraph"/>
              <w:ind w:right="466"/>
              <w:jc w:val="right"/>
            </w:pPr>
            <w:r>
              <w:t>1.92</w:t>
            </w:r>
          </w:p>
        </w:tc>
        <w:tc>
          <w:tcPr>
            <w:tcW w:w="1101" w:type="dxa"/>
            <w:shd w:val="clear" w:color="auto" w:fill="C0C0C0"/>
          </w:tcPr>
          <w:p w14:paraId="7AA5B43A" w14:textId="77777777" w:rsidR="00D20B0E" w:rsidRDefault="00D20B0E" w:rsidP="005F093F">
            <w:pPr>
              <w:pStyle w:val="TableParagraph"/>
              <w:ind w:left="118" w:right="154"/>
              <w:jc w:val="center"/>
            </w:pPr>
            <w:r>
              <w:t>3.65E-08</w:t>
            </w:r>
          </w:p>
        </w:tc>
        <w:tc>
          <w:tcPr>
            <w:tcW w:w="1136" w:type="dxa"/>
            <w:shd w:val="clear" w:color="auto" w:fill="C0C0C0"/>
          </w:tcPr>
          <w:p w14:paraId="42001C51" w14:textId="77777777" w:rsidR="00D20B0E" w:rsidRDefault="00D20B0E" w:rsidP="005F093F">
            <w:pPr>
              <w:pStyle w:val="TableParagraph"/>
              <w:ind w:left="150" w:right="157"/>
              <w:jc w:val="center"/>
            </w:pPr>
            <w:r>
              <w:t>1.49E-06</w:t>
            </w:r>
          </w:p>
        </w:tc>
      </w:tr>
      <w:tr w:rsidR="00D20B0E" w14:paraId="74C4853F" w14:textId="77777777" w:rsidTr="005F093F">
        <w:trPr>
          <w:trHeight w:val="264"/>
        </w:trPr>
        <w:tc>
          <w:tcPr>
            <w:tcW w:w="6788" w:type="dxa"/>
          </w:tcPr>
          <w:p w14:paraId="72B1B06D" w14:textId="77777777" w:rsidR="00D20B0E" w:rsidRDefault="00D20B0E" w:rsidP="005F093F">
            <w:pPr>
              <w:pStyle w:val="TableParagraph"/>
              <w:spacing w:line="244" w:lineRule="exact"/>
              <w:ind w:left="105"/>
              <w:rPr>
                <w:b/>
              </w:rPr>
            </w:pPr>
            <w:r>
              <w:rPr>
                <w:b/>
              </w:rPr>
              <w:t>Interleukin signaling pathway (P00036)</w:t>
            </w:r>
          </w:p>
        </w:tc>
        <w:tc>
          <w:tcPr>
            <w:tcW w:w="1687" w:type="dxa"/>
          </w:tcPr>
          <w:p w14:paraId="25CA32EC" w14:textId="77777777" w:rsidR="00D20B0E" w:rsidRDefault="00D20B0E" w:rsidP="005F093F">
            <w:pPr>
              <w:pStyle w:val="TableParagraph"/>
              <w:spacing w:line="244" w:lineRule="exact"/>
              <w:ind w:left="679" w:right="627"/>
              <w:jc w:val="center"/>
            </w:pPr>
            <w:r>
              <w:t>89</w:t>
            </w:r>
          </w:p>
        </w:tc>
        <w:tc>
          <w:tcPr>
            <w:tcW w:w="1265" w:type="dxa"/>
          </w:tcPr>
          <w:p w14:paraId="59103BCF" w14:textId="77777777" w:rsidR="00D20B0E" w:rsidRDefault="00D20B0E" w:rsidP="005F093F">
            <w:pPr>
              <w:pStyle w:val="TableParagraph"/>
              <w:spacing w:line="244" w:lineRule="exact"/>
              <w:ind w:left="488"/>
            </w:pPr>
            <w:r>
              <w:t>29</w:t>
            </w:r>
          </w:p>
        </w:tc>
        <w:tc>
          <w:tcPr>
            <w:tcW w:w="1446" w:type="dxa"/>
          </w:tcPr>
          <w:p w14:paraId="5ED35741" w14:textId="77777777" w:rsidR="00D20B0E" w:rsidRDefault="00D20B0E" w:rsidP="005F093F">
            <w:pPr>
              <w:pStyle w:val="TableParagraph"/>
              <w:spacing w:line="244" w:lineRule="exact"/>
              <w:ind w:left="481" w:right="415"/>
              <w:jc w:val="center"/>
            </w:pPr>
            <w:r>
              <w:t>15.78</w:t>
            </w:r>
          </w:p>
        </w:tc>
        <w:tc>
          <w:tcPr>
            <w:tcW w:w="1460" w:type="dxa"/>
          </w:tcPr>
          <w:p w14:paraId="6CC73765" w14:textId="77777777" w:rsidR="00D20B0E" w:rsidRDefault="00D20B0E" w:rsidP="005F093F">
            <w:pPr>
              <w:pStyle w:val="TableParagraph"/>
              <w:spacing w:line="244" w:lineRule="exact"/>
              <w:ind w:right="466"/>
              <w:jc w:val="right"/>
            </w:pPr>
            <w:r>
              <w:t>1.84</w:t>
            </w:r>
          </w:p>
        </w:tc>
        <w:tc>
          <w:tcPr>
            <w:tcW w:w="1101" w:type="dxa"/>
          </w:tcPr>
          <w:p w14:paraId="31A51547" w14:textId="77777777" w:rsidR="00D20B0E" w:rsidRDefault="00D20B0E" w:rsidP="005F093F">
            <w:pPr>
              <w:pStyle w:val="TableParagraph"/>
              <w:spacing w:line="244" w:lineRule="exact"/>
              <w:ind w:left="118" w:right="154"/>
              <w:jc w:val="center"/>
            </w:pPr>
            <w:r>
              <w:t>6.32E-03</w:t>
            </w:r>
          </w:p>
        </w:tc>
        <w:tc>
          <w:tcPr>
            <w:tcW w:w="1136" w:type="dxa"/>
          </w:tcPr>
          <w:p w14:paraId="252E1ABD" w14:textId="77777777" w:rsidR="00D20B0E" w:rsidRDefault="00D20B0E" w:rsidP="005F093F">
            <w:pPr>
              <w:pStyle w:val="TableParagraph"/>
              <w:spacing w:line="244" w:lineRule="exact"/>
              <w:ind w:left="150" w:right="157"/>
              <w:jc w:val="center"/>
            </w:pPr>
            <w:r>
              <w:t>3.68E-02</w:t>
            </w:r>
          </w:p>
        </w:tc>
      </w:tr>
      <w:tr w:rsidR="00D20B0E" w14:paraId="46B8B136" w14:textId="77777777" w:rsidTr="005F093F">
        <w:trPr>
          <w:trHeight w:val="268"/>
        </w:trPr>
        <w:tc>
          <w:tcPr>
            <w:tcW w:w="6788" w:type="dxa"/>
            <w:shd w:val="clear" w:color="auto" w:fill="C0C0C0"/>
          </w:tcPr>
          <w:p w14:paraId="3238B1C1" w14:textId="77777777" w:rsidR="00D20B0E" w:rsidRDefault="00D20B0E" w:rsidP="005F093F">
            <w:pPr>
              <w:pStyle w:val="TableParagraph"/>
              <w:ind w:left="105"/>
              <w:rPr>
                <w:b/>
              </w:rPr>
            </w:pPr>
            <w:r>
              <w:rPr>
                <w:b/>
              </w:rPr>
              <w:t>Cadherin signaling pathway (P00012)</w:t>
            </w:r>
          </w:p>
        </w:tc>
        <w:tc>
          <w:tcPr>
            <w:tcW w:w="1687" w:type="dxa"/>
            <w:shd w:val="clear" w:color="auto" w:fill="C0C0C0"/>
          </w:tcPr>
          <w:p w14:paraId="44081A4C" w14:textId="77777777" w:rsidR="00D20B0E" w:rsidRDefault="00D20B0E" w:rsidP="005F093F">
            <w:pPr>
              <w:pStyle w:val="TableParagraph"/>
              <w:ind w:left="679" w:right="631"/>
              <w:jc w:val="center"/>
            </w:pPr>
            <w:r>
              <w:t>158</w:t>
            </w:r>
          </w:p>
        </w:tc>
        <w:tc>
          <w:tcPr>
            <w:tcW w:w="1265" w:type="dxa"/>
            <w:shd w:val="clear" w:color="auto" w:fill="C0C0C0"/>
          </w:tcPr>
          <w:p w14:paraId="05E59FA4" w14:textId="77777777" w:rsidR="00D20B0E" w:rsidRDefault="00D20B0E" w:rsidP="005F093F">
            <w:pPr>
              <w:pStyle w:val="TableParagraph"/>
              <w:ind w:left="488"/>
            </w:pPr>
            <w:r>
              <w:t>51</w:t>
            </w:r>
          </w:p>
        </w:tc>
        <w:tc>
          <w:tcPr>
            <w:tcW w:w="1446" w:type="dxa"/>
            <w:shd w:val="clear" w:color="auto" w:fill="C0C0C0"/>
          </w:tcPr>
          <w:p w14:paraId="552A1BBC" w14:textId="77777777" w:rsidR="00D20B0E" w:rsidRDefault="00D20B0E" w:rsidP="005F093F">
            <w:pPr>
              <w:pStyle w:val="TableParagraph"/>
              <w:ind w:left="481" w:right="415"/>
              <w:jc w:val="center"/>
            </w:pPr>
            <w:r>
              <w:t>28.02</w:t>
            </w:r>
          </w:p>
        </w:tc>
        <w:tc>
          <w:tcPr>
            <w:tcW w:w="1460" w:type="dxa"/>
            <w:shd w:val="clear" w:color="auto" w:fill="C0C0C0"/>
          </w:tcPr>
          <w:p w14:paraId="4B76EE3D" w14:textId="77777777" w:rsidR="00D20B0E" w:rsidRDefault="00D20B0E" w:rsidP="005F093F">
            <w:pPr>
              <w:pStyle w:val="TableParagraph"/>
              <w:ind w:right="466"/>
              <w:jc w:val="right"/>
            </w:pPr>
            <w:r>
              <w:t>1.82</w:t>
            </w:r>
          </w:p>
        </w:tc>
        <w:tc>
          <w:tcPr>
            <w:tcW w:w="1101" w:type="dxa"/>
            <w:shd w:val="clear" w:color="auto" w:fill="C0C0C0"/>
          </w:tcPr>
          <w:p w14:paraId="2C9E6610" w14:textId="77777777" w:rsidR="00D20B0E" w:rsidRDefault="00D20B0E" w:rsidP="005F093F">
            <w:pPr>
              <w:pStyle w:val="TableParagraph"/>
              <w:ind w:left="118" w:right="154"/>
              <w:jc w:val="center"/>
            </w:pPr>
            <w:r>
              <w:t>4.17E-04</w:t>
            </w:r>
          </w:p>
        </w:tc>
        <w:tc>
          <w:tcPr>
            <w:tcW w:w="1136" w:type="dxa"/>
            <w:shd w:val="clear" w:color="auto" w:fill="C0C0C0"/>
          </w:tcPr>
          <w:p w14:paraId="53BE4DBA" w14:textId="77777777" w:rsidR="00D20B0E" w:rsidRDefault="00D20B0E" w:rsidP="005F093F">
            <w:pPr>
              <w:pStyle w:val="TableParagraph"/>
              <w:ind w:left="150" w:right="157"/>
              <w:jc w:val="center"/>
            </w:pPr>
            <w:r>
              <w:t>4.00E-03</w:t>
            </w:r>
          </w:p>
        </w:tc>
      </w:tr>
      <w:tr w:rsidR="00D20B0E" w14:paraId="766E33B1" w14:textId="77777777" w:rsidTr="005F093F">
        <w:trPr>
          <w:trHeight w:val="268"/>
        </w:trPr>
        <w:tc>
          <w:tcPr>
            <w:tcW w:w="6788" w:type="dxa"/>
          </w:tcPr>
          <w:p w14:paraId="367339E3" w14:textId="77777777" w:rsidR="00D20B0E" w:rsidRDefault="00D20B0E" w:rsidP="005F093F">
            <w:pPr>
              <w:pStyle w:val="TableParagraph"/>
              <w:ind w:left="105"/>
              <w:rPr>
                <w:b/>
              </w:rPr>
            </w:pPr>
            <w:r>
              <w:rPr>
                <w:b/>
              </w:rPr>
              <w:t>Parkinson disease (P00049)</w:t>
            </w:r>
          </w:p>
        </w:tc>
        <w:tc>
          <w:tcPr>
            <w:tcW w:w="1687" w:type="dxa"/>
          </w:tcPr>
          <w:p w14:paraId="7D808810" w14:textId="77777777" w:rsidR="00D20B0E" w:rsidRDefault="00D20B0E" w:rsidP="005F093F">
            <w:pPr>
              <w:pStyle w:val="TableParagraph"/>
              <w:ind w:left="679" w:right="631"/>
              <w:jc w:val="center"/>
            </w:pPr>
            <w:r>
              <w:t>103</w:t>
            </w:r>
          </w:p>
        </w:tc>
        <w:tc>
          <w:tcPr>
            <w:tcW w:w="1265" w:type="dxa"/>
          </w:tcPr>
          <w:p w14:paraId="46F0BC68" w14:textId="77777777" w:rsidR="00D20B0E" w:rsidRDefault="00D20B0E" w:rsidP="005F093F">
            <w:pPr>
              <w:pStyle w:val="TableParagraph"/>
              <w:ind w:left="488"/>
            </w:pPr>
            <w:r>
              <w:t>33</w:t>
            </w:r>
          </w:p>
        </w:tc>
        <w:tc>
          <w:tcPr>
            <w:tcW w:w="1446" w:type="dxa"/>
          </w:tcPr>
          <w:p w14:paraId="1C78BF85" w14:textId="77777777" w:rsidR="00D20B0E" w:rsidRDefault="00D20B0E" w:rsidP="005F093F">
            <w:pPr>
              <w:pStyle w:val="TableParagraph"/>
              <w:ind w:left="481" w:right="415"/>
              <w:jc w:val="center"/>
            </w:pPr>
            <w:r>
              <w:t>18.26</w:t>
            </w:r>
          </w:p>
        </w:tc>
        <w:tc>
          <w:tcPr>
            <w:tcW w:w="1460" w:type="dxa"/>
          </w:tcPr>
          <w:p w14:paraId="5F580DB5" w14:textId="77777777" w:rsidR="00D20B0E" w:rsidRDefault="00D20B0E" w:rsidP="005F093F">
            <w:pPr>
              <w:pStyle w:val="TableParagraph"/>
              <w:ind w:right="466"/>
              <w:jc w:val="right"/>
            </w:pPr>
            <w:r>
              <w:t>1.81</w:t>
            </w:r>
          </w:p>
        </w:tc>
        <w:tc>
          <w:tcPr>
            <w:tcW w:w="1101" w:type="dxa"/>
          </w:tcPr>
          <w:p w14:paraId="5012C207" w14:textId="77777777" w:rsidR="00D20B0E" w:rsidRDefault="00D20B0E" w:rsidP="005F093F">
            <w:pPr>
              <w:pStyle w:val="TableParagraph"/>
              <w:ind w:left="118" w:right="154"/>
              <w:jc w:val="center"/>
            </w:pPr>
            <w:r>
              <w:t>5.24E-03</w:t>
            </w:r>
          </w:p>
        </w:tc>
        <w:tc>
          <w:tcPr>
            <w:tcW w:w="1136" w:type="dxa"/>
          </w:tcPr>
          <w:p w14:paraId="7AAA683F" w14:textId="77777777" w:rsidR="00D20B0E" w:rsidRDefault="00D20B0E" w:rsidP="005F093F">
            <w:pPr>
              <w:pStyle w:val="TableParagraph"/>
              <w:ind w:left="150" w:right="157"/>
              <w:jc w:val="center"/>
            </w:pPr>
            <w:r>
              <w:t>3.16E-02</w:t>
            </w:r>
          </w:p>
        </w:tc>
      </w:tr>
      <w:tr w:rsidR="00D20B0E" w14:paraId="3FF12281" w14:textId="77777777" w:rsidTr="005F093F">
        <w:trPr>
          <w:trHeight w:val="268"/>
        </w:trPr>
        <w:tc>
          <w:tcPr>
            <w:tcW w:w="6788" w:type="dxa"/>
            <w:shd w:val="clear" w:color="auto" w:fill="C0C0C0"/>
          </w:tcPr>
          <w:p w14:paraId="7CC20269" w14:textId="77777777" w:rsidR="00D20B0E" w:rsidRDefault="00D20B0E" w:rsidP="005F093F">
            <w:pPr>
              <w:pStyle w:val="TableParagraph"/>
              <w:ind w:left="105"/>
              <w:rPr>
                <w:b/>
              </w:rPr>
            </w:pPr>
            <w:r>
              <w:rPr>
                <w:b/>
              </w:rPr>
              <w:t>Apoptosis signaling pathway (P00006)</w:t>
            </w:r>
          </w:p>
        </w:tc>
        <w:tc>
          <w:tcPr>
            <w:tcW w:w="1687" w:type="dxa"/>
            <w:shd w:val="clear" w:color="auto" w:fill="C0C0C0"/>
          </w:tcPr>
          <w:p w14:paraId="39E372C0" w14:textId="77777777" w:rsidR="00D20B0E" w:rsidRDefault="00D20B0E" w:rsidP="005F093F">
            <w:pPr>
              <w:pStyle w:val="TableParagraph"/>
              <w:ind w:left="679" w:right="631"/>
              <w:jc w:val="center"/>
            </w:pPr>
            <w:r>
              <w:t>120</w:t>
            </w:r>
          </w:p>
        </w:tc>
        <w:tc>
          <w:tcPr>
            <w:tcW w:w="1265" w:type="dxa"/>
            <w:shd w:val="clear" w:color="auto" w:fill="C0C0C0"/>
          </w:tcPr>
          <w:p w14:paraId="65B60C49" w14:textId="77777777" w:rsidR="00D20B0E" w:rsidRDefault="00D20B0E" w:rsidP="005F093F">
            <w:pPr>
              <w:pStyle w:val="TableParagraph"/>
              <w:ind w:left="488"/>
            </w:pPr>
            <w:r>
              <w:t>38</w:t>
            </w:r>
          </w:p>
        </w:tc>
        <w:tc>
          <w:tcPr>
            <w:tcW w:w="1446" w:type="dxa"/>
            <w:shd w:val="clear" w:color="auto" w:fill="C0C0C0"/>
          </w:tcPr>
          <w:p w14:paraId="140232E0" w14:textId="77777777" w:rsidR="00D20B0E" w:rsidRDefault="00D20B0E" w:rsidP="005F093F">
            <w:pPr>
              <w:pStyle w:val="TableParagraph"/>
              <w:ind w:left="481" w:right="415"/>
              <w:jc w:val="center"/>
            </w:pPr>
            <w:r>
              <w:t>21.28</w:t>
            </w:r>
          </w:p>
        </w:tc>
        <w:tc>
          <w:tcPr>
            <w:tcW w:w="1460" w:type="dxa"/>
            <w:shd w:val="clear" w:color="auto" w:fill="C0C0C0"/>
          </w:tcPr>
          <w:p w14:paraId="3366737F" w14:textId="77777777" w:rsidR="00D20B0E" w:rsidRDefault="00D20B0E" w:rsidP="005F093F">
            <w:pPr>
              <w:pStyle w:val="TableParagraph"/>
              <w:ind w:right="466"/>
              <w:jc w:val="right"/>
            </w:pPr>
            <w:r>
              <w:t>1.79</w:t>
            </w:r>
          </w:p>
        </w:tc>
        <w:tc>
          <w:tcPr>
            <w:tcW w:w="1101" w:type="dxa"/>
            <w:shd w:val="clear" w:color="auto" w:fill="C0C0C0"/>
          </w:tcPr>
          <w:p w14:paraId="7C69AAD8" w14:textId="77777777" w:rsidR="00D20B0E" w:rsidRDefault="00D20B0E" w:rsidP="005F093F">
            <w:pPr>
              <w:pStyle w:val="TableParagraph"/>
              <w:ind w:left="118" w:right="154"/>
              <w:jc w:val="center"/>
            </w:pPr>
            <w:r>
              <w:t>3.42E-03</w:t>
            </w:r>
          </w:p>
        </w:tc>
        <w:tc>
          <w:tcPr>
            <w:tcW w:w="1136" w:type="dxa"/>
            <w:shd w:val="clear" w:color="auto" w:fill="C0C0C0"/>
          </w:tcPr>
          <w:p w14:paraId="7CCC2D41" w14:textId="77777777" w:rsidR="00D20B0E" w:rsidRDefault="00D20B0E" w:rsidP="005F093F">
            <w:pPr>
              <w:pStyle w:val="TableParagraph"/>
              <w:ind w:left="150" w:right="157"/>
              <w:jc w:val="center"/>
            </w:pPr>
            <w:r>
              <w:t>2.23E-02</w:t>
            </w:r>
          </w:p>
        </w:tc>
      </w:tr>
      <w:tr w:rsidR="00D20B0E" w14:paraId="713F2B53" w14:textId="77777777" w:rsidTr="005F093F">
        <w:trPr>
          <w:trHeight w:val="264"/>
        </w:trPr>
        <w:tc>
          <w:tcPr>
            <w:tcW w:w="6788" w:type="dxa"/>
          </w:tcPr>
          <w:p w14:paraId="20C58D80" w14:textId="77777777" w:rsidR="00D20B0E" w:rsidRDefault="00D20B0E" w:rsidP="005F093F">
            <w:pPr>
              <w:pStyle w:val="TableParagraph"/>
              <w:spacing w:line="244" w:lineRule="exact"/>
              <w:ind w:left="105"/>
              <w:rPr>
                <w:b/>
              </w:rPr>
            </w:pPr>
            <w:r>
              <w:rPr>
                <w:b/>
              </w:rPr>
              <w:t xml:space="preserve">Integrin </w:t>
            </w:r>
            <w:proofErr w:type="spellStart"/>
            <w:r>
              <w:rPr>
                <w:b/>
              </w:rPr>
              <w:t>signalling</w:t>
            </w:r>
            <w:proofErr w:type="spellEnd"/>
            <w:r>
              <w:rPr>
                <w:b/>
              </w:rPr>
              <w:t xml:space="preserve"> pathway (P00034)</w:t>
            </w:r>
          </w:p>
        </w:tc>
        <w:tc>
          <w:tcPr>
            <w:tcW w:w="1687" w:type="dxa"/>
          </w:tcPr>
          <w:p w14:paraId="55D22AC9" w14:textId="77777777" w:rsidR="00D20B0E" w:rsidRDefault="00D20B0E" w:rsidP="005F093F">
            <w:pPr>
              <w:pStyle w:val="TableParagraph"/>
              <w:spacing w:line="244" w:lineRule="exact"/>
              <w:ind w:left="679" w:right="631"/>
              <w:jc w:val="center"/>
            </w:pPr>
            <w:r>
              <w:t>190</w:t>
            </w:r>
          </w:p>
        </w:tc>
        <w:tc>
          <w:tcPr>
            <w:tcW w:w="1265" w:type="dxa"/>
          </w:tcPr>
          <w:p w14:paraId="7AC03F33" w14:textId="77777777" w:rsidR="00D20B0E" w:rsidRDefault="00D20B0E" w:rsidP="005F093F">
            <w:pPr>
              <w:pStyle w:val="TableParagraph"/>
              <w:spacing w:line="244" w:lineRule="exact"/>
              <w:ind w:left="488"/>
            </w:pPr>
            <w:r>
              <w:t>60</w:t>
            </w:r>
          </w:p>
        </w:tc>
        <w:tc>
          <w:tcPr>
            <w:tcW w:w="1446" w:type="dxa"/>
          </w:tcPr>
          <w:p w14:paraId="3C459418" w14:textId="77777777" w:rsidR="00D20B0E" w:rsidRDefault="00D20B0E" w:rsidP="005F093F">
            <w:pPr>
              <w:pStyle w:val="TableParagraph"/>
              <w:spacing w:line="244" w:lineRule="exact"/>
              <w:ind w:left="481" w:right="415"/>
              <w:jc w:val="center"/>
            </w:pPr>
            <w:r>
              <w:t>33.69</w:t>
            </w:r>
          </w:p>
        </w:tc>
        <w:tc>
          <w:tcPr>
            <w:tcW w:w="1460" w:type="dxa"/>
          </w:tcPr>
          <w:p w14:paraId="544F2D44" w14:textId="77777777" w:rsidR="00D20B0E" w:rsidRDefault="00D20B0E" w:rsidP="005F093F">
            <w:pPr>
              <w:pStyle w:val="TableParagraph"/>
              <w:spacing w:line="244" w:lineRule="exact"/>
              <w:ind w:right="466"/>
              <w:jc w:val="right"/>
            </w:pPr>
            <w:r>
              <w:t>1.78</w:t>
            </w:r>
          </w:p>
        </w:tc>
        <w:tc>
          <w:tcPr>
            <w:tcW w:w="1101" w:type="dxa"/>
          </w:tcPr>
          <w:p w14:paraId="7C886DA7" w14:textId="77777777" w:rsidR="00D20B0E" w:rsidRDefault="00D20B0E" w:rsidP="005F093F">
            <w:pPr>
              <w:pStyle w:val="TableParagraph"/>
              <w:spacing w:line="244" w:lineRule="exact"/>
              <w:ind w:left="118" w:right="154"/>
              <w:jc w:val="center"/>
            </w:pPr>
            <w:r>
              <w:t>1.74E-04</w:t>
            </w:r>
          </w:p>
        </w:tc>
        <w:tc>
          <w:tcPr>
            <w:tcW w:w="1136" w:type="dxa"/>
          </w:tcPr>
          <w:p w14:paraId="18E3ABB6" w14:textId="77777777" w:rsidR="00D20B0E" w:rsidRDefault="00D20B0E" w:rsidP="005F093F">
            <w:pPr>
              <w:pStyle w:val="TableParagraph"/>
              <w:spacing w:line="244" w:lineRule="exact"/>
              <w:ind w:left="150" w:right="157"/>
              <w:jc w:val="center"/>
            </w:pPr>
            <w:r>
              <w:t>2.03E-03</w:t>
            </w:r>
          </w:p>
        </w:tc>
      </w:tr>
      <w:tr w:rsidR="00D20B0E" w14:paraId="265635AE" w14:textId="77777777" w:rsidTr="005F093F">
        <w:trPr>
          <w:trHeight w:val="268"/>
        </w:trPr>
        <w:tc>
          <w:tcPr>
            <w:tcW w:w="6788" w:type="dxa"/>
            <w:tcBorders>
              <w:bottom w:val="single" w:sz="8" w:space="0" w:color="000000"/>
            </w:tcBorders>
            <w:shd w:val="clear" w:color="auto" w:fill="C0C0C0"/>
          </w:tcPr>
          <w:p w14:paraId="1F6DF090" w14:textId="77777777" w:rsidR="00D20B0E" w:rsidRDefault="00D20B0E" w:rsidP="005F093F">
            <w:pPr>
              <w:pStyle w:val="TableParagraph"/>
              <w:ind w:left="105"/>
              <w:rPr>
                <w:b/>
              </w:rPr>
            </w:pPr>
            <w:r>
              <w:rPr>
                <w:b/>
              </w:rPr>
              <w:t>Huntington disease (P00029)</w:t>
            </w:r>
          </w:p>
        </w:tc>
        <w:tc>
          <w:tcPr>
            <w:tcW w:w="1687" w:type="dxa"/>
            <w:tcBorders>
              <w:bottom w:val="single" w:sz="8" w:space="0" w:color="000000"/>
            </w:tcBorders>
            <w:shd w:val="clear" w:color="auto" w:fill="C0C0C0"/>
          </w:tcPr>
          <w:p w14:paraId="57B27CE2" w14:textId="77777777" w:rsidR="00D20B0E" w:rsidRDefault="00D20B0E" w:rsidP="005F093F">
            <w:pPr>
              <w:pStyle w:val="TableParagraph"/>
              <w:ind w:left="679" w:right="631"/>
              <w:jc w:val="center"/>
            </w:pPr>
            <w:r>
              <w:t>145</w:t>
            </w:r>
          </w:p>
        </w:tc>
        <w:tc>
          <w:tcPr>
            <w:tcW w:w="1265" w:type="dxa"/>
            <w:tcBorders>
              <w:bottom w:val="single" w:sz="8" w:space="0" w:color="000000"/>
            </w:tcBorders>
            <w:shd w:val="clear" w:color="auto" w:fill="C0C0C0"/>
          </w:tcPr>
          <w:p w14:paraId="756DC942" w14:textId="77777777" w:rsidR="00D20B0E" w:rsidRDefault="00D20B0E" w:rsidP="005F093F">
            <w:pPr>
              <w:pStyle w:val="TableParagraph"/>
              <w:ind w:left="488"/>
            </w:pPr>
            <w:r>
              <w:t>42</w:t>
            </w:r>
          </w:p>
        </w:tc>
        <w:tc>
          <w:tcPr>
            <w:tcW w:w="1446" w:type="dxa"/>
            <w:tcBorders>
              <w:bottom w:val="single" w:sz="8" w:space="0" w:color="000000"/>
            </w:tcBorders>
            <w:shd w:val="clear" w:color="auto" w:fill="C0C0C0"/>
          </w:tcPr>
          <w:p w14:paraId="0FCEDD0B" w14:textId="77777777" w:rsidR="00D20B0E" w:rsidRDefault="00D20B0E" w:rsidP="005F093F">
            <w:pPr>
              <w:pStyle w:val="TableParagraph"/>
              <w:ind w:left="481" w:right="415"/>
              <w:jc w:val="center"/>
            </w:pPr>
            <w:r>
              <w:t>25.71</w:t>
            </w:r>
          </w:p>
        </w:tc>
        <w:tc>
          <w:tcPr>
            <w:tcW w:w="1460" w:type="dxa"/>
            <w:tcBorders>
              <w:bottom w:val="single" w:sz="8" w:space="0" w:color="000000"/>
            </w:tcBorders>
            <w:shd w:val="clear" w:color="auto" w:fill="C0C0C0"/>
          </w:tcPr>
          <w:p w14:paraId="0E02B069" w14:textId="77777777" w:rsidR="00D20B0E" w:rsidRDefault="00D20B0E" w:rsidP="005F093F">
            <w:pPr>
              <w:pStyle w:val="TableParagraph"/>
              <w:ind w:right="466"/>
              <w:jc w:val="right"/>
            </w:pPr>
            <w:r>
              <w:t>1.63</w:t>
            </w:r>
          </w:p>
        </w:tc>
        <w:tc>
          <w:tcPr>
            <w:tcW w:w="1101" w:type="dxa"/>
            <w:tcBorders>
              <w:bottom w:val="single" w:sz="8" w:space="0" w:color="000000"/>
            </w:tcBorders>
            <w:shd w:val="clear" w:color="auto" w:fill="C0C0C0"/>
          </w:tcPr>
          <w:p w14:paraId="18367594" w14:textId="77777777" w:rsidR="00D20B0E" w:rsidRDefault="00D20B0E" w:rsidP="005F093F">
            <w:pPr>
              <w:pStyle w:val="TableParagraph"/>
              <w:ind w:left="118" w:right="154"/>
              <w:jc w:val="center"/>
            </w:pPr>
            <w:r>
              <w:t>7.26E-03</w:t>
            </w:r>
          </w:p>
        </w:tc>
        <w:tc>
          <w:tcPr>
            <w:tcW w:w="1136" w:type="dxa"/>
            <w:tcBorders>
              <w:bottom w:val="single" w:sz="8" w:space="0" w:color="000000"/>
            </w:tcBorders>
            <w:shd w:val="clear" w:color="auto" w:fill="C0C0C0"/>
          </w:tcPr>
          <w:p w14:paraId="7C49628A" w14:textId="77777777" w:rsidR="00D20B0E" w:rsidRDefault="00D20B0E" w:rsidP="005F093F">
            <w:pPr>
              <w:pStyle w:val="TableParagraph"/>
              <w:ind w:left="150" w:right="157"/>
              <w:jc w:val="center"/>
            </w:pPr>
            <w:r>
              <w:t>4.08E-02</w:t>
            </w:r>
          </w:p>
        </w:tc>
      </w:tr>
    </w:tbl>
    <w:p w14:paraId="54561D44" w14:textId="77777777" w:rsidR="0040343E" w:rsidRDefault="0040343E">
      <w:pPr>
        <w:spacing w:after="16"/>
        <w:ind w:left="7511" w:right="7056"/>
        <w:jc w:val="center"/>
        <w:rPr>
          <w:rFonts w:ascii="Calibri"/>
          <w:b/>
          <w:sz w:val="21"/>
        </w:rPr>
      </w:pPr>
    </w:p>
    <w:p w14:paraId="06AD975E" w14:textId="77777777" w:rsidR="0040343E" w:rsidRDefault="0040343E">
      <w:pPr>
        <w:pStyle w:val="Brdtekst"/>
        <w:ind w:left="143"/>
        <w:rPr>
          <w:rFonts w:ascii="Calibri"/>
          <w:sz w:val="20"/>
        </w:rPr>
      </w:pPr>
    </w:p>
    <w:p w14:paraId="4C94A692" w14:textId="77777777" w:rsidR="0040343E" w:rsidRDefault="0040343E">
      <w:pPr>
        <w:rPr>
          <w:rFonts w:ascii="Calibri"/>
          <w:sz w:val="20"/>
        </w:rPr>
        <w:sectPr w:rsidR="0040343E">
          <w:pgSz w:w="16840" w:h="11910" w:orient="landscape"/>
          <w:pgMar w:top="760" w:right="680" w:bottom="280" w:left="1020" w:header="720" w:footer="720" w:gutter="0"/>
          <w:cols w:space="720"/>
        </w:sectPr>
      </w:pPr>
    </w:p>
    <w:p w14:paraId="7DC71C6E" w14:textId="5E31BFAA" w:rsidR="0040343E" w:rsidRDefault="00AE67A0">
      <w:pPr>
        <w:pStyle w:val="Brdtekst"/>
        <w:spacing w:before="136" w:after="24" w:line="362" w:lineRule="auto"/>
        <w:ind w:left="126" w:right="1117"/>
      </w:pPr>
      <w:r>
        <w:rPr>
          <w:b/>
        </w:rPr>
        <w:lastRenderedPageBreak/>
        <w:t>Supplemental Table</w:t>
      </w:r>
      <w:r w:rsidR="00D20B0E">
        <w:rPr>
          <w:b/>
        </w:rPr>
        <w:t xml:space="preserve"> </w:t>
      </w:r>
      <w:r w:rsidR="00C02CB8">
        <w:rPr>
          <w:b/>
        </w:rPr>
        <w:t>4</w:t>
      </w:r>
      <w:bookmarkStart w:id="0" w:name="_GoBack"/>
      <w:bookmarkEnd w:id="0"/>
      <w:r>
        <w:t>: Pathways overrepresentation analysis in ITP patients before and after TPO-RA (miR-92b-3p, miR-221-3p, miR-26a-3p, miR-382-5p, miR-199a-5p &amp; miR-33a-5p). Pathways are sorted by fold enrichment.</w:t>
      </w:r>
    </w:p>
    <w:p w14:paraId="5A9AAFA8" w14:textId="77777777" w:rsidR="0040343E" w:rsidRDefault="0040343E">
      <w:pPr>
        <w:spacing w:line="248" w:lineRule="exact"/>
        <w:jc w:val="center"/>
        <w:rPr>
          <w:sz w:val="21"/>
        </w:rPr>
      </w:pPr>
    </w:p>
    <w:tbl>
      <w:tblPr>
        <w:tblStyle w:val="TableNormal"/>
        <w:tblW w:w="0" w:type="auto"/>
        <w:tblInd w:w="115" w:type="dxa"/>
        <w:tblLayout w:type="fixed"/>
        <w:tblLook w:val="01E0" w:firstRow="1" w:lastRow="1" w:firstColumn="1" w:lastColumn="1" w:noHBand="0" w:noVBand="0"/>
      </w:tblPr>
      <w:tblGrid>
        <w:gridCol w:w="6803"/>
        <w:gridCol w:w="1687"/>
        <w:gridCol w:w="1263"/>
        <w:gridCol w:w="1446"/>
        <w:gridCol w:w="1462"/>
        <w:gridCol w:w="1101"/>
        <w:gridCol w:w="1139"/>
      </w:tblGrid>
      <w:tr w:rsidR="00D20B0E" w14:paraId="423B371E" w14:textId="77777777" w:rsidTr="005F093F">
        <w:trPr>
          <w:trHeight w:val="536"/>
        </w:trPr>
        <w:tc>
          <w:tcPr>
            <w:tcW w:w="6803" w:type="dxa"/>
            <w:tcBorders>
              <w:top w:val="single" w:sz="8" w:space="0" w:color="000000"/>
              <w:bottom w:val="single" w:sz="8" w:space="0" w:color="000000"/>
            </w:tcBorders>
          </w:tcPr>
          <w:p w14:paraId="7B519812" w14:textId="77777777" w:rsidR="00D20B0E" w:rsidRDefault="00D20B0E" w:rsidP="005F093F">
            <w:pPr>
              <w:pStyle w:val="TableParagraph"/>
              <w:spacing w:before="131" w:line="240" w:lineRule="auto"/>
              <w:ind w:left="120"/>
              <w:rPr>
                <w:b/>
              </w:rPr>
            </w:pPr>
            <w:r>
              <w:rPr>
                <w:b/>
              </w:rPr>
              <w:t>PANTHER Pathways</w:t>
            </w:r>
          </w:p>
        </w:tc>
        <w:tc>
          <w:tcPr>
            <w:tcW w:w="1687" w:type="dxa"/>
            <w:tcBorders>
              <w:top w:val="single" w:sz="8" w:space="0" w:color="000000"/>
              <w:bottom w:val="single" w:sz="8" w:space="0" w:color="000000"/>
            </w:tcBorders>
          </w:tcPr>
          <w:p w14:paraId="0443D4CB" w14:textId="77777777" w:rsidR="00D20B0E" w:rsidRDefault="00D20B0E" w:rsidP="005F093F">
            <w:pPr>
              <w:pStyle w:val="TableParagraph"/>
              <w:spacing w:before="7" w:line="254" w:lineRule="exact"/>
              <w:ind w:left="600" w:right="256" w:hanging="274"/>
              <w:rPr>
                <w:b/>
              </w:rPr>
            </w:pPr>
            <w:r>
              <w:rPr>
                <w:b/>
              </w:rPr>
              <w:t># Reference genes</w:t>
            </w:r>
          </w:p>
        </w:tc>
        <w:tc>
          <w:tcPr>
            <w:tcW w:w="1263" w:type="dxa"/>
            <w:tcBorders>
              <w:top w:val="single" w:sz="8" w:space="0" w:color="000000"/>
              <w:bottom w:val="single" w:sz="8" w:space="0" w:color="000000"/>
            </w:tcBorders>
          </w:tcPr>
          <w:p w14:paraId="394712BD" w14:textId="77777777" w:rsidR="00D20B0E" w:rsidRDefault="00D20B0E" w:rsidP="005F093F">
            <w:pPr>
              <w:pStyle w:val="TableParagraph"/>
              <w:spacing w:before="7" w:line="254" w:lineRule="exact"/>
              <w:ind w:left="329" w:right="323" w:hanging="58"/>
              <w:rPr>
                <w:b/>
              </w:rPr>
            </w:pPr>
            <w:r>
              <w:rPr>
                <w:b/>
              </w:rPr>
              <w:t># Input genes</w:t>
            </w:r>
          </w:p>
        </w:tc>
        <w:tc>
          <w:tcPr>
            <w:tcW w:w="1446" w:type="dxa"/>
            <w:tcBorders>
              <w:top w:val="single" w:sz="8" w:space="0" w:color="000000"/>
              <w:bottom w:val="single" w:sz="8" w:space="0" w:color="000000"/>
            </w:tcBorders>
          </w:tcPr>
          <w:p w14:paraId="76A6AFD4" w14:textId="77777777" w:rsidR="00D20B0E" w:rsidRDefault="00D20B0E" w:rsidP="005F093F">
            <w:pPr>
              <w:pStyle w:val="TableParagraph"/>
              <w:spacing w:before="7" w:line="254" w:lineRule="exact"/>
              <w:ind w:left="334" w:right="254" w:firstLine="52"/>
              <w:rPr>
                <w:b/>
              </w:rPr>
            </w:pPr>
            <w:r>
              <w:rPr>
                <w:b/>
              </w:rPr>
              <w:t># Genes expected</w:t>
            </w:r>
          </w:p>
        </w:tc>
        <w:tc>
          <w:tcPr>
            <w:tcW w:w="1462" w:type="dxa"/>
            <w:tcBorders>
              <w:top w:val="single" w:sz="8" w:space="0" w:color="000000"/>
              <w:bottom w:val="single" w:sz="8" w:space="0" w:color="000000"/>
            </w:tcBorders>
          </w:tcPr>
          <w:p w14:paraId="73B449AE" w14:textId="77777777" w:rsidR="00D20B0E" w:rsidRDefault="00D20B0E" w:rsidP="005F093F">
            <w:pPr>
              <w:pStyle w:val="TableParagraph"/>
              <w:spacing w:before="7" w:line="254" w:lineRule="exact"/>
              <w:ind w:left="266" w:right="124" w:firstLine="326"/>
              <w:rPr>
                <w:b/>
              </w:rPr>
            </w:pPr>
            <w:r>
              <w:rPr>
                <w:b/>
              </w:rPr>
              <w:t>Fold Enrichment</w:t>
            </w:r>
          </w:p>
        </w:tc>
        <w:tc>
          <w:tcPr>
            <w:tcW w:w="1101" w:type="dxa"/>
            <w:tcBorders>
              <w:top w:val="single" w:sz="8" w:space="0" w:color="000000"/>
              <w:bottom w:val="single" w:sz="8" w:space="0" w:color="000000"/>
            </w:tcBorders>
          </w:tcPr>
          <w:p w14:paraId="667B872D" w14:textId="77777777" w:rsidR="00D20B0E" w:rsidRDefault="00D20B0E" w:rsidP="005F093F">
            <w:pPr>
              <w:pStyle w:val="TableParagraph"/>
              <w:spacing w:before="7" w:line="254" w:lineRule="exact"/>
              <w:ind w:left="287" w:right="256" w:hanging="48"/>
              <w:rPr>
                <w:b/>
              </w:rPr>
            </w:pPr>
            <w:r>
              <w:rPr>
                <w:b/>
              </w:rPr>
              <w:t>raw p- value</w:t>
            </w:r>
          </w:p>
        </w:tc>
        <w:tc>
          <w:tcPr>
            <w:tcW w:w="1139" w:type="dxa"/>
            <w:tcBorders>
              <w:top w:val="single" w:sz="8" w:space="0" w:color="000000"/>
              <w:bottom w:val="single" w:sz="8" w:space="0" w:color="000000"/>
            </w:tcBorders>
          </w:tcPr>
          <w:p w14:paraId="2BFDCA00" w14:textId="77777777" w:rsidR="00D20B0E" w:rsidRDefault="00D20B0E" w:rsidP="005F093F">
            <w:pPr>
              <w:pStyle w:val="TableParagraph"/>
              <w:spacing w:before="7" w:line="254" w:lineRule="exact"/>
              <w:ind w:left="382" w:right="215" w:hanging="159"/>
              <w:rPr>
                <w:b/>
              </w:rPr>
            </w:pPr>
            <w:r>
              <w:rPr>
                <w:b/>
              </w:rPr>
              <w:t>p-value FDR</w:t>
            </w:r>
          </w:p>
        </w:tc>
      </w:tr>
      <w:tr w:rsidR="00D20B0E" w14:paraId="6D59B16E" w14:textId="77777777" w:rsidTr="005F093F">
        <w:trPr>
          <w:trHeight w:val="268"/>
        </w:trPr>
        <w:tc>
          <w:tcPr>
            <w:tcW w:w="6803" w:type="dxa"/>
            <w:tcBorders>
              <w:top w:val="single" w:sz="8" w:space="0" w:color="000000"/>
            </w:tcBorders>
            <w:shd w:val="clear" w:color="auto" w:fill="C0C0C0"/>
          </w:tcPr>
          <w:p w14:paraId="74BE60EC" w14:textId="77777777" w:rsidR="00D20B0E" w:rsidRDefault="00D20B0E" w:rsidP="005F093F">
            <w:pPr>
              <w:pStyle w:val="TableParagraph"/>
              <w:spacing w:line="248" w:lineRule="exact"/>
              <w:ind w:left="120"/>
              <w:rPr>
                <w:b/>
              </w:rPr>
            </w:pPr>
            <w:r>
              <w:rPr>
                <w:b/>
              </w:rPr>
              <w:t>Hedgehog signaling pathway (P00025)</w:t>
            </w:r>
          </w:p>
        </w:tc>
        <w:tc>
          <w:tcPr>
            <w:tcW w:w="1687" w:type="dxa"/>
            <w:tcBorders>
              <w:top w:val="single" w:sz="8" w:space="0" w:color="000000"/>
            </w:tcBorders>
            <w:shd w:val="clear" w:color="auto" w:fill="C0C0C0"/>
          </w:tcPr>
          <w:p w14:paraId="46993492" w14:textId="77777777" w:rsidR="00D20B0E" w:rsidRDefault="00D20B0E" w:rsidP="005F093F">
            <w:pPr>
              <w:pStyle w:val="TableParagraph"/>
              <w:spacing w:line="248" w:lineRule="exact"/>
              <w:ind w:left="679" w:right="628"/>
              <w:jc w:val="center"/>
            </w:pPr>
            <w:r>
              <w:t>23</w:t>
            </w:r>
          </w:p>
        </w:tc>
        <w:tc>
          <w:tcPr>
            <w:tcW w:w="1263" w:type="dxa"/>
            <w:tcBorders>
              <w:top w:val="single" w:sz="8" w:space="0" w:color="000000"/>
            </w:tcBorders>
            <w:shd w:val="clear" w:color="auto" w:fill="C0C0C0"/>
          </w:tcPr>
          <w:p w14:paraId="7E82A22C" w14:textId="77777777" w:rsidR="00D20B0E" w:rsidRDefault="00D20B0E" w:rsidP="005F093F">
            <w:pPr>
              <w:pStyle w:val="TableParagraph"/>
              <w:spacing w:line="248" w:lineRule="exact"/>
              <w:ind w:left="483"/>
            </w:pPr>
            <w:r>
              <w:t>11</w:t>
            </w:r>
          </w:p>
        </w:tc>
        <w:tc>
          <w:tcPr>
            <w:tcW w:w="1446" w:type="dxa"/>
            <w:tcBorders>
              <w:top w:val="single" w:sz="8" w:space="0" w:color="000000"/>
            </w:tcBorders>
            <w:shd w:val="clear" w:color="auto" w:fill="C0C0C0"/>
          </w:tcPr>
          <w:p w14:paraId="749469B8" w14:textId="77777777" w:rsidR="00D20B0E" w:rsidRDefault="00D20B0E" w:rsidP="005F093F">
            <w:pPr>
              <w:pStyle w:val="TableParagraph"/>
              <w:spacing w:line="248" w:lineRule="exact"/>
              <w:ind w:left="481" w:right="417"/>
              <w:jc w:val="center"/>
            </w:pPr>
            <w:r>
              <w:t>3.91</w:t>
            </w:r>
          </w:p>
        </w:tc>
        <w:tc>
          <w:tcPr>
            <w:tcW w:w="1462" w:type="dxa"/>
            <w:tcBorders>
              <w:top w:val="single" w:sz="8" w:space="0" w:color="000000"/>
            </w:tcBorders>
            <w:shd w:val="clear" w:color="auto" w:fill="C0C0C0"/>
          </w:tcPr>
          <w:p w14:paraId="7CA89BDF" w14:textId="77777777" w:rsidR="00D20B0E" w:rsidRDefault="00D20B0E" w:rsidP="005F093F">
            <w:pPr>
              <w:pStyle w:val="TableParagraph"/>
              <w:spacing w:line="248" w:lineRule="exact"/>
              <w:ind w:right="467"/>
              <w:jc w:val="right"/>
            </w:pPr>
            <w:r>
              <w:t>2.82</w:t>
            </w:r>
          </w:p>
        </w:tc>
        <w:tc>
          <w:tcPr>
            <w:tcW w:w="1101" w:type="dxa"/>
            <w:tcBorders>
              <w:top w:val="single" w:sz="8" w:space="0" w:color="000000"/>
            </w:tcBorders>
            <w:shd w:val="clear" w:color="auto" w:fill="C0C0C0"/>
          </w:tcPr>
          <w:p w14:paraId="6B70A6BB" w14:textId="77777777" w:rsidR="00D20B0E" w:rsidRDefault="00D20B0E" w:rsidP="005F093F">
            <w:pPr>
              <w:pStyle w:val="TableParagraph"/>
              <w:spacing w:line="248" w:lineRule="exact"/>
              <w:ind w:left="117" w:right="154"/>
              <w:jc w:val="center"/>
            </w:pPr>
            <w:r>
              <w:t>6.74E-03</w:t>
            </w:r>
          </w:p>
        </w:tc>
        <w:tc>
          <w:tcPr>
            <w:tcW w:w="1139" w:type="dxa"/>
            <w:tcBorders>
              <w:top w:val="single" w:sz="8" w:space="0" w:color="000000"/>
            </w:tcBorders>
            <w:shd w:val="clear" w:color="auto" w:fill="C0C0C0"/>
          </w:tcPr>
          <w:p w14:paraId="5BB9435A" w14:textId="77777777" w:rsidR="00D20B0E" w:rsidRDefault="00D20B0E" w:rsidP="005F093F">
            <w:pPr>
              <w:pStyle w:val="TableParagraph"/>
              <w:spacing w:line="248" w:lineRule="exact"/>
              <w:ind w:left="150" w:right="161"/>
              <w:jc w:val="center"/>
            </w:pPr>
            <w:r>
              <w:t>4.23E-02</w:t>
            </w:r>
          </w:p>
        </w:tc>
      </w:tr>
      <w:tr w:rsidR="00D20B0E" w14:paraId="1C570FD9" w14:textId="77777777" w:rsidTr="005F093F">
        <w:trPr>
          <w:trHeight w:val="264"/>
        </w:trPr>
        <w:tc>
          <w:tcPr>
            <w:tcW w:w="6803" w:type="dxa"/>
          </w:tcPr>
          <w:p w14:paraId="24F8ABB8" w14:textId="77777777" w:rsidR="00D20B0E" w:rsidRDefault="00D20B0E" w:rsidP="005F093F">
            <w:pPr>
              <w:pStyle w:val="TableParagraph"/>
              <w:spacing w:line="244" w:lineRule="exact"/>
              <w:ind w:left="120"/>
              <w:rPr>
                <w:b/>
              </w:rPr>
            </w:pPr>
            <w:r>
              <w:rPr>
                <w:b/>
              </w:rPr>
              <w:t>Insulin/IGF pathway-protein kinase B signaling cascade (P00033)</w:t>
            </w:r>
          </w:p>
        </w:tc>
        <w:tc>
          <w:tcPr>
            <w:tcW w:w="1687" w:type="dxa"/>
          </w:tcPr>
          <w:p w14:paraId="72E074E7" w14:textId="77777777" w:rsidR="00D20B0E" w:rsidRDefault="00D20B0E" w:rsidP="005F093F">
            <w:pPr>
              <w:pStyle w:val="TableParagraph"/>
              <w:spacing w:line="244" w:lineRule="exact"/>
              <w:ind w:left="679" w:right="628"/>
              <w:jc w:val="center"/>
            </w:pPr>
            <w:r>
              <w:t>41</w:t>
            </w:r>
          </w:p>
        </w:tc>
        <w:tc>
          <w:tcPr>
            <w:tcW w:w="1263" w:type="dxa"/>
          </w:tcPr>
          <w:p w14:paraId="27F1B190" w14:textId="77777777" w:rsidR="00D20B0E" w:rsidRDefault="00D20B0E" w:rsidP="005F093F">
            <w:pPr>
              <w:pStyle w:val="TableParagraph"/>
              <w:spacing w:line="244" w:lineRule="exact"/>
              <w:ind w:left="483"/>
            </w:pPr>
            <w:r>
              <w:t>19</w:t>
            </w:r>
          </w:p>
        </w:tc>
        <w:tc>
          <w:tcPr>
            <w:tcW w:w="1446" w:type="dxa"/>
          </w:tcPr>
          <w:p w14:paraId="7E35ADA9" w14:textId="77777777" w:rsidR="00D20B0E" w:rsidRDefault="00D20B0E" w:rsidP="005F093F">
            <w:pPr>
              <w:pStyle w:val="TableParagraph"/>
              <w:spacing w:line="244" w:lineRule="exact"/>
              <w:ind w:left="481" w:right="417"/>
              <w:jc w:val="center"/>
            </w:pPr>
            <w:r>
              <w:t>6.96</w:t>
            </w:r>
          </w:p>
        </w:tc>
        <w:tc>
          <w:tcPr>
            <w:tcW w:w="1462" w:type="dxa"/>
          </w:tcPr>
          <w:p w14:paraId="6C54301E" w14:textId="77777777" w:rsidR="00D20B0E" w:rsidRDefault="00D20B0E" w:rsidP="005F093F">
            <w:pPr>
              <w:pStyle w:val="TableParagraph"/>
              <w:spacing w:line="244" w:lineRule="exact"/>
              <w:ind w:right="467"/>
              <w:jc w:val="right"/>
            </w:pPr>
            <w:r>
              <w:t>2.73</w:t>
            </w:r>
          </w:p>
        </w:tc>
        <w:tc>
          <w:tcPr>
            <w:tcW w:w="1101" w:type="dxa"/>
          </w:tcPr>
          <w:p w14:paraId="74C6D553" w14:textId="77777777" w:rsidR="00D20B0E" w:rsidRDefault="00D20B0E" w:rsidP="005F093F">
            <w:pPr>
              <w:pStyle w:val="TableParagraph"/>
              <w:spacing w:line="244" w:lineRule="exact"/>
              <w:ind w:left="117" w:right="154"/>
              <w:jc w:val="center"/>
            </w:pPr>
            <w:r>
              <w:t>6.61E-04</w:t>
            </w:r>
          </w:p>
        </w:tc>
        <w:tc>
          <w:tcPr>
            <w:tcW w:w="1139" w:type="dxa"/>
          </w:tcPr>
          <w:p w14:paraId="0AF2B6AF" w14:textId="77777777" w:rsidR="00D20B0E" w:rsidRDefault="00D20B0E" w:rsidP="005F093F">
            <w:pPr>
              <w:pStyle w:val="TableParagraph"/>
              <w:spacing w:line="244" w:lineRule="exact"/>
              <w:ind w:left="150" w:right="161"/>
              <w:jc w:val="center"/>
            </w:pPr>
            <w:r>
              <w:t>8.98E-03</w:t>
            </w:r>
          </w:p>
        </w:tc>
      </w:tr>
      <w:tr w:rsidR="00D20B0E" w14:paraId="372C329B" w14:textId="77777777" w:rsidTr="005F093F">
        <w:trPr>
          <w:trHeight w:val="268"/>
        </w:trPr>
        <w:tc>
          <w:tcPr>
            <w:tcW w:w="6803" w:type="dxa"/>
            <w:shd w:val="clear" w:color="auto" w:fill="C0C0C0"/>
          </w:tcPr>
          <w:p w14:paraId="5307BB1E" w14:textId="77777777" w:rsidR="00D20B0E" w:rsidRDefault="00D20B0E" w:rsidP="005F093F">
            <w:pPr>
              <w:pStyle w:val="TableParagraph"/>
              <w:ind w:left="120"/>
              <w:rPr>
                <w:b/>
              </w:rPr>
            </w:pPr>
            <w:r>
              <w:rPr>
                <w:b/>
              </w:rPr>
              <w:t>Axon guidance mediated by netrin (P00009)</w:t>
            </w:r>
          </w:p>
        </w:tc>
        <w:tc>
          <w:tcPr>
            <w:tcW w:w="1687" w:type="dxa"/>
            <w:shd w:val="clear" w:color="auto" w:fill="C0C0C0"/>
          </w:tcPr>
          <w:p w14:paraId="6AA24C15" w14:textId="77777777" w:rsidR="00D20B0E" w:rsidRDefault="00D20B0E" w:rsidP="005F093F">
            <w:pPr>
              <w:pStyle w:val="TableParagraph"/>
              <w:ind w:left="679" w:right="628"/>
              <w:jc w:val="center"/>
            </w:pPr>
            <w:r>
              <w:t>35</w:t>
            </w:r>
          </w:p>
        </w:tc>
        <w:tc>
          <w:tcPr>
            <w:tcW w:w="1263" w:type="dxa"/>
            <w:shd w:val="clear" w:color="auto" w:fill="C0C0C0"/>
          </w:tcPr>
          <w:p w14:paraId="6F4DA7D4" w14:textId="77777777" w:rsidR="00D20B0E" w:rsidRDefault="00D20B0E" w:rsidP="005F093F">
            <w:pPr>
              <w:pStyle w:val="TableParagraph"/>
              <w:ind w:left="483"/>
            </w:pPr>
            <w:r>
              <w:t>16</w:t>
            </w:r>
          </w:p>
        </w:tc>
        <w:tc>
          <w:tcPr>
            <w:tcW w:w="1446" w:type="dxa"/>
            <w:shd w:val="clear" w:color="auto" w:fill="C0C0C0"/>
          </w:tcPr>
          <w:p w14:paraId="112C66EE" w14:textId="77777777" w:rsidR="00D20B0E" w:rsidRDefault="00D20B0E" w:rsidP="005F093F">
            <w:pPr>
              <w:pStyle w:val="TableParagraph"/>
              <w:ind w:left="481" w:right="417"/>
              <w:jc w:val="center"/>
            </w:pPr>
            <w:r>
              <w:t>5.94</w:t>
            </w:r>
          </w:p>
        </w:tc>
        <w:tc>
          <w:tcPr>
            <w:tcW w:w="1462" w:type="dxa"/>
            <w:shd w:val="clear" w:color="auto" w:fill="C0C0C0"/>
          </w:tcPr>
          <w:p w14:paraId="6F757620" w14:textId="77777777" w:rsidR="00D20B0E" w:rsidRDefault="00D20B0E" w:rsidP="005F093F">
            <w:pPr>
              <w:pStyle w:val="TableParagraph"/>
              <w:ind w:right="467"/>
              <w:jc w:val="right"/>
            </w:pPr>
            <w:r>
              <w:t>2.69</w:t>
            </w:r>
          </w:p>
        </w:tc>
        <w:tc>
          <w:tcPr>
            <w:tcW w:w="1101" w:type="dxa"/>
            <w:shd w:val="clear" w:color="auto" w:fill="C0C0C0"/>
          </w:tcPr>
          <w:p w14:paraId="08419646" w14:textId="77777777" w:rsidR="00D20B0E" w:rsidRDefault="00D20B0E" w:rsidP="005F093F">
            <w:pPr>
              <w:pStyle w:val="TableParagraph"/>
              <w:ind w:left="117" w:right="154"/>
              <w:jc w:val="center"/>
            </w:pPr>
            <w:r>
              <w:t>2.05E-03</w:t>
            </w:r>
          </w:p>
        </w:tc>
        <w:tc>
          <w:tcPr>
            <w:tcW w:w="1139" w:type="dxa"/>
            <w:shd w:val="clear" w:color="auto" w:fill="C0C0C0"/>
          </w:tcPr>
          <w:p w14:paraId="572EBD97" w14:textId="77777777" w:rsidR="00D20B0E" w:rsidRDefault="00D20B0E" w:rsidP="005F093F">
            <w:pPr>
              <w:pStyle w:val="TableParagraph"/>
              <w:ind w:left="150" w:right="161"/>
              <w:jc w:val="center"/>
            </w:pPr>
            <w:r>
              <w:t>1.76E-02</w:t>
            </w:r>
          </w:p>
        </w:tc>
      </w:tr>
      <w:tr w:rsidR="00D20B0E" w14:paraId="46040936" w14:textId="77777777" w:rsidTr="005F093F">
        <w:trPr>
          <w:trHeight w:val="537"/>
        </w:trPr>
        <w:tc>
          <w:tcPr>
            <w:tcW w:w="6803" w:type="dxa"/>
          </w:tcPr>
          <w:p w14:paraId="359E3B9A" w14:textId="77777777" w:rsidR="00D20B0E" w:rsidRDefault="00D20B0E" w:rsidP="005F093F">
            <w:pPr>
              <w:pStyle w:val="TableParagraph"/>
              <w:spacing w:before="3" w:line="260" w:lineRule="exact"/>
              <w:ind w:left="120" w:right="11"/>
              <w:rPr>
                <w:b/>
              </w:rPr>
            </w:pPr>
            <w:r>
              <w:rPr>
                <w:b/>
              </w:rPr>
              <w:t>Insulin/IGF pathway-mitogen activated protein kinase kinase/MAP kinase cascade (P00032)</w:t>
            </w:r>
          </w:p>
        </w:tc>
        <w:tc>
          <w:tcPr>
            <w:tcW w:w="1687" w:type="dxa"/>
          </w:tcPr>
          <w:p w14:paraId="12614DE0" w14:textId="77777777" w:rsidR="00D20B0E" w:rsidRDefault="00D20B0E" w:rsidP="005F093F">
            <w:pPr>
              <w:pStyle w:val="TableParagraph"/>
              <w:spacing w:before="131" w:line="240" w:lineRule="auto"/>
              <w:ind w:left="679" w:right="628"/>
              <w:jc w:val="center"/>
            </w:pPr>
            <w:r>
              <w:t>33</w:t>
            </w:r>
          </w:p>
        </w:tc>
        <w:tc>
          <w:tcPr>
            <w:tcW w:w="1263" w:type="dxa"/>
          </w:tcPr>
          <w:p w14:paraId="39F5566E" w14:textId="77777777" w:rsidR="00D20B0E" w:rsidRDefault="00D20B0E" w:rsidP="005F093F">
            <w:pPr>
              <w:pStyle w:val="TableParagraph"/>
              <w:spacing w:before="131" w:line="240" w:lineRule="auto"/>
              <w:ind w:left="483"/>
            </w:pPr>
            <w:r>
              <w:t>15</w:t>
            </w:r>
          </w:p>
        </w:tc>
        <w:tc>
          <w:tcPr>
            <w:tcW w:w="1446" w:type="dxa"/>
          </w:tcPr>
          <w:p w14:paraId="14017B74" w14:textId="77777777" w:rsidR="00D20B0E" w:rsidRDefault="00D20B0E" w:rsidP="005F093F">
            <w:pPr>
              <w:pStyle w:val="TableParagraph"/>
              <w:spacing w:before="131" w:line="240" w:lineRule="auto"/>
              <w:ind w:left="481" w:right="417"/>
              <w:jc w:val="center"/>
            </w:pPr>
            <w:r>
              <w:t>5.60</w:t>
            </w:r>
          </w:p>
        </w:tc>
        <w:tc>
          <w:tcPr>
            <w:tcW w:w="1462" w:type="dxa"/>
          </w:tcPr>
          <w:p w14:paraId="17E9BB2E" w14:textId="77777777" w:rsidR="00D20B0E" w:rsidRDefault="00D20B0E" w:rsidP="005F093F">
            <w:pPr>
              <w:pStyle w:val="TableParagraph"/>
              <w:spacing w:before="131" w:line="240" w:lineRule="auto"/>
              <w:ind w:right="467"/>
              <w:jc w:val="right"/>
            </w:pPr>
            <w:r>
              <w:t>2.68</w:t>
            </w:r>
          </w:p>
        </w:tc>
        <w:tc>
          <w:tcPr>
            <w:tcW w:w="1101" w:type="dxa"/>
          </w:tcPr>
          <w:p w14:paraId="7CBE835D" w14:textId="77777777" w:rsidR="00D20B0E" w:rsidRDefault="00D20B0E" w:rsidP="005F093F">
            <w:pPr>
              <w:pStyle w:val="TableParagraph"/>
              <w:spacing w:before="131" w:line="240" w:lineRule="auto"/>
              <w:ind w:left="117" w:right="154"/>
              <w:jc w:val="center"/>
            </w:pPr>
            <w:r>
              <w:t>3.00E-03</w:t>
            </w:r>
          </w:p>
        </w:tc>
        <w:tc>
          <w:tcPr>
            <w:tcW w:w="1139" w:type="dxa"/>
          </w:tcPr>
          <w:p w14:paraId="33C274B5" w14:textId="77777777" w:rsidR="00D20B0E" w:rsidRDefault="00D20B0E" w:rsidP="005F093F">
            <w:pPr>
              <w:pStyle w:val="TableParagraph"/>
              <w:spacing w:before="131" w:line="240" w:lineRule="auto"/>
              <w:ind w:left="150" w:right="161"/>
              <w:jc w:val="center"/>
            </w:pPr>
            <w:r>
              <w:t>2.45E-02</w:t>
            </w:r>
          </w:p>
        </w:tc>
      </w:tr>
      <w:tr w:rsidR="00D20B0E" w14:paraId="420F87F4" w14:textId="77777777" w:rsidTr="005F093F">
        <w:trPr>
          <w:trHeight w:val="269"/>
        </w:trPr>
        <w:tc>
          <w:tcPr>
            <w:tcW w:w="6803" w:type="dxa"/>
            <w:shd w:val="clear" w:color="auto" w:fill="C0C0C0"/>
          </w:tcPr>
          <w:p w14:paraId="23E24512" w14:textId="77777777" w:rsidR="00D20B0E" w:rsidRDefault="00D20B0E" w:rsidP="005F093F">
            <w:pPr>
              <w:pStyle w:val="TableParagraph"/>
              <w:ind w:left="120"/>
              <w:rPr>
                <w:b/>
              </w:rPr>
            </w:pPr>
            <w:r>
              <w:rPr>
                <w:b/>
              </w:rPr>
              <w:t>Gonadotropin-releasing hormone receptor pathway (P06664)</w:t>
            </w:r>
          </w:p>
        </w:tc>
        <w:tc>
          <w:tcPr>
            <w:tcW w:w="1687" w:type="dxa"/>
            <w:shd w:val="clear" w:color="auto" w:fill="C0C0C0"/>
          </w:tcPr>
          <w:p w14:paraId="3A807EF5" w14:textId="77777777" w:rsidR="00D20B0E" w:rsidRDefault="00D20B0E" w:rsidP="005F093F">
            <w:pPr>
              <w:pStyle w:val="TableParagraph"/>
              <w:ind w:left="678" w:right="632"/>
              <w:jc w:val="center"/>
            </w:pPr>
            <w:r>
              <w:t>237</w:t>
            </w:r>
          </w:p>
        </w:tc>
        <w:tc>
          <w:tcPr>
            <w:tcW w:w="1263" w:type="dxa"/>
            <w:shd w:val="clear" w:color="auto" w:fill="C0C0C0"/>
          </w:tcPr>
          <w:p w14:paraId="6E93586A" w14:textId="77777777" w:rsidR="00D20B0E" w:rsidRDefault="00D20B0E" w:rsidP="005F093F">
            <w:pPr>
              <w:pStyle w:val="TableParagraph"/>
              <w:ind w:left="483"/>
            </w:pPr>
            <w:r>
              <w:t>97</w:t>
            </w:r>
          </w:p>
        </w:tc>
        <w:tc>
          <w:tcPr>
            <w:tcW w:w="1446" w:type="dxa"/>
            <w:shd w:val="clear" w:color="auto" w:fill="C0C0C0"/>
          </w:tcPr>
          <w:p w14:paraId="25B3CB6D" w14:textId="77777777" w:rsidR="00D20B0E" w:rsidRDefault="00D20B0E" w:rsidP="005F093F">
            <w:pPr>
              <w:pStyle w:val="TableParagraph"/>
              <w:ind w:left="478" w:right="419"/>
              <w:jc w:val="center"/>
            </w:pPr>
            <w:r>
              <w:t>40.24</w:t>
            </w:r>
          </w:p>
        </w:tc>
        <w:tc>
          <w:tcPr>
            <w:tcW w:w="1462" w:type="dxa"/>
            <w:shd w:val="clear" w:color="auto" w:fill="C0C0C0"/>
          </w:tcPr>
          <w:p w14:paraId="7D8FE43E" w14:textId="77777777" w:rsidR="00D20B0E" w:rsidRDefault="00D20B0E" w:rsidP="005F093F">
            <w:pPr>
              <w:pStyle w:val="TableParagraph"/>
              <w:ind w:right="467"/>
              <w:jc w:val="right"/>
            </w:pPr>
            <w:r>
              <w:t>2.41</w:t>
            </w:r>
          </w:p>
        </w:tc>
        <w:tc>
          <w:tcPr>
            <w:tcW w:w="1101" w:type="dxa"/>
            <w:shd w:val="clear" w:color="auto" w:fill="C0C0C0"/>
          </w:tcPr>
          <w:p w14:paraId="143421F3" w14:textId="77777777" w:rsidR="00D20B0E" w:rsidRDefault="00D20B0E" w:rsidP="005F093F">
            <w:pPr>
              <w:pStyle w:val="TableParagraph"/>
              <w:ind w:left="117" w:right="154"/>
              <w:jc w:val="center"/>
            </w:pPr>
            <w:r>
              <w:t>6.33E-12</w:t>
            </w:r>
          </w:p>
        </w:tc>
        <w:tc>
          <w:tcPr>
            <w:tcW w:w="1139" w:type="dxa"/>
            <w:shd w:val="clear" w:color="auto" w:fill="C0C0C0"/>
          </w:tcPr>
          <w:p w14:paraId="2F0731D5" w14:textId="77777777" w:rsidR="00D20B0E" w:rsidRDefault="00D20B0E" w:rsidP="005F093F">
            <w:pPr>
              <w:pStyle w:val="TableParagraph"/>
              <w:ind w:left="150" w:right="161"/>
              <w:jc w:val="center"/>
            </w:pPr>
            <w:r>
              <w:t>5.16E-10</w:t>
            </w:r>
          </w:p>
        </w:tc>
      </w:tr>
      <w:tr w:rsidR="00D20B0E" w14:paraId="30F5FF6B" w14:textId="77777777" w:rsidTr="005F093F">
        <w:trPr>
          <w:trHeight w:val="268"/>
        </w:trPr>
        <w:tc>
          <w:tcPr>
            <w:tcW w:w="6803" w:type="dxa"/>
          </w:tcPr>
          <w:p w14:paraId="68DF71BB" w14:textId="77777777" w:rsidR="00D20B0E" w:rsidRDefault="00D20B0E" w:rsidP="005F093F">
            <w:pPr>
              <w:pStyle w:val="TableParagraph"/>
              <w:ind w:left="120"/>
              <w:rPr>
                <w:b/>
              </w:rPr>
            </w:pPr>
            <w:r>
              <w:rPr>
                <w:b/>
              </w:rPr>
              <w:t>p38 MAPK pathway (P05918)</w:t>
            </w:r>
          </w:p>
        </w:tc>
        <w:tc>
          <w:tcPr>
            <w:tcW w:w="1687" w:type="dxa"/>
          </w:tcPr>
          <w:p w14:paraId="5F1B07D2" w14:textId="77777777" w:rsidR="00D20B0E" w:rsidRDefault="00D20B0E" w:rsidP="005F093F">
            <w:pPr>
              <w:pStyle w:val="TableParagraph"/>
              <w:ind w:left="679" w:right="628"/>
              <w:jc w:val="center"/>
            </w:pPr>
            <w:r>
              <w:t>42</w:t>
            </w:r>
          </w:p>
        </w:tc>
        <w:tc>
          <w:tcPr>
            <w:tcW w:w="1263" w:type="dxa"/>
          </w:tcPr>
          <w:p w14:paraId="2B07EAEB" w14:textId="77777777" w:rsidR="00D20B0E" w:rsidRDefault="00D20B0E" w:rsidP="005F093F">
            <w:pPr>
              <w:pStyle w:val="TableParagraph"/>
              <w:ind w:left="483"/>
            </w:pPr>
            <w:r>
              <w:t>17</w:t>
            </w:r>
          </w:p>
        </w:tc>
        <w:tc>
          <w:tcPr>
            <w:tcW w:w="1446" w:type="dxa"/>
          </w:tcPr>
          <w:p w14:paraId="69CBF4DD" w14:textId="77777777" w:rsidR="00D20B0E" w:rsidRDefault="00D20B0E" w:rsidP="005F093F">
            <w:pPr>
              <w:pStyle w:val="TableParagraph"/>
              <w:ind w:left="481" w:right="417"/>
              <w:jc w:val="center"/>
            </w:pPr>
            <w:r>
              <w:t>7.13</w:t>
            </w:r>
          </w:p>
        </w:tc>
        <w:tc>
          <w:tcPr>
            <w:tcW w:w="1462" w:type="dxa"/>
          </w:tcPr>
          <w:p w14:paraId="507DA4AA" w14:textId="77777777" w:rsidR="00D20B0E" w:rsidRDefault="00D20B0E" w:rsidP="005F093F">
            <w:pPr>
              <w:pStyle w:val="TableParagraph"/>
              <w:ind w:right="467"/>
              <w:jc w:val="right"/>
            </w:pPr>
            <w:r>
              <w:t>2.38</w:t>
            </w:r>
          </w:p>
        </w:tc>
        <w:tc>
          <w:tcPr>
            <w:tcW w:w="1101" w:type="dxa"/>
          </w:tcPr>
          <w:p w14:paraId="7F22FA8D" w14:textId="77777777" w:rsidR="00D20B0E" w:rsidRDefault="00D20B0E" w:rsidP="005F093F">
            <w:pPr>
              <w:pStyle w:val="TableParagraph"/>
              <w:ind w:left="117" w:right="154"/>
              <w:jc w:val="center"/>
            </w:pPr>
            <w:r>
              <w:t>4.48E-03</w:t>
            </w:r>
          </w:p>
        </w:tc>
        <w:tc>
          <w:tcPr>
            <w:tcW w:w="1139" w:type="dxa"/>
          </w:tcPr>
          <w:p w14:paraId="7BF2E988" w14:textId="77777777" w:rsidR="00D20B0E" w:rsidRDefault="00D20B0E" w:rsidP="005F093F">
            <w:pPr>
              <w:pStyle w:val="TableParagraph"/>
              <w:ind w:left="150" w:right="161"/>
              <w:jc w:val="center"/>
            </w:pPr>
            <w:r>
              <w:t>3.18E-02</w:t>
            </w:r>
          </w:p>
        </w:tc>
      </w:tr>
      <w:tr w:rsidR="00D20B0E" w14:paraId="26CE0CDE" w14:textId="77777777" w:rsidTr="005F093F">
        <w:trPr>
          <w:trHeight w:val="268"/>
        </w:trPr>
        <w:tc>
          <w:tcPr>
            <w:tcW w:w="6803" w:type="dxa"/>
            <w:shd w:val="clear" w:color="auto" w:fill="C0C0C0"/>
          </w:tcPr>
          <w:p w14:paraId="68546CD5" w14:textId="77777777" w:rsidR="00D20B0E" w:rsidRDefault="00D20B0E" w:rsidP="005F093F">
            <w:pPr>
              <w:pStyle w:val="TableParagraph"/>
              <w:ind w:left="120"/>
              <w:rPr>
                <w:b/>
              </w:rPr>
            </w:pPr>
            <w:r>
              <w:rPr>
                <w:b/>
              </w:rPr>
              <w:t>PI3 kinase pathway (P00048)</w:t>
            </w:r>
          </w:p>
        </w:tc>
        <w:tc>
          <w:tcPr>
            <w:tcW w:w="1687" w:type="dxa"/>
            <w:shd w:val="clear" w:color="auto" w:fill="C0C0C0"/>
          </w:tcPr>
          <w:p w14:paraId="09E013BB" w14:textId="77777777" w:rsidR="00D20B0E" w:rsidRDefault="00D20B0E" w:rsidP="005F093F">
            <w:pPr>
              <w:pStyle w:val="TableParagraph"/>
              <w:ind w:left="679" w:right="628"/>
              <w:jc w:val="center"/>
            </w:pPr>
            <w:r>
              <w:t>55</w:t>
            </w:r>
          </w:p>
        </w:tc>
        <w:tc>
          <w:tcPr>
            <w:tcW w:w="1263" w:type="dxa"/>
            <w:shd w:val="clear" w:color="auto" w:fill="C0C0C0"/>
          </w:tcPr>
          <w:p w14:paraId="74619312" w14:textId="77777777" w:rsidR="00D20B0E" w:rsidRDefault="00D20B0E" w:rsidP="005F093F">
            <w:pPr>
              <w:pStyle w:val="TableParagraph"/>
              <w:ind w:left="483"/>
            </w:pPr>
            <w:r>
              <w:t>22</w:t>
            </w:r>
          </w:p>
        </w:tc>
        <w:tc>
          <w:tcPr>
            <w:tcW w:w="1446" w:type="dxa"/>
            <w:shd w:val="clear" w:color="auto" w:fill="C0C0C0"/>
          </w:tcPr>
          <w:p w14:paraId="5E5404D6" w14:textId="77777777" w:rsidR="00D20B0E" w:rsidRDefault="00D20B0E" w:rsidP="005F093F">
            <w:pPr>
              <w:pStyle w:val="TableParagraph"/>
              <w:ind w:left="481" w:right="417"/>
              <w:jc w:val="center"/>
            </w:pPr>
            <w:r>
              <w:t>9.34</w:t>
            </w:r>
          </w:p>
        </w:tc>
        <w:tc>
          <w:tcPr>
            <w:tcW w:w="1462" w:type="dxa"/>
            <w:shd w:val="clear" w:color="auto" w:fill="C0C0C0"/>
          </w:tcPr>
          <w:p w14:paraId="584A63C7" w14:textId="77777777" w:rsidR="00D20B0E" w:rsidRDefault="00D20B0E" w:rsidP="005F093F">
            <w:pPr>
              <w:pStyle w:val="TableParagraph"/>
              <w:ind w:right="467"/>
              <w:jc w:val="right"/>
            </w:pPr>
            <w:r>
              <w:t>2.36</w:t>
            </w:r>
          </w:p>
        </w:tc>
        <w:tc>
          <w:tcPr>
            <w:tcW w:w="1101" w:type="dxa"/>
            <w:shd w:val="clear" w:color="auto" w:fill="C0C0C0"/>
          </w:tcPr>
          <w:p w14:paraId="38E2A18F" w14:textId="77777777" w:rsidR="00D20B0E" w:rsidRDefault="00D20B0E" w:rsidP="005F093F">
            <w:pPr>
              <w:pStyle w:val="TableParagraph"/>
              <w:ind w:left="117" w:right="154"/>
              <w:jc w:val="center"/>
            </w:pPr>
            <w:r>
              <w:t>1.62E-03</w:t>
            </w:r>
          </w:p>
        </w:tc>
        <w:tc>
          <w:tcPr>
            <w:tcW w:w="1139" w:type="dxa"/>
            <w:shd w:val="clear" w:color="auto" w:fill="C0C0C0"/>
          </w:tcPr>
          <w:p w14:paraId="695CC3BD" w14:textId="77777777" w:rsidR="00D20B0E" w:rsidRDefault="00D20B0E" w:rsidP="005F093F">
            <w:pPr>
              <w:pStyle w:val="TableParagraph"/>
              <w:ind w:left="150" w:right="161"/>
              <w:jc w:val="center"/>
            </w:pPr>
            <w:r>
              <w:t>1.76E-02</w:t>
            </w:r>
          </w:p>
        </w:tc>
      </w:tr>
      <w:tr w:rsidR="00D20B0E" w14:paraId="456B2CA7" w14:textId="77777777" w:rsidTr="005F093F">
        <w:trPr>
          <w:trHeight w:val="268"/>
        </w:trPr>
        <w:tc>
          <w:tcPr>
            <w:tcW w:w="6803" w:type="dxa"/>
          </w:tcPr>
          <w:p w14:paraId="49D06701" w14:textId="77777777" w:rsidR="00D20B0E" w:rsidRDefault="00D20B0E" w:rsidP="005F093F">
            <w:pPr>
              <w:pStyle w:val="TableParagraph"/>
              <w:ind w:left="120"/>
              <w:rPr>
                <w:b/>
              </w:rPr>
            </w:pPr>
            <w:r>
              <w:rPr>
                <w:b/>
              </w:rPr>
              <w:t>Ionotropic glutamate receptor pathway (P00037)</w:t>
            </w:r>
          </w:p>
        </w:tc>
        <w:tc>
          <w:tcPr>
            <w:tcW w:w="1687" w:type="dxa"/>
          </w:tcPr>
          <w:p w14:paraId="5B0C80B5" w14:textId="77777777" w:rsidR="00D20B0E" w:rsidRDefault="00D20B0E" w:rsidP="005F093F">
            <w:pPr>
              <w:pStyle w:val="TableParagraph"/>
              <w:ind w:left="679" w:right="628"/>
              <w:jc w:val="center"/>
            </w:pPr>
            <w:r>
              <w:t>50</w:t>
            </w:r>
          </w:p>
        </w:tc>
        <w:tc>
          <w:tcPr>
            <w:tcW w:w="1263" w:type="dxa"/>
          </w:tcPr>
          <w:p w14:paraId="09B27673" w14:textId="77777777" w:rsidR="00D20B0E" w:rsidRDefault="00D20B0E" w:rsidP="005F093F">
            <w:pPr>
              <w:pStyle w:val="TableParagraph"/>
              <w:ind w:left="483"/>
            </w:pPr>
            <w:r>
              <w:t>20</w:t>
            </w:r>
          </w:p>
        </w:tc>
        <w:tc>
          <w:tcPr>
            <w:tcW w:w="1446" w:type="dxa"/>
          </w:tcPr>
          <w:p w14:paraId="1E76D353" w14:textId="77777777" w:rsidR="00D20B0E" w:rsidRDefault="00D20B0E" w:rsidP="005F093F">
            <w:pPr>
              <w:pStyle w:val="TableParagraph"/>
              <w:ind w:left="481" w:right="417"/>
              <w:jc w:val="center"/>
            </w:pPr>
            <w:r>
              <w:t>8.49</w:t>
            </w:r>
          </w:p>
        </w:tc>
        <w:tc>
          <w:tcPr>
            <w:tcW w:w="1462" w:type="dxa"/>
          </w:tcPr>
          <w:p w14:paraId="4F95DDCF" w14:textId="77777777" w:rsidR="00D20B0E" w:rsidRDefault="00D20B0E" w:rsidP="005F093F">
            <w:pPr>
              <w:pStyle w:val="TableParagraph"/>
              <w:ind w:right="467"/>
              <w:jc w:val="right"/>
            </w:pPr>
            <w:r>
              <w:t>2.36</w:t>
            </w:r>
          </w:p>
        </w:tc>
        <w:tc>
          <w:tcPr>
            <w:tcW w:w="1101" w:type="dxa"/>
          </w:tcPr>
          <w:p w14:paraId="436B330E" w14:textId="77777777" w:rsidR="00D20B0E" w:rsidRDefault="00D20B0E" w:rsidP="005F093F">
            <w:pPr>
              <w:pStyle w:val="TableParagraph"/>
              <w:ind w:left="117" w:right="154"/>
              <w:jc w:val="center"/>
            </w:pPr>
            <w:r>
              <w:t>1.99E-03</w:t>
            </w:r>
          </w:p>
        </w:tc>
        <w:tc>
          <w:tcPr>
            <w:tcW w:w="1139" w:type="dxa"/>
          </w:tcPr>
          <w:p w14:paraId="0292664C" w14:textId="77777777" w:rsidR="00D20B0E" w:rsidRDefault="00D20B0E" w:rsidP="005F093F">
            <w:pPr>
              <w:pStyle w:val="TableParagraph"/>
              <w:ind w:left="150" w:right="161"/>
              <w:jc w:val="center"/>
            </w:pPr>
            <w:r>
              <w:t>1.80E-02</w:t>
            </w:r>
          </w:p>
        </w:tc>
      </w:tr>
      <w:tr w:rsidR="00D20B0E" w14:paraId="4659388E" w14:textId="77777777" w:rsidTr="005F093F">
        <w:trPr>
          <w:trHeight w:val="264"/>
        </w:trPr>
        <w:tc>
          <w:tcPr>
            <w:tcW w:w="6803" w:type="dxa"/>
            <w:shd w:val="clear" w:color="auto" w:fill="C0C0C0"/>
          </w:tcPr>
          <w:p w14:paraId="3B9CE19B" w14:textId="77777777" w:rsidR="00D20B0E" w:rsidRDefault="00D20B0E" w:rsidP="005F093F">
            <w:pPr>
              <w:pStyle w:val="TableParagraph"/>
              <w:spacing w:line="244" w:lineRule="exact"/>
              <w:ind w:left="120"/>
              <w:rPr>
                <w:b/>
              </w:rPr>
            </w:pPr>
            <w:r>
              <w:rPr>
                <w:b/>
              </w:rPr>
              <w:t>Metabotropic glutamate receptor group III pathway (P00039)</w:t>
            </w:r>
          </w:p>
        </w:tc>
        <w:tc>
          <w:tcPr>
            <w:tcW w:w="1687" w:type="dxa"/>
            <w:shd w:val="clear" w:color="auto" w:fill="C0C0C0"/>
          </w:tcPr>
          <w:p w14:paraId="0C87C71C" w14:textId="77777777" w:rsidR="00D20B0E" w:rsidRDefault="00D20B0E" w:rsidP="005F093F">
            <w:pPr>
              <w:pStyle w:val="TableParagraph"/>
              <w:spacing w:line="244" w:lineRule="exact"/>
              <w:ind w:left="679" w:right="628"/>
              <w:jc w:val="center"/>
            </w:pPr>
            <w:r>
              <w:t>69</w:t>
            </w:r>
          </w:p>
        </w:tc>
        <w:tc>
          <w:tcPr>
            <w:tcW w:w="1263" w:type="dxa"/>
            <w:shd w:val="clear" w:color="auto" w:fill="C0C0C0"/>
          </w:tcPr>
          <w:p w14:paraId="4FEE41CE" w14:textId="77777777" w:rsidR="00D20B0E" w:rsidRDefault="00D20B0E" w:rsidP="005F093F">
            <w:pPr>
              <w:pStyle w:val="TableParagraph"/>
              <w:spacing w:line="244" w:lineRule="exact"/>
              <w:ind w:left="483"/>
            </w:pPr>
            <w:r>
              <w:t>27</w:t>
            </w:r>
          </w:p>
        </w:tc>
        <w:tc>
          <w:tcPr>
            <w:tcW w:w="1446" w:type="dxa"/>
            <w:shd w:val="clear" w:color="auto" w:fill="C0C0C0"/>
          </w:tcPr>
          <w:p w14:paraId="025F645D" w14:textId="77777777" w:rsidR="00D20B0E" w:rsidRDefault="00D20B0E" w:rsidP="005F093F">
            <w:pPr>
              <w:pStyle w:val="TableParagraph"/>
              <w:spacing w:line="244" w:lineRule="exact"/>
              <w:ind w:left="478" w:right="419"/>
              <w:jc w:val="center"/>
            </w:pPr>
            <w:r>
              <w:t>11.72</w:t>
            </w:r>
          </w:p>
        </w:tc>
        <w:tc>
          <w:tcPr>
            <w:tcW w:w="1462" w:type="dxa"/>
            <w:shd w:val="clear" w:color="auto" w:fill="C0C0C0"/>
          </w:tcPr>
          <w:p w14:paraId="209A062D" w14:textId="77777777" w:rsidR="00D20B0E" w:rsidRDefault="00D20B0E" w:rsidP="005F093F">
            <w:pPr>
              <w:pStyle w:val="TableParagraph"/>
              <w:spacing w:line="244" w:lineRule="exact"/>
              <w:ind w:right="467"/>
              <w:jc w:val="right"/>
            </w:pPr>
            <w:r>
              <w:t>2.30</w:t>
            </w:r>
          </w:p>
        </w:tc>
        <w:tc>
          <w:tcPr>
            <w:tcW w:w="1101" w:type="dxa"/>
            <w:shd w:val="clear" w:color="auto" w:fill="C0C0C0"/>
          </w:tcPr>
          <w:p w14:paraId="4FEB9D47" w14:textId="77777777" w:rsidR="00D20B0E" w:rsidRDefault="00D20B0E" w:rsidP="005F093F">
            <w:pPr>
              <w:pStyle w:val="TableParagraph"/>
              <w:spacing w:line="244" w:lineRule="exact"/>
              <w:ind w:left="117" w:right="154"/>
              <w:jc w:val="center"/>
            </w:pPr>
            <w:r>
              <w:t>6.48E-04</w:t>
            </w:r>
          </w:p>
        </w:tc>
        <w:tc>
          <w:tcPr>
            <w:tcW w:w="1139" w:type="dxa"/>
            <w:shd w:val="clear" w:color="auto" w:fill="C0C0C0"/>
          </w:tcPr>
          <w:p w14:paraId="1CFD8EBA" w14:textId="77777777" w:rsidR="00D20B0E" w:rsidRDefault="00D20B0E" w:rsidP="005F093F">
            <w:pPr>
              <w:pStyle w:val="TableParagraph"/>
              <w:spacing w:line="244" w:lineRule="exact"/>
              <w:ind w:left="150" w:right="161"/>
              <w:jc w:val="center"/>
            </w:pPr>
            <w:r>
              <w:t>9.60E-03</w:t>
            </w:r>
          </w:p>
        </w:tc>
      </w:tr>
      <w:tr w:rsidR="00D20B0E" w14:paraId="5CFC6C6F" w14:textId="77777777" w:rsidTr="005F093F">
        <w:trPr>
          <w:trHeight w:val="268"/>
        </w:trPr>
        <w:tc>
          <w:tcPr>
            <w:tcW w:w="6803" w:type="dxa"/>
          </w:tcPr>
          <w:p w14:paraId="67DB8842" w14:textId="77777777" w:rsidR="00D20B0E" w:rsidRDefault="00D20B0E" w:rsidP="005F093F">
            <w:pPr>
              <w:pStyle w:val="TableParagraph"/>
              <w:ind w:left="120"/>
              <w:rPr>
                <w:b/>
              </w:rPr>
            </w:pPr>
            <w:r>
              <w:rPr>
                <w:b/>
              </w:rPr>
              <w:t>CCKR signaling map (P06959)</w:t>
            </w:r>
          </w:p>
        </w:tc>
        <w:tc>
          <w:tcPr>
            <w:tcW w:w="1687" w:type="dxa"/>
          </w:tcPr>
          <w:p w14:paraId="6C0742A9" w14:textId="77777777" w:rsidR="00D20B0E" w:rsidRDefault="00D20B0E" w:rsidP="005F093F">
            <w:pPr>
              <w:pStyle w:val="TableParagraph"/>
              <w:ind w:left="678" w:right="632"/>
              <w:jc w:val="center"/>
            </w:pPr>
            <w:r>
              <w:t>174</w:t>
            </w:r>
          </w:p>
        </w:tc>
        <w:tc>
          <w:tcPr>
            <w:tcW w:w="1263" w:type="dxa"/>
          </w:tcPr>
          <w:p w14:paraId="6D9542CE" w14:textId="77777777" w:rsidR="00D20B0E" w:rsidRDefault="00D20B0E" w:rsidP="005F093F">
            <w:pPr>
              <w:pStyle w:val="TableParagraph"/>
              <w:ind w:left="483"/>
            </w:pPr>
            <w:r>
              <w:t>67</w:t>
            </w:r>
          </w:p>
        </w:tc>
        <w:tc>
          <w:tcPr>
            <w:tcW w:w="1446" w:type="dxa"/>
          </w:tcPr>
          <w:p w14:paraId="1230CAF4" w14:textId="77777777" w:rsidR="00D20B0E" w:rsidRDefault="00D20B0E" w:rsidP="005F093F">
            <w:pPr>
              <w:pStyle w:val="TableParagraph"/>
              <w:ind w:left="478" w:right="419"/>
              <w:jc w:val="center"/>
            </w:pPr>
            <w:r>
              <w:t>29.55</w:t>
            </w:r>
          </w:p>
        </w:tc>
        <w:tc>
          <w:tcPr>
            <w:tcW w:w="1462" w:type="dxa"/>
          </w:tcPr>
          <w:p w14:paraId="74E6BEB1" w14:textId="77777777" w:rsidR="00D20B0E" w:rsidRDefault="00D20B0E" w:rsidP="005F093F">
            <w:pPr>
              <w:pStyle w:val="TableParagraph"/>
              <w:ind w:right="467"/>
              <w:jc w:val="right"/>
            </w:pPr>
            <w:r>
              <w:t>2.27</w:t>
            </w:r>
          </w:p>
        </w:tc>
        <w:tc>
          <w:tcPr>
            <w:tcW w:w="1101" w:type="dxa"/>
          </w:tcPr>
          <w:p w14:paraId="532E7427" w14:textId="77777777" w:rsidR="00D20B0E" w:rsidRDefault="00D20B0E" w:rsidP="005F093F">
            <w:pPr>
              <w:pStyle w:val="TableParagraph"/>
              <w:ind w:left="117" w:right="154"/>
              <w:jc w:val="center"/>
            </w:pPr>
            <w:r>
              <w:t>9.42E-08</w:t>
            </w:r>
          </w:p>
        </w:tc>
        <w:tc>
          <w:tcPr>
            <w:tcW w:w="1139" w:type="dxa"/>
          </w:tcPr>
          <w:p w14:paraId="382ACCB7" w14:textId="77777777" w:rsidR="00D20B0E" w:rsidRDefault="00D20B0E" w:rsidP="005F093F">
            <w:pPr>
              <w:pStyle w:val="TableParagraph"/>
              <w:ind w:left="150" w:right="161"/>
              <w:jc w:val="center"/>
            </w:pPr>
            <w:r>
              <w:t>5.12E-06</w:t>
            </w:r>
          </w:p>
        </w:tc>
      </w:tr>
      <w:tr w:rsidR="00D20B0E" w14:paraId="57D1991B" w14:textId="77777777" w:rsidTr="005F093F">
        <w:trPr>
          <w:trHeight w:val="268"/>
        </w:trPr>
        <w:tc>
          <w:tcPr>
            <w:tcW w:w="6803" w:type="dxa"/>
            <w:shd w:val="clear" w:color="auto" w:fill="C0C0C0"/>
          </w:tcPr>
          <w:p w14:paraId="5AD8C400" w14:textId="77777777" w:rsidR="00D20B0E" w:rsidRDefault="00D20B0E" w:rsidP="005F093F">
            <w:pPr>
              <w:pStyle w:val="TableParagraph"/>
              <w:ind w:left="120"/>
              <w:rPr>
                <w:b/>
              </w:rPr>
            </w:pPr>
            <w:r>
              <w:rPr>
                <w:b/>
              </w:rPr>
              <w:t>VEGF signaling pathway (P00056)</w:t>
            </w:r>
          </w:p>
        </w:tc>
        <w:tc>
          <w:tcPr>
            <w:tcW w:w="1687" w:type="dxa"/>
            <w:shd w:val="clear" w:color="auto" w:fill="C0C0C0"/>
          </w:tcPr>
          <w:p w14:paraId="48E4207F" w14:textId="77777777" w:rsidR="00D20B0E" w:rsidRDefault="00D20B0E" w:rsidP="005F093F">
            <w:pPr>
              <w:pStyle w:val="TableParagraph"/>
              <w:ind w:left="679" w:right="628"/>
              <w:jc w:val="center"/>
            </w:pPr>
            <w:r>
              <w:t>68</w:t>
            </w:r>
          </w:p>
        </w:tc>
        <w:tc>
          <w:tcPr>
            <w:tcW w:w="1263" w:type="dxa"/>
            <w:shd w:val="clear" w:color="auto" w:fill="C0C0C0"/>
          </w:tcPr>
          <w:p w14:paraId="72BF8293" w14:textId="77777777" w:rsidR="00D20B0E" w:rsidRDefault="00D20B0E" w:rsidP="005F093F">
            <w:pPr>
              <w:pStyle w:val="TableParagraph"/>
              <w:ind w:left="483"/>
            </w:pPr>
            <w:r>
              <w:t>25</w:t>
            </w:r>
          </w:p>
        </w:tc>
        <w:tc>
          <w:tcPr>
            <w:tcW w:w="1446" w:type="dxa"/>
            <w:shd w:val="clear" w:color="auto" w:fill="C0C0C0"/>
          </w:tcPr>
          <w:p w14:paraId="38012475" w14:textId="77777777" w:rsidR="00D20B0E" w:rsidRDefault="00D20B0E" w:rsidP="005F093F">
            <w:pPr>
              <w:pStyle w:val="TableParagraph"/>
              <w:ind w:left="478" w:right="419"/>
              <w:jc w:val="center"/>
            </w:pPr>
            <w:r>
              <w:t>11.55</w:t>
            </w:r>
          </w:p>
        </w:tc>
        <w:tc>
          <w:tcPr>
            <w:tcW w:w="1462" w:type="dxa"/>
            <w:shd w:val="clear" w:color="auto" w:fill="C0C0C0"/>
          </w:tcPr>
          <w:p w14:paraId="1EE07B71" w14:textId="77777777" w:rsidR="00D20B0E" w:rsidRDefault="00D20B0E" w:rsidP="005F093F">
            <w:pPr>
              <w:pStyle w:val="TableParagraph"/>
              <w:ind w:right="467"/>
              <w:jc w:val="right"/>
            </w:pPr>
            <w:r>
              <w:t>2.17</w:t>
            </w:r>
          </w:p>
        </w:tc>
        <w:tc>
          <w:tcPr>
            <w:tcW w:w="1101" w:type="dxa"/>
            <w:shd w:val="clear" w:color="auto" w:fill="C0C0C0"/>
          </w:tcPr>
          <w:p w14:paraId="24EC56D9" w14:textId="77777777" w:rsidR="00D20B0E" w:rsidRDefault="00D20B0E" w:rsidP="005F093F">
            <w:pPr>
              <w:pStyle w:val="TableParagraph"/>
              <w:ind w:left="117" w:right="154"/>
              <w:jc w:val="center"/>
            </w:pPr>
            <w:r>
              <w:t>1.69E-03</w:t>
            </w:r>
          </w:p>
        </w:tc>
        <w:tc>
          <w:tcPr>
            <w:tcW w:w="1139" w:type="dxa"/>
            <w:shd w:val="clear" w:color="auto" w:fill="C0C0C0"/>
          </w:tcPr>
          <w:p w14:paraId="19CC9089" w14:textId="77777777" w:rsidR="00D20B0E" w:rsidRDefault="00D20B0E" w:rsidP="005F093F">
            <w:pPr>
              <w:pStyle w:val="TableParagraph"/>
              <w:ind w:left="150" w:right="161"/>
              <w:jc w:val="center"/>
            </w:pPr>
            <w:r>
              <w:t>1.72E-02</w:t>
            </w:r>
          </w:p>
        </w:tc>
      </w:tr>
      <w:tr w:rsidR="00D20B0E" w14:paraId="1B59A6A6" w14:textId="77777777" w:rsidTr="005F093F">
        <w:trPr>
          <w:trHeight w:val="268"/>
        </w:trPr>
        <w:tc>
          <w:tcPr>
            <w:tcW w:w="6803" w:type="dxa"/>
          </w:tcPr>
          <w:p w14:paraId="1EEB89A3" w14:textId="77777777" w:rsidR="00D20B0E" w:rsidRDefault="00D20B0E" w:rsidP="005F093F">
            <w:pPr>
              <w:pStyle w:val="TableParagraph"/>
              <w:ind w:left="120"/>
              <w:rPr>
                <w:b/>
              </w:rPr>
            </w:pPr>
            <w:r>
              <w:rPr>
                <w:b/>
              </w:rPr>
              <w:t>Alzheimer disease-</w:t>
            </w:r>
            <w:proofErr w:type="spellStart"/>
            <w:r>
              <w:rPr>
                <w:b/>
              </w:rPr>
              <w:t>presenilin</w:t>
            </w:r>
            <w:proofErr w:type="spellEnd"/>
            <w:r>
              <w:rPr>
                <w:b/>
              </w:rPr>
              <w:t xml:space="preserve"> pathway (P00004)</w:t>
            </w:r>
          </w:p>
        </w:tc>
        <w:tc>
          <w:tcPr>
            <w:tcW w:w="1687" w:type="dxa"/>
          </w:tcPr>
          <w:p w14:paraId="4D0BEA1C" w14:textId="77777777" w:rsidR="00D20B0E" w:rsidRDefault="00D20B0E" w:rsidP="005F093F">
            <w:pPr>
              <w:pStyle w:val="TableParagraph"/>
              <w:ind w:left="678" w:right="632"/>
              <w:jc w:val="center"/>
            </w:pPr>
            <w:r>
              <w:t>123</w:t>
            </w:r>
          </w:p>
        </w:tc>
        <w:tc>
          <w:tcPr>
            <w:tcW w:w="1263" w:type="dxa"/>
          </w:tcPr>
          <w:p w14:paraId="5D212157" w14:textId="77777777" w:rsidR="00D20B0E" w:rsidRDefault="00D20B0E" w:rsidP="005F093F">
            <w:pPr>
              <w:pStyle w:val="TableParagraph"/>
              <w:ind w:left="483"/>
            </w:pPr>
            <w:r>
              <w:t>45</w:t>
            </w:r>
          </w:p>
        </w:tc>
        <w:tc>
          <w:tcPr>
            <w:tcW w:w="1446" w:type="dxa"/>
          </w:tcPr>
          <w:p w14:paraId="5B08F965" w14:textId="77777777" w:rsidR="00D20B0E" w:rsidRDefault="00D20B0E" w:rsidP="005F093F">
            <w:pPr>
              <w:pStyle w:val="TableParagraph"/>
              <w:ind w:left="478" w:right="419"/>
              <w:jc w:val="center"/>
            </w:pPr>
            <w:r>
              <w:t>20.89</w:t>
            </w:r>
          </w:p>
        </w:tc>
        <w:tc>
          <w:tcPr>
            <w:tcW w:w="1462" w:type="dxa"/>
          </w:tcPr>
          <w:p w14:paraId="02547C06" w14:textId="77777777" w:rsidR="00D20B0E" w:rsidRDefault="00D20B0E" w:rsidP="005F093F">
            <w:pPr>
              <w:pStyle w:val="TableParagraph"/>
              <w:ind w:right="467"/>
              <w:jc w:val="right"/>
            </w:pPr>
            <w:r>
              <w:t>2.15</w:t>
            </w:r>
          </w:p>
        </w:tc>
        <w:tc>
          <w:tcPr>
            <w:tcW w:w="1101" w:type="dxa"/>
          </w:tcPr>
          <w:p w14:paraId="7E26ADF8" w14:textId="77777777" w:rsidR="00D20B0E" w:rsidRDefault="00D20B0E" w:rsidP="005F093F">
            <w:pPr>
              <w:pStyle w:val="TableParagraph"/>
              <w:ind w:left="117" w:right="154"/>
              <w:jc w:val="center"/>
            </w:pPr>
            <w:r>
              <w:t>3.56E-05</w:t>
            </w:r>
          </w:p>
        </w:tc>
        <w:tc>
          <w:tcPr>
            <w:tcW w:w="1139" w:type="dxa"/>
          </w:tcPr>
          <w:p w14:paraId="2CED015A" w14:textId="77777777" w:rsidR="00D20B0E" w:rsidRDefault="00D20B0E" w:rsidP="005F093F">
            <w:pPr>
              <w:pStyle w:val="TableParagraph"/>
              <w:ind w:left="150" w:right="161"/>
              <w:jc w:val="center"/>
            </w:pPr>
            <w:r>
              <w:t>8.29E-04</w:t>
            </w:r>
          </w:p>
        </w:tc>
      </w:tr>
      <w:tr w:rsidR="00D20B0E" w14:paraId="7426E05B" w14:textId="77777777" w:rsidTr="005F093F">
        <w:trPr>
          <w:trHeight w:val="264"/>
        </w:trPr>
        <w:tc>
          <w:tcPr>
            <w:tcW w:w="6803" w:type="dxa"/>
            <w:shd w:val="clear" w:color="auto" w:fill="C0C0C0"/>
          </w:tcPr>
          <w:p w14:paraId="595AF6AF" w14:textId="77777777" w:rsidR="00D20B0E" w:rsidRDefault="00D20B0E" w:rsidP="005F093F">
            <w:pPr>
              <w:pStyle w:val="TableParagraph"/>
              <w:spacing w:line="244" w:lineRule="exact"/>
              <w:ind w:left="120"/>
              <w:rPr>
                <w:b/>
              </w:rPr>
            </w:pPr>
            <w:r>
              <w:rPr>
                <w:b/>
              </w:rPr>
              <w:t>Alzheimer disease-amyloid secretase pathway (P00003)</w:t>
            </w:r>
          </w:p>
        </w:tc>
        <w:tc>
          <w:tcPr>
            <w:tcW w:w="1687" w:type="dxa"/>
            <w:shd w:val="clear" w:color="auto" w:fill="C0C0C0"/>
          </w:tcPr>
          <w:p w14:paraId="11B68340" w14:textId="77777777" w:rsidR="00D20B0E" w:rsidRDefault="00D20B0E" w:rsidP="005F093F">
            <w:pPr>
              <w:pStyle w:val="TableParagraph"/>
              <w:spacing w:line="244" w:lineRule="exact"/>
              <w:ind w:left="679" w:right="628"/>
              <w:jc w:val="center"/>
            </w:pPr>
            <w:r>
              <w:t>69</w:t>
            </w:r>
          </w:p>
        </w:tc>
        <w:tc>
          <w:tcPr>
            <w:tcW w:w="1263" w:type="dxa"/>
            <w:shd w:val="clear" w:color="auto" w:fill="C0C0C0"/>
          </w:tcPr>
          <w:p w14:paraId="21D5E267" w14:textId="77777777" w:rsidR="00D20B0E" w:rsidRDefault="00D20B0E" w:rsidP="005F093F">
            <w:pPr>
              <w:pStyle w:val="TableParagraph"/>
              <w:spacing w:line="244" w:lineRule="exact"/>
              <w:ind w:left="483"/>
            </w:pPr>
            <w:r>
              <w:t>25</w:t>
            </w:r>
          </w:p>
        </w:tc>
        <w:tc>
          <w:tcPr>
            <w:tcW w:w="1446" w:type="dxa"/>
            <w:shd w:val="clear" w:color="auto" w:fill="C0C0C0"/>
          </w:tcPr>
          <w:p w14:paraId="255B4D15" w14:textId="77777777" w:rsidR="00D20B0E" w:rsidRDefault="00D20B0E" w:rsidP="005F093F">
            <w:pPr>
              <w:pStyle w:val="TableParagraph"/>
              <w:spacing w:line="244" w:lineRule="exact"/>
              <w:ind w:left="478" w:right="419"/>
              <w:jc w:val="center"/>
            </w:pPr>
            <w:r>
              <w:t>11.72</w:t>
            </w:r>
          </w:p>
        </w:tc>
        <w:tc>
          <w:tcPr>
            <w:tcW w:w="1462" w:type="dxa"/>
            <w:shd w:val="clear" w:color="auto" w:fill="C0C0C0"/>
          </w:tcPr>
          <w:p w14:paraId="3AA8D2EE" w14:textId="77777777" w:rsidR="00D20B0E" w:rsidRDefault="00D20B0E" w:rsidP="005F093F">
            <w:pPr>
              <w:pStyle w:val="TableParagraph"/>
              <w:spacing w:line="244" w:lineRule="exact"/>
              <w:ind w:right="467"/>
              <w:jc w:val="right"/>
            </w:pPr>
            <w:r>
              <w:t>2.13</w:t>
            </w:r>
          </w:p>
        </w:tc>
        <w:tc>
          <w:tcPr>
            <w:tcW w:w="1101" w:type="dxa"/>
            <w:shd w:val="clear" w:color="auto" w:fill="C0C0C0"/>
          </w:tcPr>
          <w:p w14:paraId="79B0C60E" w14:textId="77777777" w:rsidR="00D20B0E" w:rsidRDefault="00D20B0E" w:rsidP="005F093F">
            <w:pPr>
              <w:pStyle w:val="TableParagraph"/>
              <w:spacing w:line="244" w:lineRule="exact"/>
              <w:ind w:left="117" w:right="154"/>
              <w:jc w:val="center"/>
            </w:pPr>
            <w:r>
              <w:t>1.88E-03</w:t>
            </w:r>
          </w:p>
        </w:tc>
        <w:tc>
          <w:tcPr>
            <w:tcW w:w="1139" w:type="dxa"/>
            <w:shd w:val="clear" w:color="auto" w:fill="C0C0C0"/>
          </w:tcPr>
          <w:p w14:paraId="0DAAFFE0" w14:textId="77777777" w:rsidR="00D20B0E" w:rsidRDefault="00D20B0E" w:rsidP="005F093F">
            <w:pPr>
              <w:pStyle w:val="TableParagraph"/>
              <w:spacing w:line="244" w:lineRule="exact"/>
              <w:ind w:left="150" w:right="161"/>
              <w:jc w:val="center"/>
            </w:pPr>
            <w:r>
              <w:t>1.81E-02</w:t>
            </w:r>
          </w:p>
        </w:tc>
      </w:tr>
      <w:tr w:rsidR="00D20B0E" w14:paraId="4E0DEFCA" w14:textId="77777777" w:rsidTr="005F093F">
        <w:trPr>
          <w:trHeight w:val="269"/>
        </w:trPr>
        <w:tc>
          <w:tcPr>
            <w:tcW w:w="6803" w:type="dxa"/>
          </w:tcPr>
          <w:p w14:paraId="1279F4CE" w14:textId="77777777" w:rsidR="00D20B0E" w:rsidRDefault="00D20B0E" w:rsidP="005F093F">
            <w:pPr>
              <w:pStyle w:val="TableParagraph"/>
              <w:ind w:left="120"/>
              <w:rPr>
                <w:b/>
              </w:rPr>
            </w:pPr>
            <w:r>
              <w:rPr>
                <w:b/>
              </w:rPr>
              <w:t>TGF-beta signaling pathway (P00052)</w:t>
            </w:r>
          </w:p>
        </w:tc>
        <w:tc>
          <w:tcPr>
            <w:tcW w:w="1687" w:type="dxa"/>
          </w:tcPr>
          <w:p w14:paraId="6BB12C1E" w14:textId="77777777" w:rsidR="00D20B0E" w:rsidRDefault="00D20B0E" w:rsidP="005F093F">
            <w:pPr>
              <w:pStyle w:val="TableParagraph"/>
              <w:ind w:left="679" w:right="628"/>
              <w:jc w:val="center"/>
            </w:pPr>
            <w:r>
              <w:t>97</w:t>
            </w:r>
          </w:p>
        </w:tc>
        <w:tc>
          <w:tcPr>
            <w:tcW w:w="1263" w:type="dxa"/>
          </w:tcPr>
          <w:p w14:paraId="06F67E54" w14:textId="77777777" w:rsidR="00D20B0E" w:rsidRDefault="00D20B0E" w:rsidP="005F093F">
            <w:pPr>
              <w:pStyle w:val="TableParagraph"/>
              <w:ind w:left="483"/>
            </w:pPr>
            <w:r>
              <w:t>35</w:t>
            </w:r>
          </w:p>
        </w:tc>
        <w:tc>
          <w:tcPr>
            <w:tcW w:w="1446" w:type="dxa"/>
          </w:tcPr>
          <w:p w14:paraId="395900B5" w14:textId="77777777" w:rsidR="00D20B0E" w:rsidRDefault="00D20B0E" w:rsidP="005F093F">
            <w:pPr>
              <w:pStyle w:val="TableParagraph"/>
              <w:ind w:left="478" w:right="419"/>
              <w:jc w:val="center"/>
            </w:pPr>
            <w:r>
              <w:t>16.47</w:t>
            </w:r>
          </w:p>
        </w:tc>
        <w:tc>
          <w:tcPr>
            <w:tcW w:w="1462" w:type="dxa"/>
          </w:tcPr>
          <w:p w14:paraId="267CEF54" w14:textId="77777777" w:rsidR="00D20B0E" w:rsidRDefault="00D20B0E" w:rsidP="005F093F">
            <w:pPr>
              <w:pStyle w:val="TableParagraph"/>
              <w:ind w:right="467"/>
              <w:jc w:val="right"/>
            </w:pPr>
            <w:r>
              <w:t>2.12</w:t>
            </w:r>
          </w:p>
        </w:tc>
        <w:tc>
          <w:tcPr>
            <w:tcW w:w="1101" w:type="dxa"/>
          </w:tcPr>
          <w:p w14:paraId="21F63F9C" w14:textId="77777777" w:rsidR="00D20B0E" w:rsidRDefault="00D20B0E" w:rsidP="005F093F">
            <w:pPr>
              <w:pStyle w:val="TableParagraph"/>
              <w:ind w:left="117" w:right="154"/>
              <w:jc w:val="center"/>
            </w:pPr>
            <w:r>
              <w:t>2.77E-04</w:t>
            </w:r>
          </w:p>
        </w:tc>
        <w:tc>
          <w:tcPr>
            <w:tcW w:w="1139" w:type="dxa"/>
          </w:tcPr>
          <w:p w14:paraId="7EF31231" w14:textId="77777777" w:rsidR="00D20B0E" w:rsidRDefault="00D20B0E" w:rsidP="005F093F">
            <w:pPr>
              <w:pStyle w:val="TableParagraph"/>
              <w:ind w:left="150" w:right="161"/>
              <w:jc w:val="center"/>
            </w:pPr>
            <w:r>
              <w:t>4.52E-03</w:t>
            </w:r>
          </w:p>
        </w:tc>
      </w:tr>
      <w:tr w:rsidR="00D20B0E" w14:paraId="3AA496C7" w14:textId="77777777" w:rsidTr="005F093F">
        <w:trPr>
          <w:trHeight w:val="268"/>
        </w:trPr>
        <w:tc>
          <w:tcPr>
            <w:tcW w:w="6803" w:type="dxa"/>
            <w:shd w:val="clear" w:color="auto" w:fill="C0C0C0"/>
          </w:tcPr>
          <w:p w14:paraId="07B4FA51" w14:textId="77777777" w:rsidR="00D20B0E" w:rsidRDefault="00D20B0E" w:rsidP="005F093F">
            <w:pPr>
              <w:pStyle w:val="TableParagraph"/>
              <w:ind w:left="120"/>
              <w:rPr>
                <w:b/>
              </w:rPr>
            </w:pPr>
            <w:r>
              <w:rPr>
                <w:b/>
              </w:rPr>
              <w:t>Muscarinic acetylcholine receptor 2 and 4 signaling pathway (P00043)</w:t>
            </w:r>
          </w:p>
        </w:tc>
        <w:tc>
          <w:tcPr>
            <w:tcW w:w="1687" w:type="dxa"/>
            <w:shd w:val="clear" w:color="auto" w:fill="C0C0C0"/>
          </w:tcPr>
          <w:p w14:paraId="44F3B869" w14:textId="77777777" w:rsidR="00D20B0E" w:rsidRDefault="00D20B0E" w:rsidP="005F093F">
            <w:pPr>
              <w:pStyle w:val="TableParagraph"/>
              <w:ind w:left="679" w:right="628"/>
              <w:jc w:val="center"/>
            </w:pPr>
            <w:r>
              <w:t>63</w:t>
            </w:r>
          </w:p>
        </w:tc>
        <w:tc>
          <w:tcPr>
            <w:tcW w:w="1263" w:type="dxa"/>
            <w:shd w:val="clear" w:color="auto" w:fill="C0C0C0"/>
          </w:tcPr>
          <w:p w14:paraId="54F67CD2" w14:textId="77777777" w:rsidR="00D20B0E" w:rsidRDefault="00D20B0E" w:rsidP="005F093F">
            <w:pPr>
              <w:pStyle w:val="TableParagraph"/>
              <w:ind w:left="483"/>
            </w:pPr>
            <w:r>
              <w:t>22</w:t>
            </w:r>
          </w:p>
        </w:tc>
        <w:tc>
          <w:tcPr>
            <w:tcW w:w="1446" w:type="dxa"/>
            <w:shd w:val="clear" w:color="auto" w:fill="C0C0C0"/>
          </w:tcPr>
          <w:p w14:paraId="0F1F549E" w14:textId="77777777" w:rsidR="00D20B0E" w:rsidRDefault="00D20B0E" w:rsidP="005F093F">
            <w:pPr>
              <w:pStyle w:val="TableParagraph"/>
              <w:ind w:left="478" w:right="419"/>
              <w:jc w:val="center"/>
            </w:pPr>
            <w:r>
              <w:t>10.70</w:t>
            </w:r>
          </w:p>
        </w:tc>
        <w:tc>
          <w:tcPr>
            <w:tcW w:w="1462" w:type="dxa"/>
            <w:shd w:val="clear" w:color="auto" w:fill="C0C0C0"/>
          </w:tcPr>
          <w:p w14:paraId="3FFDDA16" w14:textId="77777777" w:rsidR="00D20B0E" w:rsidRDefault="00D20B0E" w:rsidP="005F093F">
            <w:pPr>
              <w:pStyle w:val="TableParagraph"/>
              <w:ind w:right="467"/>
              <w:jc w:val="right"/>
            </w:pPr>
            <w:r>
              <w:t>2.06</w:t>
            </w:r>
          </w:p>
        </w:tc>
        <w:tc>
          <w:tcPr>
            <w:tcW w:w="1101" w:type="dxa"/>
            <w:shd w:val="clear" w:color="auto" w:fill="C0C0C0"/>
          </w:tcPr>
          <w:p w14:paraId="08A449AC" w14:textId="77777777" w:rsidR="00D20B0E" w:rsidRDefault="00D20B0E" w:rsidP="005F093F">
            <w:pPr>
              <w:pStyle w:val="TableParagraph"/>
              <w:ind w:left="117" w:right="154"/>
              <w:jc w:val="center"/>
            </w:pPr>
            <w:r>
              <w:t>5.14E-03</w:t>
            </w:r>
          </w:p>
        </w:tc>
        <w:tc>
          <w:tcPr>
            <w:tcW w:w="1139" w:type="dxa"/>
            <w:shd w:val="clear" w:color="auto" w:fill="C0C0C0"/>
          </w:tcPr>
          <w:p w14:paraId="21AB107F" w14:textId="77777777" w:rsidR="00D20B0E" w:rsidRDefault="00D20B0E" w:rsidP="005F093F">
            <w:pPr>
              <w:pStyle w:val="TableParagraph"/>
              <w:ind w:left="150" w:right="161"/>
              <w:jc w:val="center"/>
            </w:pPr>
            <w:r>
              <w:t>3.49E-02</w:t>
            </w:r>
          </w:p>
        </w:tc>
      </w:tr>
      <w:tr w:rsidR="00D20B0E" w14:paraId="5FF9CA0A" w14:textId="77777777" w:rsidTr="005F093F">
        <w:trPr>
          <w:trHeight w:val="268"/>
        </w:trPr>
        <w:tc>
          <w:tcPr>
            <w:tcW w:w="6803" w:type="dxa"/>
          </w:tcPr>
          <w:p w14:paraId="57392470" w14:textId="77777777" w:rsidR="00D20B0E" w:rsidRDefault="00D20B0E" w:rsidP="005F093F">
            <w:pPr>
              <w:pStyle w:val="TableParagraph"/>
              <w:ind w:left="120"/>
              <w:rPr>
                <w:b/>
              </w:rPr>
            </w:pPr>
            <w:r>
              <w:rPr>
                <w:b/>
              </w:rPr>
              <w:t>B cell activation (P00010)</w:t>
            </w:r>
          </w:p>
        </w:tc>
        <w:tc>
          <w:tcPr>
            <w:tcW w:w="1687" w:type="dxa"/>
          </w:tcPr>
          <w:p w14:paraId="4637B5DA" w14:textId="77777777" w:rsidR="00D20B0E" w:rsidRDefault="00D20B0E" w:rsidP="005F093F">
            <w:pPr>
              <w:pStyle w:val="TableParagraph"/>
              <w:ind w:left="679" w:right="628"/>
              <w:jc w:val="center"/>
            </w:pPr>
            <w:r>
              <w:t>69</w:t>
            </w:r>
          </w:p>
        </w:tc>
        <w:tc>
          <w:tcPr>
            <w:tcW w:w="1263" w:type="dxa"/>
          </w:tcPr>
          <w:p w14:paraId="62484BE1" w14:textId="77777777" w:rsidR="00D20B0E" w:rsidRDefault="00D20B0E" w:rsidP="005F093F">
            <w:pPr>
              <w:pStyle w:val="TableParagraph"/>
              <w:ind w:left="483"/>
            </w:pPr>
            <w:r>
              <w:t>24</w:t>
            </w:r>
          </w:p>
        </w:tc>
        <w:tc>
          <w:tcPr>
            <w:tcW w:w="1446" w:type="dxa"/>
          </w:tcPr>
          <w:p w14:paraId="0A93CEDC" w14:textId="77777777" w:rsidR="00D20B0E" w:rsidRDefault="00D20B0E" w:rsidP="005F093F">
            <w:pPr>
              <w:pStyle w:val="TableParagraph"/>
              <w:ind w:left="478" w:right="419"/>
              <w:jc w:val="center"/>
            </w:pPr>
            <w:r>
              <w:t>11.72</w:t>
            </w:r>
          </w:p>
        </w:tc>
        <w:tc>
          <w:tcPr>
            <w:tcW w:w="1462" w:type="dxa"/>
          </w:tcPr>
          <w:p w14:paraId="63737269" w14:textId="77777777" w:rsidR="00D20B0E" w:rsidRDefault="00D20B0E" w:rsidP="005F093F">
            <w:pPr>
              <w:pStyle w:val="TableParagraph"/>
              <w:ind w:right="467"/>
              <w:jc w:val="right"/>
            </w:pPr>
            <w:r>
              <w:t>2.05</w:t>
            </w:r>
          </w:p>
        </w:tc>
        <w:tc>
          <w:tcPr>
            <w:tcW w:w="1101" w:type="dxa"/>
          </w:tcPr>
          <w:p w14:paraId="5EF91197" w14:textId="77777777" w:rsidR="00D20B0E" w:rsidRDefault="00D20B0E" w:rsidP="005F093F">
            <w:pPr>
              <w:pStyle w:val="TableParagraph"/>
              <w:ind w:left="117" w:right="154"/>
              <w:jc w:val="center"/>
            </w:pPr>
            <w:r>
              <w:t>4.44E-03</w:t>
            </w:r>
          </w:p>
        </w:tc>
        <w:tc>
          <w:tcPr>
            <w:tcW w:w="1139" w:type="dxa"/>
          </w:tcPr>
          <w:p w14:paraId="1424B9D5" w14:textId="77777777" w:rsidR="00D20B0E" w:rsidRDefault="00D20B0E" w:rsidP="005F093F">
            <w:pPr>
              <w:pStyle w:val="TableParagraph"/>
              <w:ind w:left="150" w:right="161"/>
              <w:jc w:val="center"/>
            </w:pPr>
            <w:r>
              <w:t>3.29E-02</w:t>
            </w:r>
          </w:p>
        </w:tc>
      </w:tr>
      <w:tr w:rsidR="00D20B0E" w14:paraId="498331A4" w14:textId="77777777" w:rsidTr="005F093F">
        <w:trPr>
          <w:trHeight w:val="268"/>
        </w:trPr>
        <w:tc>
          <w:tcPr>
            <w:tcW w:w="6803" w:type="dxa"/>
            <w:shd w:val="clear" w:color="auto" w:fill="C0C0C0"/>
          </w:tcPr>
          <w:p w14:paraId="0CC8BB2D" w14:textId="77777777" w:rsidR="00D20B0E" w:rsidRDefault="00D20B0E" w:rsidP="005F093F">
            <w:pPr>
              <w:pStyle w:val="TableParagraph"/>
              <w:ind w:left="120"/>
              <w:rPr>
                <w:b/>
              </w:rPr>
            </w:pPr>
            <w:r>
              <w:rPr>
                <w:b/>
              </w:rPr>
              <w:t>Muscarinic acetylcholine receptor 1 and 3 signaling pathway (P00042)</w:t>
            </w:r>
          </w:p>
        </w:tc>
        <w:tc>
          <w:tcPr>
            <w:tcW w:w="1687" w:type="dxa"/>
            <w:shd w:val="clear" w:color="auto" w:fill="C0C0C0"/>
          </w:tcPr>
          <w:p w14:paraId="0BC16326" w14:textId="77777777" w:rsidR="00D20B0E" w:rsidRDefault="00D20B0E" w:rsidP="005F093F">
            <w:pPr>
              <w:pStyle w:val="TableParagraph"/>
              <w:ind w:left="679" w:right="628"/>
              <w:jc w:val="center"/>
            </w:pPr>
            <w:r>
              <w:t>61</w:t>
            </w:r>
          </w:p>
        </w:tc>
        <w:tc>
          <w:tcPr>
            <w:tcW w:w="1263" w:type="dxa"/>
            <w:shd w:val="clear" w:color="auto" w:fill="C0C0C0"/>
          </w:tcPr>
          <w:p w14:paraId="15056C51" w14:textId="77777777" w:rsidR="00D20B0E" w:rsidRDefault="00D20B0E" w:rsidP="005F093F">
            <w:pPr>
              <w:pStyle w:val="TableParagraph"/>
              <w:ind w:left="483"/>
            </w:pPr>
            <w:r>
              <w:t>21</w:t>
            </w:r>
          </w:p>
        </w:tc>
        <w:tc>
          <w:tcPr>
            <w:tcW w:w="1446" w:type="dxa"/>
            <w:shd w:val="clear" w:color="auto" w:fill="C0C0C0"/>
          </w:tcPr>
          <w:p w14:paraId="0C192C28" w14:textId="77777777" w:rsidR="00D20B0E" w:rsidRDefault="00D20B0E" w:rsidP="005F093F">
            <w:pPr>
              <w:pStyle w:val="TableParagraph"/>
              <w:ind w:left="478" w:right="419"/>
              <w:jc w:val="center"/>
            </w:pPr>
            <w:r>
              <w:t>10.36</w:t>
            </w:r>
          </w:p>
        </w:tc>
        <w:tc>
          <w:tcPr>
            <w:tcW w:w="1462" w:type="dxa"/>
            <w:shd w:val="clear" w:color="auto" w:fill="C0C0C0"/>
          </w:tcPr>
          <w:p w14:paraId="3CBFAE02" w14:textId="77777777" w:rsidR="00D20B0E" w:rsidRDefault="00D20B0E" w:rsidP="005F093F">
            <w:pPr>
              <w:pStyle w:val="TableParagraph"/>
              <w:ind w:right="467"/>
              <w:jc w:val="right"/>
            </w:pPr>
            <w:r>
              <w:t>2.03</w:t>
            </w:r>
          </w:p>
        </w:tc>
        <w:tc>
          <w:tcPr>
            <w:tcW w:w="1101" w:type="dxa"/>
            <w:shd w:val="clear" w:color="auto" w:fill="C0C0C0"/>
          </w:tcPr>
          <w:p w14:paraId="20835467" w14:textId="77777777" w:rsidR="00D20B0E" w:rsidRDefault="00D20B0E" w:rsidP="005F093F">
            <w:pPr>
              <w:pStyle w:val="TableParagraph"/>
              <w:ind w:left="117" w:right="154"/>
              <w:jc w:val="center"/>
            </w:pPr>
            <w:r>
              <w:t>7.16E-03</w:t>
            </w:r>
          </w:p>
        </w:tc>
        <w:tc>
          <w:tcPr>
            <w:tcW w:w="1139" w:type="dxa"/>
            <w:shd w:val="clear" w:color="auto" w:fill="C0C0C0"/>
          </w:tcPr>
          <w:p w14:paraId="6949A671" w14:textId="77777777" w:rsidR="00D20B0E" w:rsidRDefault="00D20B0E" w:rsidP="005F093F">
            <w:pPr>
              <w:pStyle w:val="TableParagraph"/>
              <w:ind w:left="150" w:right="161"/>
              <w:jc w:val="center"/>
            </w:pPr>
            <w:r>
              <w:t>4.33E-02</w:t>
            </w:r>
          </w:p>
        </w:tc>
      </w:tr>
      <w:tr w:rsidR="00D20B0E" w14:paraId="4F9CFFA4" w14:textId="77777777" w:rsidTr="005F093F">
        <w:trPr>
          <w:trHeight w:val="269"/>
        </w:trPr>
        <w:tc>
          <w:tcPr>
            <w:tcW w:w="6803" w:type="dxa"/>
          </w:tcPr>
          <w:p w14:paraId="49142C55" w14:textId="77777777" w:rsidR="00D20B0E" w:rsidRDefault="00D20B0E" w:rsidP="005F093F">
            <w:pPr>
              <w:pStyle w:val="TableParagraph"/>
              <w:ind w:left="120"/>
              <w:rPr>
                <w:b/>
              </w:rPr>
            </w:pPr>
            <w:r>
              <w:rPr>
                <w:b/>
              </w:rPr>
              <w:t xml:space="preserve">Integrin </w:t>
            </w:r>
            <w:proofErr w:type="spellStart"/>
            <w:r>
              <w:rPr>
                <w:b/>
              </w:rPr>
              <w:t>signalling</w:t>
            </w:r>
            <w:proofErr w:type="spellEnd"/>
            <w:r>
              <w:rPr>
                <w:b/>
              </w:rPr>
              <w:t xml:space="preserve"> pathway (P00034)</w:t>
            </w:r>
          </w:p>
        </w:tc>
        <w:tc>
          <w:tcPr>
            <w:tcW w:w="1687" w:type="dxa"/>
          </w:tcPr>
          <w:p w14:paraId="25F584DC" w14:textId="77777777" w:rsidR="00D20B0E" w:rsidRDefault="00D20B0E" w:rsidP="005F093F">
            <w:pPr>
              <w:pStyle w:val="TableParagraph"/>
              <w:ind w:left="678" w:right="632"/>
              <w:jc w:val="center"/>
            </w:pPr>
            <w:r>
              <w:t>190</w:t>
            </w:r>
          </w:p>
        </w:tc>
        <w:tc>
          <w:tcPr>
            <w:tcW w:w="1263" w:type="dxa"/>
          </w:tcPr>
          <w:p w14:paraId="56F6A671" w14:textId="77777777" w:rsidR="00D20B0E" w:rsidRDefault="00D20B0E" w:rsidP="005F093F">
            <w:pPr>
              <w:pStyle w:val="TableParagraph"/>
              <w:ind w:left="483"/>
            </w:pPr>
            <w:r>
              <w:t>65</w:t>
            </w:r>
          </w:p>
        </w:tc>
        <w:tc>
          <w:tcPr>
            <w:tcW w:w="1446" w:type="dxa"/>
          </w:tcPr>
          <w:p w14:paraId="4F5C1192" w14:textId="77777777" w:rsidR="00D20B0E" w:rsidRDefault="00D20B0E" w:rsidP="005F093F">
            <w:pPr>
              <w:pStyle w:val="TableParagraph"/>
              <w:ind w:left="478" w:right="419"/>
              <w:jc w:val="center"/>
            </w:pPr>
            <w:r>
              <w:t>32.26</w:t>
            </w:r>
          </w:p>
        </w:tc>
        <w:tc>
          <w:tcPr>
            <w:tcW w:w="1462" w:type="dxa"/>
          </w:tcPr>
          <w:p w14:paraId="1A1AE3AF" w14:textId="77777777" w:rsidR="00D20B0E" w:rsidRDefault="00D20B0E" w:rsidP="005F093F">
            <w:pPr>
              <w:pStyle w:val="TableParagraph"/>
              <w:ind w:right="467"/>
              <w:jc w:val="right"/>
            </w:pPr>
            <w:r>
              <w:t>2.01</w:t>
            </w:r>
          </w:p>
        </w:tc>
        <w:tc>
          <w:tcPr>
            <w:tcW w:w="1101" w:type="dxa"/>
          </w:tcPr>
          <w:p w14:paraId="149D7BA8" w14:textId="77777777" w:rsidR="00D20B0E" w:rsidRDefault="00D20B0E" w:rsidP="005F093F">
            <w:pPr>
              <w:pStyle w:val="TableParagraph"/>
              <w:ind w:left="117" w:right="154"/>
              <w:jc w:val="center"/>
            </w:pPr>
            <w:r>
              <w:t>3.92E-06</w:t>
            </w:r>
          </w:p>
        </w:tc>
        <w:tc>
          <w:tcPr>
            <w:tcW w:w="1139" w:type="dxa"/>
          </w:tcPr>
          <w:p w14:paraId="789D8FA7" w14:textId="77777777" w:rsidR="00D20B0E" w:rsidRDefault="00D20B0E" w:rsidP="005F093F">
            <w:pPr>
              <w:pStyle w:val="TableParagraph"/>
              <w:ind w:left="150" w:right="161"/>
              <w:jc w:val="center"/>
            </w:pPr>
            <w:r>
              <w:t>1.28E-04</w:t>
            </w:r>
          </w:p>
        </w:tc>
      </w:tr>
      <w:tr w:rsidR="00D20B0E" w14:paraId="2610301B" w14:textId="77777777" w:rsidTr="005F093F">
        <w:trPr>
          <w:trHeight w:val="264"/>
        </w:trPr>
        <w:tc>
          <w:tcPr>
            <w:tcW w:w="6803" w:type="dxa"/>
            <w:shd w:val="clear" w:color="auto" w:fill="C0C0C0"/>
          </w:tcPr>
          <w:p w14:paraId="550807B9" w14:textId="77777777" w:rsidR="00D20B0E" w:rsidRDefault="00D20B0E" w:rsidP="005F093F">
            <w:pPr>
              <w:pStyle w:val="TableParagraph"/>
              <w:spacing w:line="244" w:lineRule="exact"/>
              <w:ind w:left="120"/>
              <w:rPr>
                <w:b/>
              </w:rPr>
            </w:pPr>
            <w:r>
              <w:rPr>
                <w:b/>
              </w:rPr>
              <w:t>Angiogenesis (P00005)</w:t>
            </w:r>
          </w:p>
        </w:tc>
        <w:tc>
          <w:tcPr>
            <w:tcW w:w="1687" w:type="dxa"/>
            <w:shd w:val="clear" w:color="auto" w:fill="C0C0C0"/>
          </w:tcPr>
          <w:p w14:paraId="301D398C" w14:textId="77777777" w:rsidR="00D20B0E" w:rsidRDefault="00D20B0E" w:rsidP="005F093F">
            <w:pPr>
              <w:pStyle w:val="TableParagraph"/>
              <w:spacing w:line="244" w:lineRule="exact"/>
              <w:ind w:left="678" w:right="632"/>
              <w:jc w:val="center"/>
            </w:pPr>
            <w:r>
              <w:t>173</w:t>
            </w:r>
          </w:p>
        </w:tc>
        <w:tc>
          <w:tcPr>
            <w:tcW w:w="1263" w:type="dxa"/>
            <w:shd w:val="clear" w:color="auto" w:fill="C0C0C0"/>
          </w:tcPr>
          <w:p w14:paraId="6C357491" w14:textId="77777777" w:rsidR="00D20B0E" w:rsidRDefault="00D20B0E" w:rsidP="005F093F">
            <w:pPr>
              <w:pStyle w:val="TableParagraph"/>
              <w:spacing w:line="244" w:lineRule="exact"/>
              <w:ind w:left="483"/>
            </w:pPr>
            <w:r>
              <w:t>59</w:t>
            </w:r>
          </w:p>
        </w:tc>
        <w:tc>
          <w:tcPr>
            <w:tcW w:w="1446" w:type="dxa"/>
            <w:shd w:val="clear" w:color="auto" w:fill="C0C0C0"/>
          </w:tcPr>
          <w:p w14:paraId="59C5CE2B" w14:textId="77777777" w:rsidR="00D20B0E" w:rsidRDefault="00D20B0E" w:rsidP="005F093F">
            <w:pPr>
              <w:pStyle w:val="TableParagraph"/>
              <w:spacing w:line="244" w:lineRule="exact"/>
              <w:ind w:left="478" w:right="419"/>
              <w:jc w:val="center"/>
            </w:pPr>
            <w:r>
              <w:t>29.38</w:t>
            </w:r>
          </w:p>
        </w:tc>
        <w:tc>
          <w:tcPr>
            <w:tcW w:w="1462" w:type="dxa"/>
            <w:shd w:val="clear" w:color="auto" w:fill="C0C0C0"/>
          </w:tcPr>
          <w:p w14:paraId="14832C41" w14:textId="77777777" w:rsidR="00D20B0E" w:rsidRDefault="00D20B0E" w:rsidP="005F093F">
            <w:pPr>
              <w:pStyle w:val="TableParagraph"/>
              <w:spacing w:line="244" w:lineRule="exact"/>
              <w:ind w:right="467"/>
              <w:jc w:val="right"/>
            </w:pPr>
            <w:r>
              <w:t>2.01</w:t>
            </w:r>
          </w:p>
        </w:tc>
        <w:tc>
          <w:tcPr>
            <w:tcW w:w="1101" w:type="dxa"/>
            <w:shd w:val="clear" w:color="auto" w:fill="C0C0C0"/>
          </w:tcPr>
          <w:p w14:paraId="07456AEB" w14:textId="77777777" w:rsidR="00D20B0E" w:rsidRDefault="00D20B0E" w:rsidP="005F093F">
            <w:pPr>
              <w:pStyle w:val="TableParagraph"/>
              <w:spacing w:line="244" w:lineRule="exact"/>
              <w:ind w:left="117" w:right="154"/>
              <w:jc w:val="center"/>
            </w:pPr>
            <w:r>
              <w:t>1.28E-05</w:t>
            </w:r>
          </w:p>
        </w:tc>
        <w:tc>
          <w:tcPr>
            <w:tcW w:w="1139" w:type="dxa"/>
            <w:shd w:val="clear" w:color="auto" w:fill="C0C0C0"/>
          </w:tcPr>
          <w:p w14:paraId="0D2380C8" w14:textId="77777777" w:rsidR="00D20B0E" w:rsidRDefault="00D20B0E" w:rsidP="005F093F">
            <w:pPr>
              <w:pStyle w:val="TableParagraph"/>
              <w:spacing w:line="244" w:lineRule="exact"/>
              <w:ind w:left="150" w:right="161"/>
              <w:jc w:val="center"/>
            </w:pPr>
            <w:r>
              <w:t>3.47E-04</w:t>
            </w:r>
          </w:p>
        </w:tc>
      </w:tr>
      <w:tr w:rsidR="00D20B0E" w14:paraId="0480C919" w14:textId="77777777" w:rsidTr="005F093F">
        <w:trPr>
          <w:trHeight w:val="268"/>
        </w:trPr>
        <w:tc>
          <w:tcPr>
            <w:tcW w:w="6803" w:type="dxa"/>
          </w:tcPr>
          <w:p w14:paraId="56123F2B" w14:textId="77777777" w:rsidR="00D20B0E" w:rsidRDefault="00D20B0E" w:rsidP="005F093F">
            <w:pPr>
              <w:pStyle w:val="TableParagraph"/>
              <w:ind w:left="120"/>
              <w:rPr>
                <w:b/>
              </w:rPr>
            </w:pPr>
            <w:r>
              <w:rPr>
                <w:b/>
              </w:rPr>
              <w:t>PDGF signaling pathway (P00047)</w:t>
            </w:r>
          </w:p>
        </w:tc>
        <w:tc>
          <w:tcPr>
            <w:tcW w:w="1687" w:type="dxa"/>
          </w:tcPr>
          <w:p w14:paraId="150E39C7" w14:textId="77777777" w:rsidR="00D20B0E" w:rsidRDefault="00D20B0E" w:rsidP="005F093F">
            <w:pPr>
              <w:pStyle w:val="TableParagraph"/>
              <w:ind w:left="678" w:right="632"/>
              <w:jc w:val="center"/>
            </w:pPr>
            <w:r>
              <w:t>150</w:t>
            </w:r>
          </w:p>
        </w:tc>
        <w:tc>
          <w:tcPr>
            <w:tcW w:w="1263" w:type="dxa"/>
          </w:tcPr>
          <w:p w14:paraId="5DCB4302" w14:textId="77777777" w:rsidR="00D20B0E" w:rsidRDefault="00D20B0E" w:rsidP="005F093F">
            <w:pPr>
              <w:pStyle w:val="TableParagraph"/>
              <w:ind w:left="483"/>
            </w:pPr>
            <w:r>
              <w:t>49</w:t>
            </w:r>
          </w:p>
        </w:tc>
        <w:tc>
          <w:tcPr>
            <w:tcW w:w="1446" w:type="dxa"/>
          </w:tcPr>
          <w:p w14:paraId="59D69B03" w14:textId="77777777" w:rsidR="00D20B0E" w:rsidRDefault="00D20B0E" w:rsidP="005F093F">
            <w:pPr>
              <w:pStyle w:val="TableParagraph"/>
              <w:ind w:left="478" w:right="419"/>
              <w:jc w:val="center"/>
            </w:pPr>
            <w:r>
              <w:t>25.47</w:t>
            </w:r>
          </w:p>
        </w:tc>
        <w:tc>
          <w:tcPr>
            <w:tcW w:w="1462" w:type="dxa"/>
          </w:tcPr>
          <w:p w14:paraId="1905A286" w14:textId="77777777" w:rsidR="00D20B0E" w:rsidRDefault="00D20B0E" w:rsidP="005F093F">
            <w:pPr>
              <w:pStyle w:val="TableParagraph"/>
              <w:ind w:right="467"/>
              <w:jc w:val="right"/>
            </w:pPr>
            <w:r>
              <w:t>1.92</w:t>
            </w:r>
          </w:p>
        </w:tc>
        <w:tc>
          <w:tcPr>
            <w:tcW w:w="1101" w:type="dxa"/>
          </w:tcPr>
          <w:p w14:paraId="0838BFC1" w14:textId="77777777" w:rsidR="00D20B0E" w:rsidRDefault="00D20B0E" w:rsidP="005F093F">
            <w:pPr>
              <w:pStyle w:val="TableParagraph"/>
              <w:ind w:left="117" w:right="154"/>
              <w:jc w:val="center"/>
            </w:pPr>
            <w:r>
              <w:t>1.58E-04</w:t>
            </w:r>
          </w:p>
        </w:tc>
        <w:tc>
          <w:tcPr>
            <w:tcW w:w="1139" w:type="dxa"/>
          </w:tcPr>
          <w:p w14:paraId="04211720" w14:textId="77777777" w:rsidR="00D20B0E" w:rsidRDefault="00D20B0E" w:rsidP="005F093F">
            <w:pPr>
              <w:pStyle w:val="TableParagraph"/>
              <w:ind w:left="150" w:right="161"/>
              <w:jc w:val="center"/>
            </w:pPr>
            <w:r>
              <w:t>3.21E-03</w:t>
            </w:r>
          </w:p>
        </w:tc>
      </w:tr>
      <w:tr w:rsidR="00D20B0E" w14:paraId="6064F209" w14:textId="77777777" w:rsidTr="005F093F">
        <w:trPr>
          <w:trHeight w:val="268"/>
        </w:trPr>
        <w:tc>
          <w:tcPr>
            <w:tcW w:w="6803" w:type="dxa"/>
            <w:shd w:val="clear" w:color="auto" w:fill="C0C0C0"/>
          </w:tcPr>
          <w:p w14:paraId="5BAF6679" w14:textId="77777777" w:rsidR="00D20B0E" w:rsidRDefault="00D20B0E" w:rsidP="005F093F">
            <w:pPr>
              <w:pStyle w:val="TableParagraph"/>
              <w:ind w:left="120"/>
              <w:rPr>
                <w:b/>
              </w:rPr>
            </w:pPr>
            <w:r>
              <w:rPr>
                <w:b/>
              </w:rPr>
              <w:t>Apoptosis signaling pathway (P00006)</w:t>
            </w:r>
          </w:p>
        </w:tc>
        <w:tc>
          <w:tcPr>
            <w:tcW w:w="1687" w:type="dxa"/>
            <w:shd w:val="clear" w:color="auto" w:fill="C0C0C0"/>
          </w:tcPr>
          <w:p w14:paraId="72FB181B" w14:textId="77777777" w:rsidR="00D20B0E" w:rsidRDefault="00D20B0E" w:rsidP="005F093F">
            <w:pPr>
              <w:pStyle w:val="TableParagraph"/>
              <w:ind w:left="678" w:right="632"/>
              <w:jc w:val="center"/>
            </w:pPr>
            <w:r>
              <w:t>120</w:t>
            </w:r>
          </w:p>
        </w:tc>
        <w:tc>
          <w:tcPr>
            <w:tcW w:w="1263" w:type="dxa"/>
            <w:shd w:val="clear" w:color="auto" w:fill="C0C0C0"/>
          </w:tcPr>
          <w:p w14:paraId="25D8B015" w14:textId="77777777" w:rsidR="00D20B0E" w:rsidRDefault="00D20B0E" w:rsidP="005F093F">
            <w:pPr>
              <w:pStyle w:val="TableParagraph"/>
              <w:ind w:left="483"/>
            </w:pPr>
            <w:r>
              <w:t>39</w:t>
            </w:r>
          </w:p>
        </w:tc>
        <w:tc>
          <w:tcPr>
            <w:tcW w:w="1446" w:type="dxa"/>
            <w:shd w:val="clear" w:color="auto" w:fill="C0C0C0"/>
          </w:tcPr>
          <w:p w14:paraId="04E7DB3E" w14:textId="77777777" w:rsidR="00D20B0E" w:rsidRDefault="00D20B0E" w:rsidP="005F093F">
            <w:pPr>
              <w:pStyle w:val="TableParagraph"/>
              <w:ind w:left="478" w:right="419"/>
              <w:jc w:val="center"/>
            </w:pPr>
            <w:r>
              <w:t>20.38</w:t>
            </w:r>
          </w:p>
        </w:tc>
        <w:tc>
          <w:tcPr>
            <w:tcW w:w="1462" w:type="dxa"/>
            <w:shd w:val="clear" w:color="auto" w:fill="C0C0C0"/>
          </w:tcPr>
          <w:p w14:paraId="4DD2832F" w14:textId="77777777" w:rsidR="00D20B0E" w:rsidRDefault="00D20B0E" w:rsidP="005F093F">
            <w:pPr>
              <w:pStyle w:val="TableParagraph"/>
              <w:ind w:right="467"/>
              <w:jc w:val="right"/>
            </w:pPr>
            <w:r>
              <w:t>1.91</w:t>
            </w:r>
          </w:p>
        </w:tc>
        <w:tc>
          <w:tcPr>
            <w:tcW w:w="1101" w:type="dxa"/>
            <w:shd w:val="clear" w:color="auto" w:fill="C0C0C0"/>
          </w:tcPr>
          <w:p w14:paraId="1FFF7B9E" w14:textId="77777777" w:rsidR="00D20B0E" w:rsidRDefault="00D20B0E" w:rsidP="005F093F">
            <w:pPr>
              <w:pStyle w:val="TableParagraph"/>
              <w:ind w:left="117" w:right="154"/>
              <w:jc w:val="center"/>
            </w:pPr>
            <w:r>
              <w:t>9.20E-04</w:t>
            </w:r>
          </w:p>
        </w:tc>
        <w:tc>
          <w:tcPr>
            <w:tcW w:w="1139" w:type="dxa"/>
            <w:shd w:val="clear" w:color="auto" w:fill="C0C0C0"/>
          </w:tcPr>
          <w:p w14:paraId="27361233" w14:textId="77777777" w:rsidR="00D20B0E" w:rsidRDefault="00D20B0E" w:rsidP="005F093F">
            <w:pPr>
              <w:pStyle w:val="TableParagraph"/>
              <w:ind w:left="150" w:right="161"/>
              <w:jc w:val="center"/>
            </w:pPr>
            <w:r>
              <w:t>1.07E-02</w:t>
            </w:r>
          </w:p>
        </w:tc>
      </w:tr>
      <w:tr w:rsidR="00D20B0E" w14:paraId="3B2ED7CA" w14:textId="77777777" w:rsidTr="005F093F">
        <w:trPr>
          <w:trHeight w:val="268"/>
        </w:trPr>
        <w:tc>
          <w:tcPr>
            <w:tcW w:w="6803" w:type="dxa"/>
          </w:tcPr>
          <w:p w14:paraId="1BA6365D" w14:textId="77777777" w:rsidR="00D20B0E" w:rsidRDefault="00D20B0E" w:rsidP="005F093F">
            <w:pPr>
              <w:pStyle w:val="TableParagraph"/>
              <w:ind w:left="120"/>
              <w:rPr>
                <w:b/>
              </w:rPr>
            </w:pPr>
            <w:r>
              <w:rPr>
                <w:b/>
              </w:rPr>
              <w:t>Endothelin signaling pathway (P00019)</w:t>
            </w:r>
          </w:p>
        </w:tc>
        <w:tc>
          <w:tcPr>
            <w:tcW w:w="1687" w:type="dxa"/>
          </w:tcPr>
          <w:p w14:paraId="52804143" w14:textId="77777777" w:rsidR="00D20B0E" w:rsidRDefault="00D20B0E" w:rsidP="005F093F">
            <w:pPr>
              <w:pStyle w:val="TableParagraph"/>
              <w:ind w:left="679" w:right="628"/>
              <w:jc w:val="center"/>
            </w:pPr>
            <w:r>
              <w:t>85</w:t>
            </w:r>
          </w:p>
        </w:tc>
        <w:tc>
          <w:tcPr>
            <w:tcW w:w="1263" w:type="dxa"/>
          </w:tcPr>
          <w:p w14:paraId="1D547904" w14:textId="77777777" w:rsidR="00D20B0E" w:rsidRDefault="00D20B0E" w:rsidP="005F093F">
            <w:pPr>
              <w:pStyle w:val="TableParagraph"/>
              <w:ind w:left="483"/>
            </w:pPr>
            <w:r>
              <w:t>27</w:t>
            </w:r>
          </w:p>
        </w:tc>
        <w:tc>
          <w:tcPr>
            <w:tcW w:w="1446" w:type="dxa"/>
          </w:tcPr>
          <w:p w14:paraId="4CB3417B" w14:textId="77777777" w:rsidR="00D20B0E" w:rsidRDefault="00D20B0E" w:rsidP="005F093F">
            <w:pPr>
              <w:pStyle w:val="TableParagraph"/>
              <w:ind w:left="478" w:right="419"/>
              <w:jc w:val="center"/>
            </w:pPr>
            <w:r>
              <w:t>14.43</w:t>
            </w:r>
          </w:p>
        </w:tc>
        <w:tc>
          <w:tcPr>
            <w:tcW w:w="1462" w:type="dxa"/>
          </w:tcPr>
          <w:p w14:paraId="13E3D9E9" w14:textId="77777777" w:rsidR="00D20B0E" w:rsidRDefault="00D20B0E" w:rsidP="005F093F">
            <w:pPr>
              <w:pStyle w:val="TableParagraph"/>
              <w:ind w:right="467"/>
              <w:jc w:val="right"/>
            </w:pPr>
            <w:r>
              <w:t>1.87</w:t>
            </w:r>
          </w:p>
        </w:tc>
        <w:tc>
          <w:tcPr>
            <w:tcW w:w="1101" w:type="dxa"/>
          </w:tcPr>
          <w:p w14:paraId="272B8B66" w14:textId="77777777" w:rsidR="00D20B0E" w:rsidRDefault="00D20B0E" w:rsidP="005F093F">
            <w:pPr>
              <w:pStyle w:val="TableParagraph"/>
              <w:ind w:left="117" w:right="154"/>
              <w:jc w:val="center"/>
            </w:pPr>
            <w:r>
              <w:t>6.67E-03</w:t>
            </w:r>
          </w:p>
        </w:tc>
        <w:tc>
          <w:tcPr>
            <w:tcW w:w="1139" w:type="dxa"/>
          </w:tcPr>
          <w:p w14:paraId="4C8F9408" w14:textId="77777777" w:rsidR="00D20B0E" w:rsidRDefault="00D20B0E" w:rsidP="005F093F">
            <w:pPr>
              <w:pStyle w:val="TableParagraph"/>
              <w:ind w:left="150" w:right="161"/>
              <w:jc w:val="center"/>
            </w:pPr>
            <w:r>
              <w:t>4.35E-02</w:t>
            </w:r>
          </w:p>
        </w:tc>
      </w:tr>
      <w:tr w:rsidR="00D20B0E" w14:paraId="4C237569" w14:textId="77777777" w:rsidTr="005F093F">
        <w:trPr>
          <w:trHeight w:val="269"/>
        </w:trPr>
        <w:tc>
          <w:tcPr>
            <w:tcW w:w="6803" w:type="dxa"/>
            <w:shd w:val="clear" w:color="auto" w:fill="C0C0C0"/>
          </w:tcPr>
          <w:p w14:paraId="0F1934E8" w14:textId="77777777" w:rsidR="00D20B0E" w:rsidRDefault="00D20B0E" w:rsidP="005F093F">
            <w:pPr>
              <w:pStyle w:val="TableParagraph"/>
              <w:ind w:left="120"/>
              <w:rPr>
                <w:b/>
              </w:rPr>
            </w:pPr>
            <w:r>
              <w:rPr>
                <w:b/>
              </w:rPr>
              <w:t>Cadherin signaling pathway (P00012)</w:t>
            </w:r>
          </w:p>
        </w:tc>
        <w:tc>
          <w:tcPr>
            <w:tcW w:w="1687" w:type="dxa"/>
            <w:shd w:val="clear" w:color="auto" w:fill="C0C0C0"/>
          </w:tcPr>
          <w:p w14:paraId="550F578F" w14:textId="77777777" w:rsidR="00D20B0E" w:rsidRDefault="00D20B0E" w:rsidP="005F093F">
            <w:pPr>
              <w:pStyle w:val="TableParagraph"/>
              <w:ind w:left="678" w:right="632"/>
              <w:jc w:val="center"/>
            </w:pPr>
            <w:r>
              <w:t>158</w:t>
            </w:r>
          </w:p>
        </w:tc>
        <w:tc>
          <w:tcPr>
            <w:tcW w:w="1263" w:type="dxa"/>
            <w:shd w:val="clear" w:color="auto" w:fill="C0C0C0"/>
          </w:tcPr>
          <w:p w14:paraId="489EFA64" w14:textId="77777777" w:rsidR="00D20B0E" w:rsidRDefault="00D20B0E" w:rsidP="005F093F">
            <w:pPr>
              <w:pStyle w:val="TableParagraph"/>
              <w:ind w:left="483"/>
            </w:pPr>
            <w:r>
              <w:t>50</w:t>
            </w:r>
          </w:p>
        </w:tc>
        <w:tc>
          <w:tcPr>
            <w:tcW w:w="1446" w:type="dxa"/>
            <w:shd w:val="clear" w:color="auto" w:fill="C0C0C0"/>
          </w:tcPr>
          <w:p w14:paraId="15F8A852" w14:textId="77777777" w:rsidR="00D20B0E" w:rsidRDefault="00D20B0E" w:rsidP="005F093F">
            <w:pPr>
              <w:pStyle w:val="TableParagraph"/>
              <w:ind w:left="478" w:right="419"/>
              <w:jc w:val="center"/>
            </w:pPr>
            <w:r>
              <w:t>26.83</w:t>
            </w:r>
          </w:p>
        </w:tc>
        <w:tc>
          <w:tcPr>
            <w:tcW w:w="1462" w:type="dxa"/>
            <w:shd w:val="clear" w:color="auto" w:fill="C0C0C0"/>
          </w:tcPr>
          <w:p w14:paraId="7F5E0B08" w14:textId="77777777" w:rsidR="00D20B0E" w:rsidRDefault="00D20B0E" w:rsidP="005F093F">
            <w:pPr>
              <w:pStyle w:val="TableParagraph"/>
              <w:ind w:right="467"/>
              <w:jc w:val="right"/>
            </w:pPr>
            <w:r>
              <w:t>1.86</w:t>
            </w:r>
          </w:p>
        </w:tc>
        <w:tc>
          <w:tcPr>
            <w:tcW w:w="1101" w:type="dxa"/>
            <w:shd w:val="clear" w:color="auto" w:fill="C0C0C0"/>
          </w:tcPr>
          <w:p w14:paraId="55DA296A" w14:textId="77777777" w:rsidR="00D20B0E" w:rsidRDefault="00D20B0E" w:rsidP="005F093F">
            <w:pPr>
              <w:pStyle w:val="TableParagraph"/>
              <w:ind w:left="117" w:right="154"/>
              <w:jc w:val="center"/>
            </w:pPr>
            <w:r>
              <w:t>2.32E-04</w:t>
            </w:r>
          </w:p>
        </w:tc>
        <w:tc>
          <w:tcPr>
            <w:tcW w:w="1139" w:type="dxa"/>
            <w:shd w:val="clear" w:color="auto" w:fill="C0C0C0"/>
          </w:tcPr>
          <w:p w14:paraId="2D73BCEC" w14:textId="77777777" w:rsidR="00D20B0E" w:rsidRDefault="00D20B0E" w:rsidP="005F093F">
            <w:pPr>
              <w:pStyle w:val="TableParagraph"/>
              <w:ind w:left="150" w:right="161"/>
              <w:jc w:val="center"/>
            </w:pPr>
            <w:r>
              <w:t>4.20E-03</w:t>
            </w:r>
          </w:p>
        </w:tc>
      </w:tr>
      <w:tr w:rsidR="00D20B0E" w14:paraId="5FD70BA7" w14:textId="77777777" w:rsidTr="005F093F">
        <w:trPr>
          <w:trHeight w:val="268"/>
        </w:trPr>
        <w:tc>
          <w:tcPr>
            <w:tcW w:w="6803" w:type="dxa"/>
          </w:tcPr>
          <w:p w14:paraId="075C2885" w14:textId="77777777" w:rsidR="00D20B0E" w:rsidRDefault="00D20B0E" w:rsidP="005F093F">
            <w:pPr>
              <w:pStyle w:val="TableParagraph"/>
              <w:ind w:left="120"/>
              <w:rPr>
                <w:b/>
              </w:rPr>
            </w:pPr>
            <w:r>
              <w:rPr>
                <w:b/>
              </w:rPr>
              <w:t>EGF receptor signaling pathway (P00018)</w:t>
            </w:r>
          </w:p>
        </w:tc>
        <w:tc>
          <w:tcPr>
            <w:tcW w:w="1687" w:type="dxa"/>
          </w:tcPr>
          <w:p w14:paraId="758B34F4" w14:textId="77777777" w:rsidR="00D20B0E" w:rsidRDefault="00D20B0E" w:rsidP="005F093F">
            <w:pPr>
              <w:pStyle w:val="TableParagraph"/>
              <w:ind w:left="678" w:right="632"/>
              <w:jc w:val="center"/>
            </w:pPr>
            <w:r>
              <w:t>140</w:t>
            </w:r>
          </w:p>
        </w:tc>
        <w:tc>
          <w:tcPr>
            <w:tcW w:w="1263" w:type="dxa"/>
          </w:tcPr>
          <w:p w14:paraId="787B6F25" w14:textId="77777777" w:rsidR="00D20B0E" w:rsidRDefault="00D20B0E" w:rsidP="005F093F">
            <w:pPr>
              <w:pStyle w:val="TableParagraph"/>
              <w:ind w:left="483"/>
            </w:pPr>
            <w:r>
              <w:t>44</w:t>
            </w:r>
          </w:p>
        </w:tc>
        <w:tc>
          <w:tcPr>
            <w:tcW w:w="1446" w:type="dxa"/>
          </w:tcPr>
          <w:p w14:paraId="3263DE0C" w14:textId="77777777" w:rsidR="00D20B0E" w:rsidRDefault="00D20B0E" w:rsidP="005F093F">
            <w:pPr>
              <w:pStyle w:val="TableParagraph"/>
              <w:ind w:left="478" w:right="419"/>
              <w:jc w:val="center"/>
            </w:pPr>
            <w:r>
              <w:t>23.77</w:t>
            </w:r>
          </w:p>
        </w:tc>
        <w:tc>
          <w:tcPr>
            <w:tcW w:w="1462" w:type="dxa"/>
          </w:tcPr>
          <w:p w14:paraId="3C4A32B9" w14:textId="77777777" w:rsidR="00D20B0E" w:rsidRDefault="00D20B0E" w:rsidP="005F093F">
            <w:pPr>
              <w:pStyle w:val="TableParagraph"/>
              <w:ind w:right="467"/>
              <w:jc w:val="right"/>
            </w:pPr>
            <w:r>
              <w:t>1.85</w:t>
            </w:r>
          </w:p>
        </w:tc>
        <w:tc>
          <w:tcPr>
            <w:tcW w:w="1101" w:type="dxa"/>
          </w:tcPr>
          <w:p w14:paraId="0588BE2D" w14:textId="77777777" w:rsidR="00D20B0E" w:rsidRDefault="00D20B0E" w:rsidP="005F093F">
            <w:pPr>
              <w:pStyle w:val="TableParagraph"/>
              <w:ind w:left="117" w:right="154"/>
              <w:jc w:val="center"/>
            </w:pPr>
            <w:r>
              <w:t>6.91E-04</w:t>
            </w:r>
          </w:p>
        </w:tc>
        <w:tc>
          <w:tcPr>
            <w:tcW w:w="1139" w:type="dxa"/>
          </w:tcPr>
          <w:p w14:paraId="69F46517" w14:textId="77777777" w:rsidR="00D20B0E" w:rsidRDefault="00D20B0E" w:rsidP="005F093F">
            <w:pPr>
              <w:pStyle w:val="TableParagraph"/>
              <w:ind w:left="150" w:right="161"/>
              <w:jc w:val="center"/>
            </w:pPr>
            <w:r>
              <w:t>8.67E-03</w:t>
            </w:r>
          </w:p>
        </w:tc>
      </w:tr>
      <w:tr w:rsidR="00D20B0E" w14:paraId="0C4D6FDB" w14:textId="77777777" w:rsidTr="005F093F">
        <w:trPr>
          <w:trHeight w:val="263"/>
        </w:trPr>
        <w:tc>
          <w:tcPr>
            <w:tcW w:w="6803" w:type="dxa"/>
            <w:shd w:val="clear" w:color="auto" w:fill="C0C0C0"/>
          </w:tcPr>
          <w:p w14:paraId="57E6FFE0" w14:textId="77777777" w:rsidR="00D20B0E" w:rsidRDefault="00D20B0E" w:rsidP="005F093F">
            <w:pPr>
              <w:pStyle w:val="TableParagraph"/>
              <w:spacing w:line="244" w:lineRule="exact"/>
              <w:ind w:left="120"/>
              <w:rPr>
                <w:b/>
              </w:rPr>
            </w:pPr>
            <w:proofErr w:type="spellStart"/>
            <w:r>
              <w:rPr>
                <w:b/>
              </w:rPr>
              <w:t>Wnt</w:t>
            </w:r>
            <w:proofErr w:type="spellEnd"/>
            <w:r>
              <w:rPr>
                <w:b/>
              </w:rPr>
              <w:t xml:space="preserve"> signaling pathway (P00057)</w:t>
            </w:r>
          </w:p>
        </w:tc>
        <w:tc>
          <w:tcPr>
            <w:tcW w:w="1687" w:type="dxa"/>
            <w:shd w:val="clear" w:color="auto" w:fill="C0C0C0"/>
          </w:tcPr>
          <w:p w14:paraId="53F31807" w14:textId="77777777" w:rsidR="00D20B0E" w:rsidRDefault="00D20B0E" w:rsidP="005F093F">
            <w:pPr>
              <w:pStyle w:val="TableParagraph"/>
              <w:spacing w:line="244" w:lineRule="exact"/>
              <w:ind w:left="678" w:right="632"/>
              <w:jc w:val="center"/>
            </w:pPr>
            <w:r>
              <w:t>312</w:t>
            </w:r>
          </w:p>
        </w:tc>
        <w:tc>
          <w:tcPr>
            <w:tcW w:w="1263" w:type="dxa"/>
            <w:shd w:val="clear" w:color="auto" w:fill="C0C0C0"/>
          </w:tcPr>
          <w:p w14:paraId="2FEDB4B6" w14:textId="77777777" w:rsidR="00D20B0E" w:rsidRDefault="00D20B0E" w:rsidP="005F093F">
            <w:pPr>
              <w:pStyle w:val="TableParagraph"/>
              <w:spacing w:line="244" w:lineRule="exact"/>
              <w:ind w:left="483"/>
            </w:pPr>
            <w:r>
              <w:t>98</w:t>
            </w:r>
          </w:p>
        </w:tc>
        <w:tc>
          <w:tcPr>
            <w:tcW w:w="1446" w:type="dxa"/>
            <w:shd w:val="clear" w:color="auto" w:fill="C0C0C0"/>
          </w:tcPr>
          <w:p w14:paraId="4D3A80BC" w14:textId="77777777" w:rsidR="00D20B0E" w:rsidRDefault="00D20B0E" w:rsidP="005F093F">
            <w:pPr>
              <w:pStyle w:val="TableParagraph"/>
              <w:spacing w:line="244" w:lineRule="exact"/>
              <w:ind w:left="478" w:right="419"/>
              <w:jc w:val="center"/>
            </w:pPr>
            <w:r>
              <w:t>52.98</w:t>
            </w:r>
          </w:p>
        </w:tc>
        <w:tc>
          <w:tcPr>
            <w:tcW w:w="1462" w:type="dxa"/>
            <w:shd w:val="clear" w:color="auto" w:fill="C0C0C0"/>
          </w:tcPr>
          <w:p w14:paraId="5869853C" w14:textId="77777777" w:rsidR="00D20B0E" w:rsidRDefault="00D20B0E" w:rsidP="005F093F">
            <w:pPr>
              <w:pStyle w:val="TableParagraph"/>
              <w:spacing w:line="244" w:lineRule="exact"/>
              <w:ind w:right="467"/>
              <w:jc w:val="right"/>
            </w:pPr>
            <w:r>
              <w:t>1.85</w:t>
            </w:r>
          </w:p>
        </w:tc>
        <w:tc>
          <w:tcPr>
            <w:tcW w:w="1101" w:type="dxa"/>
            <w:shd w:val="clear" w:color="auto" w:fill="C0C0C0"/>
          </w:tcPr>
          <w:p w14:paraId="63293FF0" w14:textId="77777777" w:rsidR="00D20B0E" w:rsidRDefault="00D20B0E" w:rsidP="005F093F">
            <w:pPr>
              <w:pStyle w:val="TableParagraph"/>
              <w:spacing w:line="244" w:lineRule="exact"/>
              <w:ind w:left="117" w:right="154"/>
              <w:jc w:val="center"/>
            </w:pPr>
            <w:r>
              <w:t>4.04E-07</w:t>
            </w:r>
          </w:p>
        </w:tc>
        <w:tc>
          <w:tcPr>
            <w:tcW w:w="1139" w:type="dxa"/>
            <w:shd w:val="clear" w:color="auto" w:fill="C0C0C0"/>
          </w:tcPr>
          <w:p w14:paraId="4086BEAB" w14:textId="77777777" w:rsidR="00D20B0E" w:rsidRDefault="00D20B0E" w:rsidP="005F093F">
            <w:pPr>
              <w:pStyle w:val="TableParagraph"/>
              <w:spacing w:line="244" w:lineRule="exact"/>
              <w:ind w:left="150" w:right="161"/>
              <w:jc w:val="center"/>
            </w:pPr>
            <w:r>
              <w:t>1.65E-05</w:t>
            </w:r>
          </w:p>
        </w:tc>
      </w:tr>
      <w:tr w:rsidR="00D20B0E" w14:paraId="5F40CFAD" w14:textId="77777777" w:rsidTr="005F093F">
        <w:trPr>
          <w:trHeight w:val="268"/>
        </w:trPr>
        <w:tc>
          <w:tcPr>
            <w:tcW w:w="6803" w:type="dxa"/>
            <w:tcBorders>
              <w:bottom w:val="single" w:sz="8" w:space="0" w:color="000000"/>
            </w:tcBorders>
          </w:tcPr>
          <w:p w14:paraId="11C8CDD9" w14:textId="77777777" w:rsidR="00D20B0E" w:rsidRDefault="00D20B0E" w:rsidP="005F093F">
            <w:pPr>
              <w:pStyle w:val="TableParagraph"/>
              <w:spacing w:line="248" w:lineRule="exact"/>
              <w:ind w:left="120"/>
              <w:rPr>
                <w:b/>
              </w:rPr>
            </w:pPr>
            <w:r>
              <w:rPr>
                <w:b/>
              </w:rPr>
              <w:t>FGF signaling pathway (P00021)</w:t>
            </w:r>
          </w:p>
        </w:tc>
        <w:tc>
          <w:tcPr>
            <w:tcW w:w="1687" w:type="dxa"/>
            <w:tcBorders>
              <w:bottom w:val="single" w:sz="8" w:space="0" w:color="000000"/>
            </w:tcBorders>
          </w:tcPr>
          <w:p w14:paraId="5F8DB487" w14:textId="77777777" w:rsidR="00D20B0E" w:rsidRDefault="00D20B0E" w:rsidP="005F093F">
            <w:pPr>
              <w:pStyle w:val="TableParagraph"/>
              <w:spacing w:line="248" w:lineRule="exact"/>
              <w:ind w:left="678" w:right="632"/>
              <w:jc w:val="center"/>
            </w:pPr>
            <w:r>
              <w:t>123</w:t>
            </w:r>
          </w:p>
        </w:tc>
        <w:tc>
          <w:tcPr>
            <w:tcW w:w="1263" w:type="dxa"/>
            <w:tcBorders>
              <w:bottom w:val="single" w:sz="8" w:space="0" w:color="000000"/>
            </w:tcBorders>
          </w:tcPr>
          <w:p w14:paraId="5A538FCF" w14:textId="77777777" w:rsidR="00D20B0E" w:rsidRDefault="00D20B0E" w:rsidP="005F093F">
            <w:pPr>
              <w:pStyle w:val="TableParagraph"/>
              <w:spacing w:line="248" w:lineRule="exact"/>
              <w:ind w:left="483"/>
            </w:pPr>
            <w:r>
              <w:t>37</w:t>
            </w:r>
          </w:p>
        </w:tc>
        <w:tc>
          <w:tcPr>
            <w:tcW w:w="1446" w:type="dxa"/>
            <w:tcBorders>
              <w:bottom w:val="single" w:sz="8" w:space="0" w:color="000000"/>
            </w:tcBorders>
          </w:tcPr>
          <w:p w14:paraId="52C0E033" w14:textId="77777777" w:rsidR="00D20B0E" w:rsidRDefault="00D20B0E" w:rsidP="005F093F">
            <w:pPr>
              <w:pStyle w:val="TableParagraph"/>
              <w:spacing w:line="248" w:lineRule="exact"/>
              <w:ind w:left="478" w:right="419"/>
              <w:jc w:val="center"/>
            </w:pPr>
            <w:r>
              <w:t>20.89</w:t>
            </w:r>
          </w:p>
        </w:tc>
        <w:tc>
          <w:tcPr>
            <w:tcW w:w="1462" w:type="dxa"/>
            <w:tcBorders>
              <w:bottom w:val="single" w:sz="8" w:space="0" w:color="000000"/>
            </w:tcBorders>
          </w:tcPr>
          <w:p w14:paraId="4C65E2DD" w14:textId="77777777" w:rsidR="00D20B0E" w:rsidRDefault="00D20B0E" w:rsidP="005F093F">
            <w:pPr>
              <w:pStyle w:val="TableParagraph"/>
              <w:spacing w:line="248" w:lineRule="exact"/>
              <w:ind w:right="467"/>
              <w:jc w:val="right"/>
            </w:pPr>
            <w:r>
              <w:t>1.77</w:t>
            </w:r>
          </w:p>
        </w:tc>
        <w:tc>
          <w:tcPr>
            <w:tcW w:w="1101" w:type="dxa"/>
            <w:tcBorders>
              <w:bottom w:val="single" w:sz="8" w:space="0" w:color="000000"/>
            </w:tcBorders>
          </w:tcPr>
          <w:p w14:paraId="7BBD060F" w14:textId="77777777" w:rsidR="00D20B0E" w:rsidRDefault="00D20B0E" w:rsidP="005F093F">
            <w:pPr>
              <w:pStyle w:val="TableParagraph"/>
              <w:spacing w:line="248" w:lineRule="exact"/>
              <w:ind w:left="117" w:right="154"/>
              <w:jc w:val="center"/>
            </w:pPr>
            <w:r>
              <w:t>3.25E-03</w:t>
            </w:r>
          </w:p>
        </w:tc>
        <w:tc>
          <w:tcPr>
            <w:tcW w:w="1139" w:type="dxa"/>
            <w:tcBorders>
              <w:bottom w:val="single" w:sz="8" w:space="0" w:color="000000"/>
            </w:tcBorders>
          </w:tcPr>
          <w:p w14:paraId="1D9E5C1F" w14:textId="77777777" w:rsidR="00D20B0E" w:rsidRDefault="00D20B0E" w:rsidP="005F093F">
            <w:pPr>
              <w:pStyle w:val="TableParagraph"/>
              <w:spacing w:line="248" w:lineRule="exact"/>
              <w:ind w:left="150" w:right="161"/>
              <w:jc w:val="center"/>
            </w:pPr>
            <w:r>
              <w:t>2.52E-02</w:t>
            </w:r>
          </w:p>
        </w:tc>
      </w:tr>
    </w:tbl>
    <w:p w14:paraId="546C0573" w14:textId="77777777" w:rsidR="00D20B0E" w:rsidRDefault="00D20B0E">
      <w:pPr>
        <w:spacing w:line="248" w:lineRule="exact"/>
        <w:jc w:val="center"/>
        <w:rPr>
          <w:sz w:val="21"/>
        </w:rPr>
        <w:sectPr w:rsidR="00D20B0E">
          <w:pgSz w:w="16840" w:h="11910" w:orient="landscape"/>
          <w:pgMar w:top="1100" w:right="680" w:bottom="280" w:left="1020" w:header="720" w:footer="720" w:gutter="0"/>
          <w:cols w:space="720"/>
        </w:sectPr>
      </w:pPr>
    </w:p>
    <w:p w14:paraId="4F19F24E" w14:textId="77777777" w:rsidR="0040343E" w:rsidRDefault="00AE67A0">
      <w:pPr>
        <w:pStyle w:val="Overskrift11"/>
        <w:spacing w:before="72" w:line="362" w:lineRule="auto"/>
        <w:ind w:right="6736"/>
      </w:pPr>
      <w:r>
        <w:lastRenderedPageBreak/>
        <w:t>Supplementary Methods Droplet digital PCR</w:t>
      </w:r>
    </w:p>
    <w:p w14:paraId="317178E6" w14:textId="77777777" w:rsidR="0040343E" w:rsidRDefault="00AE67A0">
      <w:pPr>
        <w:pStyle w:val="Brdtekst"/>
        <w:spacing w:line="360" w:lineRule="auto"/>
        <w:ind w:left="227" w:right="260"/>
        <w:jc w:val="both"/>
      </w:pPr>
      <w:r>
        <w:t xml:space="preserve">Total RNA was extracted from 200 µl plasma using the </w:t>
      </w:r>
      <w:proofErr w:type="spellStart"/>
      <w:r>
        <w:t>miRCURY</w:t>
      </w:r>
      <w:proofErr w:type="spellEnd"/>
      <w:r>
        <w:t>™ RNA isolation Kit for Biofluids (Cat no 300112, Exiqon) according to the manufacturers’ protocol. Synthetic spike- ins were included to monitor RNA extraction efficiency. RNA was eluted in 50 µl nuclease- free water and stored at -80 °C until use.</w:t>
      </w:r>
    </w:p>
    <w:p w14:paraId="6937CBDF" w14:textId="77777777" w:rsidR="0040343E" w:rsidRDefault="00AE67A0">
      <w:pPr>
        <w:pStyle w:val="Brdtekst"/>
        <w:spacing w:line="360" w:lineRule="auto"/>
        <w:ind w:left="227" w:right="230"/>
        <w:jc w:val="both"/>
      </w:pPr>
      <w:r>
        <w:t xml:space="preserve">Following the protocol for microRNA PRC profiling with the QX200™ Droplet Digital ™ PCR system from Exiqon, reverse transcription was performed using the Universal cDNA Synthesis Kit II. The resulting cDNA was diluted 1:50 for all assays before droplet generation and amplification for all miRNA assays. Each PCR assay was mixed in a 20 µl volume containing 10 µl 2X Eva Green </w:t>
      </w:r>
      <w:proofErr w:type="spellStart"/>
      <w:r>
        <w:t>supermix</w:t>
      </w:r>
      <w:proofErr w:type="spellEnd"/>
      <w:r>
        <w:t xml:space="preserve"> (Cat no 1864034; Bio-Rad Laboratories GmbH, Munich, Germany), 8 µl diluted cDNA and 1 µl of one of the </w:t>
      </w:r>
      <w:proofErr w:type="spellStart"/>
      <w:r>
        <w:t>miRCURY</w:t>
      </w:r>
      <w:proofErr w:type="spellEnd"/>
      <w:r>
        <w:t xml:space="preserve"> LAN PCR primer sets (Exiqon) (Supplementary Table 1). Droplets were generated using the QX200™ Automated droplet generator (Bio-Rad), and PCR was performed with the following thermal cycling conditions: 95°C for 5 min, 40 cycles of 95°C for 30 seconds, and 58 °C for 1 min (Ramp-rate 1,6°C/s), followed by three final steps; 4°C for 5 minutes, 90°C for 5 minutes and a 4 °C indefinite hold. Droplets were read in the QX200™ droplet reader (Bio-Rad) and the amount of miRNA (miRNA copies/µl) was generated by the Quanta Soft software (Bio-Rad).</w:t>
      </w:r>
    </w:p>
    <w:p w14:paraId="1C950C52" w14:textId="77777777" w:rsidR="0040343E" w:rsidRDefault="0040343E">
      <w:pPr>
        <w:pStyle w:val="Brdtekst"/>
        <w:spacing w:before="6"/>
        <w:rPr>
          <w:sz w:val="36"/>
        </w:rPr>
      </w:pPr>
    </w:p>
    <w:p w14:paraId="1D066541" w14:textId="77777777" w:rsidR="0040343E" w:rsidRDefault="00AE67A0">
      <w:pPr>
        <w:pStyle w:val="Overskrift11"/>
        <w:jc w:val="both"/>
      </w:pPr>
      <w:r>
        <w:t>Data analysis</w:t>
      </w:r>
    </w:p>
    <w:p w14:paraId="196742AF" w14:textId="77777777" w:rsidR="0040343E" w:rsidRDefault="00AE67A0">
      <w:pPr>
        <w:pStyle w:val="Brdtekst"/>
        <w:spacing w:before="132" w:line="360" w:lineRule="auto"/>
        <w:ind w:left="227" w:right="200"/>
        <w:jc w:val="both"/>
      </w:pPr>
      <w:r>
        <w:t xml:space="preserve">The relative quantitative data generated from the profiling PCR panel were processed and analyzed using </w:t>
      </w:r>
      <w:proofErr w:type="spellStart"/>
      <w:r>
        <w:t>GenEX</w:t>
      </w:r>
      <w:proofErr w:type="spellEnd"/>
      <w:r>
        <w:t xml:space="preserve"> v.6 software (</w:t>
      </w:r>
      <w:proofErr w:type="spellStart"/>
      <w:r>
        <w:t>MultiD</w:t>
      </w:r>
      <w:proofErr w:type="spellEnd"/>
      <w:r>
        <w:t>, Gothenburg, Sweden) according to the “Data Analysis Guide” (version3, Feb 2014). Global mean normalization was used</w:t>
      </w:r>
      <w:r>
        <w:rPr>
          <w:vertAlign w:val="superscript"/>
        </w:rPr>
        <w:t>1</w:t>
      </w:r>
      <w:r>
        <w:t>. Changes in relative quantification of miRNAs using the comparative cycle threshold (Ct) values by qPCR were calculated and expressed as fold-change (FC) between the groups (prior to treatment, 3 time points post initiation of treatment, and control group).</w:t>
      </w:r>
    </w:p>
    <w:p w14:paraId="297605C6" w14:textId="77777777" w:rsidR="0040343E" w:rsidRDefault="0040343E">
      <w:pPr>
        <w:pStyle w:val="Brdtekst"/>
        <w:spacing w:before="8"/>
        <w:rPr>
          <w:sz w:val="35"/>
        </w:rPr>
      </w:pPr>
    </w:p>
    <w:p w14:paraId="2FC83A5F" w14:textId="77777777" w:rsidR="0040343E" w:rsidRDefault="00AE67A0">
      <w:pPr>
        <w:pStyle w:val="Brdtekst"/>
        <w:spacing w:before="1" w:line="360" w:lineRule="auto"/>
        <w:ind w:left="227" w:right="332"/>
        <w:jc w:val="both"/>
      </w:pPr>
      <w:proofErr w:type="spellStart"/>
      <w:r>
        <w:t>QuantaSoft</w:t>
      </w:r>
      <w:proofErr w:type="spellEnd"/>
      <w:r>
        <w:t xml:space="preserve">™ software was used for the analysis of </w:t>
      </w:r>
      <w:proofErr w:type="spellStart"/>
      <w:r>
        <w:t>ddPCR</w:t>
      </w:r>
      <w:proofErr w:type="spellEnd"/>
      <w:r>
        <w:t xml:space="preserve"> data (absolute quantitative data) generated from droplet reader (Bio-Rad). The threshold was manually set between the positive and negative droplet populations, and varied between the different miRNAs. The target miRNA concentrations were calculated using the Poisson statistics. All samples with a concentration higher than the upper 95% Confidence Interval for the merged NTCs were considered positive. The absolute transcript levels were computed in copies/20µL, results presented in this study are copies/µL plasma.</w:t>
      </w:r>
    </w:p>
    <w:p w14:paraId="2F742641" w14:textId="77777777" w:rsidR="0040343E" w:rsidRDefault="0040343E">
      <w:pPr>
        <w:spacing w:line="360" w:lineRule="auto"/>
        <w:jc w:val="both"/>
        <w:sectPr w:rsidR="0040343E">
          <w:pgSz w:w="11910" w:h="16840"/>
          <w:pgMar w:top="1300" w:right="1200" w:bottom="280" w:left="1200" w:header="720" w:footer="720" w:gutter="0"/>
          <w:cols w:space="720"/>
        </w:sectPr>
      </w:pPr>
    </w:p>
    <w:p w14:paraId="15EC59FE" w14:textId="77777777" w:rsidR="0040343E" w:rsidRDefault="00AE67A0">
      <w:pPr>
        <w:pStyle w:val="Overskrift11"/>
        <w:spacing w:before="77"/>
      </w:pPr>
      <w:r>
        <w:lastRenderedPageBreak/>
        <w:t>Pathway analysis</w:t>
      </w:r>
    </w:p>
    <w:p w14:paraId="2745189A" w14:textId="77777777" w:rsidR="0040343E" w:rsidRDefault="00AE67A0">
      <w:pPr>
        <w:pStyle w:val="Brdtekst"/>
        <w:spacing w:before="132" w:line="357" w:lineRule="auto"/>
        <w:ind w:left="227" w:right="192"/>
        <w:jc w:val="both"/>
      </w:pPr>
      <w:r>
        <w:t xml:space="preserve">The differentially expressed miRNAs identified in the evaluation of ITP patients </w:t>
      </w:r>
      <w:r>
        <w:rPr>
          <w:i/>
        </w:rPr>
        <w:t xml:space="preserve">vs. </w:t>
      </w:r>
      <w:r>
        <w:t>controls, and in the assessment of ITP patients before and after TPO-RA treatment were analyzed using mirDIP, which integrates several miRNA target databases, to determine miRNA target genes with high confidence</w:t>
      </w:r>
      <w:r>
        <w:rPr>
          <w:position w:val="9"/>
          <w:sz w:val="16"/>
        </w:rPr>
        <w:t>2</w:t>
      </w:r>
      <w:r>
        <w:t xml:space="preserve">. For increased stringency, the analysis was performed by focusing only on top 1% targets, that were further analyzed by Panther (Annotation Version and Release Date: PANTHER version 13.1 Released 2018-02-03) to identify enriched biological pathways. The comparative analysis was performed by a Fisher's Exact Test in combination with a robust </w:t>
      </w:r>
      <w:r>
        <w:rPr>
          <w:spacing w:val="-4"/>
        </w:rPr>
        <w:t xml:space="preserve">False </w:t>
      </w:r>
      <w:r>
        <w:t>Discovery Rate (FDR) correction for multiple</w:t>
      </w:r>
      <w:r>
        <w:rPr>
          <w:spacing w:val="-4"/>
        </w:rPr>
        <w:t xml:space="preserve"> </w:t>
      </w:r>
      <w:r>
        <w:t>testing.</w:t>
      </w:r>
    </w:p>
    <w:p w14:paraId="20CD8FAF" w14:textId="77777777" w:rsidR="0040343E" w:rsidRDefault="0040343E">
      <w:pPr>
        <w:pStyle w:val="Brdtekst"/>
        <w:spacing w:before="11"/>
        <w:rPr>
          <w:sz w:val="36"/>
        </w:rPr>
      </w:pPr>
    </w:p>
    <w:p w14:paraId="090DE7D9" w14:textId="77777777" w:rsidR="0040343E" w:rsidRDefault="00AE67A0">
      <w:pPr>
        <w:pStyle w:val="Overskrift11"/>
      </w:pPr>
      <w:r>
        <w:t>Statistics</w:t>
      </w:r>
    </w:p>
    <w:p w14:paraId="758416F1" w14:textId="77777777" w:rsidR="0040343E" w:rsidRDefault="00AE67A0">
      <w:pPr>
        <w:pStyle w:val="Brdtekst"/>
        <w:spacing w:before="127"/>
        <w:ind w:left="227"/>
      </w:pPr>
      <w:r>
        <w:t xml:space="preserve">Statistical analysis for the relative quantitative screening data were performed using </w:t>
      </w:r>
      <w:proofErr w:type="spellStart"/>
      <w:r>
        <w:t>GenEX</w:t>
      </w:r>
      <w:proofErr w:type="spellEnd"/>
    </w:p>
    <w:p w14:paraId="677114B5" w14:textId="77777777" w:rsidR="0040343E" w:rsidRDefault="00AE67A0">
      <w:pPr>
        <w:pStyle w:val="Brdtekst"/>
        <w:spacing w:before="137" w:line="360" w:lineRule="auto"/>
        <w:ind w:left="227" w:right="297"/>
        <w:jc w:val="both"/>
      </w:pPr>
      <w:r>
        <w:t>v.6 software (</w:t>
      </w:r>
      <w:proofErr w:type="spellStart"/>
      <w:r>
        <w:t>MultiD</w:t>
      </w:r>
      <w:proofErr w:type="spellEnd"/>
      <w:r>
        <w:t>) and SPSS 23.0 software. T-test was used to assess the differentially expressed miRNAs in ITP patients before TPO-RA treatment compared to matched controls, and paired t-test was used for comparison between two time points (2 weeks, 6 weeks and 12 weeks after treatment) with pre-treatment values as reference level. Repeated measures one- way ANOVA was used to evaluate the significance of the changes in the sequential samples. For the absolute quantitative validation data (non-parametric data), Mann-Whitney test was used to evaluate the differences between ITP patients and controls using SPSS 23.0 software. Friedman test was used to evaluate the significance of the changes before and sequentially after the initiation of treatment and Wilcoxon signed-rank test was run thereafter to find where significant changes were. Spearman correlation and linear regression were used to evaluate the correlation between levels of miRNAs and platelet count using GraphPad prism</w:t>
      </w:r>
    </w:p>
    <w:p w14:paraId="78345903" w14:textId="77777777" w:rsidR="0040343E" w:rsidRDefault="00AE67A0">
      <w:pPr>
        <w:pStyle w:val="Listeavsnitt"/>
        <w:numPr>
          <w:ilvl w:val="1"/>
          <w:numId w:val="1"/>
        </w:numPr>
        <w:tabs>
          <w:tab w:val="left" w:pos="588"/>
        </w:tabs>
        <w:spacing w:before="6"/>
        <w:ind w:right="0"/>
        <w:rPr>
          <w:sz w:val="24"/>
        </w:rPr>
      </w:pPr>
      <w:r>
        <w:rPr>
          <w:sz w:val="24"/>
        </w:rPr>
        <w:t>which also was used to create figures and</w:t>
      </w:r>
      <w:r>
        <w:rPr>
          <w:spacing w:val="-3"/>
          <w:sz w:val="24"/>
        </w:rPr>
        <w:t xml:space="preserve"> </w:t>
      </w:r>
      <w:r>
        <w:rPr>
          <w:sz w:val="24"/>
        </w:rPr>
        <w:t>plots.</w:t>
      </w:r>
    </w:p>
    <w:p w14:paraId="0B47D290" w14:textId="77777777" w:rsidR="0040343E" w:rsidRDefault="00AE67A0">
      <w:pPr>
        <w:pStyle w:val="Brdtekst"/>
        <w:spacing w:before="137" w:line="357" w:lineRule="auto"/>
        <w:ind w:left="227" w:right="210"/>
        <w:jc w:val="both"/>
      </w:pPr>
      <w:r>
        <w:t>For identification of potential diagnostic miRNA for ITP, Receiver-operator characteristic (ROC) curves were generated by R (</w:t>
      </w:r>
      <w:proofErr w:type="spellStart"/>
      <w:r>
        <w:t>pROC</w:t>
      </w:r>
      <w:proofErr w:type="spellEnd"/>
      <w:r>
        <w:t xml:space="preserve"> Package)</w:t>
      </w:r>
      <w:r>
        <w:rPr>
          <w:position w:val="9"/>
          <w:sz w:val="16"/>
        </w:rPr>
        <w:t xml:space="preserve">3 </w:t>
      </w:r>
      <w:r>
        <w:t>using the absolute quantitative levels of the three differentially expressed miRNAs (miR-195a-5p, miR-33a-5p, and miR-199a-5p). Area Under Curve (AUC) was used to determine the sensitivity and specificity of these three individual miRNAs in discriminating ITP patients prior to treatment from healthy controls. Logistic regression analysis was used to find the best combination of miRNAs to generate ROC curves with highest discrimination ability between disease and controls.</w:t>
      </w:r>
    </w:p>
    <w:p w14:paraId="5D658533" w14:textId="77777777" w:rsidR="0040343E" w:rsidRDefault="0040343E">
      <w:pPr>
        <w:spacing w:line="357" w:lineRule="auto"/>
        <w:jc w:val="both"/>
        <w:sectPr w:rsidR="0040343E">
          <w:pgSz w:w="11910" w:h="16840"/>
          <w:pgMar w:top="1300" w:right="1200" w:bottom="280" w:left="1200" w:header="720" w:footer="720" w:gutter="0"/>
          <w:cols w:space="720"/>
        </w:sectPr>
      </w:pPr>
    </w:p>
    <w:p w14:paraId="1AB3D9C9" w14:textId="77777777" w:rsidR="0040343E" w:rsidRDefault="00AE67A0">
      <w:pPr>
        <w:pStyle w:val="Overskrift11"/>
        <w:spacing w:before="65"/>
        <w:ind w:left="112"/>
      </w:pPr>
      <w:r>
        <w:lastRenderedPageBreak/>
        <w:t>Supplementary References</w:t>
      </w:r>
    </w:p>
    <w:p w14:paraId="00B6A8D9" w14:textId="77777777" w:rsidR="0040343E" w:rsidRDefault="0040343E">
      <w:pPr>
        <w:pStyle w:val="Brdtekst"/>
        <w:spacing w:before="7"/>
        <w:rPr>
          <w:b/>
          <w:sz w:val="23"/>
        </w:rPr>
      </w:pPr>
    </w:p>
    <w:p w14:paraId="7A78427A" w14:textId="77777777" w:rsidR="0040343E" w:rsidRDefault="00AE67A0">
      <w:pPr>
        <w:pStyle w:val="Listeavsnitt"/>
        <w:numPr>
          <w:ilvl w:val="2"/>
          <w:numId w:val="1"/>
        </w:numPr>
        <w:tabs>
          <w:tab w:val="left" w:pos="721"/>
        </w:tabs>
        <w:spacing w:line="362" w:lineRule="auto"/>
        <w:rPr>
          <w:sz w:val="24"/>
        </w:rPr>
      </w:pPr>
      <w:proofErr w:type="spellStart"/>
      <w:r>
        <w:rPr>
          <w:sz w:val="24"/>
        </w:rPr>
        <w:t>Gevaert</w:t>
      </w:r>
      <w:proofErr w:type="spellEnd"/>
      <w:r>
        <w:rPr>
          <w:sz w:val="24"/>
        </w:rPr>
        <w:t xml:space="preserve"> AB, et al. MicroRNA profiling in plasma samples using qPCR arrays: Recommendations for correct analysis and interpretation. </w:t>
      </w:r>
      <w:proofErr w:type="spellStart"/>
      <w:r>
        <w:rPr>
          <w:sz w:val="24"/>
        </w:rPr>
        <w:t>PLoS</w:t>
      </w:r>
      <w:proofErr w:type="spellEnd"/>
      <w:r>
        <w:rPr>
          <w:sz w:val="24"/>
        </w:rPr>
        <w:t xml:space="preserve"> One. </w:t>
      </w:r>
      <w:r>
        <w:rPr>
          <w:b/>
          <w:sz w:val="24"/>
        </w:rPr>
        <w:t>13(2):</w:t>
      </w:r>
      <w:r>
        <w:rPr>
          <w:b/>
          <w:spacing w:val="-11"/>
          <w:sz w:val="24"/>
        </w:rPr>
        <w:t xml:space="preserve"> </w:t>
      </w:r>
      <w:r>
        <w:rPr>
          <w:sz w:val="24"/>
        </w:rPr>
        <w:t>e0193173.</w:t>
      </w:r>
    </w:p>
    <w:p w14:paraId="729B449E" w14:textId="77777777" w:rsidR="0040343E" w:rsidRDefault="00AE67A0">
      <w:pPr>
        <w:pStyle w:val="Listeavsnitt"/>
        <w:numPr>
          <w:ilvl w:val="2"/>
          <w:numId w:val="1"/>
        </w:numPr>
        <w:tabs>
          <w:tab w:val="left" w:pos="721"/>
          <w:tab w:val="left" w:pos="4362"/>
          <w:tab w:val="left" w:pos="5200"/>
        </w:tabs>
        <w:spacing w:line="360" w:lineRule="auto"/>
        <w:rPr>
          <w:sz w:val="24"/>
        </w:rPr>
      </w:pPr>
      <w:proofErr w:type="spellStart"/>
      <w:r>
        <w:rPr>
          <w:sz w:val="24"/>
        </w:rPr>
        <w:t>Tokar</w:t>
      </w:r>
      <w:proofErr w:type="spellEnd"/>
      <w:r>
        <w:rPr>
          <w:sz w:val="24"/>
        </w:rPr>
        <w:t xml:space="preserve"> </w:t>
      </w:r>
      <w:proofErr w:type="gramStart"/>
      <w:r>
        <w:rPr>
          <w:sz w:val="24"/>
        </w:rPr>
        <w:t xml:space="preserve">T,  </w:t>
      </w:r>
      <w:proofErr w:type="spellStart"/>
      <w:r>
        <w:rPr>
          <w:spacing w:val="-4"/>
          <w:sz w:val="24"/>
        </w:rPr>
        <w:t>Pastrello</w:t>
      </w:r>
      <w:proofErr w:type="spellEnd"/>
      <w:proofErr w:type="gramEnd"/>
      <w:r>
        <w:rPr>
          <w:spacing w:val="-4"/>
          <w:sz w:val="24"/>
        </w:rPr>
        <w:t xml:space="preserve">  </w:t>
      </w:r>
      <w:r>
        <w:rPr>
          <w:sz w:val="24"/>
        </w:rPr>
        <w:t xml:space="preserve">C, </w:t>
      </w:r>
      <w:proofErr w:type="spellStart"/>
      <w:r>
        <w:rPr>
          <w:sz w:val="24"/>
        </w:rPr>
        <w:t>Rossos</w:t>
      </w:r>
      <w:proofErr w:type="spellEnd"/>
      <w:r>
        <w:rPr>
          <w:spacing w:val="1"/>
          <w:sz w:val="24"/>
        </w:rPr>
        <w:t xml:space="preserve"> </w:t>
      </w:r>
      <w:proofErr w:type="spellStart"/>
      <w:r>
        <w:rPr>
          <w:sz w:val="24"/>
        </w:rPr>
        <w:t>AEM</w:t>
      </w:r>
      <w:proofErr w:type="spellEnd"/>
      <w:r>
        <w:rPr>
          <w:sz w:val="24"/>
        </w:rPr>
        <w:tab/>
        <w:t>et</w:t>
      </w:r>
      <w:r>
        <w:rPr>
          <w:spacing w:val="42"/>
          <w:sz w:val="24"/>
        </w:rPr>
        <w:t xml:space="preserve"> </w:t>
      </w:r>
      <w:r>
        <w:rPr>
          <w:sz w:val="24"/>
        </w:rPr>
        <w:t>al.</w:t>
      </w:r>
      <w:r>
        <w:rPr>
          <w:sz w:val="24"/>
        </w:rPr>
        <w:tab/>
        <w:t xml:space="preserve">mirDIP 4.1-integrative database of human microRNA target predictions. </w:t>
      </w:r>
      <w:r>
        <w:rPr>
          <w:i/>
          <w:sz w:val="24"/>
        </w:rPr>
        <w:t xml:space="preserve">Nucleic Acids Res </w:t>
      </w:r>
      <w:r>
        <w:rPr>
          <w:sz w:val="24"/>
        </w:rPr>
        <w:t xml:space="preserve">2018; </w:t>
      </w:r>
      <w:r>
        <w:rPr>
          <w:b/>
          <w:sz w:val="24"/>
        </w:rPr>
        <w:t>4</w:t>
      </w:r>
      <w:r>
        <w:rPr>
          <w:sz w:val="24"/>
        </w:rPr>
        <w:t>:</w:t>
      </w:r>
      <w:r>
        <w:rPr>
          <w:spacing w:val="7"/>
          <w:sz w:val="24"/>
        </w:rPr>
        <w:t xml:space="preserve"> </w:t>
      </w:r>
      <w:r>
        <w:rPr>
          <w:sz w:val="24"/>
        </w:rPr>
        <w:t>46(D1).</w:t>
      </w:r>
    </w:p>
    <w:p w14:paraId="49A46858" w14:textId="77777777" w:rsidR="0040343E" w:rsidRDefault="00AE67A0">
      <w:pPr>
        <w:pStyle w:val="Listeavsnitt"/>
        <w:numPr>
          <w:ilvl w:val="2"/>
          <w:numId w:val="1"/>
        </w:numPr>
        <w:tabs>
          <w:tab w:val="left" w:pos="721"/>
        </w:tabs>
        <w:spacing w:before="129" w:line="362" w:lineRule="auto"/>
        <w:ind w:right="324"/>
        <w:rPr>
          <w:sz w:val="24"/>
        </w:rPr>
      </w:pPr>
      <w:r>
        <w:rPr>
          <w:sz w:val="24"/>
        </w:rPr>
        <w:t xml:space="preserve">Robin X, </w:t>
      </w:r>
      <w:proofErr w:type="spellStart"/>
      <w:r>
        <w:rPr>
          <w:sz w:val="24"/>
        </w:rPr>
        <w:t>Turck</w:t>
      </w:r>
      <w:proofErr w:type="spellEnd"/>
      <w:r>
        <w:rPr>
          <w:sz w:val="24"/>
        </w:rPr>
        <w:t xml:space="preserve"> N, </w:t>
      </w:r>
      <w:proofErr w:type="spellStart"/>
      <w:r>
        <w:rPr>
          <w:sz w:val="24"/>
        </w:rPr>
        <w:t>Hainard</w:t>
      </w:r>
      <w:proofErr w:type="spellEnd"/>
      <w:r>
        <w:rPr>
          <w:sz w:val="24"/>
        </w:rPr>
        <w:t xml:space="preserve"> A, Natalia, et </w:t>
      </w:r>
      <w:r>
        <w:rPr>
          <w:spacing w:val="-3"/>
          <w:sz w:val="24"/>
        </w:rPr>
        <w:t xml:space="preserve">al. </w:t>
      </w:r>
      <w:proofErr w:type="spellStart"/>
      <w:r>
        <w:rPr>
          <w:sz w:val="24"/>
        </w:rPr>
        <w:t>pROC</w:t>
      </w:r>
      <w:proofErr w:type="spellEnd"/>
      <w:r>
        <w:rPr>
          <w:sz w:val="24"/>
        </w:rPr>
        <w:t xml:space="preserve">: an open-source package for R and S+ to analyze and compare ROC curves. </w:t>
      </w:r>
      <w:r>
        <w:rPr>
          <w:i/>
          <w:sz w:val="24"/>
        </w:rPr>
        <w:t xml:space="preserve">BMC Bioinformatics </w:t>
      </w:r>
      <w:r>
        <w:rPr>
          <w:sz w:val="24"/>
        </w:rPr>
        <w:t xml:space="preserve">2011; </w:t>
      </w:r>
      <w:r>
        <w:rPr>
          <w:b/>
          <w:sz w:val="24"/>
        </w:rPr>
        <w:t>12</w:t>
      </w:r>
      <w:r>
        <w:rPr>
          <w:sz w:val="24"/>
        </w:rPr>
        <w:t>:</w:t>
      </w:r>
      <w:r>
        <w:rPr>
          <w:spacing w:val="-1"/>
          <w:sz w:val="24"/>
        </w:rPr>
        <w:t xml:space="preserve"> </w:t>
      </w:r>
      <w:r>
        <w:rPr>
          <w:sz w:val="24"/>
        </w:rPr>
        <w:t>77.</w:t>
      </w:r>
    </w:p>
    <w:sectPr w:rsidR="0040343E">
      <w:pgSz w:w="11910" w:h="16840"/>
      <w:pgMar w:top="124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05AD8"/>
    <w:multiLevelType w:val="multilevel"/>
    <w:tmpl w:val="3D6249E4"/>
    <w:lvl w:ilvl="0">
      <w:start w:val="7"/>
      <w:numFmt w:val="decimal"/>
      <w:lvlText w:val="%1"/>
      <w:lvlJc w:val="left"/>
      <w:pPr>
        <w:ind w:left="587" w:hanging="360"/>
        <w:jc w:val="left"/>
      </w:pPr>
      <w:rPr>
        <w:rFonts w:hint="default"/>
        <w:lang w:val="en-US" w:eastAsia="en-US" w:bidi="en-US"/>
      </w:rPr>
    </w:lvl>
    <w:lvl w:ilvl="1">
      <w:numFmt w:val="decimal"/>
      <w:lvlText w:val="%1.%2"/>
      <w:lvlJc w:val="left"/>
      <w:pPr>
        <w:ind w:left="587" w:hanging="360"/>
        <w:jc w:val="left"/>
      </w:pPr>
      <w:rPr>
        <w:rFonts w:ascii="Times New Roman" w:eastAsia="Times New Roman" w:hAnsi="Times New Roman" w:cs="Times New Roman" w:hint="default"/>
        <w:spacing w:val="-1"/>
        <w:w w:val="100"/>
        <w:sz w:val="24"/>
        <w:szCs w:val="24"/>
        <w:lang w:val="en-US" w:eastAsia="en-US" w:bidi="en-US"/>
      </w:rPr>
    </w:lvl>
    <w:lvl w:ilvl="2">
      <w:start w:val="1"/>
      <w:numFmt w:val="decimal"/>
      <w:lvlText w:val="%3."/>
      <w:lvlJc w:val="left"/>
      <w:pPr>
        <w:ind w:left="720" w:hanging="283"/>
        <w:jc w:val="left"/>
      </w:pPr>
      <w:rPr>
        <w:rFonts w:ascii="Times New Roman" w:eastAsia="Times New Roman" w:hAnsi="Times New Roman" w:cs="Times New Roman" w:hint="default"/>
        <w:spacing w:val="-24"/>
        <w:w w:val="98"/>
        <w:sz w:val="24"/>
        <w:szCs w:val="24"/>
        <w:lang w:val="en-US" w:eastAsia="en-US" w:bidi="en-US"/>
      </w:rPr>
    </w:lvl>
    <w:lvl w:ilvl="3">
      <w:numFmt w:val="bullet"/>
      <w:lvlText w:val="•"/>
      <w:lvlJc w:val="left"/>
      <w:pPr>
        <w:ind w:left="2672" w:hanging="283"/>
      </w:pPr>
      <w:rPr>
        <w:rFonts w:hint="default"/>
        <w:lang w:val="en-US" w:eastAsia="en-US" w:bidi="en-US"/>
      </w:rPr>
    </w:lvl>
    <w:lvl w:ilvl="4">
      <w:numFmt w:val="bullet"/>
      <w:lvlText w:val="•"/>
      <w:lvlJc w:val="left"/>
      <w:pPr>
        <w:ind w:left="3648" w:hanging="283"/>
      </w:pPr>
      <w:rPr>
        <w:rFonts w:hint="default"/>
        <w:lang w:val="en-US" w:eastAsia="en-US" w:bidi="en-US"/>
      </w:rPr>
    </w:lvl>
    <w:lvl w:ilvl="5">
      <w:numFmt w:val="bullet"/>
      <w:lvlText w:val="•"/>
      <w:lvlJc w:val="left"/>
      <w:pPr>
        <w:ind w:left="4624" w:hanging="283"/>
      </w:pPr>
      <w:rPr>
        <w:rFonts w:hint="default"/>
        <w:lang w:val="en-US" w:eastAsia="en-US" w:bidi="en-US"/>
      </w:rPr>
    </w:lvl>
    <w:lvl w:ilvl="6">
      <w:numFmt w:val="bullet"/>
      <w:lvlText w:val="•"/>
      <w:lvlJc w:val="left"/>
      <w:pPr>
        <w:ind w:left="5601" w:hanging="283"/>
      </w:pPr>
      <w:rPr>
        <w:rFonts w:hint="default"/>
        <w:lang w:val="en-US" w:eastAsia="en-US" w:bidi="en-US"/>
      </w:rPr>
    </w:lvl>
    <w:lvl w:ilvl="7">
      <w:numFmt w:val="bullet"/>
      <w:lvlText w:val="•"/>
      <w:lvlJc w:val="left"/>
      <w:pPr>
        <w:ind w:left="6577" w:hanging="283"/>
      </w:pPr>
      <w:rPr>
        <w:rFonts w:hint="default"/>
        <w:lang w:val="en-US" w:eastAsia="en-US" w:bidi="en-US"/>
      </w:rPr>
    </w:lvl>
    <w:lvl w:ilvl="8">
      <w:numFmt w:val="bullet"/>
      <w:lvlText w:val="•"/>
      <w:lvlJc w:val="left"/>
      <w:pPr>
        <w:ind w:left="7553" w:hanging="28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3E"/>
    <w:rsid w:val="00061F79"/>
    <w:rsid w:val="001A458A"/>
    <w:rsid w:val="003B2E94"/>
    <w:rsid w:val="0040343E"/>
    <w:rsid w:val="00445664"/>
    <w:rsid w:val="005F093F"/>
    <w:rsid w:val="00642EF8"/>
    <w:rsid w:val="008C60D3"/>
    <w:rsid w:val="009916EF"/>
    <w:rsid w:val="00AE67A0"/>
    <w:rsid w:val="00C02CB8"/>
    <w:rsid w:val="00CA484F"/>
    <w:rsid w:val="00D20B0E"/>
    <w:rsid w:val="00DC7247"/>
    <w:rsid w:val="00DF0AA7"/>
    <w:rsid w:val="00E52EB7"/>
    <w:rsid w:val="00EE7C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4FAD7"/>
  <w15:docId w15:val="{932942A1-96EC-C54E-8FF1-6C9F2FC5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customStyle="1" w:styleId="Overskrift11">
    <w:name w:val="Overskrift 11"/>
    <w:basedOn w:val="Normal"/>
    <w:uiPriority w:val="1"/>
    <w:qFormat/>
    <w:pPr>
      <w:ind w:left="227"/>
      <w:outlineLvl w:val="1"/>
    </w:pPr>
    <w:rPr>
      <w:b/>
      <w:bCs/>
      <w:sz w:val="24"/>
      <w:szCs w:val="24"/>
    </w:rPr>
  </w:style>
  <w:style w:type="paragraph" w:styleId="Listeavsnitt">
    <w:name w:val="List Paragraph"/>
    <w:basedOn w:val="Normal"/>
    <w:uiPriority w:val="1"/>
    <w:qFormat/>
    <w:pPr>
      <w:ind w:left="720" w:right="99" w:hanging="283"/>
    </w:pPr>
  </w:style>
  <w:style w:type="paragraph" w:customStyle="1" w:styleId="TableParagraph">
    <w:name w:val="Table Paragraph"/>
    <w:basedOn w:val="Normal"/>
    <w:uiPriority w:val="1"/>
    <w:qFormat/>
    <w:pPr>
      <w:spacing w:line="249" w:lineRule="exact"/>
    </w:pPr>
    <w:rPr>
      <w:rFonts w:ascii="Calibri" w:eastAsia="Calibri" w:hAnsi="Calibri" w:cs="Calibri"/>
    </w:rPr>
  </w:style>
  <w:style w:type="table" w:styleId="Vanligtabell1">
    <w:name w:val="Plain Table 1"/>
    <w:basedOn w:val="Vanligtabell"/>
    <w:uiPriority w:val="41"/>
    <w:rsid w:val="00EE7C4F"/>
    <w:pPr>
      <w:widowControl/>
      <w:autoSpaceDE/>
      <w:autoSpaceDN/>
    </w:pPr>
    <w:rPr>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2294</Words>
  <Characters>12160</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Lamya Garabet</cp:lastModifiedBy>
  <cp:revision>3</cp:revision>
  <dcterms:created xsi:type="dcterms:W3CDTF">2019-01-25T08:19:00Z</dcterms:created>
  <dcterms:modified xsi:type="dcterms:W3CDTF">2019-01-25T08:23:00Z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LastSaved">
    <vt:filetime>2018-10-14T00:00:00Z</vt:filetime>
  </property>
</Properties>
</file>