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017" w14:textId="77777777" w:rsidR="003D3C6A" w:rsidRPr="0033486A" w:rsidRDefault="003D3C6A" w:rsidP="003D3C6A">
      <w:pPr>
        <w:jc w:val="center"/>
        <w:rPr>
          <w:b/>
          <w:lang w:val="en-US"/>
        </w:rPr>
      </w:pPr>
      <w:r w:rsidRPr="0033486A">
        <w:rPr>
          <w:b/>
          <w:lang w:val="en-US"/>
        </w:rPr>
        <w:t>Supplementary I</w:t>
      </w:r>
      <w:r w:rsidR="0033486A">
        <w:rPr>
          <w:b/>
          <w:lang w:val="en-US"/>
        </w:rPr>
        <w:t>nformation</w:t>
      </w:r>
    </w:p>
    <w:p w14:paraId="51AE0E6A" w14:textId="77777777" w:rsidR="0033486A" w:rsidRPr="0033486A" w:rsidRDefault="0033486A" w:rsidP="00956221">
      <w:pPr>
        <w:jc w:val="both"/>
        <w:rPr>
          <w:lang w:val="en-US"/>
        </w:rPr>
      </w:pPr>
      <w:r>
        <w:rPr>
          <w:lang w:val="en-US"/>
        </w:rPr>
        <w:t xml:space="preserve">Figures SI 1 to 4 below show the </w:t>
      </w:r>
      <w:r w:rsidRPr="0033486A">
        <w:rPr>
          <w:lang w:val="en-US"/>
        </w:rPr>
        <w:t>average of projected presence among the CES members</w:t>
      </w:r>
      <w:r>
        <w:rPr>
          <w:lang w:val="en-US"/>
        </w:rPr>
        <w:t>,</w:t>
      </w:r>
      <w:r w:rsidRPr="0033486A">
        <w:rPr>
          <w:lang w:val="en-US"/>
        </w:rPr>
        <w:t xml:space="preserve"> for each quadrant</w:t>
      </w:r>
      <w:r>
        <w:rPr>
          <w:lang w:val="en-US"/>
        </w:rPr>
        <w:t xml:space="preserve"> in which the domain was divided to</w:t>
      </w:r>
      <w:r w:rsidRPr="0033486A">
        <w:rPr>
          <w:lang w:val="en-US"/>
        </w:rPr>
        <w:t xml:space="preserve">. </w:t>
      </w:r>
      <w:r w:rsidRPr="008D3986">
        <w:rPr>
          <w:lang w:val="en-US"/>
        </w:rPr>
        <w:t xml:space="preserve">Colored </w:t>
      </w:r>
      <w:r>
        <w:rPr>
          <w:lang w:val="en-US"/>
        </w:rPr>
        <w:t xml:space="preserve">(blue tone) </w:t>
      </w:r>
      <w:r w:rsidRPr="008D3986">
        <w:rPr>
          <w:lang w:val="en-US"/>
        </w:rPr>
        <w:t>graph bars are distinguished for the two time horizons and the two RCPs, and the historical presence is indicated by the black outline of the bars.</w:t>
      </w:r>
      <w:r>
        <w:rPr>
          <w:lang w:val="en-US"/>
        </w:rPr>
        <w:t xml:space="preserve"> As explained in the main text, only </w:t>
      </w:r>
      <w:r w:rsidRPr="0033486A">
        <w:rPr>
          <w:lang w:val="en-US"/>
        </w:rPr>
        <w:t>those species with overall SDM performance greater than 0.95 (Birch, Larch, Pine and Spruce)</w:t>
      </w:r>
      <w:r>
        <w:rPr>
          <w:lang w:val="en-US"/>
        </w:rPr>
        <w:t xml:space="preserve"> where considered. </w:t>
      </w:r>
    </w:p>
    <w:p w14:paraId="1D6BCADB" w14:textId="7E763742" w:rsidR="0033486A" w:rsidRPr="0033486A" w:rsidRDefault="0033486A" w:rsidP="00956221">
      <w:pPr>
        <w:jc w:val="both"/>
        <w:rPr>
          <w:lang w:val="en-US"/>
        </w:rPr>
      </w:pPr>
      <w:r w:rsidRPr="0033486A">
        <w:rPr>
          <w:lang w:val="en-US"/>
        </w:rPr>
        <w:t>For that concerning Birch (Figure SI 1), a strong reduction is expected</w:t>
      </w:r>
      <w:r w:rsidR="003B38A0">
        <w:rPr>
          <w:lang w:val="en-US"/>
        </w:rPr>
        <w:t>,</w:t>
      </w:r>
      <w:r w:rsidRPr="0033486A">
        <w:rPr>
          <w:lang w:val="en-US"/>
        </w:rPr>
        <w:t xml:space="preserve"> from the average of projected presences</w:t>
      </w:r>
      <w:r w:rsidR="003B38A0">
        <w:rPr>
          <w:lang w:val="en-US"/>
        </w:rPr>
        <w:t>,</w:t>
      </w:r>
      <w:r w:rsidRPr="0033486A">
        <w:rPr>
          <w:lang w:val="en-US"/>
        </w:rPr>
        <w:t xml:space="preserve"> within those sectors historically hosting </w:t>
      </w:r>
      <w:r w:rsidR="003B38A0">
        <w:rPr>
          <w:lang w:val="en-US"/>
        </w:rPr>
        <w:t xml:space="preserve">a </w:t>
      </w:r>
      <w:r w:rsidRPr="0033486A">
        <w:rPr>
          <w:lang w:val="en-US"/>
        </w:rPr>
        <w:t xml:space="preserve">great part of the species. The highest historical presence was in the Western sector, and here reductions in the future range from 25% under the intermediate scenario (2060 RCP4.5) to 83% in the worst scenario (2080 RCP8.5). The Central and Southern regions, also significantly populated by Birch along the historical period, are expected </w:t>
      </w:r>
      <w:r w:rsidR="003B38A0">
        <w:rPr>
          <w:lang w:val="en-US"/>
        </w:rPr>
        <w:t xml:space="preserve">to </w:t>
      </w:r>
      <w:r w:rsidRPr="0033486A">
        <w:rPr>
          <w:lang w:val="en-US"/>
        </w:rPr>
        <w:t xml:space="preserve">suffer from reductions </w:t>
      </w:r>
      <w:r w:rsidR="003B38A0">
        <w:rPr>
          <w:lang w:val="en-US"/>
        </w:rPr>
        <w:t xml:space="preserve">of </w:t>
      </w:r>
      <w:r w:rsidRPr="0033486A">
        <w:rPr>
          <w:lang w:val="en-US"/>
        </w:rPr>
        <w:t xml:space="preserve">up to 58% and 66% in 2080 RCP8.5, respectively. In the remaining quadrants, the already low presence of Birch will </w:t>
      </w:r>
      <w:r w:rsidR="003B38A0" w:rsidRPr="0033486A">
        <w:rPr>
          <w:lang w:val="en-US"/>
        </w:rPr>
        <w:t>drop</w:t>
      </w:r>
      <w:r w:rsidR="003B38A0" w:rsidRPr="0033486A">
        <w:rPr>
          <w:lang w:val="en-US"/>
        </w:rPr>
        <w:t xml:space="preserve"> </w:t>
      </w:r>
      <w:r w:rsidRPr="0033486A">
        <w:rPr>
          <w:lang w:val="en-US"/>
        </w:rPr>
        <w:t>further, remaining in very few map units. In the South-West a total disappear</w:t>
      </w:r>
      <w:r w:rsidR="003B38A0">
        <w:rPr>
          <w:lang w:val="en-US"/>
        </w:rPr>
        <w:t>ance</w:t>
      </w:r>
      <w:r w:rsidRPr="0033486A">
        <w:rPr>
          <w:lang w:val="en-US"/>
        </w:rPr>
        <w:t xml:space="preserve"> is projected.</w:t>
      </w:r>
    </w:p>
    <w:p w14:paraId="4B51FEF0" w14:textId="53EE8C1F" w:rsidR="0033486A" w:rsidRPr="0033486A" w:rsidRDefault="0033486A" w:rsidP="00956221">
      <w:pPr>
        <w:jc w:val="both"/>
        <w:rPr>
          <w:lang w:val="en-US"/>
        </w:rPr>
      </w:pPr>
      <w:r w:rsidRPr="0033486A">
        <w:rPr>
          <w:lang w:val="en-US"/>
        </w:rPr>
        <w:t>Larch species (Figure SI 2), practically absent in the North-West and South-West sector</w:t>
      </w:r>
      <w:r>
        <w:rPr>
          <w:lang w:val="en-US"/>
        </w:rPr>
        <w:t>s</w:t>
      </w:r>
      <w:r w:rsidRPr="0033486A">
        <w:rPr>
          <w:lang w:val="en-US"/>
        </w:rPr>
        <w:t xml:space="preserve">, is mostly concentrated in the Central quadrant, and secondarily in the Eastern and Southern </w:t>
      </w:r>
      <w:r w:rsidR="00EC5B59">
        <w:rPr>
          <w:lang w:val="en-US"/>
        </w:rPr>
        <w:t>quadrants</w:t>
      </w:r>
      <w:r w:rsidRPr="0033486A">
        <w:rPr>
          <w:lang w:val="en-US"/>
        </w:rPr>
        <w:t>. While a reduction is projected in the Center and South, up to 57% and 81%, respectively, for 2080 under RCP8.5, the expected presence in the Eastern quadrant oscillates around the historical presence. The South-East</w:t>
      </w:r>
      <w:r w:rsidR="00366EBA">
        <w:rPr>
          <w:lang w:val="en-US"/>
        </w:rPr>
        <w:t>ern</w:t>
      </w:r>
      <w:r w:rsidRPr="0033486A">
        <w:rPr>
          <w:lang w:val="en-US"/>
        </w:rPr>
        <w:t>, West</w:t>
      </w:r>
      <w:r w:rsidR="00366EBA">
        <w:rPr>
          <w:lang w:val="en-US"/>
        </w:rPr>
        <w:t>ern</w:t>
      </w:r>
      <w:r w:rsidRPr="0033486A">
        <w:rPr>
          <w:lang w:val="en-US"/>
        </w:rPr>
        <w:t xml:space="preserve"> and North</w:t>
      </w:r>
      <w:r w:rsidR="00366EBA">
        <w:rPr>
          <w:lang w:val="en-US"/>
        </w:rPr>
        <w:t>ern</w:t>
      </w:r>
      <w:r w:rsidRPr="0033486A">
        <w:rPr>
          <w:lang w:val="en-US"/>
        </w:rPr>
        <w:t xml:space="preserve"> sectors host historically very similar amount</w:t>
      </w:r>
      <w:r w:rsidR="00A7322B">
        <w:rPr>
          <w:lang w:val="en-US"/>
        </w:rPr>
        <w:t>s</w:t>
      </w:r>
      <w:r w:rsidRPr="0033486A">
        <w:rPr>
          <w:lang w:val="en-US"/>
        </w:rPr>
        <w:t xml:space="preserve"> of Larch</w:t>
      </w:r>
      <w:r>
        <w:rPr>
          <w:lang w:val="en-US"/>
        </w:rPr>
        <w:t xml:space="preserve">. For the first two quadrants, </w:t>
      </w:r>
      <w:r w:rsidRPr="0033486A">
        <w:rPr>
          <w:lang w:val="en-US"/>
        </w:rPr>
        <w:t>a strong reduction is expected (up to 76% and 100%, respectively, in 2080 under RCP8.5</w:t>
      </w:r>
      <w:r>
        <w:rPr>
          <w:lang w:val="en-US"/>
        </w:rPr>
        <w:t>). Contrarily, a</w:t>
      </w:r>
      <w:r w:rsidRPr="0033486A">
        <w:rPr>
          <w:lang w:val="en-US"/>
        </w:rPr>
        <w:t xml:space="preserve"> very strong increase is projected in the North, with future presences more than doubling. Finally, in the North-East, the projected Larch presence reaches around 10 times that of the historical period.</w:t>
      </w:r>
    </w:p>
    <w:p w14:paraId="23AE0CB0" w14:textId="0182769B" w:rsidR="0033486A" w:rsidRPr="0033486A" w:rsidRDefault="0033486A" w:rsidP="00956221">
      <w:pPr>
        <w:jc w:val="both"/>
        <w:rPr>
          <w:lang w:val="en-US"/>
        </w:rPr>
      </w:pPr>
      <w:r w:rsidRPr="0033486A">
        <w:rPr>
          <w:lang w:val="en-US"/>
        </w:rPr>
        <w:t>For Pine (Figure SI 3), the spatial distribution shows a</w:t>
      </w:r>
      <w:r>
        <w:rPr>
          <w:lang w:val="en-US"/>
        </w:rPr>
        <w:t>n</w:t>
      </w:r>
      <w:r w:rsidRPr="0033486A">
        <w:rPr>
          <w:lang w:val="en-US"/>
        </w:rPr>
        <w:t xml:space="preserve"> overall decrease</w:t>
      </w:r>
      <w:r>
        <w:rPr>
          <w:lang w:val="en-US"/>
        </w:rPr>
        <w:t>,</w:t>
      </w:r>
      <w:r w:rsidRPr="0033486A">
        <w:rPr>
          <w:lang w:val="en-US"/>
        </w:rPr>
        <w:t xml:space="preserve"> i</w:t>
      </w:r>
      <w:r>
        <w:rPr>
          <w:lang w:val="en-US"/>
        </w:rPr>
        <w:t>n</w:t>
      </w:r>
      <w:r w:rsidRPr="0033486A">
        <w:rPr>
          <w:lang w:val="en-US"/>
        </w:rPr>
        <w:t xml:space="preserve"> particular across the Southernmost quadrants, from around 50\% in the South, to 85</w:t>
      </w:r>
      <w:r w:rsidR="00A7322B">
        <w:rPr>
          <w:lang w:val="en-US"/>
        </w:rPr>
        <w:t>%</w:t>
      </w:r>
      <w:r w:rsidRPr="0033486A">
        <w:rPr>
          <w:lang w:val="en-US"/>
        </w:rPr>
        <w:t xml:space="preserve"> and 92% on average in the South-West and South-East, respectively. In the Western and Central sectors, reductions reach 70% and 35%, respectively, in 2080 under RCP8.5. An increase is expected only to the East (from 8% in 2060 under RCP4.5, to 76% in 2080 under RCP8.5).</w:t>
      </w:r>
    </w:p>
    <w:p w14:paraId="67298B0F" w14:textId="3DBA5905" w:rsidR="0033486A" w:rsidRPr="0033486A" w:rsidRDefault="0033486A" w:rsidP="00956221">
      <w:pPr>
        <w:jc w:val="both"/>
        <w:rPr>
          <w:lang w:val="en-US"/>
        </w:rPr>
      </w:pPr>
      <w:r w:rsidRPr="0033486A">
        <w:rPr>
          <w:lang w:val="en-US"/>
        </w:rPr>
        <w:t>Spruce (Figure SI 4) is historically mostly concentrated in the Western sector, and here a moderate reduction is expected</w:t>
      </w:r>
      <w:r w:rsidR="00A7322B">
        <w:rPr>
          <w:lang w:val="en-US"/>
        </w:rPr>
        <w:t>,</w:t>
      </w:r>
      <w:r w:rsidRPr="0033486A">
        <w:rPr>
          <w:lang w:val="en-US"/>
        </w:rPr>
        <w:t xml:space="preserve"> except in 2080 under RCP8.5, when the presence is projected to drop by 61%. The other two quadrants with important occurrence</w:t>
      </w:r>
      <w:r w:rsidR="00A7322B">
        <w:rPr>
          <w:lang w:val="en-US"/>
        </w:rPr>
        <w:t>s</w:t>
      </w:r>
      <w:r w:rsidRPr="0033486A">
        <w:rPr>
          <w:lang w:val="en-US"/>
        </w:rPr>
        <w:t xml:space="preserve"> of Spruce are those in the Center and South-East, which </w:t>
      </w:r>
      <w:r w:rsidR="00956221">
        <w:rPr>
          <w:lang w:val="en-US"/>
        </w:rPr>
        <w:t>are expected to</w:t>
      </w:r>
      <w:r w:rsidRPr="0033486A">
        <w:rPr>
          <w:lang w:val="en-US"/>
        </w:rPr>
        <w:t xml:space="preserve"> experience increased and decreased presence, respectively, by 45% on average, and both more evident in the long-term RCP8.5. Due to the low initial presence or small changes, the remaining quadrants are not noteworthy, except for the East side</w:t>
      </w:r>
      <w:r w:rsidR="00A7322B">
        <w:rPr>
          <w:lang w:val="en-US"/>
        </w:rPr>
        <w:t>,</w:t>
      </w:r>
      <w:bookmarkStart w:id="0" w:name="_GoBack"/>
      <w:bookmarkEnd w:id="0"/>
      <w:r w:rsidRPr="0033486A">
        <w:rPr>
          <w:lang w:val="en-US"/>
        </w:rPr>
        <w:t xml:space="preserve"> where the limited presence in the historical period increases by 10 to 20 times in the future.</w:t>
      </w:r>
    </w:p>
    <w:p w14:paraId="3FC8B775" w14:textId="77777777" w:rsidR="00956221" w:rsidRDefault="00956221">
      <w:pPr>
        <w:rPr>
          <w:lang w:val="en-US"/>
        </w:rPr>
      </w:pPr>
      <w:r>
        <w:rPr>
          <w:lang w:val="en-US"/>
        </w:rPr>
        <w:br w:type="page"/>
      </w:r>
    </w:p>
    <w:p w14:paraId="1232EAC2" w14:textId="77777777" w:rsidR="003D3C6A" w:rsidRPr="00076755" w:rsidRDefault="00076755">
      <w:pPr>
        <w:rPr>
          <w:lang w:val="en-US"/>
        </w:rPr>
      </w:pPr>
      <w:r w:rsidRPr="009E7D49">
        <w:rPr>
          <w:b/>
          <w:lang w:val="en-US"/>
        </w:rPr>
        <w:lastRenderedPageBreak/>
        <w:t>Supplementary Image 1</w:t>
      </w:r>
      <w:r w:rsidRPr="00076755">
        <w:rPr>
          <w:lang w:val="en-US"/>
        </w:rPr>
        <w:t xml:space="preserve">: Average of </w:t>
      </w:r>
      <w:r w:rsidR="000D745C">
        <w:rPr>
          <w:lang w:val="en-US"/>
        </w:rPr>
        <w:t>projected</w:t>
      </w:r>
      <w:r>
        <w:rPr>
          <w:lang w:val="en-US"/>
        </w:rPr>
        <w:t xml:space="preserve"> presences (</w:t>
      </w:r>
      <w:r w:rsidRPr="00076755">
        <w:rPr>
          <w:lang w:val="en-US"/>
        </w:rPr>
        <w:t>pp.</w:t>
      </w:r>
      <w:r>
        <w:rPr>
          <w:lang w:val="en-US"/>
        </w:rPr>
        <w:t>) (y-axis</w:t>
      </w:r>
      <w:r w:rsidR="0033486A">
        <w:rPr>
          <w:lang w:val="en-US"/>
        </w:rPr>
        <w:t>, in number of pixels</w:t>
      </w:r>
      <w:r>
        <w:rPr>
          <w:lang w:val="en-US"/>
        </w:rPr>
        <w:t>) among CES members</w:t>
      </w:r>
      <w:r w:rsidR="00184B00">
        <w:rPr>
          <w:lang w:val="en-US"/>
        </w:rPr>
        <w:t xml:space="preserve"> compared to historical presences (black rectangle)</w:t>
      </w:r>
      <w:r>
        <w:rPr>
          <w:lang w:val="en-US"/>
        </w:rPr>
        <w:t xml:space="preserve"> for each quadrant for Birch. </w:t>
      </w:r>
    </w:p>
    <w:p w14:paraId="4664D37E" w14:textId="77777777" w:rsidR="009E7D49" w:rsidRDefault="003D3C6A">
      <w:r>
        <w:rPr>
          <w:noProof/>
          <w:lang w:eastAsia="it-IT"/>
        </w:rPr>
        <w:drawing>
          <wp:inline distT="0" distB="0" distL="0" distR="0" wp14:anchorId="116F5F71" wp14:editId="78AD3782">
            <wp:extent cx="6114415" cy="4325620"/>
            <wp:effectExtent l="0" t="0" r="635" b="0"/>
            <wp:docPr id="5" name="Immagine 5" descr="C:\Users\Utente\Documents\RUSSIA\PAPER\FRECEV\FIGURES\Supplementary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RUSSIA\PAPER\FRECEV\FIGURES\Supplementary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25966" w14:textId="77777777" w:rsidR="009E7D49" w:rsidRDefault="009E7D49">
      <w:r>
        <w:br w:type="page"/>
      </w:r>
    </w:p>
    <w:p w14:paraId="4BFC629D" w14:textId="77777777" w:rsidR="00B50533" w:rsidRDefault="00B50533"/>
    <w:p w14:paraId="2C600298" w14:textId="77777777" w:rsidR="009E7D49" w:rsidRPr="009E7D49" w:rsidRDefault="009E7D49">
      <w:pPr>
        <w:rPr>
          <w:lang w:val="en-US"/>
        </w:rPr>
      </w:pPr>
      <w:r w:rsidRPr="009E7D49">
        <w:rPr>
          <w:b/>
          <w:lang w:val="en-US"/>
        </w:rPr>
        <w:t>Supplementary Image 2</w:t>
      </w:r>
      <w:r w:rsidRPr="00076755">
        <w:rPr>
          <w:lang w:val="en-US"/>
        </w:rPr>
        <w:t xml:space="preserve">: Average of </w:t>
      </w:r>
      <w:r w:rsidR="000D745C">
        <w:rPr>
          <w:lang w:val="en-US"/>
        </w:rPr>
        <w:t>projected</w:t>
      </w:r>
      <w:r>
        <w:rPr>
          <w:lang w:val="en-US"/>
        </w:rPr>
        <w:t xml:space="preserve"> presences (</w:t>
      </w:r>
      <w:r w:rsidRPr="00076755">
        <w:rPr>
          <w:lang w:val="en-US"/>
        </w:rPr>
        <w:t>pp.</w:t>
      </w:r>
      <w:r>
        <w:rPr>
          <w:lang w:val="en-US"/>
        </w:rPr>
        <w:t>) (y-axis</w:t>
      </w:r>
      <w:r w:rsidR="0033486A">
        <w:rPr>
          <w:lang w:val="en-US"/>
        </w:rPr>
        <w:t>, in number of pixels</w:t>
      </w:r>
      <w:r>
        <w:rPr>
          <w:lang w:val="en-US"/>
        </w:rPr>
        <w:t>) among CES members</w:t>
      </w:r>
      <w:r w:rsidR="00B1503D">
        <w:rPr>
          <w:lang w:val="en-US"/>
        </w:rPr>
        <w:t xml:space="preserve"> compared to historical presences (black rectangle)</w:t>
      </w:r>
      <w:r>
        <w:rPr>
          <w:lang w:val="en-US"/>
        </w:rPr>
        <w:t xml:space="preserve"> for each quadrant for Larch.</w:t>
      </w:r>
    </w:p>
    <w:p w14:paraId="7A5047B9" w14:textId="77777777" w:rsidR="009E7D49" w:rsidRDefault="003D3C6A">
      <w:r>
        <w:rPr>
          <w:noProof/>
          <w:lang w:eastAsia="it-IT"/>
        </w:rPr>
        <w:drawing>
          <wp:inline distT="0" distB="0" distL="0" distR="0" wp14:anchorId="28375EAE" wp14:editId="6F37F4C7">
            <wp:extent cx="6114415" cy="4325620"/>
            <wp:effectExtent l="0" t="0" r="635" b="0"/>
            <wp:docPr id="6" name="Immagine 6" descr="C:\Users\Utente\Documents\RUSSIA\PAPER\FRECEV\FIGURES\Suppl_2_DISTRIBUTION_L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cuments\RUSSIA\PAPER\FRECEV\FIGURES\Suppl_2_DISTRIBUTION_LAR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C817C" w14:textId="77777777" w:rsidR="009E7D49" w:rsidRDefault="009E7D49">
      <w:r>
        <w:br w:type="page"/>
      </w:r>
    </w:p>
    <w:p w14:paraId="4A6066DC" w14:textId="77777777" w:rsidR="009E7D49" w:rsidRPr="009E7D49" w:rsidRDefault="009E7D49" w:rsidP="009E7D49">
      <w:pPr>
        <w:rPr>
          <w:lang w:val="en-US"/>
        </w:rPr>
      </w:pPr>
      <w:r w:rsidRPr="009E7D49">
        <w:rPr>
          <w:b/>
          <w:lang w:val="en-US"/>
        </w:rPr>
        <w:lastRenderedPageBreak/>
        <w:t>Supplementar</w:t>
      </w:r>
      <w:r>
        <w:rPr>
          <w:b/>
          <w:lang w:val="en-US"/>
        </w:rPr>
        <w:t>y Image 3</w:t>
      </w:r>
      <w:r w:rsidRPr="00076755">
        <w:rPr>
          <w:lang w:val="en-US"/>
        </w:rPr>
        <w:t xml:space="preserve">: Average of </w:t>
      </w:r>
      <w:r w:rsidR="000D745C">
        <w:rPr>
          <w:lang w:val="en-US"/>
        </w:rPr>
        <w:t>projected</w:t>
      </w:r>
      <w:r>
        <w:rPr>
          <w:lang w:val="en-US"/>
        </w:rPr>
        <w:t xml:space="preserve"> presences (</w:t>
      </w:r>
      <w:r w:rsidRPr="00076755">
        <w:rPr>
          <w:lang w:val="en-US"/>
        </w:rPr>
        <w:t>pp.</w:t>
      </w:r>
      <w:r>
        <w:rPr>
          <w:lang w:val="en-US"/>
        </w:rPr>
        <w:t>) (y-axis</w:t>
      </w:r>
      <w:r w:rsidR="0033486A">
        <w:rPr>
          <w:lang w:val="en-US"/>
        </w:rPr>
        <w:t>, in number of pixels</w:t>
      </w:r>
      <w:r>
        <w:rPr>
          <w:lang w:val="en-US"/>
        </w:rPr>
        <w:t xml:space="preserve">) among CES members </w:t>
      </w:r>
      <w:r w:rsidR="00B1503D">
        <w:rPr>
          <w:lang w:val="en-US"/>
        </w:rPr>
        <w:t xml:space="preserve">compared to historical presences (black rectangle) </w:t>
      </w:r>
      <w:r>
        <w:rPr>
          <w:lang w:val="en-US"/>
        </w:rPr>
        <w:t>for each quadrant for Pine.</w:t>
      </w:r>
    </w:p>
    <w:p w14:paraId="6F56E6A7" w14:textId="77777777" w:rsidR="009E7D49" w:rsidRDefault="003D3C6A">
      <w:r>
        <w:rPr>
          <w:noProof/>
          <w:lang w:eastAsia="it-IT"/>
        </w:rPr>
        <w:drawing>
          <wp:inline distT="0" distB="0" distL="0" distR="0" wp14:anchorId="50B65FA4" wp14:editId="7F7FFF66">
            <wp:extent cx="6114415" cy="4325620"/>
            <wp:effectExtent l="0" t="0" r="635" b="0"/>
            <wp:docPr id="7" name="Immagine 7" descr="C:\Users\Utente\Documents\RUSSIA\PAPER\FRECEV\FIGURES\Suppl_3_DISTRIBUTION_P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cuments\RUSSIA\PAPER\FRECEV\FIGURES\Suppl_3_DISTRIBUTION_P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B819C" w14:textId="77777777" w:rsidR="009E7D49" w:rsidRDefault="009E7D49">
      <w:r>
        <w:br w:type="page"/>
      </w:r>
    </w:p>
    <w:p w14:paraId="47084212" w14:textId="77777777" w:rsidR="009E7D49" w:rsidRPr="009E7D49" w:rsidRDefault="009E7D49" w:rsidP="009E7D49">
      <w:pPr>
        <w:rPr>
          <w:lang w:val="en-US"/>
        </w:rPr>
      </w:pPr>
      <w:r w:rsidRPr="009E7D49">
        <w:rPr>
          <w:b/>
          <w:lang w:val="en-US"/>
        </w:rPr>
        <w:lastRenderedPageBreak/>
        <w:t>Supplementar</w:t>
      </w:r>
      <w:r>
        <w:rPr>
          <w:b/>
          <w:lang w:val="en-US"/>
        </w:rPr>
        <w:t>y Image 4</w:t>
      </w:r>
      <w:r w:rsidRPr="00076755">
        <w:rPr>
          <w:lang w:val="en-US"/>
        </w:rPr>
        <w:t xml:space="preserve">: Average of </w:t>
      </w:r>
      <w:r w:rsidR="000D745C">
        <w:rPr>
          <w:lang w:val="en-US"/>
        </w:rPr>
        <w:t>projected</w:t>
      </w:r>
      <w:r>
        <w:rPr>
          <w:lang w:val="en-US"/>
        </w:rPr>
        <w:t xml:space="preserve"> presences (</w:t>
      </w:r>
      <w:r w:rsidRPr="00076755">
        <w:rPr>
          <w:lang w:val="en-US"/>
        </w:rPr>
        <w:t>pp.</w:t>
      </w:r>
      <w:r>
        <w:rPr>
          <w:lang w:val="en-US"/>
        </w:rPr>
        <w:t>) (y-axis</w:t>
      </w:r>
      <w:r w:rsidR="0033486A">
        <w:rPr>
          <w:lang w:val="en-US"/>
        </w:rPr>
        <w:t>, in number of pixels</w:t>
      </w:r>
      <w:r>
        <w:rPr>
          <w:lang w:val="en-US"/>
        </w:rPr>
        <w:t xml:space="preserve">) among CES members </w:t>
      </w:r>
      <w:r w:rsidR="00B1503D">
        <w:rPr>
          <w:lang w:val="en-US"/>
        </w:rPr>
        <w:t xml:space="preserve">compared to historical presences (black rectangle) </w:t>
      </w:r>
      <w:r>
        <w:rPr>
          <w:lang w:val="en-US"/>
        </w:rPr>
        <w:t>for each quadrant for Spruce.</w:t>
      </w:r>
    </w:p>
    <w:p w14:paraId="22DB84E2" w14:textId="77777777" w:rsidR="009E7D49" w:rsidRDefault="009E7D49" w:rsidP="009E7D49">
      <w:r>
        <w:rPr>
          <w:noProof/>
          <w:lang w:eastAsia="it-IT"/>
        </w:rPr>
        <w:drawing>
          <wp:inline distT="0" distB="0" distL="0" distR="0" wp14:anchorId="6C75F0AD" wp14:editId="039F0A2C">
            <wp:extent cx="6114415" cy="4325620"/>
            <wp:effectExtent l="0" t="0" r="635" b="0"/>
            <wp:docPr id="10" name="Immagine 10" descr="C:\Users\Utente\Documents\RUSSIA\PAPER\FRECEV\FIGURES\Supplementary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RUSSIA\PAPER\FRECEV\FIGURES\Supplementary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8B7F" w14:textId="77777777" w:rsidR="009E7D49" w:rsidRPr="009E7D49" w:rsidRDefault="009E7D49">
      <w:pPr>
        <w:rPr>
          <w:lang w:val="en-US"/>
        </w:rPr>
      </w:pPr>
    </w:p>
    <w:p w14:paraId="50456638" w14:textId="77777777" w:rsidR="003D3C6A" w:rsidRDefault="003D3C6A"/>
    <w:sectPr w:rsidR="003D3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6A"/>
    <w:rsid w:val="00011890"/>
    <w:rsid w:val="00076755"/>
    <w:rsid w:val="0008746C"/>
    <w:rsid w:val="0009372A"/>
    <w:rsid w:val="000D3EA0"/>
    <w:rsid w:val="000D745C"/>
    <w:rsid w:val="000F5240"/>
    <w:rsid w:val="0011429C"/>
    <w:rsid w:val="00146C6E"/>
    <w:rsid w:val="00184B00"/>
    <w:rsid w:val="0018743F"/>
    <w:rsid w:val="00192738"/>
    <w:rsid w:val="001D2A86"/>
    <w:rsid w:val="001D7453"/>
    <w:rsid w:val="00250280"/>
    <w:rsid w:val="00262506"/>
    <w:rsid w:val="002A4848"/>
    <w:rsid w:val="003334F9"/>
    <w:rsid w:val="0033486A"/>
    <w:rsid w:val="00350706"/>
    <w:rsid w:val="00366EBA"/>
    <w:rsid w:val="00386315"/>
    <w:rsid w:val="00396A04"/>
    <w:rsid w:val="003B38A0"/>
    <w:rsid w:val="003B51BC"/>
    <w:rsid w:val="003D3C6A"/>
    <w:rsid w:val="003E75B5"/>
    <w:rsid w:val="003F5289"/>
    <w:rsid w:val="00474677"/>
    <w:rsid w:val="004E5F77"/>
    <w:rsid w:val="004E5FEE"/>
    <w:rsid w:val="00560809"/>
    <w:rsid w:val="00596E63"/>
    <w:rsid w:val="005A0588"/>
    <w:rsid w:val="005D6B8F"/>
    <w:rsid w:val="00607448"/>
    <w:rsid w:val="00616998"/>
    <w:rsid w:val="00693E07"/>
    <w:rsid w:val="00695ED6"/>
    <w:rsid w:val="006B3447"/>
    <w:rsid w:val="006C0A79"/>
    <w:rsid w:val="006E2972"/>
    <w:rsid w:val="006E4A43"/>
    <w:rsid w:val="00711FC1"/>
    <w:rsid w:val="00723BE5"/>
    <w:rsid w:val="007548A3"/>
    <w:rsid w:val="00782964"/>
    <w:rsid w:val="007859EC"/>
    <w:rsid w:val="0079311A"/>
    <w:rsid w:val="007F33E6"/>
    <w:rsid w:val="008007D9"/>
    <w:rsid w:val="0080088D"/>
    <w:rsid w:val="00824DBE"/>
    <w:rsid w:val="00837B82"/>
    <w:rsid w:val="008536E4"/>
    <w:rsid w:val="008A0D69"/>
    <w:rsid w:val="008C5FF3"/>
    <w:rsid w:val="008F42C0"/>
    <w:rsid w:val="009009B2"/>
    <w:rsid w:val="00907478"/>
    <w:rsid w:val="00921210"/>
    <w:rsid w:val="00956221"/>
    <w:rsid w:val="009C2339"/>
    <w:rsid w:val="009C2558"/>
    <w:rsid w:val="009E7D49"/>
    <w:rsid w:val="009F59CF"/>
    <w:rsid w:val="00A4325F"/>
    <w:rsid w:val="00A7322B"/>
    <w:rsid w:val="00AB2224"/>
    <w:rsid w:val="00AF43D5"/>
    <w:rsid w:val="00B13877"/>
    <w:rsid w:val="00B1503D"/>
    <w:rsid w:val="00B45F67"/>
    <w:rsid w:val="00B50533"/>
    <w:rsid w:val="00B5385A"/>
    <w:rsid w:val="00B87FA7"/>
    <w:rsid w:val="00BA3B60"/>
    <w:rsid w:val="00BB6EA7"/>
    <w:rsid w:val="00BE2FE4"/>
    <w:rsid w:val="00C04B67"/>
    <w:rsid w:val="00C15DC3"/>
    <w:rsid w:val="00C67A22"/>
    <w:rsid w:val="00C800DE"/>
    <w:rsid w:val="00C97EFD"/>
    <w:rsid w:val="00CE0082"/>
    <w:rsid w:val="00D50B10"/>
    <w:rsid w:val="00D54EE8"/>
    <w:rsid w:val="00E05A14"/>
    <w:rsid w:val="00E371B8"/>
    <w:rsid w:val="00E550D4"/>
    <w:rsid w:val="00EA3EC8"/>
    <w:rsid w:val="00EB761D"/>
    <w:rsid w:val="00EC5B59"/>
    <w:rsid w:val="00ED722A"/>
    <w:rsid w:val="00EE7CA9"/>
    <w:rsid w:val="00F23103"/>
    <w:rsid w:val="00F302D6"/>
    <w:rsid w:val="00F37282"/>
    <w:rsid w:val="00F474E9"/>
    <w:rsid w:val="00F579CA"/>
    <w:rsid w:val="00F75009"/>
    <w:rsid w:val="00FD3335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9882"/>
  <w15:docId w15:val="{F4016447-D67E-4C1C-8EFA-776A645A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Noce</dc:creator>
  <cp:lastModifiedBy>Catriona Christodoulou</cp:lastModifiedBy>
  <cp:revision>2</cp:revision>
  <dcterms:created xsi:type="dcterms:W3CDTF">2019-02-20T08:48:00Z</dcterms:created>
  <dcterms:modified xsi:type="dcterms:W3CDTF">2019-02-20T08:48:00Z</dcterms:modified>
</cp:coreProperties>
</file>