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50839495" w:rsidR="00817DD6" w:rsidRPr="001549D3" w:rsidRDefault="00907E0D" w:rsidP="0001436A">
      <w:pPr>
        <w:pStyle w:val="aff4"/>
      </w:pPr>
      <w:r w:rsidRPr="007948A3">
        <w:rPr>
          <w:szCs w:val="24"/>
        </w:rPr>
        <w:t xml:space="preserve">Gibberellins </w:t>
      </w:r>
      <w:r>
        <w:rPr>
          <w:szCs w:val="24"/>
        </w:rPr>
        <w:t>I</w:t>
      </w:r>
      <w:r w:rsidRPr="007948A3">
        <w:rPr>
          <w:szCs w:val="24"/>
        </w:rPr>
        <w:t xml:space="preserve">nhibit </w:t>
      </w:r>
      <w:r>
        <w:rPr>
          <w:szCs w:val="24"/>
        </w:rPr>
        <w:t>N</w:t>
      </w:r>
      <w:r w:rsidRPr="007948A3">
        <w:rPr>
          <w:szCs w:val="24"/>
        </w:rPr>
        <w:t xml:space="preserve">odule </w:t>
      </w:r>
      <w:r>
        <w:rPr>
          <w:szCs w:val="24"/>
        </w:rPr>
        <w:t>S</w:t>
      </w:r>
      <w:r w:rsidRPr="007948A3">
        <w:rPr>
          <w:szCs w:val="24"/>
        </w:rPr>
        <w:t xml:space="preserve">enescence and </w:t>
      </w:r>
      <w:r>
        <w:rPr>
          <w:szCs w:val="24"/>
        </w:rPr>
        <w:t>S</w:t>
      </w:r>
      <w:r w:rsidRPr="007948A3">
        <w:rPr>
          <w:szCs w:val="24"/>
        </w:rPr>
        <w:t xml:space="preserve">timulate </w:t>
      </w:r>
      <w:r>
        <w:rPr>
          <w:szCs w:val="24"/>
        </w:rPr>
        <w:t>N</w:t>
      </w:r>
      <w:r w:rsidRPr="007948A3">
        <w:rPr>
          <w:szCs w:val="24"/>
        </w:rPr>
        <w:t xml:space="preserve">odule </w:t>
      </w:r>
      <w:r>
        <w:rPr>
          <w:szCs w:val="24"/>
        </w:rPr>
        <w:t>M</w:t>
      </w:r>
      <w:r w:rsidRPr="007948A3">
        <w:rPr>
          <w:szCs w:val="24"/>
        </w:rPr>
        <w:t xml:space="preserve">eristem </w:t>
      </w:r>
      <w:r>
        <w:rPr>
          <w:szCs w:val="24"/>
        </w:rPr>
        <w:t>B</w:t>
      </w:r>
      <w:r w:rsidRPr="007948A3">
        <w:rPr>
          <w:szCs w:val="24"/>
        </w:rPr>
        <w:t xml:space="preserve">ifurcation in </w:t>
      </w:r>
      <w:r>
        <w:rPr>
          <w:szCs w:val="24"/>
        </w:rPr>
        <w:t>Pea (</w:t>
      </w:r>
      <w:r w:rsidRPr="007948A3">
        <w:rPr>
          <w:i/>
          <w:szCs w:val="24"/>
        </w:rPr>
        <w:t>Pisum sativum</w:t>
      </w:r>
      <w:r w:rsidR="00433E21">
        <w:rPr>
          <w:i/>
          <w:szCs w:val="24"/>
        </w:rPr>
        <w:t xml:space="preserve"> </w:t>
      </w:r>
      <w:r w:rsidR="00433E21">
        <w:rPr>
          <w:szCs w:val="24"/>
        </w:rPr>
        <w:t>L.</w:t>
      </w:r>
      <w:r>
        <w:rPr>
          <w:szCs w:val="24"/>
        </w:rPr>
        <w:t>)</w:t>
      </w:r>
    </w:p>
    <w:p w14:paraId="14A6E7C3" w14:textId="77777777" w:rsidR="00907E0D" w:rsidRPr="00376CC5" w:rsidRDefault="00907E0D" w:rsidP="00907E0D">
      <w:pPr>
        <w:pStyle w:val="AuthorList"/>
      </w:pPr>
      <w:r w:rsidRPr="00B3681C">
        <w:t>T</w:t>
      </w:r>
      <w:r>
        <w:t xml:space="preserve">atiana </w:t>
      </w:r>
      <w:r w:rsidRPr="00B3681C">
        <w:t>A. Serova</w:t>
      </w:r>
      <w:r w:rsidRPr="00A9694A">
        <w:rPr>
          <w:vertAlign w:val="superscript"/>
        </w:rPr>
        <w:t>1</w:t>
      </w:r>
      <w:r w:rsidRPr="00B3681C">
        <w:t>, A</w:t>
      </w:r>
      <w:r>
        <w:t xml:space="preserve">nna </w:t>
      </w:r>
      <w:r w:rsidRPr="00B3681C">
        <w:t>V. Tsyganova</w:t>
      </w:r>
      <w:r w:rsidRPr="00A9694A">
        <w:rPr>
          <w:vertAlign w:val="superscript"/>
        </w:rPr>
        <w:t>1</w:t>
      </w:r>
      <w:r w:rsidRPr="00B3681C">
        <w:t>, I</w:t>
      </w:r>
      <w:r>
        <w:t xml:space="preserve">gor </w:t>
      </w:r>
      <w:r w:rsidRPr="00B3681C">
        <w:t>A. Tikhonovich</w:t>
      </w:r>
      <w:r w:rsidRPr="00A9694A">
        <w:rPr>
          <w:vertAlign w:val="superscript"/>
        </w:rPr>
        <w:t>1,2</w:t>
      </w:r>
      <w:r w:rsidRPr="00B3681C">
        <w:t>, V</w:t>
      </w:r>
      <w:r>
        <w:t xml:space="preserve">iktor </w:t>
      </w:r>
      <w:r w:rsidRPr="00B3681C">
        <w:t>E. Tsyganov</w:t>
      </w:r>
      <w:r w:rsidRPr="00A9694A">
        <w:rPr>
          <w:vertAlign w:val="superscript"/>
        </w:rPr>
        <w:t>1</w:t>
      </w:r>
      <w:r>
        <w:t>*</w:t>
      </w:r>
    </w:p>
    <w:p w14:paraId="6215D4C4" w14:textId="2F133068" w:rsidR="00907E0D" w:rsidRPr="00376CC5" w:rsidRDefault="00907E0D" w:rsidP="00907E0D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5A6271">
        <w:rPr>
          <w:rFonts w:cs="Times New Roman"/>
          <w:szCs w:val="24"/>
        </w:rPr>
        <w:t xml:space="preserve">Laboratory of Molecular and Cellular Biology, </w:t>
      </w:r>
      <w:r>
        <w:rPr>
          <w:rFonts w:cs="Times New Roman"/>
          <w:szCs w:val="24"/>
        </w:rPr>
        <w:t xml:space="preserve">Department of Biotechnology, </w:t>
      </w:r>
      <w:r w:rsidRPr="005A6271">
        <w:rPr>
          <w:rFonts w:cs="Times New Roman"/>
          <w:szCs w:val="24"/>
        </w:rPr>
        <w:t>All-Russia Research Institute for Agricultural Microbiology, Pushkin 8, Saint</w:t>
      </w:r>
      <w:r w:rsidR="00097B1A">
        <w:rPr>
          <w:rFonts w:cs="Times New Roman"/>
          <w:szCs w:val="24"/>
        </w:rPr>
        <w:t xml:space="preserve"> </w:t>
      </w:r>
      <w:r w:rsidRPr="005A6271">
        <w:rPr>
          <w:rFonts w:cs="Times New Roman"/>
          <w:szCs w:val="24"/>
        </w:rPr>
        <w:t>Petersburg, Russia</w:t>
      </w:r>
    </w:p>
    <w:p w14:paraId="7A90547E" w14:textId="67F9083B" w:rsidR="00907E0D" w:rsidRPr="00376CC5" w:rsidRDefault="00907E0D" w:rsidP="00907E0D">
      <w:pPr>
        <w:spacing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A9694A">
        <w:rPr>
          <w:rFonts w:cs="Times New Roman"/>
          <w:szCs w:val="24"/>
        </w:rPr>
        <w:t xml:space="preserve">Saint-Petersburg State </w:t>
      </w:r>
      <w:r>
        <w:rPr>
          <w:rFonts w:cs="Times New Roman"/>
          <w:szCs w:val="24"/>
        </w:rPr>
        <w:t>University</w:t>
      </w:r>
      <w:r w:rsidRPr="00376CC5">
        <w:rPr>
          <w:rFonts w:cs="Times New Roman"/>
          <w:szCs w:val="24"/>
        </w:rPr>
        <w:t xml:space="preserve">, </w:t>
      </w:r>
      <w:r w:rsidRPr="00573AB5">
        <w:rPr>
          <w:szCs w:val="24"/>
        </w:rPr>
        <w:t>Department of Genetics and Biotechnology, S</w:t>
      </w:r>
      <w:r>
        <w:rPr>
          <w:szCs w:val="24"/>
        </w:rPr>
        <w:t>aint</w:t>
      </w:r>
      <w:r w:rsidR="001060DB">
        <w:rPr>
          <w:szCs w:val="24"/>
        </w:rPr>
        <w:t xml:space="preserve"> </w:t>
      </w:r>
      <w:bookmarkStart w:id="0" w:name="_GoBack"/>
      <w:bookmarkEnd w:id="0"/>
      <w:r w:rsidRPr="00573AB5">
        <w:rPr>
          <w:szCs w:val="24"/>
        </w:rPr>
        <w:t>Petersburg, Russia</w:t>
      </w:r>
    </w:p>
    <w:p w14:paraId="0E065831" w14:textId="77777777" w:rsidR="00907E0D" w:rsidRPr="00376CC5" w:rsidRDefault="00907E0D" w:rsidP="00907E0D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Viktor E. Tsyganov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tsyganov</w:t>
      </w:r>
      <w:r w:rsidRPr="00376CC5">
        <w:rPr>
          <w:rFonts w:cs="Times New Roman"/>
          <w:szCs w:val="24"/>
        </w:rPr>
        <w:t>@</w:t>
      </w:r>
      <w:r>
        <w:rPr>
          <w:rFonts w:cs="Times New Roman"/>
          <w:szCs w:val="24"/>
        </w:rPr>
        <w:t>arriam.spb.ru</w:t>
      </w:r>
    </w:p>
    <w:p w14:paraId="0C8DED4F" w14:textId="790B1B88" w:rsidR="00907E0D" w:rsidRDefault="00907E0D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3A2C382D" w14:textId="6152C5B3" w:rsidR="002868E2" w:rsidRPr="00994A3D" w:rsidRDefault="0017071E" w:rsidP="00907E0D">
      <w:pPr>
        <w:spacing w:before="240" w:after="0"/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drawing>
          <wp:inline distT="0" distB="0" distL="0" distR="0" wp14:anchorId="3F7758EA" wp14:editId="49DA6270">
            <wp:extent cx="4849200" cy="6480000"/>
            <wp:effectExtent l="0" t="0" r="8890" b="0"/>
            <wp:docPr id="2" name="Рисунок 2" descr="Изображение выглядит как фотография, другой, показывае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1905" w14:textId="759C9B63" w:rsidR="0017071E" w:rsidRDefault="0017071E" w:rsidP="0017071E">
      <w:pPr>
        <w:spacing w:after="0"/>
        <w:jc w:val="both"/>
        <w:rPr>
          <w:rFonts w:eastAsia="Times New Roman" w:cs="Times New Roman"/>
          <w:szCs w:val="24"/>
        </w:rPr>
      </w:pPr>
      <w:bookmarkStart w:id="1" w:name="_Hlk534039155"/>
      <w:r>
        <w:rPr>
          <w:rFonts w:cs="Times New Roman"/>
          <w:b/>
          <w:szCs w:val="24"/>
        </w:rPr>
        <w:t xml:space="preserve">Supplementary </w:t>
      </w:r>
      <w:r w:rsidRPr="00D2106A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</w:t>
      </w:r>
      <w:r>
        <w:rPr>
          <w:rFonts w:eastAsia="Times New Roman" w:cs="Times New Roman"/>
          <w:b/>
          <w:szCs w:val="24"/>
        </w:rPr>
        <w:t xml:space="preserve"> 1.</w:t>
      </w:r>
      <w:r w:rsidRPr="00D2106A">
        <w:rPr>
          <w:rFonts w:eastAsia="Times New Roman" w:cs="Times New Roman"/>
          <w:b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 xml:space="preserve">The controls show specificity of antibodies to </w:t>
      </w:r>
      <w:r w:rsidRPr="00900FD8">
        <w:rPr>
          <w:rFonts w:eastAsia="Times New Roman" w:cs="Times New Roman"/>
          <w:szCs w:val="24"/>
          <w:lang w:eastAsia="en-CA"/>
        </w:rPr>
        <w:t>gibberelli</w:t>
      </w:r>
      <w:r>
        <w:rPr>
          <w:rFonts w:eastAsia="Times New Roman" w:cs="Times New Roman"/>
          <w:szCs w:val="24"/>
          <w:lang w:eastAsia="en-CA"/>
        </w:rPr>
        <w:t>n (</w:t>
      </w:r>
      <w:r w:rsidRPr="008669D2">
        <w:t>GA</w:t>
      </w:r>
      <w:r w:rsidRPr="008D393C">
        <w:rPr>
          <w:vertAlign w:val="subscript"/>
        </w:rPr>
        <w:t>3</w:t>
      </w:r>
      <w:r>
        <w:rPr>
          <w:rFonts w:eastAsia="Times New Roman" w:cs="Times New Roman"/>
          <w:szCs w:val="24"/>
          <w:lang w:eastAsia="en-CA"/>
        </w:rPr>
        <w:t>)</w:t>
      </w:r>
      <w:r w:rsidRPr="00D2106A">
        <w:rPr>
          <w:rFonts w:eastAsia="Times New Roman" w:cs="Times New Roman"/>
          <w:szCs w:val="24"/>
        </w:rPr>
        <w:t>. To confirm specificity of the anti-GA</w:t>
      </w:r>
      <w:r w:rsidRPr="00685B97">
        <w:rPr>
          <w:rFonts w:eastAsia="Times New Roman" w:cs="Times New Roman"/>
          <w:szCs w:val="24"/>
          <w:vertAlign w:val="subscript"/>
        </w:rPr>
        <w:t>3</w:t>
      </w:r>
      <w:r w:rsidRPr="00D2106A">
        <w:rPr>
          <w:rFonts w:eastAsia="Times New Roman" w:cs="Times New Roman"/>
          <w:szCs w:val="24"/>
        </w:rPr>
        <w:t xml:space="preserve"> antibody, slices of </w:t>
      </w:r>
      <w:r>
        <w:rPr>
          <w:rFonts w:eastAsia="Times New Roman" w:cs="Times New Roman"/>
          <w:szCs w:val="24"/>
        </w:rPr>
        <w:t xml:space="preserve">wild-type </w:t>
      </w:r>
      <w:r w:rsidRPr="00D2106A">
        <w:rPr>
          <w:rFonts w:eastAsia="Times New Roman" w:cs="Times New Roman"/>
          <w:szCs w:val="24"/>
        </w:rPr>
        <w:t>SGE 2</w:t>
      </w:r>
      <w:r>
        <w:rPr>
          <w:rFonts w:eastAsia="Times New Roman" w:cs="Times New Roman"/>
          <w:szCs w:val="24"/>
        </w:rPr>
        <w:t>-week-old</w:t>
      </w:r>
      <w:r w:rsidRPr="00D2106A">
        <w:rPr>
          <w:rFonts w:eastAsia="Times New Roman" w:cs="Times New Roman"/>
          <w:szCs w:val="24"/>
        </w:rPr>
        <w:t xml:space="preserve"> nodules were incubated with GA</w:t>
      </w:r>
      <w:r w:rsidRPr="00685B97">
        <w:rPr>
          <w:rFonts w:eastAsia="Times New Roman" w:cs="Times New Roman"/>
          <w:szCs w:val="24"/>
          <w:vertAlign w:val="subscript"/>
        </w:rPr>
        <w:t>3</w:t>
      </w:r>
      <w:r w:rsidRPr="00D2106A">
        <w:rPr>
          <w:rFonts w:eastAsia="Times New Roman" w:cs="Times New Roman"/>
          <w:szCs w:val="24"/>
        </w:rPr>
        <w:t>-specific antibodies supplemented with GA</w:t>
      </w:r>
      <w:r w:rsidRPr="00D2106A">
        <w:rPr>
          <w:rFonts w:eastAsia="Times New Roman" w:cs="Times New Roman"/>
          <w:szCs w:val="24"/>
          <w:vertAlign w:val="subscript"/>
        </w:rPr>
        <w:t>3</w:t>
      </w:r>
      <w:r w:rsidRPr="00D2106A">
        <w:rPr>
          <w:rFonts w:eastAsia="Times New Roman" w:cs="Times New Roman"/>
          <w:szCs w:val="24"/>
        </w:rPr>
        <w:t xml:space="preserve">-BSA </w:t>
      </w:r>
      <w:r>
        <w:rPr>
          <w:rFonts w:eastAsia="Times New Roman" w:cs="Times New Roman"/>
          <w:szCs w:val="24"/>
        </w:rPr>
        <w:t>conjugate before immunostaining (</w:t>
      </w:r>
      <w:r w:rsidRPr="00E637CA">
        <w:rPr>
          <w:rFonts w:eastAsia="Times New Roman" w:cs="Times New Roman"/>
          <w:b/>
          <w:szCs w:val="24"/>
        </w:rPr>
        <w:t>A</w:t>
      </w:r>
      <w:r w:rsidRPr="001F57C7">
        <w:rPr>
          <w:rFonts w:eastAsia="Times New Roman" w:cs="Times New Roman"/>
          <w:b/>
          <w:szCs w:val="24"/>
          <w:lang w:eastAsia="en-CA"/>
        </w:rPr>
        <w:t>–</w:t>
      </w:r>
      <w:r w:rsidRPr="00E637CA">
        <w:rPr>
          <w:rFonts w:eastAsia="Times New Roman" w:cs="Times New Roman"/>
          <w:b/>
          <w:szCs w:val="24"/>
        </w:rPr>
        <w:t>C</w:t>
      </w:r>
      <w:r>
        <w:rPr>
          <w:rFonts w:eastAsia="Times New Roman" w:cs="Times New Roman"/>
          <w:szCs w:val="24"/>
        </w:rPr>
        <w:t>).</w:t>
      </w:r>
      <w:r w:rsidRPr="00946CB3"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Note the absence in fluorescence in the whole nodule.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Primary anti-GA</w:t>
      </w:r>
      <w:r w:rsidRPr="00685B97">
        <w:rPr>
          <w:rFonts w:eastAsia="Times New Roman" w:cs="Times New Roman"/>
          <w:szCs w:val="24"/>
          <w:vertAlign w:val="subscript"/>
        </w:rPr>
        <w:t>3</w:t>
      </w:r>
      <w:r w:rsidRPr="00D2106A">
        <w:rPr>
          <w:rFonts w:eastAsia="Times New Roman" w:cs="Times New Roman"/>
          <w:szCs w:val="24"/>
        </w:rPr>
        <w:t xml:space="preserve"> antibodies were omitted as a negative control, resulting in the absence of fluorescence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b/>
          <w:szCs w:val="24"/>
        </w:rPr>
        <w:t>D</w:t>
      </w:r>
      <w:r w:rsidRPr="001F57C7">
        <w:rPr>
          <w:rFonts w:eastAsia="Times New Roman" w:cs="Times New Roman"/>
          <w:b/>
          <w:szCs w:val="24"/>
          <w:lang w:eastAsia="en-CA"/>
        </w:rPr>
        <w:t>–</w:t>
      </w:r>
      <w:r>
        <w:rPr>
          <w:rFonts w:eastAsia="Times New Roman" w:cs="Times New Roman"/>
          <w:b/>
          <w:szCs w:val="24"/>
        </w:rPr>
        <w:t>F, J</w:t>
      </w:r>
      <w:r w:rsidRPr="00DE286E">
        <w:rPr>
          <w:rFonts w:eastAsia="Times New Roman" w:cs="Times New Roman"/>
          <w:b/>
          <w:szCs w:val="24"/>
          <w:lang w:eastAsia="en-CA"/>
        </w:rPr>
        <w:t>–</w:t>
      </w:r>
      <w:r w:rsidRPr="00E637CA">
        <w:rPr>
          <w:rFonts w:eastAsia="Times New Roman" w:cs="Times New Roman"/>
          <w:b/>
          <w:szCs w:val="24"/>
        </w:rPr>
        <w:t>L</w:t>
      </w:r>
      <w:r>
        <w:rPr>
          <w:rFonts w:eastAsia="Times New Roman" w:cs="Times New Roman"/>
          <w:szCs w:val="24"/>
        </w:rPr>
        <w:t xml:space="preserve">). </w:t>
      </w:r>
      <w:r w:rsidRPr="00D2106A">
        <w:rPr>
          <w:rFonts w:eastAsia="Times New Roman" w:cs="Times New Roman"/>
          <w:szCs w:val="24"/>
        </w:rPr>
        <w:t xml:space="preserve">The controls show specificity of antibodies to </w:t>
      </w:r>
      <w:r w:rsidRPr="00900FD8">
        <w:rPr>
          <w:rFonts w:eastAsia="Times New Roman" w:cs="Times New Roman"/>
          <w:szCs w:val="24"/>
          <w:lang w:eastAsia="en-CA"/>
        </w:rPr>
        <w:t>gibberelli</w:t>
      </w:r>
      <w:r>
        <w:rPr>
          <w:rFonts w:eastAsia="Times New Roman" w:cs="Times New Roman"/>
          <w:szCs w:val="24"/>
          <w:lang w:eastAsia="en-CA"/>
        </w:rPr>
        <w:t>n (</w:t>
      </w:r>
      <w:r w:rsidRPr="008669D2">
        <w:t>GA</w:t>
      </w:r>
      <w:r w:rsidRPr="008D393C">
        <w:rPr>
          <w:vertAlign w:val="subscript"/>
        </w:rPr>
        <w:t>3</w:t>
      </w:r>
      <w:r>
        <w:rPr>
          <w:rFonts w:eastAsia="Times New Roman" w:cs="Times New Roman"/>
          <w:szCs w:val="24"/>
          <w:lang w:eastAsia="en-CA"/>
        </w:rPr>
        <w:t>) in nuclei (</w:t>
      </w:r>
      <w:r w:rsidRPr="00E637CA">
        <w:rPr>
          <w:rFonts w:eastAsia="Times New Roman" w:cs="Times New Roman"/>
          <w:b/>
          <w:szCs w:val="24"/>
        </w:rPr>
        <w:t>G</w:t>
      </w:r>
      <w:r w:rsidRPr="00DE286E">
        <w:rPr>
          <w:rFonts w:eastAsia="Times New Roman" w:cs="Times New Roman"/>
          <w:b/>
          <w:szCs w:val="24"/>
          <w:lang w:eastAsia="en-CA"/>
        </w:rPr>
        <w:t>–</w:t>
      </w:r>
      <w:r w:rsidRPr="00E637CA">
        <w:rPr>
          <w:rFonts w:eastAsia="Times New Roman" w:cs="Times New Roman"/>
          <w:b/>
          <w:szCs w:val="24"/>
        </w:rPr>
        <w:t>L</w:t>
      </w:r>
      <w:r>
        <w:rPr>
          <w:rFonts w:eastAsia="Times New Roman" w:cs="Times New Roman"/>
          <w:szCs w:val="24"/>
          <w:lang w:eastAsia="en-CA"/>
        </w:rPr>
        <w:t xml:space="preserve">). </w:t>
      </w:r>
      <w:r>
        <w:rPr>
          <w:rFonts w:eastAsia="Times New Roman" w:cs="Times New Roman"/>
          <w:szCs w:val="24"/>
        </w:rPr>
        <w:t>A</w:t>
      </w:r>
      <w:r w:rsidRPr="00470A1B">
        <w:rPr>
          <w:rFonts w:eastAsia="Times New Roman" w:cs="Times New Roman"/>
          <w:szCs w:val="24"/>
        </w:rPr>
        <w:t xml:space="preserve"> differential interference contrast microscopy image </w:t>
      </w:r>
      <w:r>
        <w:rPr>
          <w:rFonts w:eastAsia="Times New Roman" w:cs="Times New Roman"/>
          <w:szCs w:val="24"/>
        </w:rPr>
        <w:t>merged</w:t>
      </w:r>
      <w:r w:rsidRPr="00470A1B">
        <w:rPr>
          <w:rFonts w:eastAsia="Times New Roman" w:cs="Times New Roman"/>
          <w:szCs w:val="24"/>
        </w:rPr>
        <w:t xml:space="preserve"> with </w:t>
      </w:r>
      <w:r>
        <w:rPr>
          <w:rFonts w:eastAsia="Times New Roman" w:cs="Times New Roman"/>
          <w:szCs w:val="24"/>
        </w:rPr>
        <w:t xml:space="preserve">laser scanning confocal microscopy image </w:t>
      </w:r>
      <w:r w:rsidRPr="00470A1B">
        <w:rPr>
          <w:rFonts w:eastAsia="Times New Roman" w:cs="Times New Roman"/>
          <w:szCs w:val="24"/>
        </w:rPr>
        <w:t xml:space="preserve">in </w:t>
      </w:r>
      <w:r>
        <w:rPr>
          <w:rFonts w:eastAsia="Times New Roman" w:cs="Times New Roman"/>
          <w:szCs w:val="24"/>
        </w:rPr>
        <w:t xml:space="preserve">red </w:t>
      </w:r>
      <w:r w:rsidRPr="00D2106A">
        <w:rPr>
          <w:rFonts w:eastAsia="Times New Roman" w:cs="Times New Roman"/>
          <w:szCs w:val="24"/>
        </w:rPr>
        <w:t>channel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(A, D, G, J</w:t>
      </w:r>
      <w:r w:rsidRPr="00CF33BC">
        <w:rPr>
          <w:rFonts w:eastAsia="Times New Roman" w:cs="Times New Roman"/>
          <w:b/>
          <w:szCs w:val="24"/>
        </w:rPr>
        <w:t>)</w:t>
      </w:r>
      <w:r>
        <w:rPr>
          <w:rFonts w:eastAsia="Times New Roman" w:cs="Times New Roman"/>
          <w:b/>
          <w:szCs w:val="24"/>
        </w:rPr>
        <w:t xml:space="preserve">. 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Merge</w:t>
      </w:r>
      <w:r>
        <w:rPr>
          <w:rFonts w:eastAsia="Times New Roman" w:cs="Times New Roman"/>
          <w:szCs w:val="24"/>
        </w:rPr>
        <w:t>d images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of laser scanning confocal microscopy in </w:t>
      </w:r>
      <w:r w:rsidRPr="00D2106A">
        <w:rPr>
          <w:rFonts w:eastAsia="Times New Roman" w:cs="Times New Roman"/>
          <w:szCs w:val="24"/>
        </w:rPr>
        <w:t>green and red channels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b/>
          <w:szCs w:val="24"/>
        </w:rPr>
        <w:t>B, E, H, K</w:t>
      </w:r>
      <w:r>
        <w:rPr>
          <w:rFonts w:eastAsia="Times New Roman" w:cs="Times New Roman"/>
          <w:szCs w:val="24"/>
        </w:rPr>
        <w:t>)</w:t>
      </w:r>
      <w:r w:rsidRPr="00D2106A">
        <w:rPr>
          <w:rFonts w:eastAsia="Times New Roman" w:cs="Times New Roman"/>
          <w:szCs w:val="24"/>
        </w:rPr>
        <w:t>. Heat map provides a color code of fluorescence signal intensities (</w:t>
      </w:r>
      <w:r>
        <w:rPr>
          <w:rFonts w:eastAsia="Times New Roman" w:cs="Times New Roman"/>
          <w:b/>
          <w:szCs w:val="24"/>
        </w:rPr>
        <w:t>C, F, I, L</w:t>
      </w:r>
      <w:r w:rsidRPr="00D2106A">
        <w:rPr>
          <w:rFonts w:eastAsia="Times New Roman" w:cs="Times New Roman"/>
          <w:szCs w:val="24"/>
        </w:rPr>
        <w:t xml:space="preserve">). </w:t>
      </w:r>
      <w:r w:rsidRPr="008669D2">
        <w:t>GA</w:t>
      </w:r>
      <w:r w:rsidRPr="008D393C">
        <w:rPr>
          <w:vertAlign w:val="subscript"/>
        </w:rPr>
        <w:t>3</w:t>
      </w:r>
      <w:r w:rsidRPr="00D2106A">
        <w:rPr>
          <w:rFonts w:eastAsia="Times New Roman" w:cs="Times New Roman"/>
          <w:szCs w:val="24"/>
        </w:rPr>
        <w:t xml:space="preserve"> in green, nuclei and bacteria in red. Scale bar = 100 µm</w:t>
      </w:r>
      <w:r w:rsidRPr="005A014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(</w:t>
      </w:r>
      <w:r w:rsidRPr="005A014A">
        <w:rPr>
          <w:rFonts w:eastAsia="Times New Roman" w:cs="Times New Roman"/>
          <w:b/>
          <w:szCs w:val="24"/>
        </w:rPr>
        <w:t>A</w:t>
      </w:r>
      <w:r w:rsidRPr="00DE286E">
        <w:rPr>
          <w:rFonts w:eastAsia="Times New Roman" w:cs="Times New Roman"/>
          <w:b/>
          <w:szCs w:val="24"/>
          <w:lang w:eastAsia="en-CA"/>
        </w:rPr>
        <w:t>–</w:t>
      </w:r>
      <w:r w:rsidRPr="005A014A">
        <w:rPr>
          <w:rFonts w:eastAsia="Times New Roman" w:cs="Times New Roman"/>
          <w:b/>
          <w:szCs w:val="24"/>
        </w:rPr>
        <w:t>F</w:t>
      </w:r>
      <w:r>
        <w:rPr>
          <w:rFonts w:eastAsia="Times New Roman" w:cs="Times New Roman"/>
          <w:szCs w:val="24"/>
        </w:rPr>
        <w:t>), 10</w:t>
      </w:r>
      <w:r w:rsidRPr="00D2106A">
        <w:rPr>
          <w:rFonts w:eastAsia="Times New Roman" w:cs="Times New Roman"/>
          <w:szCs w:val="24"/>
        </w:rPr>
        <w:t xml:space="preserve"> µm</w:t>
      </w:r>
      <w:r w:rsidRPr="005A014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(</w:t>
      </w:r>
      <w:r w:rsidRPr="005A014A">
        <w:rPr>
          <w:rFonts w:eastAsia="Times New Roman" w:cs="Times New Roman"/>
          <w:b/>
          <w:szCs w:val="24"/>
        </w:rPr>
        <w:t>G</w:t>
      </w:r>
      <w:r w:rsidRPr="00DE286E">
        <w:rPr>
          <w:rFonts w:eastAsia="Times New Roman" w:cs="Times New Roman"/>
          <w:b/>
          <w:szCs w:val="24"/>
          <w:lang w:eastAsia="en-CA"/>
        </w:rPr>
        <w:t>–</w:t>
      </w:r>
      <w:r w:rsidRPr="005A014A">
        <w:rPr>
          <w:rFonts w:eastAsia="Times New Roman" w:cs="Times New Roman"/>
          <w:b/>
          <w:szCs w:val="24"/>
        </w:rPr>
        <w:t>L</w:t>
      </w:r>
      <w:r>
        <w:rPr>
          <w:rFonts w:eastAsia="Times New Roman" w:cs="Times New Roman"/>
          <w:szCs w:val="24"/>
        </w:rPr>
        <w:t>)</w:t>
      </w:r>
      <w:r w:rsidRPr="00D2106A">
        <w:rPr>
          <w:rFonts w:eastAsia="Times New Roman" w:cs="Times New Roman"/>
          <w:szCs w:val="24"/>
        </w:rPr>
        <w:t>.</w:t>
      </w:r>
    </w:p>
    <w:p w14:paraId="6C09D223" w14:textId="53191DA6" w:rsidR="00433E21" w:rsidRDefault="00433E21" w:rsidP="00433E21">
      <w:pPr>
        <w:spacing w:after="0" w:line="276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5934339" wp14:editId="2EE7FFD1">
            <wp:extent cx="5797296" cy="2880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96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BD31" w14:textId="4FCF7AC1" w:rsidR="0017071E" w:rsidRDefault="0017071E" w:rsidP="0017071E">
      <w:pPr>
        <w:spacing w:after="0" w:line="276" w:lineRule="auto"/>
        <w:jc w:val="both"/>
        <w:rPr>
          <w:rFonts w:eastAsia="Times New Roman" w:cs="Times New Roman"/>
          <w:szCs w:val="24"/>
          <w:lang w:eastAsia="en-CA"/>
        </w:rPr>
      </w:pPr>
      <w:r w:rsidRPr="00ED7A86">
        <w:rPr>
          <w:rFonts w:cs="Times New Roman"/>
          <w:b/>
          <w:szCs w:val="24"/>
        </w:rPr>
        <w:t>Supplementary Figure</w:t>
      </w:r>
      <w:r w:rsidRPr="00ED7A86">
        <w:rPr>
          <w:rFonts w:eastAsia="Times New Roman" w:cs="Times New Roman"/>
          <w:b/>
          <w:szCs w:val="24"/>
        </w:rPr>
        <w:t xml:space="preserve"> 2. </w:t>
      </w:r>
      <w:r>
        <w:rPr>
          <w:rFonts w:eastAsia="Times New Roman" w:cs="Times New Roman"/>
          <w:szCs w:val="24"/>
          <w:lang w:eastAsia="en-CA"/>
        </w:rPr>
        <w:t>T</w:t>
      </w:r>
      <w:r>
        <w:rPr>
          <w:rFonts w:cs="Times New Roman"/>
        </w:rPr>
        <w:t xml:space="preserve">ransmission electron micrographs of cells from nodule </w:t>
      </w:r>
      <w:r>
        <w:rPr>
          <w:rFonts w:eastAsia="Times New Roman" w:cs="Times New Roman"/>
          <w:szCs w:val="24"/>
          <w:lang w:eastAsia="en-CA"/>
        </w:rPr>
        <w:t xml:space="preserve">of wild-type SGE at 2 weeks after inoculation </w:t>
      </w:r>
      <w:r>
        <w:rPr>
          <w:rFonts w:cs="Times New Roman"/>
        </w:rPr>
        <w:t>treated as negative control to GA</w:t>
      </w:r>
      <w:r w:rsidRPr="00CC4722">
        <w:rPr>
          <w:rFonts w:cs="Times New Roman"/>
          <w:vertAlign w:val="subscript"/>
        </w:rPr>
        <w:t>3</w:t>
      </w:r>
      <w:r>
        <w:rPr>
          <w:rFonts w:cs="Times New Roman"/>
        </w:rPr>
        <w:t xml:space="preserve"> immunogold labeling. Gold particles were absent when cells were treated after the omission of the primary antibody (</w:t>
      </w:r>
      <w:r w:rsidRPr="007A37B7">
        <w:rPr>
          <w:rFonts w:cs="Times New Roman"/>
          <w:b/>
        </w:rPr>
        <w:t>A</w:t>
      </w:r>
      <w:r>
        <w:rPr>
          <w:rFonts w:cs="Times New Roman"/>
        </w:rPr>
        <w:t>), with unspecific secondary antibody (</w:t>
      </w:r>
      <w:r w:rsidRPr="007A37B7">
        <w:rPr>
          <w:rFonts w:cs="Times New Roman"/>
          <w:b/>
        </w:rPr>
        <w:t>B</w:t>
      </w:r>
      <w:r>
        <w:rPr>
          <w:rFonts w:cs="Times New Roman"/>
        </w:rPr>
        <w:t xml:space="preserve">). </w:t>
      </w:r>
      <w:r>
        <w:rPr>
          <w:rFonts w:cs="Times New Roman"/>
          <w:szCs w:val="24"/>
        </w:rPr>
        <w:t xml:space="preserve">It was used secondary goat anti-mouse IgG MAb conjugated to 10 nm diameter colloidal gold. </w:t>
      </w:r>
      <w:r w:rsidRPr="007A37B7">
        <w:rPr>
          <w:rFonts w:cs="Times New Roman"/>
          <w:szCs w:val="24"/>
        </w:rPr>
        <w:t>it</w:t>
      </w:r>
      <w:r>
        <w:rPr>
          <w:rFonts w:cs="Times New Roman"/>
          <w:szCs w:val="24"/>
        </w:rPr>
        <w:t>,</w:t>
      </w:r>
      <w:r w:rsidRPr="00ED7A86">
        <w:rPr>
          <w:rFonts w:cs="Times New Roman"/>
          <w:szCs w:val="24"/>
        </w:rPr>
        <w:t xml:space="preserve"> infection thread</w:t>
      </w:r>
      <w:r>
        <w:rPr>
          <w:rFonts w:cs="Times New Roman"/>
          <w:szCs w:val="24"/>
        </w:rPr>
        <w:t>;</w:t>
      </w:r>
      <w:r w:rsidRPr="00ED7A86">
        <w:rPr>
          <w:rFonts w:cs="Times New Roman"/>
          <w:szCs w:val="24"/>
        </w:rPr>
        <w:t xml:space="preserve"> </w:t>
      </w:r>
      <w:proofErr w:type="spellStart"/>
      <w:r w:rsidRPr="007A37B7">
        <w:rPr>
          <w:rFonts w:cs="Times New Roman"/>
          <w:szCs w:val="24"/>
        </w:rPr>
        <w:t>itw</w:t>
      </w:r>
      <w:proofErr w:type="spellEnd"/>
      <w:r>
        <w:rPr>
          <w:rFonts w:cs="Times New Roman"/>
          <w:szCs w:val="24"/>
        </w:rPr>
        <w:t>,</w:t>
      </w:r>
      <w:r w:rsidRPr="00ED7A86">
        <w:rPr>
          <w:rFonts w:cs="Times New Roman"/>
          <w:szCs w:val="24"/>
        </w:rPr>
        <w:t xml:space="preserve"> infection thread wall</w:t>
      </w:r>
      <w:r>
        <w:rPr>
          <w:rFonts w:cs="Times New Roman"/>
          <w:szCs w:val="24"/>
        </w:rPr>
        <w:t>;</w:t>
      </w:r>
      <w:r w:rsidRPr="00ED7A86">
        <w:rPr>
          <w:rFonts w:cs="Times New Roman"/>
          <w:szCs w:val="24"/>
        </w:rPr>
        <w:t xml:space="preserve"> </w:t>
      </w:r>
      <w:r w:rsidRPr="007A37B7">
        <w:rPr>
          <w:rFonts w:cs="Times New Roman"/>
          <w:szCs w:val="24"/>
        </w:rPr>
        <w:t>b</w:t>
      </w:r>
      <w:r>
        <w:rPr>
          <w:rFonts w:cs="Times New Roman"/>
          <w:szCs w:val="24"/>
        </w:rPr>
        <w:t>,</w:t>
      </w:r>
      <w:r w:rsidRPr="00ED7A86">
        <w:rPr>
          <w:rFonts w:cs="Times New Roman"/>
          <w:szCs w:val="24"/>
        </w:rPr>
        <w:t xml:space="preserve"> bacterium</w:t>
      </w:r>
      <w:r>
        <w:rPr>
          <w:rFonts w:cs="Times New Roman"/>
          <w:szCs w:val="24"/>
        </w:rPr>
        <w:t>;</w:t>
      </w:r>
      <w:r w:rsidRPr="00ED7A86">
        <w:rPr>
          <w:rFonts w:cs="Times New Roman"/>
          <w:szCs w:val="24"/>
        </w:rPr>
        <w:t xml:space="preserve"> </w:t>
      </w:r>
      <w:proofErr w:type="spellStart"/>
      <w:r w:rsidRPr="007A37B7">
        <w:rPr>
          <w:rFonts w:cs="Times New Roman"/>
          <w:szCs w:val="24"/>
        </w:rPr>
        <w:t>ba</w:t>
      </w:r>
      <w:proofErr w:type="spellEnd"/>
      <w:r>
        <w:rPr>
          <w:rFonts w:cs="Times New Roman"/>
          <w:szCs w:val="24"/>
        </w:rPr>
        <w:t>,</w:t>
      </w:r>
      <w:r w:rsidRPr="00ED7A86">
        <w:rPr>
          <w:rFonts w:cs="Times New Roman"/>
          <w:szCs w:val="24"/>
        </w:rPr>
        <w:t xml:space="preserve"> bacteroid</w:t>
      </w:r>
      <w:r>
        <w:rPr>
          <w:rFonts w:cs="Times New Roman"/>
          <w:szCs w:val="24"/>
        </w:rPr>
        <w:t>.</w:t>
      </w:r>
      <w:r>
        <w:rPr>
          <w:rFonts w:eastAsia="Times New Roman" w:cs="Times New Roman"/>
          <w:szCs w:val="24"/>
          <w:lang w:eastAsia="en-CA"/>
        </w:rPr>
        <w:t xml:space="preserve"> (</w:t>
      </w:r>
      <w:r w:rsidRPr="007A37B7">
        <w:rPr>
          <w:rFonts w:eastAsia="Times New Roman" w:cs="Times New Roman"/>
          <w:b/>
          <w:szCs w:val="24"/>
          <w:lang w:eastAsia="en-CA"/>
        </w:rPr>
        <w:t>A</w:t>
      </w:r>
      <w:r>
        <w:rPr>
          <w:rFonts w:eastAsia="Times New Roman" w:cs="Times New Roman"/>
          <w:szCs w:val="24"/>
          <w:lang w:eastAsia="en-CA"/>
        </w:rPr>
        <w:t>) Infection thread, (</w:t>
      </w:r>
      <w:r w:rsidRPr="007A37B7">
        <w:rPr>
          <w:rFonts w:eastAsia="Times New Roman" w:cs="Times New Roman"/>
          <w:b/>
          <w:szCs w:val="24"/>
          <w:lang w:eastAsia="en-CA"/>
        </w:rPr>
        <w:t>B</w:t>
      </w:r>
      <w:r>
        <w:rPr>
          <w:rFonts w:eastAsia="Times New Roman" w:cs="Times New Roman"/>
          <w:szCs w:val="24"/>
          <w:lang w:eastAsia="en-CA"/>
        </w:rPr>
        <w:t>) Mature bacteroids. Scale bar = 200 nm.</w:t>
      </w:r>
    </w:p>
    <w:p w14:paraId="31D37B38" w14:textId="59FF32C9" w:rsidR="0017071E" w:rsidRDefault="0017071E" w:rsidP="0017071E">
      <w:pPr>
        <w:spacing w:after="0" w:line="276" w:lineRule="auto"/>
        <w:jc w:val="both"/>
        <w:rPr>
          <w:rFonts w:eastAsia="Times New Roman" w:cs="Times New Roman"/>
          <w:szCs w:val="24"/>
          <w:lang w:eastAsia="en-CA"/>
        </w:rPr>
      </w:pPr>
    </w:p>
    <w:p w14:paraId="2E4C34FE" w14:textId="77777777" w:rsidR="00FB00A8" w:rsidRDefault="00FB00A8" w:rsidP="0017071E">
      <w:pPr>
        <w:spacing w:after="0" w:line="276" w:lineRule="auto"/>
        <w:jc w:val="both"/>
        <w:rPr>
          <w:rFonts w:eastAsia="Times New Roman" w:cs="Times New Roman"/>
          <w:szCs w:val="24"/>
          <w:lang w:eastAsia="en-CA"/>
        </w:rPr>
      </w:pPr>
    </w:p>
    <w:p w14:paraId="29DE1B70" w14:textId="1655217D" w:rsidR="0017071E" w:rsidRDefault="0017071E" w:rsidP="0017071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AF2770D" wp14:editId="7CB65D3E">
            <wp:extent cx="5471160" cy="180136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DB9D" w14:textId="2692CAFC" w:rsidR="0017071E" w:rsidRDefault="0017071E" w:rsidP="00FB00A8">
      <w:pPr>
        <w:jc w:val="both"/>
        <w:rPr>
          <w:rFonts w:cs="Times New Roman"/>
          <w:b/>
          <w:szCs w:val="24"/>
        </w:rPr>
      </w:pPr>
      <w:r w:rsidRPr="00031814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3</w:t>
      </w:r>
      <w:r w:rsidRPr="00031814">
        <w:rPr>
          <w:rFonts w:cs="Times New Roman"/>
          <w:b/>
          <w:szCs w:val="24"/>
        </w:rPr>
        <w:t xml:space="preserve">. </w:t>
      </w:r>
      <w:r w:rsidRPr="00DE5F42">
        <w:rPr>
          <w:rFonts w:cs="Times New Roman"/>
          <w:szCs w:val="24"/>
        </w:rPr>
        <w:t xml:space="preserve">Selection </w:t>
      </w:r>
      <w:r>
        <w:rPr>
          <w:rFonts w:cs="Times New Roman"/>
          <w:szCs w:val="24"/>
        </w:rPr>
        <w:t xml:space="preserve">and measurement of area of wild-type nodule </w:t>
      </w:r>
      <w:r w:rsidRPr="00D2106A">
        <w:rPr>
          <w:rFonts w:eastAsia="Times New Roman" w:cs="Times New Roman"/>
          <w:szCs w:val="24"/>
        </w:rPr>
        <w:t>at 6 weeks after inoculation.</w:t>
      </w:r>
      <w:r>
        <w:rPr>
          <w:rFonts w:eastAsia="Times New Roman" w:cs="Times New Roman"/>
          <w:szCs w:val="24"/>
        </w:rPr>
        <w:t xml:space="preserve"> </w:t>
      </w:r>
      <w:r w:rsidR="00CB08E0" w:rsidRPr="00840D78">
        <w:rPr>
          <w:rFonts w:eastAsia="Times New Roman" w:cs="Times New Roman"/>
          <w:szCs w:val="24"/>
        </w:rPr>
        <w:t>G</w:t>
      </w:r>
      <w:r>
        <w:rPr>
          <w:rFonts w:eastAsia="Times New Roman" w:cs="Times New Roman"/>
          <w:szCs w:val="24"/>
        </w:rPr>
        <w:t>eneral view of nodule</w:t>
      </w:r>
      <w:r w:rsidR="00CB08E0">
        <w:rPr>
          <w:rFonts w:eastAsia="Times New Roman" w:cs="Times New Roman"/>
          <w:szCs w:val="24"/>
        </w:rPr>
        <w:t xml:space="preserve"> </w:t>
      </w:r>
      <w:r w:rsidR="00CB08E0" w:rsidRPr="00CB08E0">
        <w:rPr>
          <w:rFonts w:eastAsia="Times New Roman" w:cs="Times New Roman"/>
          <w:b/>
          <w:szCs w:val="24"/>
        </w:rPr>
        <w:t>(A)</w:t>
      </w:r>
      <w:r>
        <w:rPr>
          <w:rFonts w:eastAsia="Times New Roman" w:cs="Times New Roman"/>
          <w:szCs w:val="24"/>
        </w:rPr>
        <w:t>,</w:t>
      </w:r>
      <w:r w:rsidRPr="00ED4003">
        <w:rPr>
          <w:rFonts w:eastAsia="Times New Roman" w:cs="Times New Roman"/>
          <w:b/>
          <w:szCs w:val="24"/>
        </w:rPr>
        <w:t xml:space="preserve"> </w:t>
      </w:r>
      <w:r>
        <w:rPr>
          <w:rFonts w:eastAsia="Times New Roman" w:cs="Times New Roman"/>
          <w:szCs w:val="24"/>
        </w:rPr>
        <w:t>selection and measurement of whole nodule area (blue background)</w:t>
      </w:r>
      <w:r w:rsidR="00840D78">
        <w:rPr>
          <w:rFonts w:eastAsia="Times New Roman" w:cs="Times New Roman"/>
          <w:szCs w:val="24"/>
        </w:rPr>
        <w:t xml:space="preserve"> </w:t>
      </w:r>
      <w:r w:rsidR="00840D78" w:rsidRPr="00840D78">
        <w:rPr>
          <w:rFonts w:eastAsia="Times New Roman" w:cs="Times New Roman"/>
          <w:b/>
          <w:szCs w:val="24"/>
        </w:rPr>
        <w:t>(B)</w:t>
      </w:r>
      <w:r>
        <w:rPr>
          <w:rFonts w:eastAsia="Times New Roman" w:cs="Times New Roman"/>
          <w:szCs w:val="24"/>
        </w:rPr>
        <w:t>,</w:t>
      </w:r>
      <w:r w:rsidRPr="00ED4003">
        <w:rPr>
          <w:rFonts w:eastAsia="Times New Roman" w:cs="Times New Roman"/>
          <w:b/>
          <w:szCs w:val="24"/>
        </w:rPr>
        <w:t xml:space="preserve"> </w:t>
      </w:r>
      <w:r>
        <w:rPr>
          <w:rFonts w:eastAsia="Times New Roman" w:cs="Times New Roman"/>
          <w:szCs w:val="24"/>
        </w:rPr>
        <w:t>selection and measurement of area of senescence zone in nodule (blue mesh background)</w:t>
      </w:r>
      <w:r w:rsidR="00840D78">
        <w:rPr>
          <w:rFonts w:eastAsia="Times New Roman" w:cs="Times New Roman"/>
          <w:szCs w:val="24"/>
        </w:rPr>
        <w:t xml:space="preserve"> </w:t>
      </w:r>
      <w:r w:rsidR="00840D78" w:rsidRPr="00840D78">
        <w:rPr>
          <w:rFonts w:eastAsia="Times New Roman" w:cs="Times New Roman"/>
          <w:b/>
          <w:szCs w:val="24"/>
        </w:rPr>
        <w:t>(C)</w:t>
      </w:r>
      <w:r>
        <w:rPr>
          <w:rFonts w:eastAsia="Times New Roman" w:cs="Times New Roman"/>
          <w:szCs w:val="24"/>
        </w:rPr>
        <w:t xml:space="preserve">. Areas were selected </w:t>
      </w:r>
      <w:r>
        <w:rPr>
          <w:rFonts w:cs="Times New Roman"/>
          <w:szCs w:val="24"/>
        </w:rPr>
        <w:t>and measured</w:t>
      </w:r>
      <w:r>
        <w:rPr>
          <w:rFonts w:eastAsia="Times New Roman" w:cs="Times New Roman"/>
          <w:szCs w:val="24"/>
        </w:rPr>
        <w:t xml:space="preserve"> with </w:t>
      </w:r>
      <w:proofErr w:type="spellStart"/>
      <w:r w:rsidRPr="00B3681C">
        <w:rPr>
          <w:rFonts w:eastAsia="Times New Roman" w:cs="Times New Roman"/>
          <w:szCs w:val="24"/>
        </w:rPr>
        <w:t>AxioVisio</w:t>
      </w:r>
      <w:r>
        <w:rPr>
          <w:rFonts w:eastAsia="Times New Roman" w:cs="Times New Roman"/>
          <w:szCs w:val="24"/>
        </w:rPr>
        <w:t>n</w:t>
      </w:r>
      <w:proofErr w:type="spellEnd"/>
      <w:r>
        <w:rPr>
          <w:rFonts w:eastAsia="Times New Roman" w:cs="Times New Roman"/>
          <w:szCs w:val="24"/>
        </w:rPr>
        <w:t xml:space="preserve"> Rel. 4.8 software (Carl Zeiss</w:t>
      </w:r>
      <w:r w:rsidRPr="00B3681C">
        <w:rPr>
          <w:rFonts w:eastAsia="Times New Roman" w:cs="Times New Roman"/>
          <w:szCs w:val="24"/>
        </w:rPr>
        <w:t>).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Zones of nodule are designated by Roman numerals:</w:t>
      </w:r>
      <w:r>
        <w:rPr>
          <w:rFonts w:eastAsia="Times New Roman" w:cs="Times New Roman"/>
          <w:szCs w:val="24"/>
        </w:rPr>
        <w:t xml:space="preserve"> </w:t>
      </w:r>
      <w:r w:rsidRPr="00CC4722">
        <w:rPr>
          <w:rFonts w:eastAsia="Times New Roman" w:cs="Times New Roman"/>
          <w:szCs w:val="24"/>
        </w:rPr>
        <w:t>II –</w:t>
      </w:r>
      <w:r>
        <w:rPr>
          <w:rFonts w:eastAsia="Times New Roman" w:cs="Times New Roman"/>
          <w:szCs w:val="24"/>
        </w:rPr>
        <w:t xml:space="preserve"> infection zone, </w:t>
      </w:r>
      <w:r w:rsidRPr="00CC4722">
        <w:rPr>
          <w:rFonts w:eastAsia="Times New Roman" w:cs="Times New Roman"/>
          <w:szCs w:val="24"/>
        </w:rPr>
        <w:t xml:space="preserve">III </w:t>
      </w:r>
      <w:r w:rsidRPr="00D2106A">
        <w:rPr>
          <w:rFonts w:eastAsia="Times New Roman" w:cs="Times New Roman"/>
          <w:szCs w:val="24"/>
        </w:rPr>
        <w:t>– fixation zone</w:t>
      </w:r>
      <w:r w:rsidRPr="00CC4722">
        <w:rPr>
          <w:rFonts w:eastAsia="Times New Roman" w:cs="Times New Roman"/>
          <w:szCs w:val="24"/>
        </w:rPr>
        <w:t>, IV</w:t>
      </w:r>
      <w:r w:rsidRPr="00D2106A">
        <w:rPr>
          <w:rFonts w:eastAsia="Times New Roman" w:cs="Times New Roman"/>
          <w:szCs w:val="24"/>
        </w:rPr>
        <w:t xml:space="preserve"> – senescence zone.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cs="Times New Roman"/>
          <w:szCs w:val="24"/>
        </w:rPr>
        <w:t xml:space="preserve">Scale bar = </w:t>
      </w:r>
      <w:r>
        <w:rPr>
          <w:rFonts w:cs="Times New Roman"/>
          <w:szCs w:val="24"/>
        </w:rPr>
        <w:t>1</w:t>
      </w:r>
      <w:r w:rsidRPr="00D2106A">
        <w:rPr>
          <w:rFonts w:cs="Times New Roman"/>
          <w:szCs w:val="24"/>
        </w:rPr>
        <w:t xml:space="preserve"> mm</w:t>
      </w:r>
      <w:r>
        <w:rPr>
          <w:rFonts w:cs="Times New Roman"/>
          <w:szCs w:val="24"/>
        </w:rPr>
        <w:t>.</w:t>
      </w:r>
      <w:r w:rsidRPr="00031814">
        <w:rPr>
          <w:rFonts w:cs="Times New Roman"/>
          <w:b/>
          <w:szCs w:val="24"/>
        </w:rPr>
        <w:t xml:space="preserve"> </w:t>
      </w:r>
    </w:p>
    <w:p w14:paraId="1BC09971" w14:textId="77777777" w:rsidR="0017071E" w:rsidRDefault="0017071E" w:rsidP="00FB00A8">
      <w:pPr>
        <w:spacing w:after="0"/>
        <w:jc w:val="both"/>
        <w:rPr>
          <w:rFonts w:cs="Times New Roman"/>
          <w:b/>
          <w:szCs w:val="24"/>
        </w:rPr>
      </w:pPr>
    </w:p>
    <w:p w14:paraId="00C71D8F" w14:textId="46F9EB57" w:rsidR="0017071E" w:rsidRDefault="0017071E" w:rsidP="0017071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lastRenderedPageBreak/>
        <w:drawing>
          <wp:inline distT="0" distB="0" distL="0" distR="0" wp14:anchorId="7CC642BE" wp14:editId="53229861">
            <wp:extent cx="5471160" cy="180136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F591" w14:textId="46CB4FF4" w:rsidR="0017071E" w:rsidRDefault="0017071E" w:rsidP="0017071E">
      <w:pPr>
        <w:spacing w:after="0"/>
        <w:jc w:val="both"/>
        <w:rPr>
          <w:rFonts w:eastAsia="Times New Roman" w:cs="Times New Roman"/>
          <w:szCs w:val="24"/>
        </w:rPr>
      </w:pPr>
      <w:r>
        <w:rPr>
          <w:rFonts w:cs="Times New Roman"/>
          <w:b/>
          <w:szCs w:val="24"/>
        </w:rPr>
        <w:t xml:space="preserve">Supplementary </w:t>
      </w:r>
      <w:r w:rsidRPr="00D2106A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 xml:space="preserve">ure 4. </w:t>
      </w:r>
      <w:r w:rsidRPr="00D2106A">
        <w:rPr>
          <w:rFonts w:eastAsia="Times New Roman" w:cs="Times New Roman"/>
          <w:szCs w:val="24"/>
        </w:rPr>
        <w:t xml:space="preserve">Immunolocalization of </w:t>
      </w:r>
      <w:r w:rsidRPr="00900FD8">
        <w:rPr>
          <w:rFonts w:eastAsia="Times New Roman" w:cs="Times New Roman"/>
          <w:szCs w:val="24"/>
          <w:lang w:eastAsia="en-CA"/>
        </w:rPr>
        <w:t>gibberelli</w:t>
      </w:r>
      <w:r>
        <w:rPr>
          <w:rFonts w:eastAsia="Times New Roman" w:cs="Times New Roman"/>
          <w:szCs w:val="24"/>
          <w:lang w:eastAsia="en-CA"/>
        </w:rPr>
        <w:t>n (</w:t>
      </w:r>
      <w:r w:rsidRPr="008669D2">
        <w:t>GA</w:t>
      </w:r>
      <w:r w:rsidRPr="008D393C">
        <w:rPr>
          <w:vertAlign w:val="subscript"/>
        </w:rPr>
        <w:t>3</w:t>
      </w:r>
      <w:r>
        <w:rPr>
          <w:rFonts w:eastAsia="Times New Roman" w:cs="Times New Roman"/>
          <w:szCs w:val="24"/>
          <w:lang w:eastAsia="en-CA"/>
        </w:rPr>
        <w:t>)</w:t>
      </w:r>
      <w:r w:rsidRPr="00D2106A">
        <w:rPr>
          <w:rFonts w:eastAsia="Times New Roman" w:cs="Times New Roman"/>
          <w:szCs w:val="24"/>
        </w:rPr>
        <w:t xml:space="preserve"> in </w:t>
      </w:r>
      <w:r>
        <w:rPr>
          <w:rFonts w:eastAsia="Times New Roman" w:cs="Times New Roman"/>
          <w:szCs w:val="24"/>
        </w:rPr>
        <w:t>meristem</w:t>
      </w:r>
      <w:r w:rsidRPr="00D2106A">
        <w:rPr>
          <w:rFonts w:eastAsia="Times New Roman" w:cs="Times New Roman"/>
          <w:szCs w:val="24"/>
        </w:rPr>
        <w:t xml:space="preserve"> of nodules of </w:t>
      </w:r>
      <w:r>
        <w:rPr>
          <w:rFonts w:eastAsia="Times New Roman" w:cs="Times New Roman"/>
          <w:szCs w:val="24"/>
        </w:rPr>
        <w:t>wild-type</w:t>
      </w:r>
      <w:r w:rsidRPr="00D2106A">
        <w:rPr>
          <w:rFonts w:eastAsia="Times New Roman" w:cs="Times New Roman"/>
          <w:szCs w:val="24"/>
        </w:rPr>
        <w:t xml:space="preserve"> SGE</w:t>
      </w:r>
      <w:r>
        <w:rPr>
          <w:rFonts w:eastAsia="Times New Roman" w:cs="Times New Roman"/>
          <w:szCs w:val="24"/>
        </w:rPr>
        <w:t xml:space="preserve"> at</w:t>
      </w:r>
      <w:r w:rsidRPr="00D2106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</w:t>
      </w:r>
      <w:r w:rsidRPr="00D2106A">
        <w:rPr>
          <w:rFonts w:cs="Times New Roman"/>
          <w:szCs w:val="24"/>
        </w:rPr>
        <w:t xml:space="preserve"> weeks after inoculation.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n, nucleus</w:t>
      </w:r>
      <w:r w:rsidRPr="00D2106A">
        <w:rPr>
          <w:rFonts w:eastAsia="Times New Roman" w:cs="Times New Roman"/>
          <w:szCs w:val="24"/>
        </w:rPr>
        <w:t>. Arrow indicate</w:t>
      </w:r>
      <w:r>
        <w:rPr>
          <w:rFonts w:eastAsia="Times New Roman" w:cs="Times New Roman"/>
          <w:szCs w:val="24"/>
        </w:rPr>
        <w:t>s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mitosis</w:t>
      </w:r>
      <w:r w:rsidRPr="00D2106A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szCs w:val="24"/>
        </w:rPr>
        <w:t xml:space="preserve"> A</w:t>
      </w:r>
      <w:r w:rsidRPr="00470A1B">
        <w:rPr>
          <w:rFonts w:eastAsia="Times New Roman" w:cs="Times New Roman"/>
          <w:szCs w:val="24"/>
        </w:rPr>
        <w:t xml:space="preserve"> differential interference contrast microscopy image </w:t>
      </w:r>
      <w:r>
        <w:rPr>
          <w:rFonts w:eastAsia="Times New Roman" w:cs="Times New Roman"/>
          <w:szCs w:val="24"/>
        </w:rPr>
        <w:t>merged</w:t>
      </w:r>
      <w:r w:rsidRPr="00470A1B">
        <w:rPr>
          <w:rFonts w:eastAsia="Times New Roman" w:cs="Times New Roman"/>
          <w:szCs w:val="24"/>
        </w:rPr>
        <w:t xml:space="preserve"> with </w:t>
      </w:r>
      <w:r>
        <w:rPr>
          <w:rFonts w:eastAsia="Times New Roman" w:cs="Times New Roman"/>
          <w:szCs w:val="24"/>
        </w:rPr>
        <w:t xml:space="preserve">laser scanning confocal microscopy image </w:t>
      </w:r>
      <w:r w:rsidRPr="00470A1B">
        <w:rPr>
          <w:rFonts w:eastAsia="Times New Roman" w:cs="Times New Roman"/>
          <w:szCs w:val="24"/>
        </w:rPr>
        <w:t xml:space="preserve">in </w:t>
      </w:r>
      <w:r>
        <w:rPr>
          <w:rFonts w:eastAsia="Times New Roman" w:cs="Times New Roman"/>
          <w:szCs w:val="24"/>
        </w:rPr>
        <w:t xml:space="preserve">red </w:t>
      </w:r>
      <w:r w:rsidRPr="00D2106A">
        <w:rPr>
          <w:rFonts w:eastAsia="Times New Roman" w:cs="Times New Roman"/>
          <w:szCs w:val="24"/>
        </w:rPr>
        <w:t>channel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(A</w:t>
      </w:r>
      <w:r w:rsidRPr="00CF33BC">
        <w:rPr>
          <w:rFonts w:eastAsia="Times New Roman" w:cs="Times New Roman"/>
          <w:b/>
          <w:szCs w:val="24"/>
        </w:rPr>
        <w:t>)</w:t>
      </w:r>
      <w:r>
        <w:rPr>
          <w:rFonts w:eastAsia="Times New Roman" w:cs="Times New Roman"/>
          <w:b/>
          <w:szCs w:val="24"/>
        </w:rPr>
        <w:t>.</w:t>
      </w:r>
      <w:r w:rsidRPr="00BD23F7"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Merge</w:t>
      </w:r>
      <w:r>
        <w:rPr>
          <w:rFonts w:eastAsia="Times New Roman" w:cs="Times New Roman"/>
          <w:szCs w:val="24"/>
        </w:rPr>
        <w:t>d images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of laser scanning confocal microscopy in </w:t>
      </w:r>
      <w:r w:rsidRPr="00D2106A">
        <w:rPr>
          <w:rFonts w:eastAsia="Times New Roman" w:cs="Times New Roman"/>
          <w:szCs w:val="24"/>
        </w:rPr>
        <w:t>green and red channels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(B</w:t>
      </w:r>
      <w:r w:rsidRPr="00CF33BC">
        <w:rPr>
          <w:rFonts w:eastAsia="Times New Roman" w:cs="Times New Roman"/>
          <w:b/>
          <w:szCs w:val="24"/>
        </w:rPr>
        <w:t>)</w:t>
      </w:r>
      <w:r w:rsidRPr="00BD23F7">
        <w:rPr>
          <w:rFonts w:eastAsia="Times New Roman" w:cs="Times New Roman"/>
          <w:szCs w:val="24"/>
        </w:rPr>
        <w:t>.</w:t>
      </w:r>
      <w:r>
        <w:rPr>
          <w:rFonts w:eastAsia="Times New Roman" w:cs="Times New Roman"/>
          <w:b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 xml:space="preserve">Heat map provides color code of fluorescence signal intensities </w:t>
      </w:r>
      <w:r>
        <w:rPr>
          <w:rFonts w:eastAsia="Times New Roman" w:cs="Times New Roman"/>
          <w:b/>
          <w:szCs w:val="24"/>
        </w:rPr>
        <w:t>(C</w:t>
      </w:r>
      <w:r w:rsidRPr="00CF33BC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. Visualization of </w:t>
      </w:r>
      <w:r w:rsidRPr="008669D2">
        <w:t>GA</w:t>
      </w:r>
      <w:r w:rsidRPr="008D393C">
        <w:rPr>
          <w:vertAlign w:val="subscript"/>
        </w:rPr>
        <w:t>3</w:t>
      </w:r>
      <w:r w:rsidRPr="00D2106A">
        <w:rPr>
          <w:rFonts w:eastAsia="Times New Roman" w:cs="Times New Roman"/>
          <w:szCs w:val="24"/>
        </w:rPr>
        <w:t xml:space="preserve"> by the Alexa Fluor 488 conjugated secondary antibody (green), nuclei and bacteria stained with propidium iodide (red). Scale bar = </w:t>
      </w:r>
      <w:r w:rsidRPr="00A30234">
        <w:rPr>
          <w:rFonts w:eastAsia="Times New Roman" w:cs="Times New Roman"/>
          <w:szCs w:val="24"/>
        </w:rPr>
        <w:t>10</w:t>
      </w:r>
      <w:r w:rsidRPr="00D2106A">
        <w:rPr>
          <w:rFonts w:eastAsia="Times New Roman" w:cs="Times New Roman"/>
          <w:szCs w:val="24"/>
        </w:rPr>
        <w:t xml:space="preserve"> µm.</w:t>
      </w:r>
    </w:p>
    <w:p w14:paraId="3D60DC93" w14:textId="5539AC45" w:rsidR="0017071E" w:rsidRDefault="0017071E" w:rsidP="008B09DE">
      <w:pPr>
        <w:spacing w:after="0"/>
        <w:jc w:val="center"/>
        <w:rPr>
          <w:rFonts w:cs="Times New Roman"/>
          <w:b/>
          <w:szCs w:val="24"/>
        </w:rPr>
      </w:pPr>
    </w:p>
    <w:p w14:paraId="09448D94" w14:textId="77777777" w:rsidR="00A33D08" w:rsidRDefault="00A33D08" w:rsidP="0017071E">
      <w:pPr>
        <w:spacing w:after="0"/>
        <w:jc w:val="both"/>
        <w:rPr>
          <w:rFonts w:cs="Times New Roman"/>
          <w:b/>
          <w:szCs w:val="24"/>
        </w:rPr>
      </w:pPr>
    </w:p>
    <w:p w14:paraId="25F82329" w14:textId="77777777" w:rsidR="00A33D08" w:rsidRDefault="00A33D08" w:rsidP="0017071E">
      <w:pPr>
        <w:spacing w:after="0"/>
        <w:jc w:val="both"/>
        <w:rPr>
          <w:rFonts w:cs="Times New Roman"/>
          <w:b/>
          <w:szCs w:val="24"/>
        </w:rPr>
      </w:pPr>
    </w:p>
    <w:p w14:paraId="3B699ECE" w14:textId="3A758456" w:rsidR="00A33D08" w:rsidRDefault="00A33D08" w:rsidP="00A33D08">
      <w:pPr>
        <w:spacing w:after="0"/>
        <w:jc w:val="center"/>
        <w:rPr>
          <w:rFonts w:cs="Times New Roman"/>
          <w:b/>
          <w:szCs w:val="24"/>
        </w:rPr>
      </w:pPr>
    </w:p>
    <w:p w14:paraId="660BF55E" w14:textId="3F34758E" w:rsidR="00CC4722" w:rsidRDefault="00CC4722" w:rsidP="00CC4722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A8EA9EB" wp14:editId="4962AFA8">
            <wp:extent cx="4849200" cy="6480000"/>
            <wp:effectExtent l="0" t="0" r="8890" b="0"/>
            <wp:docPr id="9" name="Рисунок 9" descr="Изображение выглядит как фотография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5_red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AC37" w14:textId="52D4D58E" w:rsidR="0017071E" w:rsidRDefault="0017071E" w:rsidP="0017071E">
      <w:pPr>
        <w:spacing w:after="0"/>
        <w:jc w:val="both"/>
        <w:rPr>
          <w:rFonts w:eastAsia="Times New Roman"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Immunolocalization of gibberelli</w:t>
      </w:r>
      <w:r>
        <w:rPr>
          <w:rFonts w:eastAsia="Times New Roman" w:cs="Times New Roman"/>
          <w:szCs w:val="24"/>
        </w:rPr>
        <w:t>n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  <w:lang w:eastAsia="en-CA"/>
        </w:rPr>
        <w:t>(</w:t>
      </w:r>
      <w:r w:rsidRPr="008669D2">
        <w:t>GA</w:t>
      </w:r>
      <w:r w:rsidRPr="008D393C">
        <w:rPr>
          <w:vertAlign w:val="subscript"/>
        </w:rPr>
        <w:t>3</w:t>
      </w:r>
      <w:r>
        <w:rPr>
          <w:rFonts w:eastAsia="Times New Roman" w:cs="Times New Roman"/>
          <w:szCs w:val="24"/>
          <w:lang w:eastAsia="en-CA"/>
        </w:rPr>
        <w:t xml:space="preserve">) </w:t>
      </w:r>
      <w:r w:rsidRPr="00D2106A">
        <w:rPr>
          <w:rFonts w:eastAsia="Times New Roman" w:cs="Times New Roman"/>
          <w:szCs w:val="24"/>
        </w:rPr>
        <w:t xml:space="preserve">in nodules of wild-type </w:t>
      </w:r>
      <w:r>
        <w:rPr>
          <w:rFonts w:eastAsia="Times New Roman" w:cs="Times New Roman"/>
          <w:szCs w:val="24"/>
        </w:rPr>
        <w:t xml:space="preserve">plants </w:t>
      </w:r>
      <w:r w:rsidRPr="009D216B">
        <w:rPr>
          <w:rFonts w:eastAsia="Times New Roman" w:cs="Times New Roman"/>
          <w:b/>
          <w:szCs w:val="24"/>
        </w:rPr>
        <w:t>(A–</w:t>
      </w:r>
      <w:r>
        <w:rPr>
          <w:rFonts w:eastAsia="Times New Roman" w:cs="Times New Roman"/>
          <w:b/>
          <w:szCs w:val="24"/>
        </w:rPr>
        <w:t>F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 and cells in central part of nodules </w:t>
      </w:r>
      <w:r w:rsidRPr="009D216B">
        <w:rPr>
          <w:rFonts w:eastAsia="Times New Roman" w:cs="Times New Roman"/>
          <w:b/>
          <w:szCs w:val="24"/>
        </w:rPr>
        <w:t>(</w:t>
      </w:r>
      <w:r>
        <w:rPr>
          <w:rFonts w:eastAsia="Times New Roman" w:cs="Times New Roman"/>
          <w:b/>
          <w:szCs w:val="24"/>
        </w:rPr>
        <w:t>G</w:t>
      </w:r>
      <w:r w:rsidRPr="009D216B">
        <w:rPr>
          <w:rFonts w:eastAsia="Times New Roman" w:cs="Times New Roman"/>
          <w:b/>
          <w:szCs w:val="24"/>
        </w:rPr>
        <w:t>–</w:t>
      </w:r>
      <w:r>
        <w:rPr>
          <w:rFonts w:eastAsia="Times New Roman" w:cs="Times New Roman"/>
          <w:b/>
          <w:szCs w:val="24"/>
        </w:rPr>
        <w:t>L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 </w:t>
      </w:r>
      <w:r w:rsidRPr="00D2106A">
        <w:rPr>
          <w:rFonts w:cs="Times New Roman"/>
          <w:szCs w:val="24"/>
        </w:rPr>
        <w:t xml:space="preserve">at </w:t>
      </w:r>
      <w:r>
        <w:rPr>
          <w:rFonts w:cs="Times New Roman"/>
          <w:szCs w:val="24"/>
        </w:rPr>
        <w:t>6</w:t>
      </w:r>
      <w:r w:rsidRPr="00D2106A">
        <w:rPr>
          <w:rFonts w:cs="Times New Roman"/>
          <w:szCs w:val="24"/>
        </w:rPr>
        <w:t xml:space="preserve"> weeks after inoculation.</w:t>
      </w:r>
      <w:r w:rsidRPr="00D2106A">
        <w:rPr>
          <w:rFonts w:eastAsia="Times New Roman" w:cs="Times New Roman"/>
          <w:szCs w:val="24"/>
        </w:rPr>
        <w:t xml:space="preserve"> Zones of nodule are designated by Roman numerals: </w:t>
      </w:r>
      <w:r w:rsidRPr="00CC4722">
        <w:rPr>
          <w:rFonts w:eastAsia="Times New Roman" w:cs="Times New Roman"/>
          <w:szCs w:val="24"/>
        </w:rPr>
        <w:t>II – infection zone, III – fixation zone, IV –</w:t>
      </w:r>
      <w:r w:rsidRPr="00D2106A">
        <w:rPr>
          <w:rFonts w:eastAsia="Times New Roman" w:cs="Times New Roman"/>
          <w:szCs w:val="24"/>
        </w:rPr>
        <w:t xml:space="preserve"> senescence zone. </w:t>
      </w:r>
      <w:proofErr w:type="spellStart"/>
      <w:r w:rsidR="00750781">
        <w:rPr>
          <w:rFonts w:eastAsia="Times New Roman" w:cs="Times New Roman"/>
          <w:szCs w:val="24"/>
        </w:rPr>
        <w:t>ic</w:t>
      </w:r>
      <w:proofErr w:type="spellEnd"/>
      <w:r w:rsidR="00750781">
        <w:rPr>
          <w:rFonts w:eastAsia="Times New Roman" w:cs="Times New Roman"/>
          <w:szCs w:val="24"/>
        </w:rPr>
        <w:t xml:space="preserve">, infected cell; </w:t>
      </w:r>
      <w:proofErr w:type="spellStart"/>
      <w:r>
        <w:rPr>
          <w:rFonts w:eastAsia="Times New Roman" w:cs="Times New Roman"/>
          <w:szCs w:val="24"/>
        </w:rPr>
        <w:t>dic</w:t>
      </w:r>
      <w:proofErr w:type="spellEnd"/>
      <w:r w:rsidRPr="00D2106A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 xml:space="preserve">degrading </w:t>
      </w:r>
      <w:r w:rsidRPr="00D2106A">
        <w:rPr>
          <w:rFonts w:eastAsia="Times New Roman" w:cs="Times New Roman"/>
          <w:szCs w:val="24"/>
        </w:rPr>
        <w:t>infected cell;</w:t>
      </w:r>
      <w:r w:rsidR="00750781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uic</w:t>
      </w:r>
      <w:proofErr w:type="spellEnd"/>
      <w:r w:rsidRPr="00D2106A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un</w:t>
      </w:r>
      <w:r w:rsidRPr="00D2106A">
        <w:rPr>
          <w:rFonts w:eastAsia="Times New Roman" w:cs="Times New Roman"/>
          <w:szCs w:val="24"/>
        </w:rPr>
        <w:t>infected cell</w:t>
      </w:r>
      <w:r>
        <w:rPr>
          <w:rFonts w:eastAsia="Times New Roman" w:cs="Times New Roman"/>
          <w:szCs w:val="24"/>
        </w:rPr>
        <w:t>; n, nucleus</w:t>
      </w:r>
      <w:r w:rsidRPr="00D2106A"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szCs w:val="24"/>
        </w:rPr>
        <w:t>A</w:t>
      </w:r>
      <w:r w:rsidRPr="00470A1B">
        <w:rPr>
          <w:rFonts w:eastAsia="Times New Roman" w:cs="Times New Roman"/>
          <w:szCs w:val="24"/>
        </w:rPr>
        <w:t xml:space="preserve"> differential interference contrast microscopy image </w:t>
      </w:r>
      <w:r>
        <w:rPr>
          <w:rFonts w:eastAsia="Times New Roman" w:cs="Times New Roman"/>
          <w:szCs w:val="24"/>
        </w:rPr>
        <w:t>merged</w:t>
      </w:r>
      <w:r w:rsidRPr="00470A1B">
        <w:rPr>
          <w:rFonts w:eastAsia="Times New Roman" w:cs="Times New Roman"/>
          <w:szCs w:val="24"/>
        </w:rPr>
        <w:t xml:space="preserve"> with </w:t>
      </w:r>
      <w:r>
        <w:rPr>
          <w:rFonts w:eastAsia="Times New Roman" w:cs="Times New Roman"/>
          <w:szCs w:val="24"/>
        </w:rPr>
        <w:t xml:space="preserve">laser scanning confocal microscopy image </w:t>
      </w:r>
      <w:r w:rsidRPr="00470A1B">
        <w:rPr>
          <w:rFonts w:eastAsia="Times New Roman" w:cs="Times New Roman"/>
          <w:szCs w:val="24"/>
        </w:rPr>
        <w:t xml:space="preserve">in </w:t>
      </w:r>
      <w:r>
        <w:rPr>
          <w:rFonts w:eastAsia="Times New Roman" w:cs="Times New Roman"/>
          <w:szCs w:val="24"/>
        </w:rPr>
        <w:t xml:space="preserve">red </w:t>
      </w:r>
      <w:r w:rsidRPr="00D2106A">
        <w:rPr>
          <w:rFonts w:eastAsia="Times New Roman" w:cs="Times New Roman"/>
          <w:szCs w:val="24"/>
        </w:rPr>
        <w:t>channel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(A, D, G, J</w:t>
      </w:r>
      <w:r w:rsidRPr="00CF33BC">
        <w:rPr>
          <w:rFonts w:eastAsia="Times New Roman" w:cs="Times New Roman"/>
          <w:b/>
          <w:szCs w:val="24"/>
        </w:rPr>
        <w:t>)</w:t>
      </w:r>
      <w:r>
        <w:rPr>
          <w:rFonts w:eastAsia="Times New Roman" w:cs="Times New Roman"/>
          <w:b/>
          <w:szCs w:val="24"/>
        </w:rPr>
        <w:t xml:space="preserve">. 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Merge</w:t>
      </w:r>
      <w:r>
        <w:rPr>
          <w:rFonts w:eastAsia="Times New Roman" w:cs="Times New Roman"/>
          <w:szCs w:val="24"/>
        </w:rPr>
        <w:t>d images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of laser scanning confocal microscopy in </w:t>
      </w:r>
      <w:r w:rsidRPr="00D2106A">
        <w:rPr>
          <w:rFonts w:eastAsia="Times New Roman" w:cs="Times New Roman"/>
          <w:szCs w:val="24"/>
        </w:rPr>
        <w:t>green and red channels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b/>
          <w:szCs w:val="24"/>
        </w:rPr>
        <w:t>B, E, H, K</w:t>
      </w:r>
      <w:r>
        <w:rPr>
          <w:rFonts w:eastAsia="Times New Roman" w:cs="Times New Roman"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. Heat map provides color code of fluorescence signal intensities </w:t>
      </w:r>
      <w:r w:rsidRPr="00CF33BC">
        <w:rPr>
          <w:rFonts w:eastAsia="Times New Roman" w:cs="Times New Roman"/>
          <w:b/>
          <w:szCs w:val="24"/>
        </w:rPr>
        <w:t>(C, F, I, L)</w:t>
      </w:r>
      <w:r w:rsidRPr="00D2106A">
        <w:rPr>
          <w:rFonts w:eastAsia="Times New Roman" w:cs="Times New Roman"/>
          <w:szCs w:val="24"/>
        </w:rPr>
        <w:t xml:space="preserve">. Visualization of GA by the Alexa Fluor 488 conjugated secondary antibody (green), nuclei and bacteria stained with propidium iodide (red). Scale bar </w:t>
      </w:r>
      <w:r>
        <w:rPr>
          <w:rFonts w:eastAsia="Times New Roman" w:cs="Times New Roman"/>
          <w:szCs w:val="24"/>
        </w:rPr>
        <w:t>(</w:t>
      </w:r>
      <w:r w:rsidRPr="006B2096">
        <w:rPr>
          <w:rFonts w:eastAsia="Times New Roman" w:cs="Times New Roman"/>
          <w:b/>
          <w:szCs w:val="24"/>
        </w:rPr>
        <w:t>A-F</w:t>
      </w:r>
      <w:r>
        <w:rPr>
          <w:rFonts w:eastAsia="Times New Roman" w:cs="Times New Roman"/>
          <w:szCs w:val="24"/>
        </w:rPr>
        <w:t xml:space="preserve">) </w:t>
      </w:r>
      <w:r w:rsidRPr="00D2106A">
        <w:rPr>
          <w:rFonts w:eastAsia="Times New Roman" w:cs="Times New Roman"/>
          <w:szCs w:val="24"/>
        </w:rPr>
        <w:t>= 10</w:t>
      </w:r>
      <w:r>
        <w:rPr>
          <w:rFonts w:eastAsia="Times New Roman" w:cs="Times New Roman"/>
          <w:szCs w:val="24"/>
        </w:rPr>
        <w:t>0</w:t>
      </w:r>
      <w:r w:rsidRPr="00D2106A">
        <w:rPr>
          <w:rFonts w:eastAsia="Times New Roman" w:cs="Times New Roman"/>
          <w:szCs w:val="24"/>
        </w:rPr>
        <w:t xml:space="preserve"> µm</w:t>
      </w:r>
      <w:r>
        <w:rPr>
          <w:rFonts w:eastAsia="Times New Roman" w:cs="Times New Roman"/>
          <w:szCs w:val="24"/>
        </w:rPr>
        <w:t>, (</w:t>
      </w:r>
      <w:r w:rsidRPr="006B2096">
        <w:rPr>
          <w:rFonts w:eastAsia="Times New Roman" w:cs="Times New Roman"/>
          <w:b/>
          <w:szCs w:val="24"/>
        </w:rPr>
        <w:t>G-L</w:t>
      </w:r>
      <w:r>
        <w:rPr>
          <w:rFonts w:eastAsia="Times New Roman" w:cs="Times New Roman"/>
          <w:szCs w:val="24"/>
        </w:rPr>
        <w:t xml:space="preserve">) = </w:t>
      </w:r>
      <w:r w:rsidRPr="00D2106A">
        <w:rPr>
          <w:rFonts w:eastAsia="Times New Roman" w:cs="Times New Roman"/>
          <w:szCs w:val="24"/>
        </w:rPr>
        <w:t>10 µm.</w:t>
      </w:r>
    </w:p>
    <w:p w14:paraId="1E6CFE00" w14:textId="77777777" w:rsidR="008B09DE" w:rsidRDefault="008B09DE" w:rsidP="0017071E">
      <w:pPr>
        <w:spacing w:after="0"/>
        <w:jc w:val="both"/>
        <w:rPr>
          <w:rFonts w:cs="Times New Roman"/>
          <w:b/>
          <w:szCs w:val="24"/>
        </w:rPr>
      </w:pPr>
    </w:p>
    <w:p w14:paraId="1BD6F221" w14:textId="2C3C79D5" w:rsidR="008B09DE" w:rsidRDefault="008B09DE" w:rsidP="008B09D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lastRenderedPageBreak/>
        <w:drawing>
          <wp:inline distT="0" distB="0" distL="0" distR="0" wp14:anchorId="271AA132" wp14:editId="3C0EDFC1">
            <wp:extent cx="4579200" cy="6120000"/>
            <wp:effectExtent l="0" t="0" r="0" b="0"/>
            <wp:docPr id="11" name="Рисунок 11" descr="Изображение выглядит как фотография, показывает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1BB3" w14:textId="145164AB" w:rsidR="00907E0D" w:rsidRDefault="0017071E" w:rsidP="008B09DE">
      <w:pPr>
        <w:spacing w:after="0"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FD2309"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Immunolocalization of gibberelli</w:t>
      </w:r>
      <w:r>
        <w:rPr>
          <w:rFonts w:eastAsia="Times New Roman" w:cs="Times New Roman"/>
          <w:szCs w:val="24"/>
        </w:rPr>
        <w:t>n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  <w:lang w:eastAsia="en-CA"/>
        </w:rPr>
        <w:t>(</w:t>
      </w:r>
      <w:r w:rsidRPr="008669D2">
        <w:t>GA</w:t>
      </w:r>
      <w:r w:rsidRPr="008D393C">
        <w:rPr>
          <w:vertAlign w:val="subscript"/>
        </w:rPr>
        <w:t>3</w:t>
      </w:r>
      <w:r>
        <w:rPr>
          <w:rFonts w:eastAsia="Times New Roman" w:cs="Times New Roman"/>
          <w:szCs w:val="24"/>
          <w:lang w:eastAsia="en-CA"/>
        </w:rPr>
        <w:t>)</w:t>
      </w:r>
      <w:r w:rsidRPr="00D2106A">
        <w:rPr>
          <w:rFonts w:eastAsia="Times New Roman" w:cs="Times New Roman"/>
          <w:szCs w:val="24"/>
        </w:rPr>
        <w:t xml:space="preserve"> in cells in central part of nodules of pea mutant</w:t>
      </w:r>
      <w:r>
        <w:rPr>
          <w:rFonts w:eastAsia="Times New Roman" w:cs="Times New Roman"/>
          <w:szCs w:val="24"/>
        </w:rPr>
        <w:t xml:space="preserve">s </w:t>
      </w:r>
      <w:r w:rsidRPr="00D2106A">
        <w:rPr>
          <w:rFonts w:eastAsia="Times New Roman" w:cs="Times New Roman"/>
          <w:szCs w:val="24"/>
        </w:rPr>
        <w:t>(SGEFix</w:t>
      </w:r>
      <w:r w:rsidR="00836B4D" w:rsidRPr="00560FC0">
        <w:rPr>
          <w:rFonts w:eastAsia="Calibri" w:cs="Times New Roman"/>
          <w:szCs w:val="24"/>
          <w:vertAlign w:val="superscript"/>
        </w:rPr>
        <w:t>−</w:t>
      </w:r>
      <w:r w:rsidRPr="00D2106A">
        <w:rPr>
          <w:rFonts w:eastAsia="Times New Roman" w:cs="Times New Roman"/>
          <w:szCs w:val="24"/>
        </w:rPr>
        <w:t>-1 (</w:t>
      </w:r>
      <w:r w:rsidRPr="00D2106A">
        <w:rPr>
          <w:rFonts w:eastAsia="Times New Roman" w:cs="Times New Roman"/>
          <w:i/>
          <w:szCs w:val="24"/>
        </w:rPr>
        <w:t>sym40</w:t>
      </w:r>
      <w:r w:rsidRPr="00D2106A">
        <w:rPr>
          <w:rFonts w:eastAsia="Times New Roman" w:cs="Times New Roman"/>
          <w:szCs w:val="24"/>
        </w:rPr>
        <w:t xml:space="preserve">) </w:t>
      </w:r>
      <w:r w:rsidRPr="009D216B">
        <w:rPr>
          <w:rFonts w:eastAsia="Times New Roman" w:cs="Times New Roman"/>
          <w:b/>
          <w:szCs w:val="24"/>
        </w:rPr>
        <w:t>(</w:t>
      </w:r>
      <w:r>
        <w:rPr>
          <w:rFonts w:eastAsia="Times New Roman" w:cs="Times New Roman"/>
          <w:b/>
          <w:szCs w:val="24"/>
        </w:rPr>
        <w:t>A</w:t>
      </w:r>
      <w:r w:rsidRPr="009D216B">
        <w:rPr>
          <w:rFonts w:eastAsia="Times New Roman" w:cs="Times New Roman"/>
          <w:b/>
          <w:szCs w:val="24"/>
        </w:rPr>
        <w:t>–</w:t>
      </w:r>
      <w:r>
        <w:rPr>
          <w:rFonts w:eastAsia="Times New Roman" w:cs="Times New Roman"/>
          <w:b/>
          <w:szCs w:val="24"/>
        </w:rPr>
        <w:t>C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>, SGEFix</w:t>
      </w:r>
      <w:r w:rsidR="00836B4D" w:rsidRPr="00560FC0">
        <w:rPr>
          <w:rFonts w:eastAsia="Calibri" w:cs="Times New Roman"/>
          <w:szCs w:val="24"/>
          <w:vertAlign w:val="superscript"/>
        </w:rPr>
        <w:t>−</w:t>
      </w:r>
      <w:r w:rsidRPr="00D2106A">
        <w:rPr>
          <w:rFonts w:eastAsia="Times New Roman" w:cs="Times New Roman"/>
          <w:szCs w:val="24"/>
        </w:rPr>
        <w:t>-2 (</w:t>
      </w:r>
      <w:r w:rsidRPr="00D2106A">
        <w:rPr>
          <w:rFonts w:eastAsia="Times New Roman" w:cs="Times New Roman"/>
          <w:i/>
          <w:szCs w:val="24"/>
        </w:rPr>
        <w:t>sym33</w:t>
      </w:r>
      <w:r w:rsidRPr="00D2106A">
        <w:rPr>
          <w:rFonts w:eastAsia="Times New Roman" w:cs="Times New Roman"/>
          <w:szCs w:val="24"/>
        </w:rPr>
        <w:t xml:space="preserve">) </w:t>
      </w:r>
      <w:r>
        <w:rPr>
          <w:rFonts w:eastAsia="Times New Roman" w:cs="Times New Roman"/>
          <w:b/>
          <w:szCs w:val="24"/>
        </w:rPr>
        <w:t>(D</w:t>
      </w:r>
      <w:r w:rsidRPr="009D216B">
        <w:rPr>
          <w:rFonts w:eastAsia="Times New Roman" w:cs="Times New Roman"/>
          <w:b/>
          <w:szCs w:val="24"/>
        </w:rPr>
        <w:t>–</w:t>
      </w:r>
      <w:r>
        <w:rPr>
          <w:rFonts w:eastAsia="Times New Roman" w:cs="Times New Roman"/>
          <w:b/>
          <w:szCs w:val="24"/>
        </w:rPr>
        <w:t>F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>, SGEFix</w:t>
      </w:r>
      <w:r w:rsidR="00836B4D" w:rsidRPr="00560FC0">
        <w:rPr>
          <w:rFonts w:eastAsia="Calibri" w:cs="Times New Roman"/>
          <w:szCs w:val="24"/>
          <w:vertAlign w:val="superscript"/>
        </w:rPr>
        <w:t>−</w:t>
      </w:r>
      <w:r w:rsidRPr="00D2106A">
        <w:rPr>
          <w:rFonts w:eastAsia="Times New Roman" w:cs="Times New Roman"/>
          <w:szCs w:val="24"/>
        </w:rPr>
        <w:t>-3 (</w:t>
      </w:r>
      <w:r w:rsidRPr="00D2106A">
        <w:rPr>
          <w:rFonts w:eastAsia="Times New Roman" w:cs="Times New Roman"/>
          <w:i/>
          <w:szCs w:val="24"/>
        </w:rPr>
        <w:t>sym26</w:t>
      </w:r>
      <w:r w:rsidRPr="00D2106A">
        <w:rPr>
          <w:rFonts w:eastAsia="Times New Roman" w:cs="Times New Roman"/>
          <w:szCs w:val="24"/>
        </w:rPr>
        <w:t xml:space="preserve">) </w:t>
      </w:r>
      <w:r w:rsidRPr="009D216B">
        <w:rPr>
          <w:rFonts w:eastAsia="Times New Roman" w:cs="Times New Roman"/>
          <w:b/>
          <w:szCs w:val="24"/>
        </w:rPr>
        <w:t>(</w:t>
      </w:r>
      <w:r>
        <w:rPr>
          <w:rFonts w:eastAsia="Times New Roman" w:cs="Times New Roman"/>
          <w:b/>
          <w:szCs w:val="24"/>
        </w:rPr>
        <w:t>G</w:t>
      </w:r>
      <w:r w:rsidRPr="009D216B">
        <w:rPr>
          <w:rFonts w:eastAsia="Times New Roman" w:cs="Times New Roman"/>
          <w:b/>
          <w:szCs w:val="24"/>
        </w:rPr>
        <w:t>–</w:t>
      </w:r>
      <w:r>
        <w:rPr>
          <w:rFonts w:eastAsia="Times New Roman" w:cs="Times New Roman"/>
          <w:b/>
          <w:szCs w:val="24"/>
        </w:rPr>
        <w:t>I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 and SGEFix</w:t>
      </w:r>
      <w:r w:rsidR="00836B4D" w:rsidRPr="00560FC0">
        <w:rPr>
          <w:rFonts w:eastAsia="Calibri" w:cs="Times New Roman"/>
          <w:szCs w:val="24"/>
          <w:vertAlign w:val="superscript"/>
        </w:rPr>
        <w:t>−</w:t>
      </w:r>
      <w:r w:rsidRPr="00D2106A">
        <w:rPr>
          <w:rFonts w:eastAsia="Times New Roman" w:cs="Times New Roman"/>
          <w:szCs w:val="24"/>
        </w:rPr>
        <w:t>-7 (</w:t>
      </w:r>
      <w:r w:rsidRPr="00D2106A">
        <w:rPr>
          <w:rFonts w:eastAsia="Times New Roman" w:cs="Times New Roman"/>
          <w:i/>
          <w:szCs w:val="24"/>
        </w:rPr>
        <w:t>sym27</w:t>
      </w:r>
      <w:r w:rsidRPr="00D2106A">
        <w:rPr>
          <w:rFonts w:eastAsia="Times New Roman" w:cs="Times New Roman"/>
          <w:szCs w:val="24"/>
        </w:rPr>
        <w:t xml:space="preserve">) </w:t>
      </w:r>
      <w:r w:rsidRPr="009D216B">
        <w:rPr>
          <w:rFonts w:eastAsia="Times New Roman" w:cs="Times New Roman"/>
          <w:b/>
          <w:szCs w:val="24"/>
        </w:rPr>
        <w:t>(</w:t>
      </w:r>
      <w:r>
        <w:rPr>
          <w:rFonts w:eastAsia="Times New Roman" w:cs="Times New Roman"/>
          <w:b/>
          <w:szCs w:val="24"/>
        </w:rPr>
        <w:t>J</w:t>
      </w:r>
      <w:r w:rsidRPr="009D216B">
        <w:rPr>
          <w:rFonts w:eastAsia="Times New Roman" w:cs="Times New Roman"/>
          <w:b/>
          <w:szCs w:val="24"/>
        </w:rPr>
        <w:t>–</w:t>
      </w:r>
      <w:r>
        <w:rPr>
          <w:rFonts w:eastAsia="Times New Roman" w:cs="Times New Roman"/>
          <w:b/>
          <w:szCs w:val="24"/>
        </w:rPr>
        <w:t>L</w:t>
      </w:r>
      <w:r w:rsidRPr="009D216B">
        <w:rPr>
          <w:rFonts w:eastAsia="Times New Roman" w:cs="Times New Roman"/>
          <w:b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) </w:t>
      </w:r>
      <w:r w:rsidRPr="00D2106A">
        <w:rPr>
          <w:rFonts w:cs="Times New Roman"/>
          <w:szCs w:val="24"/>
        </w:rPr>
        <w:t xml:space="preserve">at </w:t>
      </w:r>
      <w:r>
        <w:rPr>
          <w:rFonts w:cs="Times New Roman"/>
          <w:szCs w:val="24"/>
        </w:rPr>
        <w:t>4</w:t>
      </w:r>
      <w:r w:rsidRPr="00D2106A">
        <w:rPr>
          <w:rFonts w:cs="Times New Roman"/>
          <w:szCs w:val="24"/>
        </w:rPr>
        <w:t xml:space="preserve"> weeks after inoculation.</w:t>
      </w:r>
      <w:r w:rsidRPr="00D2106A"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dic</w:t>
      </w:r>
      <w:proofErr w:type="spellEnd"/>
      <w:r w:rsidRPr="00D2106A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 xml:space="preserve">degrading </w:t>
      </w:r>
      <w:r w:rsidRPr="00D2106A">
        <w:rPr>
          <w:rFonts w:eastAsia="Times New Roman" w:cs="Times New Roman"/>
          <w:szCs w:val="24"/>
        </w:rPr>
        <w:t xml:space="preserve">infected cell; </w:t>
      </w:r>
      <w:proofErr w:type="spellStart"/>
      <w:r>
        <w:rPr>
          <w:rFonts w:eastAsia="Times New Roman" w:cs="Times New Roman"/>
          <w:szCs w:val="24"/>
        </w:rPr>
        <w:t>uic</w:t>
      </w:r>
      <w:proofErr w:type="spellEnd"/>
      <w:r w:rsidRPr="00D2106A">
        <w:rPr>
          <w:rFonts w:eastAsia="Times New Roman" w:cs="Times New Roman"/>
          <w:szCs w:val="24"/>
        </w:rPr>
        <w:t xml:space="preserve">, </w:t>
      </w:r>
      <w:r>
        <w:rPr>
          <w:rFonts w:eastAsia="Times New Roman" w:cs="Times New Roman"/>
          <w:szCs w:val="24"/>
        </w:rPr>
        <w:t>un</w:t>
      </w:r>
      <w:r w:rsidRPr="00D2106A">
        <w:rPr>
          <w:rFonts w:eastAsia="Times New Roman" w:cs="Times New Roman"/>
          <w:szCs w:val="24"/>
        </w:rPr>
        <w:t>infected cell</w:t>
      </w:r>
      <w:r>
        <w:rPr>
          <w:rFonts w:eastAsia="Times New Roman" w:cs="Times New Roman"/>
          <w:szCs w:val="24"/>
        </w:rPr>
        <w:t>; n, nucleus</w:t>
      </w:r>
      <w:r w:rsidRPr="00D2106A">
        <w:rPr>
          <w:rFonts w:eastAsia="Times New Roman" w:cs="Times New Roman"/>
          <w:szCs w:val="24"/>
        </w:rPr>
        <w:t>. Arrow indicate</w:t>
      </w:r>
      <w:r>
        <w:rPr>
          <w:rFonts w:eastAsia="Times New Roman" w:cs="Times New Roman"/>
          <w:szCs w:val="24"/>
        </w:rPr>
        <w:t>s</w:t>
      </w:r>
      <w:r w:rsidRPr="00D2106A">
        <w:rPr>
          <w:rFonts w:eastAsia="Times New Roman" w:cs="Times New Roman"/>
          <w:szCs w:val="24"/>
        </w:rPr>
        <w:t xml:space="preserve"> infection thread, arrowhead indicate</w:t>
      </w:r>
      <w:r>
        <w:rPr>
          <w:rFonts w:eastAsia="Times New Roman" w:cs="Times New Roman"/>
          <w:szCs w:val="24"/>
        </w:rPr>
        <w:t>s</w:t>
      </w:r>
      <w:r w:rsidRPr="00D2106A">
        <w:rPr>
          <w:rFonts w:eastAsia="Times New Roman" w:cs="Times New Roman"/>
          <w:szCs w:val="24"/>
        </w:rPr>
        <w:t xml:space="preserve"> infection droplet. </w:t>
      </w:r>
      <w:r>
        <w:rPr>
          <w:rFonts w:eastAsia="Times New Roman" w:cs="Times New Roman"/>
          <w:szCs w:val="24"/>
        </w:rPr>
        <w:t>A</w:t>
      </w:r>
      <w:r w:rsidRPr="00470A1B">
        <w:rPr>
          <w:rFonts w:eastAsia="Times New Roman" w:cs="Times New Roman"/>
          <w:szCs w:val="24"/>
        </w:rPr>
        <w:t xml:space="preserve"> differential interference contrast microscopy image </w:t>
      </w:r>
      <w:r>
        <w:rPr>
          <w:rFonts w:eastAsia="Times New Roman" w:cs="Times New Roman"/>
          <w:szCs w:val="24"/>
        </w:rPr>
        <w:t>merged</w:t>
      </w:r>
      <w:r w:rsidRPr="00470A1B">
        <w:rPr>
          <w:rFonts w:eastAsia="Times New Roman" w:cs="Times New Roman"/>
          <w:szCs w:val="24"/>
        </w:rPr>
        <w:t xml:space="preserve"> with </w:t>
      </w:r>
      <w:r>
        <w:rPr>
          <w:rFonts w:eastAsia="Times New Roman" w:cs="Times New Roman"/>
          <w:szCs w:val="24"/>
        </w:rPr>
        <w:t xml:space="preserve">laser scanning confocal microscopy image </w:t>
      </w:r>
      <w:r w:rsidRPr="00470A1B">
        <w:rPr>
          <w:rFonts w:eastAsia="Times New Roman" w:cs="Times New Roman"/>
          <w:szCs w:val="24"/>
        </w:rPr>
        <w:t xml:space="preserve">in </w:t>
      </w:r>
      <w:r>
        <w:rPr>
          <w:rFonts w:eastAsia="Times New Roman" w:cs="Times New Roman"/>
          <w:szCs w:val="24"/>
        </w:rPr>
        <w:t xml:space="preserve">red </w:t>
      </w:r>
      <w:r w:rsidRPr="00D2106A">
        <w:rPr>
          <w:rFonts w:eastAsia="Times New Roman" w:cs="Times New Roman"/>
          <w:szCs w:val="24"/>
        </w:rPr>
        <w:t>channel</w:t>
      </w:r>
      <w:r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(A, D, G, J</w:t>
      </w:r>
      <w:r w:rsidRPr="00CF33BC">
        <w:rPr>
          <w:rFonts w:eastAsia="Times New Roman" w:cs="Times New Roman"/>
          <w:b/>
          <w:szCs w:val="24"/>
        </w:rPr>
        <w:t>)</w:t>
      </w:r>
      <w:r>
        <w:rPr>
          <w:rFonts w:eastAsia="Times New Roman" w:cs="Times New Roman"/>
          <w:b/>
          <w:szCs w:val="24"/>
        </w:rPr>
        <w:t xml:space="preserve">. </w:t>
      </w:r>
      <w:r>
        <w:rPr>
          <w:rFonts w:eastAsia="Times New Roman" w:cs="Times New Roman"/>
          <w:szCs w:val="24"/>
        </w:rPr>
        <w:t xml:space="preserve"> </w:t>
      </w:r>
      <w:r w:rsidRPr="00D2106A">
        <w:rPr>
          <w:rFonts w:eastAsia="Times New Roman" w:cs="Times New Roman"/>
          <w:szCs w:val="24"/>
        </w:rPr>
        <w:t>Merge</w:t>
      </w:r>
      <w:r>
        <w:rPr>
          <w:rFonts w:eastAsia="Times New Roman" w:cs="Times New Roman"/>
          <w:szCs w:val="24"/>
        </w:rPr>
        <w:t>d images</w:t>
      </w:r>
      <w:r w:rsidRPr="00D2106A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of laser scanning confocal microscopy in </w:t>
      </w:r>
      <w:r w:rsidRPr="00D2106A">
        <w:rPr>
          <w:rFonts w:eastAsia="Times New Roman" w:cs="Times New Roman"/>
          <w:szCs w:val="24"/>
        </w:rPr>
        <w:t>green and red channels</w:t>
      </w:r>
      <w:r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b/>
          <w:szCs w:val="24"/>
        </w:rPr>
        <w:t>B, E, H, K</w:t>
      </w:r>
      <w:r>
        <w:rPr>
          <w:rFonts w:eastAsia="Times New Roman" w:cs="Times New Roman"/>
          <w:szCs w:val="24"/>
        </w:rPr>
        <w:t>)</w:t>
      </w:r>
      <w:r w:rsidRPr="00D2106A">
        <w:rPr>
          <w:rFonts w:eastAsia="Times New Roman" w:cs="Times New Roman"/>
          <w:szCs w:val="24"/>
        </w:rPr>
        <w:t xml:space="preserve">. Heat map provides color code of fluorescence signal intensities </w:t>
      </w:r>
      <w:r w:rsidRPr="00CF33BC">
        <w:rPr>
          <w:rFonts w:eastAsia="Times New Roman" w:cs="Times New Roman"/>
          <w:b/>
          <w:szCs w:val="24"/>
        </w:rPr>
        <w:t>(C, F, I, L)</w:t>
      </w:r>
      <w:r w:rsidRPr="00D2106A">
        <w:rPr>
          <w:rFonts w:eastAsia="Times New Roman" w:cs="Times New Roman"/>
          <w:szCs w:val="24"/>
        </w:rPr>
        <w:t>. Visualization of GA by the Alexa Fluor 488 conjugated secondary antibody (green), nuclei and bacteria stained with propidium iodide (red). Scale bar = 10 µm.</w:t>
      </w:r>
      <w:bookmarkEnd w:id="1"/>
    </w:p>
    <w:sectPr w:rsidR="00907E0D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C03C4" w14:textId="77777777" w:rsidR="00E87911" w:rsidRDefault="00E87911" w:rsidP="00117666">
      <w:pPr>
        <w:spacing w:after="0"/>
      </w:pPr>
      <w:r>
        <w:separator/>
      </w:r>
    </w:p>
  </w:endnote>
  <w:endnote w:type="continuationSeparator" w:id="0">
    <w:p w14:paraId="2C8AC7EE" w14:textId="77777777" w:rsidR="00E87911" w:rsidRDefault="00E8791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6B4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6B4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36B4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36B4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3B8C6" w14:textId="77777777" w:rsidR="00E87911" w:rsidRDefault="00E87911" w:rsidP="00117666">
      <w:pPr>
        <w:spacing w:after="0"/>
      </w:pPr>
      <w:r>
        <w:separator/>
      </w:r>
    </w:p>
  </w:footnote>
  <w:footnote w:type="continuationSeparator" w:id="0">
    <w:p w14:paraId="3588ED6E" w14:textId="77777777" w:rsidR="00E87911" w:rsidRDefault="00E8791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4112"/>
        </w:tabs>
        <w:ind w:left="4112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1A47"/>
    <w:rsid w:val="00052A14"/>
    <w:rsid w:val="00077D53"/>
    <w:rsid w:val="00097B1A"/>
    <w:rsid w:val="000C7DC5"/>
    <w:rsid w:val="00105FD9"/>
    <w:rsid w:val="001060DB"/>
    <w:rsid w:val="00117666"/>
    <w:rsid w:val="001549D3"/>
    <w:rsid w:val="00160065"/>
    <w:rsid w:val="0017071E"/>
    <w:rsid w:val="00177D84"/>
    <w:rsid w:val="001D6364"/>
    <w:rsid w:val="00267D18"/>
    <w:rsid w:val="002868E2"/>
    <w:rsid w:val="002869C3"/>
    <w:rsid w:val="002936E4"/>
    <w:rsid w:val="002B4A57"/>
    <w:rsid w:val="002C74CA"/>
    <w:rsid w:val="003544FB"/>
    <w:rsid w:val="00365023"/>
    <w:rsid w:val="003D2F2D"/>
    <w:rsid w:val="00401590"/>
    <w:rsid w:val="00433E21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3DD1"/>
    <w:rsid w:val="0070566C"/>
    <w:rsid w:val="00714C50"/>
    <w:rsid w:val="00720D6E"/>
    <w:rsid w:val="00725A7D"/>
    <w:rsid w:val="007501BE"/>
    <w:rsid w:val="00750781"/>
    <w:rsid w:val="00790BB3"/>
    <w:rsid w:val="007C206C"/>
    <w:rsid w:val="00817DD6"/>
    <w:rsid w:val="00836B4D"/>
    <w:rsid w:val="0083759F"/>
    <w:rsid w:val="00840D78"/>
    <w:rsid w:val="00885156"/>
    <w:rsid w:val="008B09DE"/>
    <w:rsid w:val="00907E0D"/>
    <w:rsid w:val="009151AA"/>
    <w:rsid w:val="0093429D"/>
    <w:rsid w:val="00943573"/>
    <w:rsid w:val="00970F7D"/>
    <w:rsid w:val="00994A3D"/>
    <w:rsid w:val="009C2B12"/>
    <w:rsid w:val="00A174D9"/>
    <w:rsid w:val="00A33D08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B08E0"/>
    <w:rsid w:val="00CC4722"/>
    <w:rsid w:val="00CD066B"/>
    <w:rsid w:val="00CE4FEE"/>
    <w:rsid w:val="00DB59C3"/>
    <w:rsid w:val="00DC259A"/>
    <w:rsid w:val="00DE23E8"/>
    <w:rsid w:val="00E52377"/>
    <w:rsid w:val="00E64E17"/>
    <w:rsid w:val="00E866C9"/>
    <w:rsid w:val="00E87911"/>
    <w:rsid w:val="00EA2A66"/>
    <w:rsid w:val="00EA3D3C"/>
    <w:rsid w:val="00EC090A"/>
    <w:rsid w:val="00ED20B5"/>
    <w:rsid w:val="00EF1556"/>
    <w:rsid w:val="00F03582"/>
    <w:rsid w:val="00F07C0F"/>
    <w:rsid w:val="00F45F13"/>
    <w:rsid w:val="00F46900"/>
    <w:rsid w:val="00F61D89"/>
    <w:rsid w:val="00FB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02BEC9FD-293B-47CD-837E-4031A7AF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tabs>
        <w:tab w:val="clear" w:pos="4112"/>
        <w:tab w:val="num" w:pos="567"/>
      </w:tabs>
      <w:spacing w:after="200"/>
      <w:ind w:left="567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Заголовок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BF2EED6-8D41-485E-B08F-BCEF061D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59</TotalTime>
  <Pages>6</Pages>
  <Words>730</Words>
  <Characters>4162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Viktor Tsyganov</cp:lastModifiedBy>
  <cp:revision>5</cp:revision>
  <cp:lastPrinted>2018-10-26T12:47:00Z</cp:lastPrinted>
  <dcterms:created xsi:type="dcterms:W3CDTF">2019-03-03T12:37:00Z</dcterms:created>
  <dcterms:modified xsi:type="dcterms:W3CDTF">2019-03-03T13:44:00Z</dcterms:modified>
</cp:coreProperties>
</file>