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C8435" w14:textId="26757201" w:rsidR="00B557FE" w:rsidRPr="001B5223" w:rsidRDefault="00B557FE" w:rsidP="00B557FE">
      <w:pPr>
        <w:wordWrap/>
        <w:spacing w:line="276" w:lineRule="auto"/>
        <w:rPr>
          <w:rFonts w:ascii="Times New Roman" w:hAnsi="Times New Roman" w:cs="Times New Roman"/>
          <w:lang w:val="en-GB"/>
        </w:rPr>
      </w:pPr>
      <w:bookmarkStart w:id="0" w:name="_GoBack"/>
      <w:bookmarkEnd w:id="0"/>
    </w:p>
    <w:p w14:paraId="6E18BB32" w14:textId="77777777" w:rsidR="00A5075C" w:rsidRPr="001549D3" w:rsidRDefault="00A5075C" w:rsidP="00A5075C">
      <w:pPr>
        <w:pStyle w:val="SupplementaryMaterial"/>
        <w:rPr>
          <w:b w:val="0"/>
        </w:rPr>
      </w:pPr>
      <w:r w:rsidRPr="001549D3">
        <w:t>Supplementary Material</w:t>
      </w:r>
    </w:p>
    <w:p w14:paraId="18C38272" w14:textId="540B7AE7" w:rsidR="00DF37DF" w:rsidRPr="00DD44C8" w:rsidRDefault="00DD44C8" w:rsidP="00DD44C8">
      <w:pPr>
        <w:widowControl/>
        <w:tabs>
          <w:tab w:val="left" w:pos="709"/>
        </w:tabs>
        <w:wordWrap/>
        <w:autoSpaceDE/>
        <w:autoSpaceDN/>
        <w:spacing w:line="480" w:lineRule="auto"/>
        <w:jc w:val="center"/>
        <w:rPr>
          <w:rFonts w:ascii="Times New Roman" w:hAnsi="Times New Roman" w:cs="Times New Roman"/>
          <w:b/>
          <w:sz w:val="32"/>
          <w:szCs w:val="32"/>
          <w:lang w:val="en-GB"/>
        </w:rPr>
      </w:pPr>
      <w:r w:rsidRPr="00DD7375">
        <w:rPr>
          <w:rFonts w:ascii="Times New Roman" w:hAnsi="Times New Roman" w:cs="Times New Roman"/>
          <w:b/>
          <w:sz w:val="32"/>
          <w:szCs w:val="32"/>
        </w:rPr>
        <w:t>Anatomical and neurochemical correlates of parental verbal abuse: A combined MRS – Diffusion MRI study</w:t>
      </w:r>
      <w:r>
        <w:rPr>
          <w:rFonts w:ascii="Times New Roman" w:hAnsi="Times New Roman" w:cs="Times New Roman"/>
          <w:b/>
          <w:sz w:val="32"/>
          <w:szCs w:val="32"/>
        </w:rPr>
        <w:t xml:space="preserve"> </w:t>
      </w:r>
      <w:r w:rsidRPr="006E301D">
        <w:rPr>
          <w:rFonts w:ascii="Times New Roman" w:hAnsi="Times New Roman" w:cs="Times New Roman" w:hint="eastAsia"/>
          <w:b/>
          <w:sz w:val="32"/>
          <w:szCs w:val="32"/>
        </w:rPr>
        <w:t> </w:t>
      </w:r>
      <w:r w:rsidRPr="006E301D">
        <w:rPr>
          <w:rFonts w:ascii="Times New Roman" w:hAnsi="Times New Roman" w:cs="Times New Roman"/>
          <w:b/>
          <w:sz w:val="32"/>
          <w:szCs w:val="32"/>
          <w:lang w:val="en-GB"/>
        </w:rPr>
        <w:t xml:space="preserve"> </w:t>
      </w:r>
    </w:p>
    <w:p w14:paraId="30F1CC8E" w14:textId="77777777" w:rsidR="00A5075C" w:rsidRPr="001F3013" w:rsidRDefault="00A5075C" w:rsidP="00A5075C">
      <w:pPr>
        <w:widowControl/>
        <w:tabs>
          <w:tab w:val="left" w:pos="709"/>
        </w:tabs>
        <w:wordWrap/>
        <w:autoSpaceDE/>
        <w:autoSpaceDN/>
        <w:spacing w:line="480" w:lineRule="auto"/>
        <w:rPr>
          <w:rFonts w:ascii="Times New Roman" w:hAnsi="Times New Roman" w:cs="Times New Roman"/>
          <w:color w:val="000000" w:themeColor="text1"/>
          <w:sz w:val="24"/>
          <w:szCs w:val="24"/>
          <w:lang w:val="en-GB"/>
        </w:rPr>
      </w:pPr>
      <w:proofErr w:type="spellStart"/>
      <w:r w:rsidRPr="001F3013">
        <w:rPr>
          <w:rFonts w:ascii="Times New Roman" w:hAnsi="Times New Roman" w:cs="Times New Roman"/>
          <w:color w:val="000000" w:themeColor="text1"/>
          <w:sz w:val="24"/>
          <w:szCs w:val="24"/>
          <w:lang w:val="en-GB"/>
        </w:rPr>
        <w:t>Dohyun</w:t>
      </w:r>
      <w:proofErr w:type="spellEnd"/>
      <w:r w:rsidRPr="001F3013">
        <w:rPr>
          <w:rFonts w:ascii="Times New Roman" w:hAnsi="Times New Roman" w:cs="Times New Roman"/>
          <w:color w:val="000000" w:themeColor="text1"/>
          <w:sz w:val="24"/>
          <w:szCs w:val="24"/>
          <w:lang w:val="en-GB"/>
        </w:rPr>
        <w:t xml:space="preserve"> Kim</w:t>
      </w:r>
      <w:r w:rsidRPr="001F3013">
        <w:rPr>
          <w:rFonts w:ascii="Times New Roman" w:hAnsi="Times New Roman" w:cs="Times New Roman"/>
          <w:color w:val="000000" w:themeColor="text1"/>
          <w:sz w:val="24"/>
          <w:szCs w:val="24"/>
          <w:vertAlign w:val="superscript"/>
          <w:lang w:val="en-GB"/>
        </w:rPr>
        <w:t>1</w:t>
      </w:r>
      <w:r w:rsidRPr="001F3013">
        <w:rPr>
          <w:rFonts w:ascii="Times New Roman" w:hAnsi="Times New Roman" w:cs="Times New Roman"/>
          <w:color w:val="000000" w:themeColor="text1"/>
          <w:sz w:val="24"/>
          <w:szCs w:val="24"/>
          <w:lang w:val="en-GB"/>
        </w:rPr>
        <w:t xml:space="preserve">, </w:t>
      </w:r>
      <w:r w:rsidRPr="001F3013">
        <w:rPr>
          <w:rFonts w:ascii="Times New Roman" w:eastAsia="Dotum" w:hAnsi="Times New Roman" w:cs="Times New Roman"/>
          <w:color w:val="000000" w:themeColor="text1"/>
          <w:sz w:val="24"/>
          <w:szCs w:val="24"/>
        </w:rPr>
        <w:t>Jae Hyun Yoo</w:t>
      </w:r>
      <w:r w:rsidRPr="001F3013">
        <w:rPr>
          <w:rFonts w:ascii="Times New Roman" w:eastAsia="Dotum" w:hAnsi="Times New Roman" w:cs="Times New Roman"/>
          <w:color w:val="000000" w:themeColor="text1"/>
          <w:sz w:val="24"/>
          <w:szCs w:val="24"/>
          <w:vertAlign w:val="superscript"/>
        </w:rPr>
        <w:t>1</w:t>
      </w:r>
      <w:r w:rsidRPr="001F3013">
        <w:rPr>
          <w:rFonts w:ascii="Times New Roman" w:eastAsia="Dotum" w:hAnsi="Times New Roman" w:cs="Times New Roman"/>
          <w:color w:val="000000" w:themeColor="text1"/>
          <w:sz w:val="24"/>
          <w:szCs w:val="24"/>
        </w:rPr>
        <w:t xml:space="preserve">, </w:t>
      </w:r>
      <w:r w:rsidRPr="00D95394">
        <w:rPr>
          <w:rFonts w:ascii="Times New Roman" w:eastAsia="Dotum" w:hAnsi="Times New Roman" w:cs="Times New Roman"/>
          <w:color w:val="000000" w:themeColor="text1"/>
          <w:sz w:val="24"/>
          <w:szCs w:val="24"/>
        </w:rPr>
        <w:t>Y</w:t>
      </w:r>
      <w:hyperlink r:id="rId7" w:tgtFrame="_blank" w:history="1">
        <w:r w:rsidRPr="00D95394">
          <w:rPr>
            <w:rStyle w:val="Hyperlink"/>
            <w:rFonts w:ascii="Times New Roman" w:hAnsi="Times New Roman" w:cs="Times New Roman"/>
            <w:color w:val="000000" w:themeColor="text1"/>
            <w:sz w:val="24"/>
            <w:szCs w:val="24"/>
            <w:u w:val="none"/>
            <w:bdr w:val="none" w:sz="0" w:space="0" w:color="auto" w:frame="1"/>
            <w:shd w:val="clear" w:color="auto" w:fill="FFFFFF"/>
          </w:rPr>
          <w:t>oung Woo Park</w:t>
        </w:r>
      </w:hyperlink>
      <w:r w:rsidRPr="00D95394">
        <w:rPr>
          <w:rFonts w:ascii="Times New Roman" w:hAnsi="Times New Roman" w:cs="Times New Roman"/>
          <w:color w:val="000000" w:themeColor="text1"/>
          <w:sz w:val="24"/>
          <w:szCs w:val="24"/>
          <w:vertAlign w:val="superscript"/>
        </w:rPr>
        <w:t>2</w:t>
      </w:r>
      <w:r w:rsidRPr="001F3013">
        <w:rPr>
          <w:rFonts w:ascii="Times New Roman" w:hAnsi="Times New Roman" w:cs="Times New Roman"/>
          <w:color w:val="000000" w:themeColor="text1"/>
          <w:sz w:val="24"/>
          <w:szCs w:val="24"/>
        </w:rPr>
        <w:t xml:space="preserve">, </w:t>
      </w:r>
      <w:proofErr w:type="spellStart"/>
      <w:r w:rsidRPr="001F3013">
        <w:rPr>
          <w:rFonts w:ascii="Times New Roman" w:hAnsi="Times New Roman" w:cs="Times New Roman"/>
          <w:color w:val="000000" w:themeColor="text1"/>
          <w:sz w:val="24"/>
          <w:szCs w:val="24"/>
        </w:rPr>
        <w:t>Minchul</w:t>
      </w:r>
      <w:proofErr w:type="spellEnd"/>
      <w:r w:rsidRPr="001F3013">
        <w:rPr>
          <w:rFonts w:ascii="Times New Roman" w:hAnsi="Times New Roman" w:cs="Times New Roman"/>
          <w:color w:val="000000" w:themeColor="text1"/>
          <w:sz w:val="24"/>
          <w:szCs w:val="24"/>
        </w:rPr>
        <w:t xml:space="preserve"> Kim</w:t>
      </w:r>
      <w:r w:rsidRPr="001F3013">
        <w:rPr>
          <w:rFonts w:ascii="Times New Roman" w:hAnsi="Times New Roman" w:cs="Times New Roman"/>
          <w:color w:val="000000" w:themeColor="text1"/>
          <w:sz w:val="24"/>
          <w:szCs w:val="24"/>
          <w:vertAlign w:val="superscript"/>
        </w:rPr>
        <w:t>1</w:t>
      </w:r>
      <w:r w:rsidRPr="001F3013">
        <w:rPr>
          <w:rFonts w:ascii="Times New Roman" w:hAnsi="Times New Roman" w:cs="Times New Roman"/>
          <w:color w:val="000000" w:themeColor="text1"/>
          <w:sz w:val="24"/>
          <w:szCs w:val="24"/>
        </w:rPr>
        <w:t>, Dong</w:t>
      </w:r>
      <w:r>
        <w:rPr>
          <w:rFonts w:ascii="Times New Roman" w:hAnsi="Times New Roman" w:cs="Times New Roman"/>
          <w:color w:val="000000" w:themeColor="text1"/>
          <w:sz w:val="24"/>
          <w:szCs w:val="24"/>
        </w:rPr>
        <w:t xml:space="preserve"> W</w:t>
      </w:r>
      <w:r w:rsidRPr="001F3013">
        <w:rPr>
          <w:rFonts w:ascii="Times New Roman" w:hAnsi="Times New Roman" w:cs="Times New Roman"/>
          <w:color w:val="000000" w:themeColor="text1"/>
          <w:sz w:val="24"/>
          <w:szCs w:val="24"/>
        </w:rPr>
        <w:t>oo Shin</w:t>
      </w:r>
      <w:r w:rsidRPr="001F3013">
        <w:rPr>
          <w:rFonts w:ascii="Times New Roman" w:hAnsi="Times New Roman" w:cs="Times New Roman"/>
          <w:color w:val="000000" w:themeColor="text1"/>
          <w:sz w:val="24"/>
          <w:szCs w:val="24"/>
          <w:vertAlign w:val="superscript"/>
        </w:rPr>
        <w:t>1</w:t>
      </w:r>
      <w:r w:rsidRPr="001F3013">
        <w:rPr>
          <w:rFonts w:ascii="Times New Roman" w:hAnsi="Times New Roman" w:cs="Times New Roman"/>
          <w:color w:val="000000" w:themeColor="text1"/>
          <w:sz w:val="24"/>
          <w:szCs w:val="24"/>
        </w:rPr>
        <w:t xml:space="preserve">, and </w:t>
      </w:r>
      <w:proofErr w:type="spellStart"/>
      <w:r w:rsidRPr="001F3013">
        <w:rPr>
          <w:rFonts w:ascii="Times New Roman" w:hAnsi="Times New Roman" w:cs="Times New Roman"/>
          <w:color w:val="000000" w:themeColor="text1"/>
          <w:sz w:val="24"/>
          <w:szCs w:val="24"/>
        </w:rPr>
        <w:t>Bumseok</w:t>
      </w:r>
      <w:proofErr w:type="spellEnd"/>
      <w:r w:rsidRPr="001F3013">
        <w:rPr>
          <w:rFonts w:ascii="Times New Roman" w:hAnsi="Times New Roman" w:cs="Times New Roman"/>
          <w:color w:val="000000" w:themeColor="text1"/>
          <w:sz w:val="24"/>
          <w:szCs w:val="24"/>
        </w:rPr>
        <w:t xml:space="preserve"> </w:t>
      </w:r>
      <w:proofErr w:type="spellStart"/>
      <w:r w:rsidRPr="001F3013">
        <w:rPr>
          <w:rFonts w:ascii="Times New Roman" w:hAnsi="Times New Roman" w:cs="Times New Roman"/>
          <w:color w:val="000000" w:themeColor="text1"/>
          <w:sz w:val="24"/>
          <w:szCs w:val="24"/>
        </w:rPr>
        <w:t>Jeong</w:t>
      </w:r>
      <w:proofErr w:type="spellEnd"/>
      <w:r>
        <w:rPr>
          <w:rFonts w:ascii="Times New Roman" w:hAnsi="Times New Roman" w:cs="Times New Roman"/>
          <w:color w:val="000000" w:themeColor="text1"/>
          <w:sz w:val="24"/>
          <w:szCs w:val="24"/>
        </w:rPr>
        <w:t>*</w:t>
      </w:r>
      <w:r w:rsidRPr="001F3013">
        <w:rPr>
          <w:rFonts w:ascii="Times New Roman" w:hAnsi="Times New Roman" w:cs="Times New Roman"/>
          <w:color w:val="000000" w:themeColor="text1"/>
          <w:sz w:val="24"/>
          <w:szCs w:val="24"/>
          <w:vertAlign w:val="superscript"/>
        </w:rPr>
        <w:t>1</w:t>
      </w:r>
      <w:r w:rsidRPr="001F3013">
        <w:rPr>
          <w:rFonts w:ascii="Times New Roman" w:hAnsi="Times New Roman" w:cs="Times New Roman"/>
          <w:color w:val="000000" w:themeColor="text1"/>
          <w:sz w:val="24"/>
          <w:szCs w:val="24"/>
          <w:lang w:val="en-GB"/>
        </w:rPr>
        <w:t xml:space="preserve"> </w:t>
      </w:r>
    </w:p>
    <w:p w14:paraId="47412C44" w14:textId="77777777" w:rsidR="00A5075C" w:rsidRDefault="00A5075C" w:rsidP="00A5075C">
      <w:pPr>
        <w:wordWrap/>
        <w:spacing w:line="480" w:lineRule="auto"/>
        <w:rPr>
          <w:rStyle w:val="Hyperlink"/>
          <w:rFonts w:ascii="Times New Roman" w:hAnsi="Times New Roman" w:cs="Times New Roman"/>
          <w:sz w:val="24"/>
          <w:szCs w:val="24"/>
        </w:rPr>
      </w:pPr>
      <w:r>
        <w:rPr>
          <w:rFonts w:ascii="Times New Roman" w:hAnsi="Times New Roman" w:cs="Times New Roman"/>
          <w:sz w:val="24"/>
          <w:szCs w:val="24"/>
        </w:rPr>
        <w:t>Corresponding author</w:t>
      </w:r>
      <w:r w:rsidRPr="003F5BD9">
        <w:rPr>
          <w:rFonts w:ascii="Times New Roman" w:hAnsi="Times New Roman" w:cs="Times New Roman"/>
          <w:sz w:val="24"/>
          <w:szCs w:val="24"/>
        </w:rPr>
        <w:t xml:space="preserve">: </w:t>
      </w:r>
      <w:proofErr w:type="spellStart"/>
      <w:r w:rsidRPr="003F5BD9">
        <w:rPr>
          <w:rFonts w:ascii="Times New Roman" w:hAnsi="Times New Roman" w:cs="Times New Roman"/>
          <w:sz w:val="24"/>
          <w:szCs w:val="24"/>
        </w:rPr>
        <w:t>Bumseok</w:t>
      </w:r>
      <w:proofErr w:type="spellEnd"/>
      <w:r w:rsidRPr="003F5BD9">
        <w:rPr>
          <w:rFonts w:ascii="Times New Roman" w:hAnsi="Times New Roman" w:cs="Times New Roman"/>
          <w:sz w:val="24"/>
          <w:szCs w:val="24"/>
        </w:rPr>
        <w:t xml:space="preserve"> </w:t>
      </w:r>
      <w:proofErr w:type="spellStart"/>
      <w:r w:rsidRPr="003F5BD9">
        <w:rPr>
          <w:rFonts w:ascii="Times New Roman" w:hAnsi="Times New Roman" w:cs="Times New Roman"/>
          <w:sz w:val="24"/>
          <w:szCs w:val="24"/>
        </w:rPr>
        <w:t>Jeong</w:t>
      </w:r>
      <w:proofErr w:type="spellEnd"/>
      <w:r w:rsidRPr="003F5BD9">
        <w:rPr>
          <w:rFonts w:ascii="Times New Roman" w:hAnsi="Times New Roman" w:cs="Times New Roman"/>
          <w:sz w:val="24"/>
          <w:szCs w:val="24"/>
        </w:rPr>
        <w:t xml:space="preserve">, M.D., Ph.D. Associate Professor, Director, Laboratory of Computational Affective Neuroscience and Development, Graduate School of Medical Science and Engineering, Korea Advanced Institute of Science and Technology, </w:t>
      </w:r>
      <w:proofErr w:type="spellStart"/>
      <w:r w:rsidRPr="003F5BD9">
        <w:rPr>
          <w:rFonts w:ascii="Times New Roman" w:hAnsi="Times New Roman" w:cs="Times New Roman"/>
          <w:sz w:val="24"/>
          <w:szCs w:val="24"/>
        </w:rPr>
        <w:t>Daehak-ro</w:t>
      </w:r>
      <w:proofErr w:type="spellEnd"/>
      <w:r w:rsidRPr="003F5BD9">
        <w:rPr>
          <w:rFonts w:ascii="Times New Roman" w:hAnsi="Times New Roman" w:cs="Times New Roman"/>
          <w:sz w:val="24"/>
          <w:szCs w:val="24"/>
        </w:rPr>
        <w:t xml:space="preserve"> 291, Daejeon, Korea Tel. +82-42-350-4245 (Office), E-mail: </w:t>
      </w:r>
      <w:hyperlink r:id="rId8" w:history="1">
        <w:r w:rsidRPr="003F5BD9">
          <w:rPr>
            <w:rStyle w:val="Hyperlink"/>
            <w:rFonts w:ascii="Times New Roman" w:hAnsi="Times New Roman" w:cs="Times New Roman"/>
            <w:sz w:val="24"/>
            <w:szCs w:val="24"/>
          </w:rPr>
          <w:t>bs.jeong@kaist.ac.kr</w:t>
        </w:r>
      </w:hyperlink>
    </w:p>
    <w:p w14:paraId="2A4C0DE3" w14:textId="6C4DEA5A" w:rsidR="006451E6" w:rsidRDefault="006451E6" w:rsidP="006451E6">
      <w:pPr>
        <w:rPr>
          <w:lang w:val="en-GB"/>
        </w:rPr>
      </w:pPr>
    </w:p>
    <w:p w14:paraId="04247755" w14:textId="0602BC71" w:rsidR="002F7F88" w:rsidRDefault="002F7F88" w:rsidP="006451E6">
      <w:pPr>
        <w:rPr>
          <w:lang w:val="en-GB"/>
        </w:rPr>
      </w:pPr>
    </w:p>
    <w:p w14:paraId="3203F63F" w14:textId="5D0A9565" w:rsidR="002F7F88" w:rsidRDefault="002F7F88" w:rsidP="006451E6">
      <w:pPr>
        <w:rPr>
          <w:lang w:val="en-GB"/>
        </w:rPr>
      </w:pPr>
    </w:p>
    <w:p w14:paraId="7A121A9B" w14:textId="2393A120" w:rsidR="002F7F88" w:rsidRDefault="002F7F88" w:rsidP="006451E6">
      <w:pPr>
        <w:rPr>
          <w:lang w:val="en-GB"/>
        </w:rPr>
      </w:pPr>
    </w:p>
    <w:p w14:paraId="719902FE" w14:textId="1614B739" w:rsidR="002F7F88" w:rsidRDefault="002F7F88" w:rsidP="006451E6">
      <w:pPr>
        <w:rPr>
          <w:lang w:val="en-GB"/>
        </w:rPr>
      </w:pPr>
    </w:p>
    <w:p w14:paraId="33C5BD61" w14:textId="43FF0A81" w:rsidR="002F7F88" w:rsidRDefault="002F7F88" w:rsidP="006451E6">
      <w:pPr>
        <w:rPr>
          <w:lang w:val="en-GB"/>
        </w:rPr>
      </w:pPr>
    </w:p>
    <w:p w14:paraId="2A42CFA8" w14:textId="60251CDF" w:rsidR="002F7F88" w:rsidRDefault="002F7F88" w:rsidP="006451E6">
      <w:pPr>
        <w:rPr>
          <w:lang w:val="en-GB"/>
        </w:rPr>
      </w:pPr>
    </w:p>
    <w:p w14:paraId="0AD183BC" w14:textId="22B78C47" w:rsidR="002F7F88" w:rsidRDefault="002F7F88" w:rsidP="006451E6">
      <w:pPr>
        <w:rPr>
          <w:lang w:val="en-GB"/>
        </w:rPr>
      </w:pPr>
    </w:p>
    <w:p w14:paraId="768D567B" w14:textId="273BB2F5" w:rsidR="002F7F88" w:rsidRDefault="002F7F88" w:rsidP="006451E6">
      <w:pPr>
        <w:rPr>
          <w:lang w:val="en-GB"/>
        </w:rPr>
      </w:pPr>
    </w:p>
    <w:p w14:paraId="384D27A9" w14:textId="02F76341" w:rsidR="002F7F88" w:rsidRDefault="002F7F88" w:rsidP="006451E6">
      <w:pPr>
        <w:rPr>
          <w:lang w:val="en-GB"/>
        </w:rPr>
      </w:pPr>
    </w:p>
    <w:p w14:paraId="67A75475" w14:textId="4EA34250" w:rsidR="002F7F88" w:rsidRDefault="002F7F88" w:rsidP="006451E6">
      <w:pPr>
        <w:rPr>
          <w:lang w:val="en-GB"/>
        </w:rPr>
      </w:pPr>
    </w:p>
    <w:p w14:paraId="6833E4E8" w14:textId="29E17D10" w:rsidR="00FA24D8" w:rsidRDefault="00FA24D8" w:rsidP="006451E6">
      <w:pPr>
        <w:rPr>
          <w:lang w:val="en-GB"/>
        </w:rPr>
      </w:pPr>
    </w:p>
    <w:p w14:paraId="4A878E0D" w14:textId="4D616E40" w:rsidR="00FA24D8" w:rsidRDefault="00FA24D8" w:rsidP="006451E6">
      <w:pPr>
        <w:rPr>
          <w:lang w:val="en-GB"/>
        </w:rPr>
      </w:pPr>
    </w:p>
    <w:p w14:paraId="2DCF6BD0" w14:textId="0967C6E2" w:rsidR="00FA24D8" w:rsidRDefault="00FA24D8" w:rsidP="006451E6">
      <w:pPr>
        <w:rPr>
          <w:lang w:val="en-GB"/>
        </w:rPr>
      </w:pPr>
    </w:p>
    <w:p w14:paraId="1F80F3D3" w14:textId="77777777" w:rsidR="00FA24D8" w:rsidRPr="007E1F81" w:rsidRDefault="00FA24D8" w:rsidP="00FA24D8">
      <w:pPr>
        <w:pStyle w:val="Subtitle"/>
        <w:wordWrap/>
        <w:spacing w:line="276" w:lineRule="auto"/>
        <w:jc w:val="left"/>
        <w:rPr>
          <w:rFonts w:ascii="Times New Roman" w:hAnsi="Times New Roman" w:cs="Times New Roman"/>
          <w:b/>
          <w:sz w:val="28"/>
          <w:szCs w:val="28"/>
          <w:lang w:val="en-GB"/>
        </w:rPr>
      </w:pPr>
      <w:r w:rsidRPr="007E1F81">
        <w:rPr>
          <w:rFonts w:ascii="Times New Roman" w:hAnsi="Times New Roman" w:cs="Times New Roman" w:hint="eastAsia"/>
          <w:b/>
          <w:sz w:val="28"/>
          <w:szCs w:val="28"/>
          <w:lang w:val="en-GB"/>
        </w:rPr>
        <w:lastRenderedPageBreak/>
        <w:t>Supplem</w:t>
      </w:r>
      <w:r w:rsidRPr="007E1F81">
        <w:rPr>
          <w:rFonts w:ascii="Times New Roman" w:hAnsi="Times New Roman" w:cs="Times New Roman"/>
          <w:b/>
          <w:sz w:val="28"/>
          <w:szCs w:val="28"/>
          <w:lang w:val="en-GB"/>
        </w:rPr>
        <w:t>entary method</w:t>
      </w:r>
    </w:p>
    <w:p w14:paraId="3116B9CC" w14:textId="77777777" w:rsidR="00FA24D8" w:rsidRDefault="00FA24D8" w:rsidP="00FA24D8">
      <w:pPr>
        <w:rPr>
          <w:lang w:val="en-GB"/>
        </w:rPr>
      </w:pPr>
    </w:p>
    <w:p w14:paraId="4FE2A046" w14:textId="77777777" w:rsidR="00FA24D8" w:rsidRPr="007E1F81" w:rsidRDefault="00FA24D8" w:rsidP="00FA24D8">
      <w:pPr>
        <w:rPr>
          <w:rFonts w:ascii="Times New Roman" w:hAnsi="Times New Roman" w:cs="Times New Roman"/>
          <w:b/>
          <w:sz w:val="24"/>
          <w:szCs w:val="24"/>
          <w:lang w:val="en-GB"/>
        </w:rPr>
      </w:pPr>
      <w:r w:rsidRPr="007E1F81">
        <w:rPr>
          <w:rFonts w:ascii="Times New Roman" w:hAnsi="Times New Roman" w:cs="Times New Roman"/>
          <w:b/>
          <w:sz w:val="24"/>
          <w:szCs w:val="24"/>
          <w:lang w:val="en-GB"/>
        </w:rPr>
        <w:t>Partial least square regression (PLSR)</w:t>
      </w:r>
    </w:p>
    <w:p w14:paraId="442B7D1D" w14:textId="77777777" w:rsidR="00FA24D8" w:rsidRDefault="00FA24D8" w:rsidP="00FA24D8">
      <w:pPr>
        <w:rPr>
          <w:lang w:val="en-GB"/>
        </w:rPr>
      </w:pPr>
    </w:p>
    <w:p w14:paraId="536B99A6" w14:textId="77777777" w:rsidR="00FA24D8" w:rsidRPr="00543ECD" w:rsidRDefault="00FA24D8" w:rsidP="00FA24D8">
      <w:pPr>
        <w:wordWrap/>
        <w:spacing w:line="240" w:lineRule="auto"/>
        <w:ind w:firstLineChars="50" w:firstLine="120"/>
        <w:rPr>
          <w:rFonts w:ascii="Times New Roman" w:hAnsi="Times New Roman" w:cs="Times New Roman"/>
          <w:sz w:val="24"/>
          <w:szCs w:val="24"/>
          <w:lang w:val="en-GB"/>
        </w:rPr>
      </w:pPr>
      <w:r w:rsidRPr="00543ECD">
        <w:rPr>
          <w:rFonts w:ascii="Times New Roman" w:hAnsi="Times New Roman" w:cs="Times New Roman"/>
          <w:sz w:val="24"/>
          <w:szCs w:val="24"/>
          <w:lang w:val="en-GB"/>
        </w:rPr>
        <w:t xml:space="preserve">In the standard linear regression for least square method for </w:t>
      </w:r>
    </w:p>
    <w:p w14:paraId="61F26685" w14:textId="77777777" w:rsidR="00FA24D8" w:rsidRPr="00543ECD" w:rsidRDefault="00FA24D8" w:rsidP="00FA24D8">
      <w:pPr>
        <w:wordWrap/>
        <w:spacing w:line="240" w:lineRule="auto"/>
        <w:rPr>
          <w:rFonts w:ascii="Times New Roman" w:hAnsi="Times New Roman" w:cs="Times New Roman"/>
          <w:sz w:val="24"/>
          <w:szCs w:val="24"/>
          <w:lang w:val="en-GB"/>
        </w:rPr>
      </w:pPr>
      <w:r w:rsidRPr="00543ECD">
        <w:rPr>
          <w:rFonts w:ascii="Times New Roman" w:hAnsi="Times New Roman" w:cs="Times New Roman"/>
          <w:sz w:val="24"/>
          <w:szCs w:val="24"/>
          <w:lang w:val="en-GB"/>
        </w:rPr>
        <w:t xml:space="preserve">Y=XB + </w:t>
      </w:r>
      <m:oMath>
        <m:r>
          <m:rPr>
            <m:sty m:val="p"/>
          </m:rPr>
          <w:rPr>
            <w:rFonts w:ascii="Cambria Math" w:hAnsi="Cambria Math" w:cs="Times New Roman"/>
            <w:sz w:val="24"/>
            <w:szCs w:val="24"/>
            <w:lang w:val="en-GB"/>
          </w:rPr>
          <m:t>ε</m:t>
        </m:r>
      </m:oMath>
    </w:p>
    <w:p w14:paraId="2B53E7C4" w14:textId="77777777" w:rsidR="00FA24D8" w:rsidRPr="00543ECD" w:rsidRDefault="00FA24D8" w:rsidP="00FA24D8">
      <w:pPr>
        <w:wordWrap/>
        <w:spacing w:line="240" w:lineRule="auto"/>
        <w:rPr>
          <w:rFonts w:ascii="Times New Roman" w:hAnsi="Times New Roman" w:cs="Times New Roman"/>
          <w:sz w:val="24"/>
          <w:szCs w:val="24"/>
          <w:lang w:val="en-GB"/>
        </w:rPr>
      </w:pPr>
      <w:r w:rsidRPr="00543ECD">
        <w:rPr>
          <w:rFonts w:ascii="Times New Roman" w:hAnsi="Times New Roman" w:cs="Times New Roman"/>
          <w:sz w:val="24"/>
          <w:szCs w:val="24"/>
          <w:lang w:val="en-GB"/>
        </w:rPr>
        <w:t>is represented as</w:t>
      </w:r>
    </w:p>
    <w:p w14:paraId="4CEF0FD0" w14:textId="77777777" w:rsidR="00FA24D8" w:rsidRPr="00543ECD" w:rsidRDefault="00FA24D8" w:rsidP="00FA24D8">
      <w:pPr>
        <w:wordWrap/>
        <w:spacing w:line="240" w:lineRule="auto"/>
        <w:rPr>
          <w:rFonts w:ascii="Times New Roman" w:hAnsi="Times New Roman" w:cs="Times New Roman"/>
          <w:sz w:val="24"/>
          <w:szCs w:val="24"/>
          <w:lang w:val="en-GB"/>
        </w:rPr>
      </w:pPr>
      <w:r w:rsidRPr="00543ECD">
        <w:rPr>
          <w:rFonts w:ascii="Times New Roman" w:hAnsi="Times New Roman" w:cs="Times New Roman"/>
          <w:sz w:val="24"/>
          <w:szCs w:val="24"/>
          <w:lang w:val="en-GB"/>
        </w:rPr>
        <w:t>B=</w:t>
      </w:r>
      <m:oMath>
        <m:r>
          <m:rPr>
            <m:sty m:val="p"/>
          </m:rPr>
          <w:rPr>
            <w:rFonts w:ascii="Cambria Math" w:hAnsi="Cambria Math" w:cs="Times New Roman"/>
            <w:sz w:val="24"/>
            <w:szCs w:val="24"/>
            <w:lang w:val="en-GB"/>
          </w:rPr>
          <m:t xml:space="preserve"> </m:t>
        </m:r>
        <m:sSup>
          <m:sSupPr>
            <m:ctrlPr>
              <w:rPr>
                <w:rFonts w:ascii="Cambria Math" w:hAnsi="Cambria Math" w:cs="Times New Roman"/>
                <w:i/>
                <w:sz w:val="24"/>
                <w:szCs w:val="24"/>
                <w:lang w:val="en-GB"/>
              </w:rPr>
            </m:ctrlPr>
          </m:sSupPr>
          <m:e>
            <m:sSup>
              <m:sSupPr>
                <m:ctrlPr>
                  <w:rPr>
                    <w:rFonts w:ascii="Cambria Math" w:hAnsi="Cambria Math" w:cs="Times New Roman"/>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T</m:t>
                </m:r>
              </m:sup>
            </m:sSup>
            <m:r>
              <w:rPr>
                <w:rFonts w:ascii="Cambria Math" w:hAnsi="Cambria Math" w:cs="Times New Roman"/>
                <w:sz w:val="24"/>
                <w:szCs w:val="24"/>
                <w:lang w:val="en-GB"/>
              </w:rPr>
              <m:t>X)</m:t>
            </m:r>
          </m:e>
          <m:sup>
            <m:r>
              <w:rPr>
                <w:rFonts w:ascii="Cambria Math" w:hAnsi="Cambria Math" w:cs="Times New Roman"/>
                <w:sz w:val="24"/>
                <w:szCs w:val="24"/>
                <w:lang w:val="en-GB"/>
              </w:rPr>
              <m:t>-1</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T</m:t>
            </m:r>
          </m:sup>
        </m:sSup>
        <m:r>
          <w:rPr>
            <w:rFonts w:ascii="Cambria Math" w:hAnsi="Cambria Math" w:cs="Times New Roman"/>
            <w:sz w:val="24"/>
            <w:szCs w:val="24"/>
            <w:lang w:val="en-GB"/>
          </w:rPr>
          <m:t>Y</m:t>
        </m:r>
      </m:oMath>
    </w:p>
    <w:p w14:paraId="0A3E6E97" w14:textId="77777777" w:rsidR="00FA24D8" w:rsidRPr="00543ECD" w:rsidRDefault="00FA24D8" w:rsidP="00FA24D8">
      <w:pPr>
        <w:wordWrap/>
        <w:spacing w:line="240" w:lineRule="auto"/>
        <w:rPr>
          <w:rFonts w:ascii="Times New Roman" w:hAnsi="Times New Roman" w:cs="Times New Roman"/>
          <w:sz w:val="24"/>
          <w:szCs w:val="24"/>
          <w:lang w:val="en-GB"/>
        </w:rPr>
      </w:pPr>
      <w:r w:rsidRPr="00543ECD">
        <w:rPr>
          <w:rFonts w:ascii="Times New Roman" w:hAnsi="Times New Roman" w:cs="Times New Roman"/>
          <w:sz w:val="24"/>
          <w:szCs w:val="24"/>
          <w:lang w:val="en-GB"/>
        </w:rPr>
        <w:t xml:space="preserve">where X is n x p matrix of independent variables and Y is n </w:t>
      </w:r>
      <m:oMath>
        <m:r>
          <m:rPr>
            <m:sty m:val="p"/>
          </m:rPr>
          <w:rPr>
            <w:rFonts w:ascii="Cambria Math" w:hAnsi="Cambria Math" w:cs="Times New Roman"/>
            <w:sz w:val="24"/>
            <w:szCs w:val="24"/>
            <w:lang w:val="en-GB"/>
          </w:rPr>
          <m:t>×</m:t>
        </m:r>
      </m:oMath>
      <w:r w:rsidRPr="00543ECD">
        <w:rPr>
          <w:rFonts w:ascii="Times New Roman" w:hAnsi="Times New Roman" w:cs="Times New Roman"/>
          <w:sz w:val="24"/>
          <w:szCs w:val="24"/>
          <w:lang w:val="en-GB"/>
        </w:rPr>
        <w:t xml:space="preserve"> 1 column vector of dependent variable (n: number of samples, p: number of independent variables).</w:t>
      </w:r>
    </w:p>
    <w:p w14:paraId="18254A09" w14:textId="77777777" w:rsidR="00FA24D8" w:rsidRPr="00543ECD" w:rsidRDefault="00FA24D8" w:rsidP="00FA24D8">
      <w:pPr>
        <w:wordWrap/>
        <w:spacing w:line="240" w:lineRule="auto"/>
        <w:ind w:firstLineChars="50" w:firstLine="120"/>
        <w:rPr>
          <w:rFonts w:ascii="Times New Roman" w:hAnsi="Times New Roman" w:cs="Times New Roman"/>
          <w:sz w:val="24"/>
          <w:szCs w:val="24"/>
          <w:lang w:val="en-GB"/>
        </w:rPr>
      </w:pPr>
      <w:r w:rsidRPr="00543ECD">
        <w:rPr>
          <w:rFonts w:ascii="Times New Roman" w:hAnsi="Times New Roman" w:cs="Times New Roman"/>
          <w:sz w:val="24"/>
          <w:szCs w:val="24"/>
          <w:lang w:val="en-GB"/>
        </w:rPr>
        <w:t xml:space="preserve">In n &lt; p case,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T</m:t>
            </m:r>
          </m:sup>
        </m:sSup>
        <m:r>
          <w:rPr>
            <w:rFonts w:ascii="Cambria Math" w:hAnsi="Cambria Math" w:cs="Times New Roman"/>
            <w:sz w:val="24"/>
            <w:szCs w:val="24"/>
            <w:lang w:val="en-GB"/>
          </w:rPr>
          <m:t xml:space="preserve">X </m:t>
        </m:r>
      </m:oMath>
      <w:r w:rsidRPr="00543ECD">
        <w:rPr>
          <w:rFonts w:ascii="Times New Roman" w:hAnsi="Times New Roman" w:cs="Times New Roman"/>
          <w:sz w:val="24"/>
          <w:szCs w:val="24"/>
          <w:lang w:val="en-GB"/>
        </w:rPr>
        <w:t>is singular, therefore the least square method is not feasible</w:t>
      </w:r>
    </w:p>
    <w:p w14:paraId="6995F111" w14:textId="77777777" w:rsidR="00FA24D8" w:rsidRPr="00543ECD" w:rsidRDefault="00FA24D8" w:rsidP="00FA24D8">
      <w:pPr>
        <w:wordWrap/>
        <w:spacing w:line="240" w:lineRule="auto"/>
        <w:rPr>
          <w:rFonts w:ascii="Times New Roman" w:hAnsi="Times New Roman" w:cs="Times New Roman"/>
          <w:sz w:val="24"/>
          <w:szCs w:val="24"/>
          <w:lang w:val="en-GB"/>
        </w:rPr>
      </w:pPr>
      <w:r w:rsidRPr="00543ECD">
        <w:rPr>
          <w:rFonts w:ascii="Times New Roman" w:hAnsi="Times New Roman" w:cs="Times New Roman"/>
          <w:sz w:val="24"/>
          <w:szCs w:val="24"/>
          <w:lang w:val="en-GB"/>
        </w:rPr>
        <w:t>PLSR can overcome the problem by decomposing X and Y.</w:t>
      </w:r>
    </w:p>
    <w:p w14:paraId="384E030D" w14:textId="77777777" w:rsidR="00FA24D8" w:rsidRPr="00543ECD" w:rsidRDefault="00FA24D8" w:rsidP="00FA24D8">
      <w:pPr>
        <w:rPr>
          <w:rFonts w:ascii="Times New Roman" w:hAnsi="Times New Roman" w:cs="Times New Roman"/>
          <w:sz w:val="24"/>
          <w:szCs w:val="24"/>
          <w:lang w:val="en-GB"/>
        </w:rPr>
      </w:pPr>
      <m:oMath>
        <m:r>
          <m:rPr>
            <m:sty m:val="p"/>
          </m:rPr>
          <w:rPr>
            <w:rFonts w:ascii="Cambria Math" w:hAnsi="Cambria Math" w:cs="Times New Roman"/>
            <w:sz w:val="24"/>
            <w:szCs w:val="24"/>
            <w:lang w:val="en-GB"/>
          </w:rPr>
          <m:t>X=T</m:t>
        </m:r>
        <m:sSup>
          <m:sSupPr>
            <m:ctrlPr>
              <w:rPr>
                <w:rFonts w:ascii="Cambria Math" w:hAnsi="Cambria Math" w:cs="Times New Roman"/>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T</m:t>
            </m:r>
          </m:sup>
        </m:sSup>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m:t>
        </m:r>
      </m:oMath>
      <w:r w:rsidRPr="00543ECD">
        <w:rPr>
          <w:rFonts w:ascii="Times New Roman" w:hAnsi="Times New Roman" w:cs="Times New Roman"/>
          <w:sz w:val="24"/>
          <w:szCs w:val="24"/>
          <w:lang w:val="en-GB"/>
        </w:rPr>
        <w:t xml:space="preserve">  </w:t>
      </w:r>
    </w:p>
    <w:p w14:paraId="23D7D674" w14:textId="77777777" w:rsidR="00FA24D8" w:rsidRPr="00543ECD" w:rsidRDefault="00FA24D8" w:rsidP="00FA24D8">
      <w:pPr>
        <w:rPr>
          <w:rFonts w:ascii="Times New Roman" w:hAnsi="Times New Roman" w:cs="Times New Roman"/>
          <w:sz w:val="24"/>
          <w:szCs w:val="24"/>
          <w:lang w:val="en-GB"/>
        </w:rPr>
      </w:pPr>
      <m:oMathPara>
        <m:oMathParaPr>
          <m:jc m:val="left"/>
        </m:oMathParaPr>
        <m:oMath>
          <m:r>
            <m:rPr>
              <m:sty m:val="p"/>
            </m:rPr>
            <w:rPr>
              <w:rFonts w:ascii="Cambria Math" w:hAnsi="Cambria Math" w:cs="Times New Roman"/>
              <w:sz w:val="24"/>
              <w:szCs w:val="24"/>
              <w:lang w:val="en-GB"/>
            </w:rPr>
            <m:t>Y=U</m:t>
          </m:r>
          <m:sSup>
            <m:sSupPr>
              <m:ctrlPr>
                <w:rPr>
                  <w:rFonts w:ascii="Cambria Math" w:hAnsi="Cambria Math" w:cs="Times New Roman"/>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T</m:t>
              </m:r>
            </m:sup>
          </m:sSup>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2</m:t>
              </m:r>
            </m:sub>
          </m:sSub>
        </m:oMath>
      </m:oMathPara>
    </w:p>
    <w:p w14:paraId="2A4AD39E" w14:textId="07B078BF" w:rsidR="00FA24D8" w:rsidRDefault="00FA24D8" w:rsidP="00FA24D8">
      <w:pPr>
        <w:rPr>
          <w:rFonts w:ascii="Times New Roman" w:hAnsi="Times New Roman" w:cs="Times New Roman"/>
          <w:sz w:val="24"/>
          <w:szCs w:val="24"/>
          <w:lang w:val="en-GB"/>
        </w:rPr>
      </w:pPr>
      <w:r w:rsidRPr="00543ECD">
        <w:rPr>
          <w:rFonts w:ascii="Times New Roman" w:hAnsi="Times New Roman" w:cs="Times New Roman"/>
          <w:sz w:val="24"/>
          <w:szCs w:val="24"/>
          <w:lang w:val="en-GB"/>
        </w:rPr>
        <w:t>where T and Q are score (</w:t>
      </w:r>
      <w:proofErr w:type="spellStart"/>
      <w:r w:rsidRPr="00543ECD">
        <w:rPr>
          <w:rFonts w:ascii="Times New Roman" w:hAnsi="Times New Roman" w:cs="Times New Roman"/>
          <w:sz w:val="24"/>
          <w:szCs w:val="24"/>
          <w:lang w:val="en-GB"/>
        </w:rPr>
        <w:t>i.e</w:t>
      </w:r>
      <w:proofErr w:type="spellEnd"/>
      <w:r w:rsidRPr="00543ECD">
        <w:rPr>
          <w:rFonts w:ascii="Times New Roman" w:hAnsi="Times New Roman" w:cs="Times New Roman"/>
          <w:sz w:val="24"/>
          <w:szCs w:val="24"/>
          <w:lang w:val="en-GB"/>
        </w:rPr>
        <w:t xml:space="preserve"> component) vector, while P and Q are the loading matrix for X and Y respectively. In this study, X corresponds to 77 variables of connectivity and neurochemical features and Y corresponds to perceived parental verbal abuse. X and Y are decomposed as scores and loadings to explain maximum variance between X and Y. When the first score is found, the score is subtracted from both X and Y</w:t>
      </w:r>
      <w:r w:rsidR="00132A03" w:rsidRPr="00543ECD">
        <w:rPr>
          <w:rFonts w:ascii="Times New Roman" w:hAnsi="Times New Roman" w:cs="Times New Roman"/>
          <w:sz w:val="24"/>
          <w:szCs w:val="24"/>
          <w:lang w:val="en-GB"/>
        </w:rPr>
        <w:t xml:space="preserve"> </w:t>
      </w:r>
      <w:r w:rsidR="00132A03" w:rsidRPr="00543ECD">
        <w:rPr>
          <w:rFonts w:ascii="Times New Roman" w:hAnsi="Times New Roman" w:cs="Times New Roman"/>
          <w:sz w:val="24"/>
          <w:szCs w:val="24"/>
          <w:lang w:val="en-GB"/>
        </w:rPr>
        <w:fldChar w:fldCharType="begin"/>
      </w:r>
      <w:r w:rsidR="00132A03" w:rsidRPr="00543ECD">
        <w:rPr>
          <w:rFonts w:ascii="Times New Roman" w:hAnsi="Times New Roman" w:cs="Times New Roman"/>
          <w:sz w:val="24"/>
          <w:szCs w:val="24"/>
          <w:lang w:val="en-GB"/>
        </w:rPr>
        <w:instrText xml:space="preserve"> ADDIN EN.CITE &lt;EndNote&gt;&lt;Cite&gt;&lt;Author&gt;Abdi&lt;/Author&gt;&lt;Year&gt;2010&lt;/Year&gt;&lt;RecNum&gt;115&lt;/RecNum&gt;&lt;DisplayText&gt;(Abdi, 2010)&lt;/DisplayText&gt;&lt;record&gt;&lt;rec-number&gt;115&lt;/rec-number&gt;&lt;foreign-keys&gt;&lt;key app="EN" db-id="edfvaexsax0x56e22sppp9sjftvpsp20ffre" timestamp="1531231607"&gt;115&lt;/key&gt;&lt;/foreign-keys&gt;&lt;ref-type name="Journal Article"&gt;17&lt;/ref-type&gt;&lt;contributors&gt;&lt;authors&gt;&lt;author&gt;Abdi, Hervé&lt;/author&gt;&lt;/authors&gt;&lt;/contributors&gt;&lt;titles&gt;&lt;title&gt;Partial least squares regression and projection on latent structure regression (PLS Regression)&lt;/title&gt;&lt;secondary-title&gt;Wiley Interdisciplinary Reviews: Computational Statistics&lt;/secondary-title&gt;&lt;/titles&gt;&lt;periodical&gt;&lt;full-title&gt;Wiley interdisciplinary reviews: computational statistics&lt;/full-title&gt;&lt;/periodical&gt;&lt;pages&gt;97-106&lt;/pages&gt;&lt;volume&gt;2&lt;/volume&gt;&lt;number&gt;1&lt;/number&gt;&lt;section&gt;97&lt;/section&gt;&lt;dates&gt;&lt;year&gt;2010&lt;/year&gt;&lt;/dates&gt;&lt;isbn&gt;19395108&lt;/isbn&gt;&lt;urls&gt;&lt;/urls&gt;&lt;electronic-resource-num&gt;10.1002/wics.51&lt;/electronic-resource-num&gt;&lt;/record&gt;&lt;/Cite&gt;&lt;/EndNote&gt;</w:instrText>
      </w:r>
      <w:r w:rsidR="00132A03" w:rsidRPr="00543ECD">
        <w:rPr>
          <w:rFonts w:ascii="Times New Roman" w:hAnsi="Times New Roman" w:cs="Times New Roman"/>
          <w:sz w:val="24"/>
          <w:szCs w:val="24"/>
          <w:lang w:val="en-GB"/>
        </w:rPr>
        <w:fldChar w:fldCharType="separate"/>
      </w:r>
      <w:r w:rsidR="00132A03" w:rsidRPr="00543ECD">
        <w:rPr>
          <w:rFonts w:ascii="Times New Roman" w:hAnsi="Times New Roman" w:cs="Times New Roman"/>
          <w:noProof/>
          <w:sz w:val="24"/>
          <w:szCs w:val="24"/>
          <w:lang w:val="en-GB"/>
        </w:rPr>
        <w:t>(Abdi, 2010)</w:t>
      </w:r>
      <w:r w:rsidR="00132A03" w:rsidRPr="00543ECD">
        <w:rPr>
          <w:rFonts w:ascii="Times New Roman" w:hAnsi="Times New Roman" w:cs="Times New Roman"/>
          <w:sz w:val="24"/>
          <w:szCs w:val="24"/>
          <w:lang w:val="en-GB"/>
        </w:rPr>
        <w:fldChar w:fldCharType="end"/>
      </w:r>
      <w:r w:rsidRPr="00543ECD">
        <w:rPr>
          <w:rFonts w:ascii="Times New Roman" w:hAnsi="Times New Roman" w:cs="Times New Roman"/>
          <w:sz w:val="24"/>
          <w:szCs w:val="24"/>
          <w:lang w:val="en-GB"/>
        </w:rPr>
        <w:t>. This process repeatedly depends on the number of component</w:t>
      </w:r>
      <w:r w:rsidR="003A5CA3" w:rsidRPr="00543ECD">
        <w:rPr>
          <w:rFonts w:ascii="Times New Roman" w:hAnsi="Times New Roman" w:cs="Times New Roman"/>
          <w:sz w:val="24"/>
          <w:szCs w:val="24"/>
          <w:lang w:val="en-GB"/>
        </w:rPr>
        <w:t>s</w:t>
      </w:r>
      <w:r w:rsidRPr="00543ECD">
        <w:rPr>
          <w:rFonts w:ascii="Times New Roman" w:hAnsi="Times New Roman" w:cs="Times New Roman"/>
          <w:sz w:val="24"/>
          <w:szCs w:val="24"/>
          <w:lang w:val="en-GB"/>
        </w:rPr>
        <w:t xml:space="preserve">. We used PLS algorithms described in </w:t>
      </w:r>
      <w:r w:rsidRPr="00543ECD">
        <w:rPr>
          <w:rFonts w:ascii="Times New Roman" w:hAnsi="Times New Roman" w:cs="Times New Roman"/>
          <w:sz w:val="24"/>
          <w:szCs w:val="24"/>
          <w:lang w:val="en-GB"/>
        </w:rPr>
        <w:fldChar w:fldCharType="begin"/>
      </w:r>
      <w:r w:rsidR="00132A03" w:rsidRPr="00543ECD">
        <w:rPr>
          <w:rFonts w:ascii="Times New Roman" w:hAnsi="Times New Roman" w:cs="Times New Roman"/>
          <w:sz w:val="24"/>
          <w:szCs w:val="24"/>
          <w:lang w:val="en-GB"/>
        </w:rPr>
        <w:instrText xml:space="preserve"> ADDIN EN.CITE &lt;EndNote&gt;&lt;Cite&gt;&lt;Author&gt;Mevik&lt;/Author&gt;&lt;Year&gt;2007&lt;/Year&gt;&lt;RecNum&gt;79&lt;/RecNum&gt;&lt;DisplayText&gt;(Mevik and Wehrens, 2007)&lt;/DisplayText&gt;&lt;record&gt;&lt;rec-number&gt;79&lt;/rec-number&gt;&lt;foreign-keys&gt;&lt;key app="EN" db-id="edfvaexsax0x56e22sppp9sjftvpsp20ffre" timestamp="1528043292"&gt;79&lt;/key&gt;&lt;/foreign-keys&gt;&lt;ref-type name="Journal Article"&gt;17&lt;/ref-type&gt;&lt;contributors&gt;&lt;authors&gt;&lt;author&gt;Mevik, B. H.&lt;/author&gt;&lt;author&gt;Wehrens, R.&lt;/author&gt;&lt;/authors&gt;&lt;/contributors&gt;&lt;auth-address&gt;Norwegian Univ Life Sci, Dept Chem Biotechnol &amp;amp; Food Sci, N-1432 As, Norway&amp;#xD;Radboud Univ Nijmegen, Inst Mol &amp;amp; Mat, NL-6500 GL Nijmegen, Netherlands&lt;/auth-address&gt;&lt;titles&gt;&lt;title&gt;The pls package: Principal component and partial least squares regression in R&lt;/title&gt;&lt;secondary-title&gt;Journal of Statistical Software&lt;/secondary-title&gt;&lt;alt-title&gt;J Stat Softw&lt;/alt-title&gt;&lt;/titles&gt;&lt;pages&gt;1-23&lt;/pages&gt;&lt;volume&gt;18&lt;/volume&gt;&lt;number&gt;2&lt;/number&gt;&lt;keywords&gt;&lt;keyword&gt;principal component regression&lt;/keyword&gt;&lt;keyword&gt;pcr&lt;/keyword&gt;&lt;keyword&gt;partial least squares regression&lt;/keyword&gt;&lt;keyword&gt;plsr&lt;/keyword&gt;&lt;keyword&gt;r&lt;/keyword&gt;&lt;keyword&gt;spectra&lt;/keyword&gt;&lt;keyword&gt;models&lt;/keyword&gt;&lt;keyword&gt;error&lt;/keyword&gt;&lt;/keywords&gt;&lt;dates&gt;&lt;year&gt;2007&lt;/year&gt;&lt;pub-dates&gt;&lt;date&gt;Jan&lt;/date&gt;&lt;/pub-dates&gt;&lt;/dates&gt;&lt;isbn&gt;1548-7660&lt;/isbn&gt;&lt;accession-num&gt;WOS:000244067100001&lt;/accession-num&gt;&lt;urls&gt;&lt;related-urls&gt;&lt;url&gt;&amp;lt;Go to ISI&amp;gt;://WOS:000244067100001&lt;/url&gt;&lt;/related-urls&gt;&lt;/urls&gt;&lt;electronic-resource-num&gt;10.18637/jss.v018.i02&lt;/electronic-resource-num&gt;&lt;language&gt;English&lt;/language&gt;&lt;/record&gt;&lt;/Cite&gt;&lt;/EndNote&gt;</w:instrText>
      </w:r>
      <w:r w:rsidRPr="00543ECD">
        <w:rPr>
          <w:rFonts w:ascii="Times New Roman" w:hAnsi="Times New Roman" w:cs="Times New Roman"/>
          <w:sz w:val="24"/>
          <w:szCs w:val="24"/>
          <w:lang w:val="en-GB"/>
        </w:rPr>
        <w:fldChar w:fldCharType="separate"/>
      </w:r>
      <w:r w:rsidR="00132A03" w:rsidRPr="00543ECD">
        <w:rPr>
          <w:rFonts w:ascii="Times New Roman" w:hAnsi="Times New Roman" w:cs="Times New Roman"/>
          <w:noProof/>
          <w:sz w:val="24"/>
          <w:szCs w:val="24"/>
          <w:lang w:val="en-GB"/>
        </w:rPr>
        <w:t>(Mevik and Wehrens, 2007)</w:t>
      </w:r>
      <w:r w:rsidRPr="00543ECD">
        <w:rPr>
          <w:rFonts w:ascii="Times New Roman" w:hAnsi="Times New Roman" w:cs="Times New Roman"/>
          <w:sz w:val="24"/>
          <w:szCs w:val="24"/>
          <w:lang w:val="en-GB"/>
        </w:rPr>
        <w:fldChar w:fldCharType="end"/>
      </w:r>
      <w:r w:rsidRPr="00543ECD">
        <w:rPr>
          <w:rFonts w:ascii="Times New Roman" w:hAnsi="Times New Roman" w:cs="Times New Roman"/>
          <w:sz w:val="24"/>
          <w:szCs w:val="24"/>
          <w:lang w:val="en-GB"/>
        </w:rPr>
        <w:t xml:space="preserve"> using pls package of R Software. We performed PLSR using two components, which are obtained from 77 variables sequentially (i.e. The first component for each subject was obtained from the matrix, and the second component for each subject was also obtained after subtracting the first component</w:t>
      </w:r>
      <w:r w:rsidR="00CE11C6" w:rsidRPr="00543ECD">
        <w:rPr>
          <w:rFonts w:ascii="Times New Roman" w:hAnsi="Times New Roman" w:cs="Times New Roman"/>
          <w:sz w:val="24"/>
          <w:szCs w:val="24"/>
          <w:lang w:val="en-GB"/>
        </w:rPr>
        <w:t>.</w:t>
      </w:r>
      <w:r w:rsidRPr="00543ECD">
        <w:rPr>
          <w:rFonts w:ascii="Times New Roman" w:hAnsi="Times New Roman" w:cs="Times New Roman"/>
          <w:sz w:val="24"/>
          <w:szCs w:val="24"/>
          <w:lang w:val="en-GB"/>
        </w:rPr>
        <w:t>)</w:t>
      </w:r>
      <w:r w:rsidR="00CE11C6" w:rsidRPr="00543ECD">
        <w:rPr>
          <w:rFonts w:ascii="Times New Roman" w:hAnsi="Times New Roman" w:cs="Times New Roman"/>
          <w:sz w:val="24"/>
          <w:szCs w:val="24"/>
          <w:lang w:val="en-GB"/>
        </w:rPr>
        <w:t>.</w:t>
      </w:r>
    </w:p>
    <w:p w14:paraId="6D45880B" w14:textId="77777777" w:rsidR="00FA24D8" w:rsidRPr="00FA24D8" w:rsidRDefault="00FA24D8" w:rsidP="006451E6">
      <w:pPr>
        <w:rPr>
          <w:lang w:val="en-GB"/>
        </w:rPr>
      </w:pPr>
    </w:p>
    <w:p w14:paraId="1036F996" w14:textId="31FFD3D1" w:rsidR="002F7F88" w:rsidRPr="00543ECD" w:rsidRDefault="007E1F81" w:rsidP="006451E6">
      <w:pPr>
        <w:rPr>
          <w:rFonts w:ascii="Times New Roman" w:hAnsi="Times New Roman" w:cs="Times New Roman"/>
          <w:b/>
          <w:sz w:val="24"/>
          <w:szCs w:val="24"/>
          <w:lang w:val="en-GB"/>
        </w:rPr>
      </w:pPr>
      <w:proofErr w:type="spellStart"/>
      <w:r w:rsidRPr="00543ECD">
        <w:rPr>
          <w:rFonts w:ascii="Times New Roman" w:hAnsi="Times New Roman" w:cs="Times New Roman"/>
          <w:b/>
          <w:sz w:val="24"/>
          <w:szCs w:val="24"/>
          <w:lang w:val="en-GB"/>
        </w:rPr>
        <w:t>Jackknife</w:t>
      </w:r>
      <w:proofErr w:type="spellEnd"/>
      <w:r w:rsidRPr="00543ECD">
        <w:rPr>
          <w:rFonts w:ascii="Times New Roman" w:hAnsi="Times New Roman" w:cs="Times New Roman"/>
          <w:b/>
          <w:sz w:val="24"/>
          <w:szCs w:val="24"/>
          <w:lang w:val="en-GB"/>
        </w:rPr>
        <w:t xml:space="preserve"> approximation for the coefficients</w:t>
      </w:r>
    </w:p>
    <w:p w14:paraId="3E6DD9FF" w14:textId="4EEDF3AC" w:rsidR="007E1F81" w:rsidRPr="003A5CA3" w:rsidRDefault="007E1F81" w:rsidP="006451E6">
      <w:pPr>
        <w:rPr>
          <w:rFonts w:ascii="Times New Roman" w:hAnsi="Times New Roman" w:cs="Times New Roman"/>
          <w:sz w:val="24"/>
          <w:szCs w:val="24"/>
          <w:lang w:val="en-GB"/>
        </w:rPr>
      </w:pPr>
      <w:r w:rsidRPr="00543ECD">
        <w:rPr>
          <w:rFonts w:ascii="Times New Roman" w:hAnsi="Times New Roman" w:cs="Times New Roman"/>
          <w:sz w:val="24"/>
          <w:szCs w:val="24"/>
          <w:lang w:val="en-GB"/>
        </w:rPr>
        <w:t>The s</w:t>
      </w:r>
      <w:r w:rsidR="0096310B" w:rsidRPr="00543ECD">
        <w:rPr>
          <w:rFonts w:ascii="Times New Roman" w:hAnsi="Times New Roman" w:cs="Times New Roman"/>
          <w:sz w:val="24"/>
          <w:szCs w:val="24"/>
          <w:lang w:val="en-GB"/>
        </w:rPr>
        <w:t>ignificance of the features was</w:t>
      </w:r>
      <w:r w:rsidRPr="00543ECD">
        <w:rPr>
          <w:rFonts w:ascii="Times New Roman" w:hAnsi="Times New Roman" w:cs="Times New Roman"/>
          <w:sz w:val="24"/>
          <w:szCs w:val="24"/>
          <w:lang w:val="en-GB"/>
        </w:rPr>
        <w:t xml:space="preserve"> assessed using </w:t>
      </w:r>
      <w:proofErr w:type="spellStart"/>
      <w:r w:rsidRPr="00543ECD">
        <w:rPr>
          <w:rFonts w:ascii="Times New Roman" w:hAnsi="Times New Roman" w:cs="Times New Roman"/>
          <w:sz w:val="24"/>
          <w:szCs w:val="24"/>
          <w:lang w:val="en-GB"/>
        </w:rPr>
        <w:t>jackknife</w:t>
      </w:r>
      <w:proofErr w:type="spellEnd"/>
      <w:r w:rsidRPr="00543ECD">
        <w:rPr>
          <w:rFonts w:ascii="Times New Roman" w:hAnsi="Times New Roman" w:cs="Times New Roman"/>
          <w:sz w:val="24"/>
          <w:szCs w:val="24"/>
          <w:lang w:val="en-GB"/>
        </w:rPr>
        <w:t xml:space="preserve"> approximation. The variances of features </w:t>
      </w:r>
      <w:r w:rsidR="00CE11C6" w:rsidRPr="00543ECD">
        <w:rPr>
          <w:rFonts w:ascii="Times New Roman" w:hAnsi="Times New Roman" w:cs="Times New Roman" w:hint="eastAsia"/>
          <w:sz w:val="24"/>
          <w:szCs w:val="24"/>
          <w:lang w:val="en-GB"/>
        </w:rPr>
        <w:t>were</w:t>
      </w:r>
      <w:r w:rsidRPr="00543ECD">
        <w:rPr>
          <w:rFonts w:ascii="Times New Roman" w:hAnsi="Times New Roman" w:cs="Times New Roman"/>
          <w:sz w:val="24"/>
          <w:szCs w:val="24"/>
          <w:lang w:val="en-GB"/>
        </w:rPr>
        <w:t xml:space="preserve"> estimated during cross validation. We performed the </w:t>
      </w:r>
      <w:proofErr w:type="spellStart"/>
      <w:r w:rsidRPr="00543ECD">
        <w:rPr>
          <w:rFonts w:ascii="Times New Roman" w:hAnsi="Times New Roman" w:cs="Times New Roman"/>
          <w:sz w:val="24"/>
          <w:szCs w:val="24"/>
          <w:lang w:val="en-GB"/>
        </w:rPr>
        <w:t>jackknife</w:t>
      </w:r>
      <w:proofErr w:type="spellEnd"/>
      <w:r w:rsidRPr="00543ECD">
        <w:rPr>
          <w:rFonts w:ascii="Times New Roman" w:hAnsi="Times New Roman" w:cs="Times New Roman"/>
          <w:sz w:val="24"/>
          <w:szCs w:val="24"/>
          <w:lang w:val="en-GB"/>
        </w:rPr>
        <w:t xml:space="preserve"> bootstrapping using the functions implemented in the </w:t>
      </w:r>
      <w:r w:rsidRPr="00543ECD">
        <w:rPr>
          <w:rFonts w:ascii="Times New Roman" w:hAnsi="Times New Roman" w:cs="Times New Roman"/>
          <w:i/>
          <w:sz w:val="24"/>
          <w:szCs w:val="24"/>
          <w:lang w:val="en-GB"/>
        </w:rPr>
        <w:t>pls</w:t>
      </w:r>
      <w:r w:rsidRPr="00543ECD">
        <w:rPr>
          <w:rFonts w:ascii="Times New Roman" w:hAnsi="Times New Roman" w:cs="Times New Roman"/>
          <w:sz w:val="24"/>
          <w:szCs w:val="24"/>
          <w:lang w:val="en-GB"/>
        </w:rPr>
        <w:t xml:space="preserve"> R package. The detail result of </w:t>
      </w:r>
      <w:r w:rsidR="00CE11C6" w:rsidRPr="00543ECD">
        <w:rPr>
          <w:rFonts w:ascii="Times New Roman" w:hAnsi="Times New Roman" w:cs="Times New Roman"/>
          <w:sz w:val="24"/>
          <w:szCs w:val="24"/>
          <w:lang w:val="en-GB"/>
        </w:rPr>
        <w:t xml:space="preserve">the </w:t>
      </w:r>
      <w:proofErr w:type="spellStart"/>
      <w:r w:rsidRPr="00543ECD">
        <w:rPr>
          <w:rFonts w:ascii="Times New Roman" w:hAnsi="Times New Roman" w:cs="Times New Roman"/>
          <w:sz w:val="24"/>
          <w:szCs w:val="24"/>
          <w:lang w:val="en-GB"/>
        </w:rPr>
        <w:t>jackknife</w:t>
      </w:r>
      <w:proofErr w:type="spellEnd"/>
      <w:r w:rsidRPr="00543ECD">
        <w:rPr>
          <w:rFonts w:ascii="Times New Roman" w:hAnsi="Times New Roman" w:cs="Times New Roman"/>
          <w:sz w:val="24"/>
          <w:szCs w:val="24"/>
          <w:lang w:val="en-GB"/>
        </w:rPr>
        <w:t xml:space="preserve"> test is described in tab</w:t>
      </w:r>
      <w:r w:rsidR="00CC6B7E" w:rsidRPr="00543ECD">
        <w:rPr>
          <w:rFonts w:ascii="Times New Roman" w:hAnsi="Times New Roman" w:cs="Times New Roman"/>
          <w:sz w:val="24"/>
          <w:szCs w:val="24"/>
          <w:lang w:val="en-GB"/>
        </w:rPr>
        <w:t>le S3</w:t>
      </w:r>
      <w:r w:rsidRPr="00543ECD">
        <w:rPr>
          <w:rFonts w:ascii="Times New Roman" w:hAnsi="Times New Roman" w:cs="Times New Roman"/>
          <w:sz w:val="24"/>
          <w:szCs w:val="24"/>
          <w:lang w:val="en-GB"/>
        </w:rPr>
        <w:t xml:space="preserve"> and figure S4.</w:t>
      </w:r>
      <w:r w:rsidR="00ED0208" w:rsidRPr="00543ECD">
        <w:rPr>
          <w:rFonts w:ascii="Times New Roman" w:hAnsi="Times New Roman" w:cs="Times New Roman"/>
          <w:sz w:val="24"/>
          <w:szCs w:val="24"/>
          <w:lang w:val="en-GB"/>
        </w:rPr>
        <w:t xml:space="preserve"> The features with 95% confidence intervals which either entirely above or below zero, were determined as significant features.</w:t>
      </w:r>
    </w:p>
    <w:p w14:paraId="1470A741" w14:textId="40CD24EE" w:rsidR="007E1F81" w:rsidRDefault="007E1F81" w:rsidP="006451E6">
      <w:pPr>
        <w:rPr>
          <w:lang w:val="en-GB"/>
        </w:rPr>
      </w:pPr>
    </w:p>
    <w:p w14:paraId="190EA0C5" w14:textId="613A6507" w:rsidR="007E1F81" w:rsidRDefault="007E1F81" w:rsidP="006451E6">
      <w:pPr>
        <w:rPr>
          <w:lang w:val="en-GB"/>
        </w:rPr>
      </w:pPr>
    </w:p>
    <w:p w14:paraId="1842B7FB" w14:textId="5298C404" w:rsidR="007E1F81" w:rsidRDefault="007E1F81" w:rsidP="006451E6">
      <w:pPr>
        <w:rPr>
          <w:lang w:val="en-GB"/>
        </w:rPr>
      </w:pPr>
    </w:p>
    <w:p w14:paraId="47161C3B" w14:textId="6E9B9EDB" w:rsidR="002F7F88" w:rsidRPr="00672AFA" w:rsidRDefault="00132A03" w:rsidP="00672AFA">
      <w:pPr>
        <w:pStyle w:val="Subtitle"/>
        <w:jc w:val="left"/>
        <w:rPr>
          <w:rFonts w:ascii="Times New Roman" w:hAnsi="Times New Roman" w:cs="Times New Roman"/>
          <w:b/>
          <w:lang w:val="en-GB"/>
        </w:rPr>
      </w:pPr>
      <w:r>
        <w:rPr>
          <w:rFonts w:ascii="Times New Roman" w:hAnsi="Times New Roman" w:cs="Times New Roman"/>
          <w:b/>
          <w:lang w:val="en-GB"/>
        </w:rPr>
        <w:lastRenderedPageBreak/>
        <w:t>Validation of the relationship between predicted VAQ and self-reported VAQ</w:t>
      </w:r>
    </w:p>
    <w:p w14:paraId="576313F6" w14:textId="77777777" w:rsidR="00ED4286" w:rsidRPr="00ED4286" w:rsidRDefault="00ED4286" w:rsidP="006451E6">
      <w:pPr>
        <w:rPr>
          <w:b/>
          <w:lang w:val="en-GB"/>
        </w:rPr>
      </w:pPr>
    </w:p>
    <w:p w14:paraId="4FFC4CC8" w14:textId="011C671C" w:rsidR="00BF40FE" w:rsidRPr="003A5CA3" w:rsidRDefault="00BF40FE" w:rsidP="006451E6">
      <w:pPr>
        <w:rPr>
          <w:rFonts w:ascii="Times New Roman" w:hAnsi="Times New Roman" w:cs="Times New Roman"/>
          <w:sz w:val="24"/>
          <w:szCs w:val="24"/>
        </w:rPr>
      </w:pPr>
      <w:bookmarkStart w:id="1" w:name="_Hlk532601936"/>
      <w:r w:rsidRPr="003A5CA3">
        <w:rPr>
          <w:rFonts w:ascii="Times New Roman" w:hAnsi="Times New Roman" w:cs="Times New Roman"/>
          <w:sz w:val="24"/>
          <w:szCs w:val="24"/>
          <w:lang w:val="en-GB"/>
        </w:rPr>
        <w:t xml:space="preserve"> </w:t>
      </w:r>
      <w:r w:rsidRPr="00543ECD">
        <w:rPr>
          <w:rFonts w:ascii="Times New Roman" w:hAnsi="Times New Roman" w:cs="Times New Roman"/>
          <w:sz w:val="24"/>
          <w:szCs w:val="24"/>
          <w:lang w:val="en-GB"/>
        </w:rPr>
        <w:t>The relationship between predicted VAQ score and self-reported VAQ score was significant (r=0.53, p=1.2 X 10</w:t>
      </w:r>
      <w:r w:rsidRPr="00543ECD">
        <w:rPr>
          <w:rFonts w:ascii="Times New Roman" w:hAnsi="Times New Roman" w:cs="Times New Roman"/>
          <w:sz w:val="24"/>
          <w:szCs w:val="24"/>
          <w:vertAlign w:val="superscript"/>
          <w:lang w:val="en-GB"/>
        </w:rPr>
        <w:t>-4</w:t>
      </w:r>
      <w:r w:rsidRPr="00543ECD">
        <w:rPr>
          <w:rFonts w:ascii="Times New Roman" w:hAnsi="Times New Roman" w:cs="Times New Roman"/>
          <w:sz w:val="24"/>
          <w:szCs w:val="24"/>
          <w:lang w:val="en-GB"/>
        </w:rPr>
        <w:t>). However</w:t>
      </w:r>
      <w:r w:rsidR="00ED4286" w:rsidRPr="00543ECD">
        <w:rPr>
          <w:rFonts w:ascii="Times New Roman" w:hAnsi="Times New Roman" w:cs="Times New Roman"/>
          <w:sz w:val="24"/>
          <w:szCs w:val="24"/>
          <w:lang w:val="en-GB"/>
        </w:rPr>
        <w:t>,</w:t>
      </w:r>
      <w:r w:rsidRPr="00543ECD">
        <w:rPr>
          <w:rFonts w:ascii="Times New Roman" w:hAnsi="Times New Roman" w:cs="Times New Roman"/>
          <w:sz w:val="24"/>
          <w:szCs w:val="24"/>
          <w:lang w:val="en-GB"/>
        </w:rPr>
        <w:t xml:space="preserve"> two data point</w:t>
      </w:r>
      <w:r w:rsidR="00CE11C6" w:rsidRPr="00543ECD">
        <w:rPr>
          <w:rFonts w:ascii="Times New Roman" w:hAnsi="Times New Roman" w:cs="Times New Roman"/>
          <w:sz w:val="24"/>
          <w:szCs w:val="24"/>
          <w:lang w:val="en-GB"/>
        </w:rPr>
        <w:t>s</w:t>
      </w:r>
      <w:r w:rsidRPr="00543ECD">
        <w:rPr>
          <w:rFonts w:ascii="Times New Roman" w:hAnsi="Times New Roman" w:cs="Times New Roman"/>
          <w:sz w:val="24"/>
          <w:szCs w:val="24"/>
          <w:lang w:val="en-GB"/>
        </w:rPr>
        <w:t xml:space="preserve"> </w:t>
      </w:r>
      <w:r w:rsidR="00CE11C6" w:rsidRPr="00543ECD">
        <w:rPr>
          <w:rFonts w:ascii="Times New Roman" w:hAnsi="Times New Roman" w:cs="Times New Roman"/>
          <w:sz w:val="24"/>
          <w:szCs w:val="24"/>
          <w:lang w:val="en-GB"/>
        </w:rPr>
        <w:t>with</w:t>
      </w:r>
      <w:r w:rsidRPr="00543ECD">
        <w:rPr>
          <w:rFonts w:ascii="Times New Roman" w:hAnsi="Times New Roman" w:cs="Times New Roman"/>
          <w:sz w:val="24"/>
          <w:szCs w:val="24"/>
          <w:lang w:val="en-GB"/>
        </w:rPr>
        <w:t xml:space="preserve"> high leverage </w:t>
      </w:r>
      <w:r w:rsidR="00CE11C6" w:rsidRPr="00543ECD">
        <w:rPr>
          <w:rFonts w:ascii="Times New Roman" w:hAnsi="Times New Roman" w:cs="Times New Roman"/>
          <w:sz w:val="24"/>
          <w:szCs w:val="24"/>
          <w:lang w:val="en-GB"/>
        </w:rPr>
        <w:t>were</w:t>
      </w:r>
      <w:r w:rsidR="00ED4286" w:rsidRPr="00543ECD">
        <w:rPr>
          <w:rFonts w:ascii="Times New Roman" w:hAnsi="Times New Roman" w:cs="Times New Roman"/>
          <w:sz w:val="24"/>
          <w:szCs w:val="24"/>
          <w:lang w:val="en-GB"/>
        </w:rPr>
        <w:t xml:space="preserve"> depicted </w:t>
      </w:r>
      <w:r w:rsidRPr="00543ECD">
        <w:rPr>
          <w:rFonts w:ascii="Times New Roman" w:hAnsi="Times New Roman" w:cs="Times New Roman"/>
          <w:sz w:val="24"/>
          <w:szCs w:val="24"/>
          <w:lang w:val="en-GB"/>
        </w:rPr>
        <w:t>in figure 4</w:t>
      </w:r>
      <w:r w:rsidR="003A5CA3" w:rsidRPr="00543ECD">
        <w:rPr>
          <w:rFonts w:ascii="Times New Roman" w:hAnsi="Times New Roman" w:cs="Times New Roman"/>
          <w:sz w:val="24"/>
          <w:szCs w:val="24"/>
          <w:lang w:val="en-GB"/>
        </w:rPr>
        <w:t xml:space="preserve">. </w:t>
      </w:r>
      <w:r w:rsidRPr="00543ECD">
        <w:rPr>
          <w:rFonts w:ascii="Times New Roman" w:hAnsi="Times New Roman" w:cs="Times New Roman"/>
          <w:sz w:val="24"/>
          <w:szCs w:val="24"/>
          <w:lang w:val="en-GB"/>
        </w:rPr>
        <w:t>The Cook’s distance of the two data point was outlier (&gt;</w:t>
      </w:r>
      <w:r w:rsidR="00401DE2" w:rsidRPr="00543ECD">
        <w:rPr>
          <w:rFonts w:ascii="Times New Roman" w:hAnsi="Times New Roman" w:cs="Times New Roman"/>
          <w:sz w:val="24"/>
          <w:szCs w:val="24"/>
          <w:lang w:val="en-GB"/>
        </w:rPr>
        <w:t xml:space="preserve"> </w:t>
      </w:r>
      <w:r w:rsidRPr="00543ECD">
        <w:rPr>
          <w:rFonts w:ascii="Times New Roman" w:hAnsi="Times New Roman" w:cs="Times New Roman"/>
          <w:sz w:val="24"/>
          <w:szCs w:val="24"/>
          <w:lang w:val="en-GB"/>
        </w:rPr>
        <w:t xml:space="preserve">mean + 2SD). In order to diminish the effect of the outlier, we performed </w:t>
      </w:r>
      <w:r w:rsidR="00ED4286" w:rsidRPr="00543ECD">
        <w:rPr>
          <w:rFonts w:ascii="Times New Roman" w:hAnsi="Times New Roman" w:cs="Times New Roman"/>
          <w:sz w:val="24"/>
          <w:szCs w:val="24"/>
          <w:lang w:val="en-GB"/>
        </w:rPr>
        <w:t>Spearman’s rank correlation analysis. The significance of this relationship was still retained (rho</w:t>
      </w:r>
      <w:r w:rsidR="001E2FFB" w:rsidRPr="00543ECD">
        <w:rPr>
          <w:rFonts w:ascii="Times New Roman" w:hAnsi="Times New Roman" w:cs="Times New Roman"/>
          <w:sz w:val="24"/>
          <w:szCs w:val="24"/>
          <w:lang w:val="en-GB"/>
        </w:rPr>
        <w:t xml:space="preserve"> =</w:t>
      </w:r>
      <w:r w:rsidR="00ED4286" w:rsidRPr="00543ECD">
        <w:rPr>
          <w:rFonts w:ascii="Times New Roman" w:hAnsi="Times New Roman" w:cs="Times New Roman"/>
          <w:sz w:val="24"/>
          <w:szCs w:val="24"/>
          <w:lang w:val="en-GB"/>
        </w:rPr>
        <w:t xml:space="preserve"> 0.31, p-value=0.03).</w:t>
      </w:r>
    </w:p>
    <w:bookmarkEnd w:id="1"/>
    <w:p w14:paraId="1D3B4B36" w14:textId="77777777" w:rsidR="00BF40FE" w:rsidRDefault="00BF40FE" w:rsidP="006451E6">
      <w:pPr>
        <w:rPr>
          <w:lang w:val="en-GB"/>
        </w:rPr>
      </w:pPr>
    </w:p>
    <w:p w14:paraId="41B259EE" w14:textId="7230CDAF" w:rsidR="00FA24D8" w:rsidRDefault="00FA24D8" w:rsidP="006451E6">
      <w:pPr>
        <w:rPr>
          <w:lang w:val="en-GB"/>
        </w:rPr>
      </w:pPr>
    </w:p>
    <w:p w14:paraId="114B3DB8" w14:textId="77777777" w:rsidR="00FA24D8" w:rsidRDefault="00FA24D8" w:rsidP="006451E6">
      <w:pPr>
        <w:rPr>
          <w:lang w:val="en-GB"/>
        </w:rPr>
      </w:pPr>
    </w:p>
    <w:p w14:paraId="55BF04B5" w14:textId="3226D6FC" w:rsidR="000970F0" w:rsidRDefault="00D925D6" w:rsidP="00CE11C6">
      <w:pPr>
        <w:widowControl/>
        <w:wordWrap/>
        <w:autoSpaceDE/>
        <w:autoSpaceDN/>
        <w:rPr>
          <w:rFonts w:ascii="Times New Roman" w:hAnsi="Times New Roman" w:cs="Times New Roman"/>
          <w:b/>
          <w:sz w:val="28"/>
          <w:szCs w:val="28"/>
          <w:lang w:val="en-GB"/>
        </w:rPr>
      </w:pPr>
      <w:r>
        <w:rPr>
          <w:rFonts w:ascii="Times New Roman" w:hAnsi="Times New Roman" w:cs="Times New Roman"/>
          <w:b/>
          <w:sz w:val="28"/>
          <w:szCs w:val="28"/>
          <w:lang w:val="en-GB"/>
        </w:rPr>
        <w:br w:type="page"/>
      </w:r>
    </w:p>
    <w:p w14:paraId="335A5813" w14:textId="77777777" w:rsidR="000970F0" w:rsidRDefault="000970F0" w:rsidP="00FA24D8">
      <w:pPr>
        <w:rPr>
          <w:rFonts w:ascii="Times New Roman" w:hAnsi="Times New Roman" w:cs="Times New Roman"/>
          <w:b/>
          <w:sz w:val="28"/>
          <w:szCs w:val="28"/>
          <w:lang w:val="en-GB"/>
        </w:rPr>
        <w:sectPr w:rsidR="000970F0" w:rsidSect="008331B6">
          <w:pgSz w:w="11906" w:h="16838"/>
          <w:pgMar w:top="1701" w:right="1440" w:bottom="1440" w:left="1440" w:header="851" w:footer="992" w:gutter="0"/>
          <w:cols w:space="425"/>
          <w:docGrid w:linePitch="360"/>
        </w:sectPr>
      </w:pPr>
    </w:p>
    <w:p w14:paraId="15C1B3E5" w14:textId="68E85038" w:rsidR="00FA24D8" w:rsidRPr="005869BE" w:rsidRDefault="00FA24D8" w:rsidP="000970F0">
      <w:pPr>
        <w:suppressLineNumbers/>
        <w:rPr>
          <w:rFonts w:ascii="Times New Roman" w:hAnsi="Times New Roman" w:cs="Times New Roman"/>
          <w:b/>
          <w:sz w:val="28"/>
          <w:szCs w:val="28"/>
          <w:lang w:val="en-GB"/>
        </w:rPr>
      </w:pPr>
      <w:r w:rsidRPr="005869BE">
        <w:rPr>
          <w:rFonts w:ascii="Times New Roman" w:hAnsi="Times New Roman" w:cs="Times New Roman" w:hint="eastAsia"/>
          <w:b/>
          <w:sz w:val="28"/>
          <w:szCs w:val="28"/>
          <w:lang w:val="en-GB"/>
        </w:rPr>
        <w:lastRenderedPageBreak/>
        <w:t>Supplementary t</w:t>
      </w:r>
      <w:r w:rsidRPr="005869BE">
        <w:rPr>
          <w:rFonts w:ascii="Times New Roman" w:hAnsi="Times New Roman" w:cs="Times New Roman"/>
          <w:b/>
          <w:sz w:val="28"/>
          <w:szCs w:val="28"/>
          <w:lang w:val="en-GB"/>
        </w:rPr>
        <w:t>ables and figures</w:t>
      </w:r>
    </w:p>
    <w:p w14:paraId="3357804F" w14:textId="77777777" w:rsidR="002F7F88" w:rsidRPr="00A5075C" w:rsidRDefault="002F7F88" w:rsidP="000970F0">
      <w:pPr>
        <w:suppressLineNumbers/>
        <w:rPr>
          <w:lang w:val="en-GB"/>
        </w:rPr>
      </w:pPr>
    </w:p>
    <w:p w14:paraId="1BC42E4D" w14:textId="77777777" w:rsidR="00370F9D" w:rsidRPr="001B5223" w:rsidRDefault="00370F9D" w:rsidP="00370F9D">
      <w:pPr>
        <w:pStyle w:val="Subtitle"/>
        <w:wordWrap/>
        <w:spacing w:line="276" w:lineRule="auto"/>
        <w:jc w:val="left"/>
        <w:rPr>
          <w:rFonts w:ascii="Times New Roman" w:hAnsi="Times New Roman" w:cs="Times New Roman"/>
          <w:lang w:val="en-GB"/>
        </w:rPr>
      </w:pPr>
      <w:r w:rsidRPr="001B5223">
        <w:rPr>
          <w:rFonts w:ascii="Times New Roman" w:hAnsi="Times New Roman" w:cs="Times New Roman"/>
          <w:lang w:val="en-GB"/>
        </w:rPr>
        <w:t>Table S</w:t>
      </w:r>
      <w:r>
        <w:rPr>
          <w:rFonts w:ascii="Times New Roman" w:hAnsi="Times New Roman" w:cs="Times New Roman"/>
          <w:lang w:val="en-GB"/>
        </w:rPr>
        <w:t>1</w:t>
      </w:r>
      <w:r w:rsidRPr="001B5223">
        <w:rPr>
          <w:rFonts w:ascii="Times New Roman" w:hAnsi="Times New Roman" w:cs="Times New Roman"/>
          <w:lang w:val="en-GB"/>
        </w:rPr>
        <w:t xml:space="preserve">. </w:t>
      </w:r>
      <w:proofErr w:type="spellStart"/>
      <w:r w:rsidRPr="001B5223">
        <w:rPr>
          <w:rFonts w:ascii="Times New Roman" w:hAnsi="Times New Roman" w:cs="Times New Roman"/>
          <w:lang w:val="en-GB"/>
        </w:rPr>
        <w:t>Cramèr</w:t>
      </w:r>
      <w:proofErr w:type="spellEnd"/>
      <w:r w:rsidRPr="001B5223">
        <w:rPr>
          <w:rFonts w:ascii="Times New Roman" w:hAnsi="Times New Roman" w:cs="Times New Roman"/>
          <w:lang w:val="en-GB"/>
        </w:rPr>
        <w:t xml:space="preserve">-Rao </w:t>
      </w:r>
      <w:r>
        <w:rPr>
          <w:rFonts w:ascii="Times New Roman" w:hAnsi="Times New Roman" w:cs="Times New Roman"/>
          <w:lang w:val="en-GB"/>
        </w:rPr>
        <w:t>l</w:t>
      </w:r>
      <w:r w:rsidRPr="001B5223">
        <w:rPr>
          <w:rFonts w:ascii="Times New Roman" w:hAnsi="Times New Roman" w:cs="Times New Roman"/>
          <w:lang w:val="en-GB"/>
        </w:rPr>
        <w:t xml:space="preserve">ower </w:t>
      </w:r>
      <w:r>
        <w:rPr>
          <w:rFonts w:ascii="Times New Roman" w:hAnsi="Times New Roman" w:cs="Times New Roman"/>
          <w:lang w:val="en-GB"/>
        </w:rPr>
        <w:t>b</w:t>
      </w:r>
      <w:r w:rsidRPr="001B5223">
        <w:rPr>
          <w:rFonts w:ascii="Times New Roman" w:hAnsi="Times New Roman" w:cs="Times New Roman"/>
          <w:lang w:val="en-GB"/>
        </w:rPr>
        <w:t xml:space="preserve">ounds (CRLB) range of each metabolite in </w:t>
      </w:r>
      <w:r>
        <w:rPr>
          <w:rFonts w:ascii="Times New Roman" w:hAnsi="Times New Roman" w:cs="Times New Roman"/>
          <w:lang w:val="en-GB"/>
        </w:rPr>
        <w:t>all</w:t>
      </w:r>
      <w:r w:rsidRPr="001B5223">
        <w:rPr>
          <w:rFonts w:ascii="Times New Roman" w:hAnsi="Times New Roman" w:cs="Times New Roman"/>
          <w:lang w:val="en-GB"/>
        </w:rPr>
        <w:t xml:space="preserve"> subjects (%)</w:t>
      </w:r>
    </w:p>
    <w:tbl>
      <w:tblPr>
        <w:tblStyle w:val="TableGrid"/>
        <w:tblW w:w="0" w:type="auto"/>
        <w:jc w:val="center"/>
        <w:tblLook w:val="04A0" w:firstRow="1" w:lastRow="0" w:firstColumn="1" w:lastColumn="0" w:noHBand="0" w:noVBand="1"/>
      </w:tblPr>
      <w:tblGrid>
        <w:gridCol w:w="1439"/>
        <w:gridCol w:w="896"/>
        <w:gridCol w:w="1361"/>
        <w:gridCol w:w="859"/>
        <w:gridCol w:w="1165"/>
        <w:gridCol w:w="885"/>
        <w:gridCol w:w="1536"/>
        <w:gridCol w:w="885"/>
      </w:tblGrid>
      <w:tr w:rsidR="00370F9D" w:rsidRPr="001B5223" w14:paraId="10B46A8B" w14:textId="77777777" w:rsidTr="00370F9D">
        <w:trPr>
          <w:jc w:val="center"/>
        </w:trPr>
        <w:tc>
          <w:tcPr>
            <w:tcW w:w="1439" w:type="dxa"/>
            <w:tcBorders>
              <w:left w:val="nil"/>
              <w:bottom w:val="single" w:sz="4" w:space="0" w:color="auto"/>
              <w:right w:val="nil"/>
            </w:tcBorders>
            <w:vAlign w:val="center"/>
          </w:tcPr>
          <w:p w14:paraId="52F34DE5" w14:textId="77777777" w:rsidR="00370F9D" w:rsidRPr="001B5223" w:rsidRDefault="00370F9D" w:rsidP="003B0152">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Metabolites</w:t>
            </w:r>
          </w:p>
        </w:tc>
        <w:tc>
          <w:tcPr>
            <w:tcW w:w="896" w:type="dxa"/>
            <w:tcBorders>
              <w:left w:val="nil"/>
              <w:bottom w:val="single" w:sz="4" w:space="0" w:color="auto"/>
              <w:right w:val="nil"/>
            </w:tcBorders>
            <w:vAlign w:val="center"/>
          </w:tcPr>
          <w:p w14:paraId="5B001A4A" w14:textId="77777777" w:rsidR="00370F9D" w:rsidRPr="001B5223" w:rsidRDefault="00370F9D" w:rsidP="003B0152">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CRLB</w:t>
            </w:r>
          </w:p>
        </w:tc>
        <w:tc>
          <w:tcPr>
            <w:tcW w:w="1361" w:type="dxa"/>
            <w:tcBorders>
              <w:left w:val="nil"/>
              <w:bottom w:val="single" w:sz="4" w:space="0" w:color="auto"/>
              <w:right w:val="nil"/>
            </w:tcBorders>
            <w:vAlign w:val="center"/>
          </w:tcPr>
          <w:p w14:paraId="2DFD6964" w14:textId="77777777" w:rsidR="00370F9D" w:rsidRPr="001B5223" w:rsidRDefault="00370F9D" w:rsidP="003B0152">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Metabolites</w:t>
            </w:r>
          </w:p>
        </w:tc>
        <w:tc>
          <w:tcPr>
            <w:tcW w:w="859" w:type="dxa"/>
            <w:tcBorders>
              <w:left w:val="nil"/>
              <w:bottom w:val="single" w:sz="4" w:space="0" w:color="auto"/>
              <w:right w:val="nil"/>
            </w:tcBorders>
            <w:vAlign w:val="center"/>
          </w:tcPr>
          <w:p w14:paraId="6DC0F95E" w14:textId="77777777" w:rsidR="00370F9D" w:rsidRPr="001B5223" w:rsidRDefault="00370F9D" w:rsidP="003B0152">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CRLB</w:t>
            </w:r>
          </w:p>
        </w:tc>
        <w:tc>
          <w:tcPr>
            <w:tcW w:w="1165" w:type="dxa"/>
            <w:tcBorders>
              <w:left w:val="nil"/>
              <w:bottom w:val="single" w:sz="4" w:space="0" w:color="auto"/>
              <w:right w:val="nil"/>
            </w:tcBorders>
            <w:vAlign w:val="center"/>
          </w:tcPr>
          <w:p w14:paraId="1F2B7566" w14:textId="77777777" w:rsidR="00370F9D" w:rsidRPr="001B5223" w:rsidRDefault="00370F9D" w:rsidP="003B0152">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Metabolites</w:t>
            </w:r>
          </w:p>
        </w:tc>
        <w:tc>
          <w:tcPr>
            <w:tcW w:w="885" w:type="dxa"/>
            <w:tcBorders>
              <w:left w:val="nil"/>
              <w:bottom w:val="single" w:sz="4" w:space="0" w:color="auto"/>
              <w:right w:val="nil"/>
            </w:tcBorders>
            <w:vAlign w:val="center"/>
          </w:tcPr>
          <w:p w14:paraId="61439368" w14:textId="77777777" w:rsidR="00370F9D" w:rsidRPr="001B5223" w:rsidRDefault="00370F9D" w:rsidP="003B0152">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CRLB</w:t>
            </w:r>
          </w:p>
        </w:tc>
        <w:tc>
          <w:tcPr>
            <w:tcW w:w="1536" w:type="dxa"/>
            <w:tcBorders>
              <w:left w:val="nil"/>
              <w:bottom w:val="single" w:sz="4" w:space="0" w:color="auto"/>
              <w:right w:val="nil"/>
            </w:tcBorders>
            <w:vAlign w:val="center"/>
          </w:tcPr>
          <w:p w14:paraId="787AF650" w14:textId="77777777" w:rsidR="00370F9D" w:rsidRPr="001B5223" w:rsidRDefault="00370F9D" w:rsidP="003B0152">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Metabolites</w:t>
            </w:r>
          </w:p>
        </w:tc>
        <w:tc>
          <w:tcPr>
            <w:tcW w:w="885" w:type="dxa"/>
            <w:tcBorders>
              <w:left w:val="nil"/>
              <w:bottom w:val="single" w:sz="4" w:space="0" w:color="auto"/>
              <w:right w:val="nil"/>
            </w:tcBorders>
            <w:vAlign w:val="center"/>
          </w:tcPr>
          <w:p w14:paraId="20484CBB" w14:textId="77777777" w:rsidR="00370F9D" w:rsidRPr="001B5223" w:rsidRDefault="00370F9D" w:rsidP="003B0152">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CRLB</w:t>
            </w:r>
          </w:p>
        </w:tc>
      </w:tr>
      <w:tr w:rsidR="00370F9D" w:rsidRPr="001B5223" w14:paraId="579D43F0" w14:textId="77777777" w:rsidTr="00370F9D">
        <w:trPr>
          <w:jc w:val="center"/>
        </w:trPr>
        <w:tc>
          <w:tcPr>
            <w:tcW w:w="1439" w:type="dxa"/>
            <w:tcBorders>
              <w:left w:val="nil"/>
              <w:bottom w:val="nil"/>
              <w:right w:val="nil"/>
            </w:tcBorders>
            <w:vAlign w:val="center"/>
          </w:tcPr>
          <w:p w14:paraId="74680A58" w14:textId="50DC7160"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Alanine</w:t>
            </w:r>
          </w:p>
        </w:tc>
        <w:tc>
          <w:tcPr>
            <w:tcW w:w="896" w:type="dxa"/>
            <w:tcBorders>
              <w:left w:val="nil"/>
              <w:bottom w:val="nil"/>
              <w:right w:val="nil"/>
            </w:tcBorders>
            <w:vAlign w:val="center"/>
          </w:tcPr>
          <w:p w14:paraId="5661C67B" w14:textId="0B11FC2C"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43 </w:t>
            </w:r>
            <w:r w:rsidRPr="001B5223">
              <w:rPr>
                <w:rFonts w:ascii="Times New Roman" w:hAnsi="Times New Roman" w:cs="Times New Roman"/>
                <w:szCs w:val="20"/>
                <w:lang w:val="en-GB"/>
              </w:rPr>
              <w:noBreakHyphen/>
              <w:t xml:space="preserve"> 999</w:t>
            </w:r>
          </w:p>
        </w:tc>
        <w:tc>
          <w:tcPr>
            <w:tcW w:w="1361" w:type="dxa"/>
            <w:tcBorders>
              <w:left w:val="nil"/>
              <w:bottom w:val="nil"/>
              <w:right w:val="nil"/>
            </w:tcBorders>
            <w:vAlign w:val="center"/>
          </w:tcPr>
          <w:p w14:paraId="000847E9" w14:textId="36826AAD"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Glucose</w:t>
            </w:r>
          </w:p>
        </w:tc>
        <w:tc>
          <w:tcPr>
            <w:tcW w:w="859" w:type="dxa"/>
            <w:tcBorders>
              <w:left w:val="nil"/>
              <w:bottom w:val="nil"/>
              <w:right w:val="nil"/>
            </w:tcBorders>
            <w:vAlign w:val="center"/>
          </w:tcPr>
          <w:p w14:paraId="58BB6659" w14:textId="604627C7"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13 </w:t>
            </w:r>
            <w:r w:rsidRPr="001B5223">
              <w:rPr>
                <w:rFonts w:ascii="Times New Roman" w:hAnsi="Times New Roman" w:cs="Times New Roman"/>
                <w:szCs w:val="20"/>
                <w:lang w:val="en-GB"/>
              </w:rPr>
              <w:noBreakHyphen/>
              <w:t>75</w:t>
            </w:r>
          </w:p>
        </w:tc>
        <w:tc>
          <w:tcPr>
            <w:tcW w:w="1165" w:type="dxa"/>
            <w:tcBorders>
              <w:left w:val="nil"/>
              <w:bottom w:val="nil"/>
              <w:right w:val="nil"/>
            </w:tcBorders>
            <w:vAlign w:val="center"/>
          </w:tcPr>
          <w:p w14:paraId="285240B9" w14:textId="6C807F5A"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Myo-inositol</w:t>
            </w:r>
          </w:p>
        </w:tc>
        <w:tc>
          <w:tcPr>
            <w:tcW w:w="885" w:type="dxa"/>
            <w:tcBorders>
              <w:left w:val="nil"/>
              <w:bottom w:val="nil"/>
              <w:right w:val="nil"/>
            </w:tcBorders>
            <w:vAlign w:val="center"/>
          </w:tcPr>
          <w:p w14:paraId="7689B8E5" w14:textId="2E05F888"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3 </w:t>
            </w:r>
            <w:r w:rsidRPr="001B5223">
              <w:rPr>
                <w:rFonts w:ascii="Times New Roman" w:hAnsi="Times New Roman" w:cs="Times New Roman"/>
                <w:szCs w:val="20"/>
                <w:lang w:val="en-GB"/>
              </w:rPr>
              <w:noBreakHyphen/>
              <w:t xml:space="preserve"> 5</w:t>
            </w:r>
          </w:p>
        </w:tc>
        <w:tc>
          <w:tcPr>
            <w:tcW w:w="1536" w:type="dxa"/>
            <w:tcBorders>
              <w:left w:val="nil"/>
              <w:bottom w:val="nil"/>
              <w:right w:val="nil"/>
            </w:tcBorders>
            <w:vAlign w:val="center"/>
          </w:tcPr>
          <w:p w14:paraId="1C87122B" w14:textId="11403463"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Phosphor-ethanolamine</w:t>
            </w:r>
          </w:p>
        </w:tc>
        <w:tc>
          <w:tcPr>
            <w:tcW w:w="885" w:type="dxa"/>
            <w:tcBorders>
              <w:left w:val="nil"/>
              <w:bottom w:val="nil"/>
              <w:right w:val="nil"/>
            </w:tcBorders>
            <w:vAlign w:val="center"/>
          </w:tcPr>
          <w:p w14:paraId="04D0C188" w14:textId="4B0A39A6"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12 </w:t>
            </w:r>
            <w:r w:rsidRPr="001B5223">
              <w:rPr>
                <w:rFonts w:ascii="Times New Roman" w:hAnsi="Times New Roman" w:cs="Times New Roman"/>
                <w:szCs w:val="20"/>
                <w:lang w:val="en-GB"/>
              </w:rPr>
              <w:noBreakHyphen/>
              <w:t xml:space="preserve"> 53</w:t>
            </w:r>
          </w:p>
        </w:tc>
      </w:tr>
      <w:tr w:rsidR="00370F9D" w:rsidRPr="001B5223" w14:paraId="55B4A7DF" w14:textId="77777777" w:rsidTr="00370F9D">
        <w:trPr>
          <w:jc w:val="center"/>
        </w:trPr>
        <w:tc>
          <w:tcPr>
            <w:tcW w:w="1439" w:type="dxa"/>
            <w:tcBorders>
              <w:top w:val="nil"/>
              <w:left w:val="nil"/>
              <w:bottom w:val="nil"/>
              <w:right w:val="nil"/>
            </w:tcBorders>
            <w:vAlign w:val="center"/>
          </w:tcPr>
          <w:p w14:paraId="47443D9B" w14:textId="4A8768D9"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Aspartate</w:t>
            </w:r>
          </w:p>
        </w:tc>
        <w:tc>
          <w:tcPr>
            <w:tcW w:w="896" w:type="dxa"/>
            <w:tcBorders>
              <w:top w:val="nil"/>
              <w:left w:val="nil"/>
              <w:bottom w:val="nil"/>
              <w:right w:val="nil"/>
            </w:tcBorders>
            <w:vAlign w:val="center"/>
          </w:tcPr>
          <w:p w14:paraId="1FFC40F9" w14:textId="47CE2AF1"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12 </w:t>
            </w:r>
            <w:r w:rsidRPr="001B5223">
              <w:rPr>
                <w:rFonts w:ascii="Times New Roman" w:hAnsi="Times New Roman" w:cs="Times New Roman"/>
                <w:szCs w:val="20"/>
                <w:lang w:val="en-GB"/>
              </w:rPr>
              <w:noBreakHyphen/>
              <w:t xml:space="preserve"> 127</w:t>
            </w:r>
          </w:p>
        </w:tc>
        <w:tc>
          <w:tcPr>
            <w:tcW w:w="1361" w:type="dxa"/>
            <w:tcBorders>
              <w:top w:val="nil"/>
              <w:left w:val="nil"/>
              <w:bottom w:val="nil"/>
              <w:right w:val="nil"/>
            </w:tcBorders>
            <w:vAlign w:val="center"/>
          </w:tcPr>
          <w:p w14:paraId="2B5545E2" w14:textId="4BEB4EA6"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Glutamine</w:t>
            </w:r>
          </w:p>
        </w:tc>
        <w:tc>
          <w:tcPr>
            <w:tcW w:w="859" w:type="dxa"/>
            <w:tcBorders>
              <w:top w:val="nil"/>
              <w:left w:val="nil"/>
              <w:bottom w:val="nil"/>
              <w:right w:val="nil"/>
            </w:tcBorders>
            <w:vAlign w:val="center"/>
          </w:tcPr>
          <w:p w14:paraId="0166B623" w14:textId="1A0F1237"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10 </w:t>
            </w:r>
            <w:r w:rsidRPr="001B5223">
              <w:rPr>
                <w:rFonts w:ascii="Times New Roman" w:hAnsi="Times New Roman" w:cs="Times New Roman"/>
                <w:szCs w:val="20"/>
                <w:lang w:val="en-GB"/>
              </w:rPr>
              <w:noBreakHyphen/>
              <w:t xml:space="preserve"> 46</w:t>
            </w:r>
          </w:p>
        </w:tc>
        <w:tc>
          <w:tcPr>
            <w:tcW w:w="1165" w:type="dxa"/>
            <w:tcBorders>
              <w:top w:val="nil"/>
              <w:left w:val="nil"/>
              <w:bottom w:val="nil"/>
              <w:right w:val="nil"/>
            </w:tcBorders>
            <w:vAlign w:val="center"/>
          </w:tcPr>
          <w:p w14:paraId="5C6617AF" w14:textId="772B4FA2"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proofErr w:type="spellStart"/>
            <w:r w:rsidRPr="001B5223">
              <w:rPr>
                <w:rFonts w:ascii="Times New Roman" w:eastAsiaTheme="majorHAnsi" w:hAnsi="Times New Roman" w:cs="Times New Roman"/>
                <w:kern w:val="0"/>
                <w:szCs w:val="20"/>
                <w:lang w:val="en-GB"/>
              </w:rPr>
              <w:t>Scyllo</w:t>
            </w:r>
            <w:proofErr w:type="spellEnd"/>
            <w:r w:rsidRPr="001B5223">
              <w:rPr>
                <w:rFonts w:ascii="Times New Roman" w:eastAsiaTheme="majorHAnsi" w:hAnsi="Times New Roman" w:cs="Times New Roman"/>
                <w:kern w:val="0"/>
                <w:szCs w:val="20"/>
                <w:lang w:val="en-GB"/>
              </w:rPr>
              <w:t>-inositol</w:t>
            </w:r>
          </w:p>
        </w:tc>
        <w:tc>
          <w:tcPr>
            <w:tcW w:w="885" w:type="dxa"/>
            <w:tcBorders>
              <w:top w:val="nil"/>
              <w:left w:val="nil"/>
              <w:bottom w:val="nil"/>
              <w:right w:val="nil"/>
            </w:tcBorders>
            <w:vAlign w:val="center"/>
          </w:tcPr>
          <w:p w14:paraId="53A76C8A" w14:textId="7BAE5A72"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14 </w:t>
            </w:r>
            <w:r w:rsidRPr="001B5223">
              <w:rPr>
                <w:rFonts w:ascii="Times New Roman" w:hAnsi="Times New Roman" w:cs="Times New Roman"/>
                <w:szCs w:val="20"/>
                <w:lang w:val="en-GB"/>
              </w:rPr>
              <w:noBreakHyphen/>
              <w:t xml:space="preserve"> 999</w:t>
            </w:r>
          </w:p>
        </w:tc>
        <w:tc>
          <w:tcPr>
            <w:tcW w:w="1536" w:type="dxa"/>
            <w:tcBorders>
              <w:top w:val="nil"/>
              <w:left w:val="nil"/>
              <w:bottom w:val="nil"/>
              <w:right w:val="nil"/>
            </w:tcBorders>
            <w:vAlign w:val="center"/>
          </w:tcPr>
          <w:p w14:paraId="58FBD8E0" w14:textId="117E5919"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N-acetyl-aspartate</w:t>
            </w:r>
          </w:p>
        </w:tc>
        <w:tc>
          <w:tcPr>
            <w:tcW w:w="885" w:type="dxa"/>
            <w:tcBorders>
              <w:top w:val="nil"/>
              <w:left w:val="nil"/>
              <w:bottom w:val="nil"/>
              <w:right w:val="nil"/>
            </w:tcBorders>
            <w:vAlign w:val="center"/>
          </w:tcPr>
          <w:p w14:paraId="50BBF50C" w14:textId="4B2D136A"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2 </w:t>
            </w:r>
            <w:r w:rsidRPr="001B5223">
              <w:rPr>
                <w:rFonts w:ascii="Times New Roman" w:hAnsi="Times New Roman" w:cs="Times New Roman"/>
                <w:szCs w:val="20"/>
                <w:lang w:val="en-GB"/>
              </w:rPr>
              <w:noBreakHyphen/>
              <w:t xml:space="preserve"> 4</w:t>
            </w:r>
          </w:p>
        </w:tc>
      </w:tr>
      <w:tr w:rsidR="00370F9D" w:rsidRPr="001B5223" w14:paraId="7DC570DA" w14:textId="77777777" w:rsidTr="00370F9D">
        <w:trPr>
          <w:jc w:val="center"/>
        </w:trPr>
        <w:tc>
          <w:tcPr>
            <w:tcW w:w="1439" w:type="dxa"/>
            <w:tcBorders>
              <w:top w:val="nil"/>
              <w:left w:val="nil"/>
              <w:bottom w:val="nil"/>
              <w:right w:val="nil"/>
            </w:tcBorders>
            <w:vAlign w:val="center"/>
          </w:tcPr>
          <w:p w14:paraId="0E99000A" w14:textId="4B523EC9"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Ascorbate</w:t>
            </w:r>
          </w:p>
        </w:tc>
        <w:tc>
          <w:tcPr>
            <w:tcW w:w="896" w:type="dxa"/>
            <w:tcBorders>
              <w:top w:val="nil"/>
              <w:left w:val="nil"/>
              <w:bottom w:val="nil"/>
              <w:right w:val="nil"/>
            </w:tcBorders>
            <w:vAlign w:val="center"/>
          </w:tcPr>
          <w:p w14:paraId="1EA333EF" w14:textId="2D3F79B1" w:rsidR="00370F9D" w:rsidRPr="001B5223" w:rsidRDefault="00370F9D" w:rsidP="00370F9D">
            <w:pPr>
              <w:wordWrap/>
              <w:spacing w:line="276" w:lineRule="auto"/>
              <w:ind w:left="100" w:hangingChars="50" w:hanging="100"/>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17 </w:t>
            </w:r>
            <w:r w:rsidRPr="001B5223">
              <w:rPr>
                <w:rFonts w:ascii="Times New Roman" w:hAnsi="Times New Roman" w:cs="Times New Roman"/>
                <w:szCs w:val="20"/>
                <w:lang w:val="en-GB"/>
              </w:rPr>
              <w:noBreakHyphen/>
              <w:t xml:space="preserve"> 999</w:t>
            </w:r>
          </w:p>
        </w:tc>
        <w:tc>
          <w:tcPr>
            <w:tcW w:w="1361" w:type="dxa"/>
            <w:tcBorders>
              <w:top w:val="nil"/>
              <w:left w:val="nil"/>
              <w:bottom w:val="nil"/>
              <w:right w:val="nil"/>
            </w:tcBorders>
            <w:vAlign w:val="center"/>
          </w:tcPr>
          <w:p w14:paraId="760C296B" w14:textId="15539E80"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Glutamate</w:t>
            </w:r>
          </w:p>
        </w:tc>
        <w:tc>
          <w:tcPr>
            <w:tcW w:w="859" w:type="dxa"/>
            <w:tcBorders>
              <w:top w:val="nil"/>
              <w:left w:val="nil"/>
              <w:bottom w:val="nil"/>
              <w:right w:val="nil"/>
            </w:tcBorders>
            <w:vAlign w:val="center"/>
          </w:tcPr>
          <w:p w14:paraId="4B9DE6A8" w14:textId="10936FCD"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3 - </w:t>
            </w:r>
            <w:r w:rsidRPr="001B5223">
              <w:rPr>
                <w:rFonts w:ascii="Times New Roman" w:hAnsi="Times New Roman" w:cs="Times New Roman"/>
                <w:szCs w:val="20"/>
                <w:lang w:val="en-GB"/>
              </w:rPr>
              <w:t>11</w:t>
            </w:r>
          </w:p>
        </w:tc>
        <w:tc>
          <w:tcPr>
            <w:tcW w:w="1165" w:type="dxa"/>
            <w:tcBorders>
              <w:top w:val="nil"/>
              <w:left w:val="nil"/>
              <w:bottom w:val="nil"/>
              <w:right w:val="nil"/>
            </w:tcBorders>
            <w:vAlign w:val="center"/>
          </w:tcPr>
          <w:p w14:paraId="03A68D62" w14:textId="684FD5A8"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Lactate</w:t>
            </w:r>
          </w:p>
        </w:tc>
        <w:tc>
          <w:tcPr>
            <w:tcW w:w="885" w:type="dxa"/>
            <w:tcBorders>
              <w:top w:val="nil"/>
              <w:left w:val="nil"/>
              <w:bottom w:val="nil"/>
              <w:right w:val="nil"/>
            </w:tcBorders>
            <w:vAlign w:val="center"/>
          </w:tcPr>
          <w:p w14:paraId="278A8D9E" w14:textId="60641594"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18 </w:t>
            </w:r>
            <w:r w:rsidRPr="001B5223">
              <w:rPr>
                <w:rFonts w:ascii="Times New Roman" w:hAnsi="Times New Roman" w:cs="Times New Roman"/>
                <w:szCs w:val="20"/>
                <w:lang w:val="en-GB"/>
              </w:rPr>
              <w:noBreakHyphen/>
              <w:t xml:space="preserve"> 255</w:t>
            </w:r>
          </w:p>
        </w:tc>
        <w:tc>
          <w:tcPr>
            <w:tcW w:w="1536" w:type="dxa"/>
            <w:tcBorders>
              <w:top w:val="nil"/>
              <w:left w:val="nil"/>
              <w:bottom w:val="nil"/>
              <w:right w:val="nil"/>
            </w:tcBorders>
            <w:vAlign w:val="center"/>
          </w:tcPr>
          <w:p w14:paraId="0967B5E7" w14:textId="348C8B9B"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N-</w:t>
            </w:r>
            <w:proofErr w:type="spellStart"/>
            <w:r w:rsidRPr="001B5223">
              <w:rPr>
                <w:rFonts w:ascii="Times New Roman" w:eastAsiaTheme="majorHAnsi" w:hAnsi="Times New Roman" w:cs="Times New Roman"/>
                <w:kern w:val="0"/>
                <w:szCs w:val="20"/>
                <w:lang w:val="en-GB"/>
              </w:rPr>
              <w:t>acetylaspartate</w:t>
            </w:r>
            <w:proofErr w:type="spellEnd"/>
            <w:r w:rsidRPr="001B5223">
              <w:rPr>
                <w:rFonts w:ascii="Times New Roman" w:eastAsiaTheme="majorHAnsi" w:hAnsi="Times New Roman" w:cs="Times New Roman"/>
                <w:kern w:val="0"/>
                <w:szCs w:val="20"/>
                <w:lang w:val="en-GB"/>
              </w:rPr>
              <w:t xml:space="preserve"> glutamate</w:t>
            </w:r>
          </w:p>
        </w:tc>
        <w:tc>
          <w:tcPr>
            <w:tcW w:w="885" w:type="dxa"/>
            <w:tcBorders>
              <w:top w:val="nil"/>
              <w:left w:val="nil"/>
              <w:bottom w:val="nil"/>
              <w:right w:val="nil"/>
            </w:tcBorders>
            <w:vAlign w:val="center"/>
          </w:tcPr>
          <w:p w14:paraId="6ABA07AD" w14:textId="0B65F2C2"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92 -</w:t>
            </w:r>
            <w:r w:rsidRPr="001B5223">
              <w:rPr>
                <w:rFonts w:ascii="Times New Roman" w:hAnsi="Times New Roman" w:cs="Times New Roman"/>
                <w:szCs w:val="20"/>
                <w:lang w:val="en-GB"/>
              </w:rPr>
              <w:t xml:space="preserve"> 999</w:t>
            </w:r>
          </w:p>
        </w:tc>
      </w:tr>
      <w:tr w:rsidR="00370F9D" w:rsidRPr="001B5223" w14:paraId="11D3573C" w14:textId="77777777" w:rsidTr="00370F9D">
        <w:trPr>
          <w:jc w:val="center"/>
        </w:trPr>
        <w:tc>
          <w:tcPr>
            <w:tcW w:w="1439" w:type="dxa"/>
            <w:tcBorders>
              <w:top w:val="nil"/>
              <w:left w:val="nil"/>
              <w:bottom w:val="nil"/>
              <w:right w:val="nil"/>
            </w:tcBorders>
            <w:vAlign w:val="center"/>
          </w:tcPr>
          <w:p w14:paraId="1A8768D0" w14:textId="772C3884"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Pr>
                <w:rFonts w:ascii="Times New Roman" w:eastAsiaTheme="majorHAnsi" w:hAnsi="Times New Roman" w:cs="Times New Roman"/>
                <w:kern w:val="0"/>
                <w:szCs w:val="20"/>
                <w:lang w:val="en-GB"/>
              </w:rPr>
              <w:t>Creatine</w:t>
            </w:r>
          </w:p>
        </w:tc>
        <w:tc>
          <w:tcPr>
            <w:tcW w:w="896" w:type="dxa"/>
            <w:tcBorders>
              <w:top w:val="nil"/>
              <w:left w:val="nil"/>
              <w:bottom w:val="nil"/>
              <w:right w:val="nil"/>
            </w:tcBorders>
            <w:vAlign w:val="center"/>
          </w:tcPr>
          <w:p w14:paraId="57CCB2BA" w14:textId="76810926"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6 </w:t>
            </w:r>
            <w:r w:rsidRPr="001B5223">
              <w:rPr>
                <w:rFonts w:ascii="Times New Roman" w:hAnsi="Times New Roman" w:cs="Times New Roman"/>
                <w:szCs w:val="20"/>
                <w:lang w:val="en-GB"/>
              </w:rPr>
              <w:noBreakHyphen/>
              <w:t xml:space="preserve"> 40</w:t>
            </w:r>
          </w:p>
        </w:tc>
        <w:tc>
          <w:tcPr>
            <w:tcW w:w="1361" w:type="dxa"/>
            <w:tcBorders>
              <w:top w:val="nil"/>
              <w:left w:val="nil"/>
              <w:bottom w:val="nil"/>
              <w:right w:val="nil"/>
            </w:tcBorders>
            <w:vAlign w:val="center"/>
          </w:tcPr>
          <w:p w14:paraId="62F16821" w14:textId="1B826B73"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proofErr w:type="spellStart"/>
            <w:r w:rsidRPr="001B5223">
              <w:rPr>
                <w:rFonts w:ascii="Times New Roman" w:eastAsiaTheme="majorHAnsi" w:hAnsi="Times New Roman" w:cs="Times New Roman"/>
                <w:kern w:val="0"/>
                <w:szCs w:val="20"/>
                <w:lang w:val="en-GB"/>
              </w:rPr>
              <w:t>Glycerylphos-phorycholine</w:t>
            </w:r>
            <w:proofErr w:type="spellEnd"/>
          </w:p>
        </w:tc>
        <w:tc>
          <w:tcPr>
            <w:tcW w:w="859" w:type="dxa"/>
            <w:tcBorders>
              <w:top w:val="nil"/>
              <w:left w:val="nil"/>
              <w:bottom w:val="nil"/>
              <w:right w:val="nil"/>
            </w:tcBorders>
            <w:vAlign w:val="center"/>
          </w:tcPr>
          <w:p w14:paraId="62349CAB" w14:textId="1F8A68A2"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6 </w:t>
            </w:r>
            <w:r w:rsidRPr="001B5223">
              <w:rPr>
                <w:rFonts w:ascii="Times New Roman" w:hAnsi="Times New Roman" w:cs="Times New Roman"/>
                <w:szCs w:val="20"/>
                <w:lang w:val="en-GB"/>
              </w:rPr>
              <w:noBreakHyphen/>
              <w:t xml:space="preserve"> 26</w:t>
            </w:r>
          </w:p>
        </w:tc>
        <w:tc>
          <w:tcPr>
            <w:tcW w:w="1165" w:type="dxa"/>
            <w:tcBorders>
              <w:top w:val="nil"/>
              <w:left w:val="nil"/>
              <w:bottom w:val="nil"/>
              <w:right w:val="nil"/>
            </w:tcBorders>
            <w:vAlign w:val="center"/>
          </w:tcPr>
          <w:p w14:paraId="176B2E6E" w14:textId="66B25757"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Pr>
                <w:rFonts w:ascii="Times New Roman" w:eastAsiaTheme="majorHAnsi" w:hAnsi="Times New Roman" w:cs="Times New Roman"/>
                <w:kern w:val="0"/>
                <w:szCs w:val="20"/>
                <w:lang w:val="en-GB"/>
              </w:rPr>
              <w:t>Phosphor-creatine</w:t>
            </w:r>
          </w:p>
        </w:tc>
        <w:tc>
          <w:tcPr>
            <w:tcW w:w="885" w:type="dxa"/>
            <w:tcBorders>
              <w:top w:val="nil"/>
              <w:left w:val="nil"/>
              <w:bottom w:val="nil"/>
              <w:right w:val="nil"/>
            </w:tcBorders>
            <w:vAlign w:val="center"/>
          </w:tcPr>
          <w:p w14:paraId="05E0F16E" w14:textId="04F6795C"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7 </w:t>
            </w:r>
            <w:r w:rsidRPr="001B5223">
              <w:rPr>
                <w:rFonts w:ascii="Times New Roman" w:hAnsi="Times New Roman" w:cs="Times New Roman"/>
                <w:szCs w:val="20"/>
                <w:lang w:val="en-GB"/>
              </w:rPr>
              <w:noBreakHyphen/>
              <w:t xml:space="preserve"> 63</w:t>
            </w:r>
          </w:p>
        </w:tc>
        <w:tc>
          <w:tcPr>
            <w:tcW w:w="1536" w:type="dxa"/>
            <w:tcBorders>
              <w:top w:val="nil"/>
              <w:left w:val="nil"/>
              <w:bottom w:val="nil"/>
              <w:right w:val="nil"/>
            </w:tcBorders>
            <w:vAlign w:val="center"/>
          </w:tcPr>
          <w:p w14:paraId="219AB6AB" w14:textId="7087BE5D"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Taurine</w:t>
            </w:r>
          </w:p>
        </w:tc>
        <w:tc>
          <w:tcPr>
            <w:tcW w:w="885" w:type="dxa"/>
            <w:tcBorders>
              <w:top w:val="nil"/>
              <w:left w:val="nil"/>
              <w:bottom w:val="nil"/>
              <w:right w:val="nil"/>
            </w:tcBorders>
            <w:vAlign w:val="center"/>
          </w:tcPr>
          <w:p w14:paraId="475E9051" w14:textId="447B5D3F"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15 </w:t>
            </w:r>
            <w:r w:rsidRPr="001B5223">
              <w:rPr>
                <w:rFonts w:ascii="Times New Roman" w:hAnsi="Times New Roman" w:cs="Times New Roman"/>
                <w:szCs w:val="20"/>
                <w:lang w:val="en-GB"/>
              </w:rPr>
              <w:noBreakHyphen/>
              <w:t xml:space="preserve"> 999</w:t>
            </w:r>
          </w:p>
        </w:tc>
      </w:tr>
      <w:tr w:rsidR="00370F9D" w:rsidRPr="001B5223" w14:paraId="58722A6B" w14:textId="77777777" w:rsidTr="00370F9D">
        <w:trPr>
          <w:jc w:val="center"/>
        </w:trPr>
        <w:tc>
          <w:tcPr>
            <w:tcW w:w="1439" w:type="dxa"/>
            <w:tcBorders>
              <w:top w:val="nil"/>
              <w:left w:val="nil"/>
              <w:bottom w:val="single" w:sz="4" w:space="0" w:color="auto"/>
              <w:right w:val="nil"/>
            </w:tcBorders>
            <w:vAlign w:val="center"/>
          </w:tcPr>
          <w:p w14:paraId="73C64A2C" w14:textId="3090395D"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GABA</w:t>
            </w:r>
          </w:p>
        </w:tc>
        <w:tc>
          <w:tcPr>
            <w:tcW w:w="896" w:type="dxa"/>
            <w:tcBorders>
              <w:top w:val="nil"/>
              <w:left w:val="nil"/>
              <w:bottom w:val="single" w:sz="4" w:space="0" w:color="auto"/>
              <w:right w:val="nil"/>
            </w:tcBorders>
            <w:vAlign w:val="center"/>
          </w:tcPr>
          <w:p w14:paraId="19186EBA" w14:textId="27F56261"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16 </w:t>
            </w:r>
            <w:r w:rsidRPr="001B5223">
              <w:rPr>
                <w:rFonts w:ascii="Times New Roman" w:hAnsi="Times New Roman" w:cs="Times New Roman"/>
                <w:szCs w:val="20"/>
                <w:lang w:val="en-GB"/>
              </w:rPr>
              <w:noBreakHyphen/>
              <w:t xml:space="preserve"> 999</w:t>
            </w:r>
          </w:p>
        </w:tc>
        <w:tc>
          <w:tcPr>
            <w:tcW w:w="1361" w:type="dxa"/>
            <w:tcBorders>
              <w:top w:val="nil"/>
              <w:left w:val="nil"/>
              <w:bottom w:val="single" w:sz="4" w:space="0" w:color="auto"/>
              <w:right w:val="nil"/>
            </w:tcBorders>
            <w:vAlign w:val="center"/>
          </w:tcPr>
          <w:p w14:paraId="595C890B" w14:textId="241DFDE5"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Glutathione</w:t>
            </w:r>
          </w:p>
        </w:tc>
        <w:tc>
          <w:tcPr>
            <w:tcW w:w="859" w:type="dxa"/>
            <w:tcBorders>
              <w:top w:val="nil"/>
              <w:left w:val="nil"/>
              <w:bottom w:val="single" w:sz="4" w:space="0" w:color="auto"/>
              <w:right w:val="nil"/>
            </w:tcBorders>
            <w:vAlign w:val="center"/>
          </w:tcPr>
          <w:p w14:paraId="4E026308" w14:textId="3824AAEC"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9 </w:t>
            </w:r>
            <w:r w:rsidRPr="001B5223">
              <w:rPr>
                <w:rFonts w:ascii="Times New Roman" w:hAnsi="Times New Roman" w:cs="Times New Roman"/>
                <w:szCs w:val="20"/>
                <w:lang w:val="en-GB"/>
              </w:rPr>
              <w:noBreakHyphen/>
              <w:t xml:space="preserve"> </w:t>
            </w:r>
            <w:r w:rsidRPr="001B5223">
              <w:rPr>
                <w:rFonts w:ascii="Times New Roman" w:eastAsiaTheme="majorHAnsi" w:hAnsi="Times New Roman" w:cs="Times New Roman"/>
                <w:kern w:val="0"/>
                <w:szCs w:val="20"/>
                <w:lang w:val="en-GB"/>
              </w:rPr>
              <w:t>61</w:t>
            </w:r>
          </w:p>
        </w:tc>
        <w:tc>
          <w:tcPr>
            <w:tcW w:w="1165" w:type="dxa"/>
            <w:tcBorders>
              <w:top w:val="nil"/>
              <w:left w:val="nil"/>
              <w:bottom w:val="single" w:sz="4" w:space="0" w:color="auto"/>
              <w:right w:val="nil"/>
            </w:tcBorders>
            <w:vAlign w:val="center"/>
          </w:tcPr>
          <w:p w14:paraId="4C9E034C" w14:textId="11B6A8C5"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Phosphor-choline</w:t>
            </w:r>
          </w:p>
        </w:tc>
        <w:tc>
          <w:tcPr>
            <w:tcW w:w="885" w:type="dxa"/>
            <w:tcBorders>
              <w:top w:val="nil"/>
              <w:left w:val="nil"/>
              <w:bottom w:val="single" w:sz="4" w:space="0" w:color="auto"/>
              <w:right w:val="nil"/>
            </w:tcBorders>
            <w:vAlign w:val="center"/>
          </w:tcPr>
          <w:p w14:paraId="64F148D5" w14:textId="583615B4" w:rsidR="00370F9D" w:rsidRPr="001B5223" w:rsidRDefault="00370F9D" w:rsidP="00370F9D">
            <w:pPr>
              <w:wordWrap/>
              <w:spacing w:line="276" w:lineRule="auto"/>
              <w:jc w:val="center"/>
              <w:rPr>
                <w:rFonts w:ascii="Times New Roman" w:eastAsiaTheme="majorHAnsi" w:hAnsi="Times New Roman" w:cs="Times New Roman"/>
                <w:kern w:val="0"/>
                <w:szCs w:val="20"/>
                <w:lang w:val="en-GB"/>
              </w:rPr>
            </w:pPr>
            <w:r w:rsidRPr="001B5223">
              <w:rPr>
                <w:rFonts w:ascii="Times New Roman" w:eastAsiaTheme="majorHAnsi" w:hAnsi="Times New Roman" w:cs="Times New Roman"/>
                <w:kern w:val="0"/>
                <w:szCs w:val="20"/>
                <w:lang w:val="en-GB"/>
              </w:rPr>
              <w:t xml:space="preserve">26 </w:t>
            </w:r>
            <w:r w:rsidRPr="001B5223">
              <w:rPr>
                <w:rFonts w:ascii="Times New Roman" w:hAnsi="Times New Roman" w:cs="Times New Roman"/>
                <w:szCs w:val="20"/>
                <w:lang w:val="en-GB"/>
              </w:rPr>
              <w:noBreakHyphen/>
              <w:t xml:space="preserve"> 173</w:t>
            </w:r>
          </w:p>
        </w:tc>
        <w:tc>
          <w:tcPr>
            <w:tcW w:w="1536" w:type="dxa"/>
            <w:tcBorders>
              <w:top w:val="nil"/>
              <w:left w:val="nil"/>
              <w:bottom w:val="single" w:sz="4" w:space="0" w:color="auto"/>
              <w:right w:val="nil"/>
            </w:tcBorders>
            <w:vAlign w:val="center"/>
          </w:tcPr>
          <w:p w14:paraId="1784057F" w14:textId="01AAAD43" w:rsidR="00370F9D" w:rsidRPr="00A06C47" w:rsidRDefault="00370F9D" w:rsidP="00370F9D">
            <w:pPr>
              <w:wordWrap/>
              <w:spacing w:line="276" w:lineRule="auto"/>
              <w:jc w:val="center"/>
              <w:rPr>
                <w:rFonts w:ascii="Times New Roman" w:eastAsiaTheme="majorHAnsi" w:hAnsi="Times New Roman" w:cs="Times New Roman"/>
                <w:kern w:val="0"/>
                <w:szCs w:val="20"/>
                <w:lang w:val="en-GB"/>
              </w:rPr>
            </w:pPr>
            <w:r w:rsidRPr="00A06C47">
              <w:rPr>
                <w:rFonts w:ascii="Times New Roman" w:eastAsiaTheme="majorHAnsi" w:hAnsi="Times New Roman" w:cs="Times New Roman"/>
                <w:kern w:val="0"/>
                <w:szCs w:val="20"/>
                <w:lang w:val="en-GB"/>
              </w:rPr>
              <w:t>Macromolecule</w:t>
            </w:r>
            <w:r w:rsidRPr="00A06C47">
              <w:rPr>
                <w:rFonts w:ascii="Times New Roman" w:eastAsiaTheme="majorHAnsi" w:hAnsi="Times New Roman" w:cs="Times New Roman"/>
                <w:kern w:val="0"/>
                <w:szCs w:val="20"/>
                <w:vertAlign w:val="superscript"/>
                <w:lang w:val="en-GB"/>
              </w:rPr>
              <w:t>*</w:t>
            </w:r>
          </w:p>
        </w:tc>
        <w:tc>
          <w:tcPr>
            <w:tcW w:w="885" w:type="dxa"/>
            <w:tcBorders>
              <w:top w:val="nil"/>
              <w:left w:val="nil"/>
              <w:bottom w:val="single" w:sz="4" w:space="0" w:color="auto"/>
              <w:right w:val="nil"/>
            </w:tcBorders>
            <w:vAlign w:val="center"/>
          </w:tcPr>
          <w:p w14:paraId="3ED3A51D" w14:textId="35C1C6E7" w:rsidR="00370F9D" w:rsidRPr="00370F9D" w:rsidRDefault="00370F9D" w:rsidP="00370F9D">
            <w:pPr>
              <w:wordWrap/>
              <w:spacing w:line="276" w:lineRule="auto"/>
              <w:jc w:val="center"/>
              <w:rPr>
                <w:rFonts w:ascii="Times New Roman" w:eastAsiaTheme="majorHAnsi" w:hAnsi="Times New Roman" w:cs="Times New Roman"/>
                <w:kern w:val="0"/>
                <w:szCs w:val="20"/>
                <w:highlight w:val="green"/>
                <w:lang w:val="en-GB"/>
              </w:rPr>
            </w:pPr>
            <w:r w:rsidRPr="00A06C47">
              <w:rPr>
                <w:rFonts w:ascii="Times New Roman" w:eastAsiaTheme="majorHAnsi" w:hAnsi="Times New Roman" w:cs="Times New Roman"/>
                <w:kern w:val="0"/>
                <w:szCs w:val="20"/>
                <w:lang w:val="en-GB"/>
              </w:rPr>
              <w:t xml:space="preserve">3 </w:t>
            </w:r>
            <w:r w:rsidRPr="00A06C47">
              <w:rPr>
                <w:rFonts w:ascii="Times New Roman" w:hAnsi="Times New Roman" w:cs="Times New Roman"/>
                <w:szCs w:val="20"/>
                <w:lang w:val="en-GB"/>
              </w:rPr>
              <w:noBreakHyphen/>
              <w:t xml:space="preserve"> 7</w:t>
            </w:r>
          </w:p>
        </w:tc>
      </w:tr>
      <w:tr w:rsidR="00370F9D" w:rsidRPr="001B5223" w14:paraId="4CCDE4C2" w14:textId="77777777" w:rsidTr="003B0152">
        <w:trPr>
          <w:jc w:val="center"/>
        </w:trPr>
        <w:tc>
          <w:tcPr>
            <w:tcW w:w="9026" w:type="dxa"/>
            <w:gridSpan w:val="8"/>
            <w:tcBorders>
              <w:left w:val="nil"/>
              <w:bottom w:val="nil"/>
              <w:right w:val="nil"/>
            </w:tcBorders>
          </w:tcPr>
          <w:p w14:paraId="2ED21F64" w14:textId="77777777" w:rsidR="00370F9D" w:rsidRPr="00A06C47" w:rsidRDefault="00370F9D" w:rsidP="00370F9D">
            <w:pPr>
              <w:wordWrap/>
              <w:spacing w:line="276" w:lineRule="auto"/>
              <w:rPr>
                <w:rFonts w:ascii="Times New Roman" w:hAnsi="Times New Roman" w:cs="Times New Roman"/>
                <w:lang w:val="en-GB"/>
              </w:rPr>
            </w:pPr>
            <w:r w:rsidRPr="00A06C47">
              <w:rPr>
                <w:rFonts w:ascii="Times New Roman" w:hAnsi="Times New Roman" w:cs="Times New Roman"/>
                <w:lang w:val="en-GB"/>
              </w:rPr>
              <w:t xml:space="preserve">CRLB: </w:t>
            </w:r>
            <w:proofErr w:type="spellStart"/>
            <w:r w:rsidRPr="00A06C47">
              <w:rPr>
                <w:rFonts w:ascii="Times New Roman" w:hAnsi="Times New Roman" w:cs="Times New Roman"/>
                <w:lang w:val="en-GB"/>
              </w:rPr>
              <w:t>Cramèr</w:t>
            </w:r>
            <w:proofErr w:type="spellEnd"/>
            <w:r w:rsidRPr="00A06C47">
              <w:rPr>
                <w:rFonts w:ascii="Times New Roman" w:hAnsi="Times New Roman" w:cs="Times New Roman"/>
                <w:lang w:val="en-GB"/>
              </w:rPr>
              <w:t>-Rao lower bounds</w:t>
            </w:r>
          </w:p>
          <w:p w14:paraId="4E0B14F8" w14:textId="77777777" w:rsidR="00370F9D" w:rsidRPr="00A06C47" w:rsidRDefault="00370F9D" w:rsidP="00370F9D">
            <w:pPr>
              <w:wordWrap/>
              <w:spacing w:line="276" w:lineRule="auto"/>
              <w:rPr>
                <w:rFonts w:ascii="Times New Roman" w:eastAsiaTheme="majorHAnsi" w:hAnsi="Times New Roman" w:cs="Times New Roman"/>
                <w:kern w:val="0"/>
                <w:sz w:val="16"/>
                <w:szCs w:val="16"/>
                <w:lang w:val="en-GB"/>
              </w:rPr>
            </w:pPr>
            <w:r w:rsidRPr="00A06C47">
              <w:rPr>
                <w:rFonts w:ascii="Times New Roman" w:hAnsi="Times New Roman" w:cs="Times New Roman"/>
                <w:lang w:val="en-GB"/>
              </w:rPr>
              <w:t>* The macromolecule baseline was also fitted to ensure accurate measurement of the other metabolites.</w:t>
            </w:r>
          </w:p>
          <w:p w14:paraId="1A305F8A" w14:textId="77777777" w:rsidR="00370F9D" w:rsidRPr="00A06C47" w:rsidRDefault="00370F9D" w:rsidP="00370F9D">
            <w:pPr>
              <w:wordWrap/>
              <w:spacing w:line="276" w:lineRule="auto"/>
              <w:rPr>
                <w:rFonts w:ascii="Times New Roman" w:eastAsiaTheme="majorHAnsi" w:hAnsi="Times New Roman" w:cs="Times New Roman"/>
                <w:kern w:val="0"/>
                <w:sz w:val="16"/>
                <w:szCs w:val="16"/>
                <w:lang w:val="en-GB"/>
              </w:rPr>
            </w:pPr>
          </w:p>
        </w:tc>
      </w:tr>
    </w:tbl>
    <w:p w14:paraId="4D41BD5B" w14:textId="6E0A34BB" w:rsidR="002F7F88" w:rsidRPr="00370F9D" w:rsidRDefault="002F7F88" w:rsidP="006451E6"/>
    <w:p w14:paraId="1895E09F" w14:textId="48D702D0" w:rsidR="002F7F88" w:rsidRDefault="002F7F88" w:rsidP="006451E6">
      <w:pPr>
        <w:rPr>
          <w:lang w:val="en-GB"/>
        </w:rPr>
      </w:pPr>
    </w:p>
    <w:p w14:paraId="7B93B13D" w14:textId="3EE212B8" w:rsidR="002F7F88" w:rsidRDefault="002F7F88" w:rsidP="006451E6">
      <w:pPr>
        <w:rPr>
          <w:lang w:val="en-GB"/>
        </w:rPr>
      </w:pPr>
    </w:p>
    <w:p w14:paraId="01F4E348" w14:textId="2ABFEABE" w:rsidR="002F7F88" w:rsidRDefault="002F7F88" w:rsidP="006451E6">
      <w:pPr>
        <w:rPr>
          <w:lang w:val="en-GB"/>
        </w:rPr>
      </w:pPr>
    </w:p>
    <w:p w14:paraId="1F9D4D99" w14:textId="70B6B780" w:rsidR="002F7F88" w:rsidRDefault="002F7F88" w:rsidP="006451E6">
      <w:pPr>
        <w:rPr>
          <w:lang w:val="en-GB"/>
        </w:rPr>
      </w:pPr>
    </w:p>
    <w:p w14:paraId="2CAAB04C" w14:textId="2B3A24C2" w:rsidR="002F7F88" w:rsidRDefault="002F7F88" w:rsidP="006451E6">
      <w:pPr>
        <w:rPr>
          <w:lang w:val="en-GB"/>
        </w:rPr>
      </w:pPr>
    </w:p>
    <w:p w14:paraId="70A0F573" w14:textId="69F527D9" w:rsidR="002F7F88" w:rsidRDefault="002F7F88" w:rsidP="006451E6">
      <w:pPr>
        <w:rPr>
          <w:lang w:val="en-GB"/>
        </w:rPr>
      </w:pPr>
    </w:p>
    <w:p w14:paraId="7D069F66" w14:textId="021DF7A8" w:rsidR="002F7F88" w:rsidRDefault="002F7F88" w:rsidP="006451E6">
      <w:pPr>
        <w:rPr>
          <w:lang w:val="en-GB"/>
        </w:rPr>
      </w:pPr>
    </w:p>
    <w:p w14:paraId="52B29536" w14:textId="281326C4" w:rsidR="002F7F88" w:rsidRDefault="002F7F88" w:rsidP="006451E6">
      <w:pPr>
        <w:rPr>
          <w:lang w:val="en-GB"/>
        </w:rPr>
      </w:pPr>
    </w:p>
    <w:p w14:paraId="01C2F823" w14:textId="2FB5FC68" w:rsidR="002F7F88" w:rsidRDefault="002F7F88" w:rsidP="006451E6">
      <w:pPr>
        <w:rPr>
          <w:lang w:val="en-GB"/>
        </w:rPr>
      </w:pPr>
    </w:p>
    <w:p w14:paraId="73A0E345" w14:textId="7E3BB577" w:rsidR="002F7F88" w:rsidRDefault="002F7F88" w:rsidP="006451E6">
      <w:pPr>
        <w:rPr>
          <w:lang w:val="en-GB"/>
        </w:rPr>
      </w:pPr>
    </w:p>
    <w:p w14:paraId="53AD898B" w14:textId="43828851" w:rsidR="002F7F88" w:rsidRDefault="002F7F88" w:rsidP="006451E6">
      <w:pPr>
        <w:rPr>
          <w:lang w:val="en-GB"/>
        </w:rPr>
      </w:pPr>
    </w:p>
    <w:p w14:paraId="01B457B5" w14:textId="345CDD45" w:rsidR="002F7F88" w:rsidRDefault="002F7F88" w:rsidP="006451E6">
      <w:pPr>
        <w:rPr>
          <w:lang w:val="en-GB"/>
        </w:rPr>
      </w:pPr>
    </w:p>
    <w:p w14:paraId="69A17EA0" w14:textId="77777777" w:rsidR="00A06C47" w:rsidRDefault="00A06C47" w:rsidP="006451E6">
      <w:pPr>
        <w:rPr>
          <w:lang w:val="en-GB"/>
        </w:rPr>
      </w:pPr>
    </w:p>
    <w:p w14:paraId="452E650F" w14:textId="1FE7B84F" w:rsidR="002F7F88" w:rsidRDefault="002F7F88" w:rsidP="006451E6">
      <w:pPr>
        <w:rPr>
          <w:lang w:val="en-GB"/>
        </w:rPr>
      </w:pPr>
    </w:p>
    <w:p w14:paraId="4FC63080" w14:textId="77777777" w:rsidR="009861E7" w:rsidRDefault="009861E7" w:rsidP="00B557FE">
      <w:pPr>
        <w:pStyle w:val="Subtitle"/>
        <w:wordWrap/>
        <w:spacing w:line="276" w:lineRule="auto"/>
        <w:jc w:val="left"/>
        <w:rPr>
          <w:rFonts w:ascii="Times New Roman" w:hAnsi="Times New Roman" w:cs="Times New Roman"/>
          <w:lang w:val="en-GB"/>
        </w:rPr>
      </w:pPr>
    </w:p>
    <w:p w14:paraId="6F880BB7" w14:textId="37A4FE8D" w:rsidR="00B557FE" w:rsidRDefault="00B557FE" w:rsidP="00B557FE">
      <w:pPr>
        <w:pStyle w:val="Subtitle"/>
        <w:wordWrap/>
        <w:spacing w:line="276" w:lineRule="auto"/>
        <w:jc w:val="left"/>
        <w:rPr>
          <w:rFonts w:ascii="Times New Roman" w:eastAsia="Malgun Gothic" w:hAnsi="Times New Roman" w:cs="Times New Roman"/>
          <w:lang w:val="en-GB"/>
        </w:rPr>
      </w:pPr>
      <w:r w:rsidRPr="007D7D5D">
        <w:rPr>
          <w:rFonts w:ascii="Times New Roman" w:hAnsi="Times New Roman" w:cs="Times New Roman"/>
          <w:lang w:val="en-GB"/>
        </w:rPr>
        <w:lastRenderedPageBreak/>
        <w:t>Table S</w:t>
      </w:r>
      <w:r w:rsidR="00151ACF">
        <w:rPr>
          <w:rFonts w:ascii="Times New Roman" w:hAnsi="Times New Roman" w:cs="Times New Roman"/>
          <w:lang w:val="en-GB"/>
        </w:rPr>
        <w:t>2</w:t>
      </w:r>
      <w:r w:rsidRPr="007D7D5D">
        <w:rPr>
          <w:rFonts w:ascii="Times New Roman" w:hAnsi="Times New Roman" w:cs="Times New Roman"/>
          <w:lang w:val="en-GB"/>
        </w:rPr>
        <w:t xml:space="preserve">. List of brain regions of interest (ROIs) used as target regions for the probabilistic tractography. The last four ROIs were excluded from the analysis because the ROIs overlapped the </w:t>
      </w:r>
      <w:proofErr w:type="spellStart"/>
      <w:r w:rsidRPr="007D7D5D">
        <w:rPr>
          <w:rFonts w:ascii="Times New Roman" w:hAnsi="Times New Roman" w:cs="Times New Roman"/>
          <w:lang w:val="en-GB"/>
        </w:rPr>
        <w:t>pgACC</w:t>
      </w:r>
      <w:proofErr w:type="spellEnd"/>
      <w:r w:rsidRPr="007D7D5D">
        <w:rPr>
          <w:rFonts w:ascii="Times New Roman" w:hAnsi="Times New Roman" w:cs="Times New Roman"/>
          <w:lang w:val="en-GB"/>
        </w:rPr>
        <w:t xml:space="preserve"> volume of interest</w:t>
      </w:r>
      <w:r w:rsidRPr="007D7D5D">
        <w:rPr>
          <w:rFonts w:ascii="Times New Roman" w:eastAsia="Malgun Gothic" w:hAnsi="Times New Roman" w:cs="Times New Roman"/>
          <w:lang w:val="en-GB"/>
        </w:rPr>
        <w:t>,</w:t>
      </w:r>
      <w:r w:rsidRPr="007D7D5D">
        <w:rPr>
          <w:rFonts w:ascii="Times New Roman" w:hAnsi="Times New Roman" w:cs="Times New Roman"/>
          <w:lang w:val="en-GB"/>
        </w:rPr>
        <w:t xml:space="preserve"> which was used as the seed region (shown in grey)</w:t>
      </w:r>
      <w:r w:rsidRPr="007D7D5D">
        <w:rPr>
          <w:rFonts w:ascii="Times New Roman" w:eastAsia="Malgun Gothic" w:hAnsi="Times New Roman" w:cs="Times New Roman"/>
          <w:lang w:val="en-GB"/>
        </w:rPr>
        <w:t>.</w:t>
      </w:r>
    </w:p>
    <w:p w14:paraId="2510F32F" w14:textId="77777777" w:rsidR="00A06C47" w:rsidRPr="00A06C47" w:rsidRDefault="00A06C47" w:rsidP="00A06C47">
      <w:pPr>
        <w:rPr>
          <w:lang w:val="en-GB"/>
        </w:rPr>
      </w:pPr>
    </w:p>
    <w:tbl>
      <w:tblPr>
        <w:tblW w:w="8117" w:type="dxa"/>
        <w:tblInd w:w="-10" w:type="dxa"/>
        <w:tblCellMar>
          <w:left w:w="99" w:type="dxa"/>
          <w:right w:w="99" w:type="dxa"/>
        </w:tblCellMar>
        <w:tblLook w:val="04A0" w:firstRow="1" w:lastRow="0" w:firstColumn="1" w:lastColumn="0" w:noHBand="0" w:noVBand="1"/>
      </w:tblPr>
      <w:tblGrid>
        <w:gridCol w:w="4098"/>
        <w:gridCol w:w="4019"/>
      </w:tblGrid>
      <w:tr w:rsidR="00B557FE" w:rsidRPr="007D7D5D" w14:paraId="5A4A331E" w14:textId="77777777" w:rsidTr="00B557FE">
        <w:trPr>
          <w:trHeight w:val="262"/>
        </w:trPr>
        <w:tc>
          <w:tcPr>
            <w:tcW w:w="40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66F21"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 xml:space="preserve">R  </w:t>
            </w:r>
            <w:proofErr w:type="spellStart"/>
            <w:r w:rsidRPr="007D7D5D">
              <w:rPr>
                <w:rFonts w:ascii="Times New Roman" w:eastAsia="Malgun Gothic" w:hAnsi="Times New Roman" w:cs="Times New Roman"/>
                <w:b/>
                <w:bCs/>
                <w:color w:val="000000"/>
                <w:kern w:val="0"/>
                <w:sz w:val="24"/>
                <w:szCs w:val="24"/>
                <w:lang w:val="en-GB"/>
              </w:rPr>
              <w:t>accumbens</w:t>
            </w:r>
            <w:proofErr w:type="spellEnd"/>
            <w:proofErr w:type="gramEnd"/>
            <w:r w:rsidRPr="007D7D5D">
              <w:rPr>
                <w:rFonts w:ascii="Times New Roman" w:eastAsia="Malgun Gothic" w:hAnsi="Times New Roman" w:cs="Times New Roman"/>
                <w:b/>
                <w:bCs/>
                <w:color w:val="000000"/>
                <w:kern w:val="0"/>
                <w:sz w:val="24"/>
                <w:szCs w:val="24"/>
                <w:lang w:val="en-GB"/>
              </w:rPr>
              <w:t xml:space="preserve"> area</w:t>
            </w:r>
          </w:p>
        </w:tc>
        <w:tc>
          <w:tcPr>
            <w:tcW w:w="4019" w:type="dxa"/>
            <w:tcBorders>
              <w:top w:val="single" w:sz="8" w:space="0" w:color="auto"/>
              <w:left w:val="nil"/>
              <w:bottom w:val="single" w:sz="8" w:space="0" w:color="auto"/>
              <w:right w:val="single" w:sz="8" w:space="0" w:color="auto"/>
            </w:tcBorders>
            <w:shd w:val="clear" w:color="auto" w:fill="auto"/>
            <w:noWrap/>
            <w:vAlign w:val="center"/>
            <w:hideMark/>
          </w:tcPr>
          <w:p w14:paraId="30522460"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amygdala</w:t>
            </w:r>
            <w:proofErr w:type="gramEnd"/>
          </w:p>
        </w:tc>
      </w:tr>
      <w:tr w:rsidR="00B557FE" w:rsidRPr="007D7D5D" w14:paraId="2CC5073C"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6B97E13C"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caudal</w:t>
            </w:r>
            <w:proofErr w:type="gramEnd"/>
            <w:r w:rsidRPr="007D7D5D">
              <w:rPr>
                <w:rFonts w:ascii="Times New Roman" w:eastAsia="Malgun Gothic" w:hAnsi="Times New Roman" w:cs="Times New Roman"/>
                <w:b/>
                <w:bCs/>
                <w:color w:val="000000"/>
                <w:kern w:val="0"/>
                <w:sz w:val="24"/>
                <w:szCs w:val="24"/>
                <w:lang w:val="en-GB"/>
              </w:rPr>
              <w:t xml:space="preserve"> anterior cingulate</w:t>
            </w:r>
          </w:p>
        </w:tc>
        <w:tc>
          <w:tcPr>
            <w:tcW w:w="4019" w:type="dxa"/>
            <w:tcBorders>
              <w:top w:val="nil"/>
              <w:left w:val="nil"/>
              <w:bottom w:val="single" w:sz="8" w:space="0" w:color="auto"/>
              <w:right w:val="single" w:sz="8" w:space="0" w:color="auto"/>
            </w:tcBorders>
            <w:shd w:val="clear" w:color="auto" w:fill="auto"/>
            <w:noWrap/>
            <w:vAlign w:val="center"/>
            <w:hideMark/>
          </w:tcPr>
          <w:p w14:paraId="3CA8A4BF"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caudal</w:t>
            </w:r>
            <w:proofErr w:type="gramEnd"/>
            <w:r w:rsidRPr="007D7D5D">
              <w:rPr>
                <w:rFonts w:ascii="Times New Roman" w:eastAsia="Malgun Gothic" w:hAnsi="Times New Roman" w:cs="Times New Roman"/>
                <w:b/>
                <w:bCs/>
                <w:color w:val="000000"/>
                <w:kern w:val="0"/>
                <w:sz w:val="24"/>
                <w:szCs w:val="24"/>
                <w:lang w:val="en-GB"/>
              </w:rPr>
              <w:t xml:space="preserve"> middle frontal gyrus</w:t>
            </w:r>
          </w:p>
        </w:tc>
      </w:tr>
      <w:tr w:rsidR="00B557FE" w:rsidRPr="007D7D5D" w14:paraId="3F50BD83"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1DB34617"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caudate</w:t>
            </w:r>
            <w:proofErr w:type="gramEnd"/>
          </w:p>
        </w:tc>
        <w:tc>
          <w:tcPr>
            <w:tcW w:w="4019" w:type="dxa"/>
            <w:tcBorders>
              <w:top w:val="nil"/>
              <w:left w:val="nil"/>
              <w:bottom w:val="single" w:sz="8" w:space="0" w:color="auto"/>
              <w:right w:val="single" w:sz="8" w:space="0" w:color="auto"/>
            </w:tcBorders>
            <w:shd w:val="clear" w:color="auto" w:fill="auto"/>
            <w:noWrap/>
            <w:vAlign w:val="center"/>
            <w:hideMark/>
          </w:tcPr>
          <w:p w14:paraId="0194AA2A"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cuneus</w:t>
            </w:r>
            <w:proofErr w:type="gramEnd"/>
          </w:p>
        </w:tc>
      </w:tr>
      <w:tr w:rsidR="00B557FE" w:rsidRPr="007D7D5D" w14:paraId="482E32C4"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17832389"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entorhinal</w:t>
            </w:r>
            <w:proofErr w:type="gramEnd"/>
          </w:p>
        </w:tc>
        <w:tc>
          <w:tcPr>
            <w:tcW w:w="4019" w:type="dxa"/>
            <w:tcBorders>
              <w:top w:val="nil"/>
              <w:left w:val="nil"/>
              <w:bottom w:val="single" w:sz="8" w:space="0" w:color="auto"/>
              <w:right w:val="single" w:sz="8" w:space="0" w:color="auto"/>
            </w:tcBorders>
            <w:shd w:val="clear" w:color="auto" w:fill="auto"/>
            <w:noWrap/>
            <w:vAlign w:val="center"/>
            <w:hideMark/>
          </w:tcPr>
          <w:p w14:paraId="1CF6EEA7"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fusiform</w:t>
            </w:r>
            <w:proofErr w:type="gramEnd"/>
          </w:p>
        </w:tc>
      </w:tr>
      <w:tr w:rsidR="00B557FE" w:rsidRPr="007D7D5D" w14:paraId="329F0B6C"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2F5E6897"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hippocampus</w:t>
            </w:r>
            <w:proofErr w:type="gramEnd"/>
          </w:p>
        </w:tc>
        <w:tc>
          <w:tcPr>
            <w:tcW w:w="4019" w:type="dxa"/>
            <w:tcBorders>
              <w:top w:val="nil"/>
              <w:left w:val="nil"/>
              <w:bottom w:val="single" w:sz="8" w:space="0" w:color="auto"/>
              <w:right w:val="single" w:sz="8" w:space="0" w:color="auto"/>
            </w:tcBorders>
            <w:shd w:val="clear" w:color="auto" w:fill="auto"/>
            <w:noWrap/>
            <w:vAlign w:val="center"/>
            <w:hideMark/>
          </w:tcPr>
          <w:p w14:paraId="53DF2519"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inferior</w:t>
            </w:r>
            <w:proofErr w:type="gramEnd"/>
            <w:r w:rsidRPr="007D7D5D">
              <w:rPr>
                <w:rFonts w:ascii="Times New Roman" w:eastAsia="Malgun Gothic" w:hAnsi="Times New Roman" w:cs="Times New Roman"/>
                <w:b/>
                <w:bCs/>
                <w:color w:val="000000"/>
                <w:kern w:val="0"/>
                <w:sz w:val="24"/>
                <w:szCs w:val="24"/>
                <w:lang w:val="en-GB"/>
              </w:rPr>
              <w:t xml:space="preserve"> parietal lobule</w:t>
            </w:r>
          </w:p>
        </w:tc>
      </w:tr>
      <w:tr w:rsidR="00B557FE" w:rsidRPr="007D7D5D" w14:paraId="12831145"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1A85F1D3"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inferior</w:t>
            </w:r>
            <w:proofErr w:type="gramEnd"/>
            <w:r w:rsidRPr="007D7D5D">
              <w:rPr>
                <w:rFonts w:ascii="Times New Roman" w:eastAsia="Malgun Gothic" w:hAnsi="Times New Roman" w:cs="Times New Roman"/>
                <w:b/>
                <w:bCs/>
                <w:color w:val="000000"/>
                <w:kern w:val="0"/>
                <w:sz w:val="24"/>
                <w:szCs w:val="24"/>
                <w:lang w:val="en-GB"/>
              </w:rPr>
              <w:t xml:space="preserve"> temporal gyrus</w:t>
            </w:r>
          </w:p>
        </w:tc>
        <w:tc>
          <w:tcPr>
            <w:tcW w:w="4019" w:type="dxa"/>
            <w:tcBorders>
              <w:top w:val="nil"/>
              <w:left w:val="nil"/>
              <w:bottom w:val="single" w:sz="8" w:space="0" w:color="auto"/>
              <w:right w:val="single" w:sz="8" w:space="0" w:color="auto"/>
            </w:tcBorders>
            <w:shd w:val="clear" w:color="auto" w:fill="auto"/>
            <w:noWrap/>
            <w:vAlign w:val="center"/>
            <w:hideMark/>
          </w:tcPr>
          <w:p w14:paraId="1F9AD8FC"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insula</w:t>
            </w:r>
            <w:proofErr w:type="gramEnd"/>
          </w:p>
        </w:tc>
      </w:tr>
      <w:tr w:rsidR="00B557FE" w:rsidRPr="007D7D5D" w14:paraId="2AA5C362"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493A2FC0"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isthmus</w:t>
            </w:r>
            <w:proofErr w:type="gramEnd"/>
            <w:r w:rsidRPr="007D7D5D">
              <w:rPr>
                <w:rFonts w:ascii="Times New Roman" w:eastAsia="Malgun Gothic" w:hAnsi="Times New Roman" w:cs="Times New Roman"/>
                <w:b/>
                <w:bCs/>
                <w:color w:val="000000"/>
                <w:kern w:val="0"/>
                <w:sz w:val="24"/>
                <w:szCs w:val="24"/>
                <w:lang w:val="en-GB"/>
              </w:rPr>
              <w:t xml:space="preserve"> cingulate cortex</w:t>
            </w:r>
          </w:p>
        </w:tc>
        <w:tc>
          <w:tcPr>
            <w:tcW w:w="4019" w:type="dxa"/>
            <w:tcBorders>
              <w:top w:val="nil"/>
              <w:left w:val="nil"/>
              <w:bottom w:val="single" w:sz="8" w:space="0" w:color="auto"/>
              <w:right w:val="single" w:sz="8" w:space="0" w:color="auto"/>
            </w:tcBorders>
            <w:shd w:val="clear" w:color="auto" w:fill="auto"/>
            <w:noWrap/>
            <w:vAlign w:val="center"/>
            <w:hideMark/>
          </w:tcPr>
          <w:p w14:paraId="5846AE9E"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lateral</w:t>
            </w:r>
            <w:proofErr w:type="gramEnd"/>
            <w:r w:rsidRPr="007D7D5D">
              <w:rPr>
                <w:rFonts w:ascii="Times New Roman" w:eastAsia="Malgun Gothic" w:hAnsi="Times New Roman" w:cs="Times New Roman"/>
                <w:b/>
                <w:bCs/>
                <w:color w:val="000000"/>
                <w:kern w:val="0"/>
                <w:sz w:val="24"/>
                <w:szCs w:val="24"/>
                <w:lang w:val="en-GB"/>
              </w:rPr>
              <w:t xml:space="preserve"> occipital gyrus</w:t>
            </w:r>
          </w:p>
        </w:tc>
      </w:tr>
      <w:tr w:rsidR="00B557FE" w:rsidRPr="007D7D5D" w14:paraId="0AFA466C"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3445543A"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lateral</w:t>
            </w:r>
            <w:proofErr w:type="gramEnd"/>
            <w:r w:rsidRPr="007D7D5D">
              <w:rPr>
                <w:rFonts w:ascii="Times New Roman" w:eastAsia="Malgun Gothic" w:hAnsi="Times New Roman" w:cs="Times New Roman"/>
                <w:b/>
                <w:bCs/>
                <w:color w:val="000000"/>
                <w:kern w:val="0"/>
                <w:sz w:val="24"/>
                <w:szCs w:val="24"/>
                <w:lang w:val="en-GB"/>
              </w:rPr>
              <w:t xml:space="preserve"> orbitofrontal</w:t>
            </w:r>
          </w:p>
        </w:tc>
        <w:tc>
          <w:tcPr>
            <w:tcW w:w="4019" w:type="dxa"/>
            <w:tcBorders>
              <w:top w:val="nil"/>
              <w:left w:val="nil"/>
              <w:bottom w:val="single" w:sz="8" w:space="0" w:color="auto"/>
              <w:right w:val="single" w:sz="8" w:space="0" w:color="auto"/>
            </w:tcBorders>
            <w:shd w:val="clear" w:color="auto" w:fill="auto"/>
            <w:noWrap/>
            <w:vAlign w:val="center"/>
            <w:hideMark/>
          </w:tcPr>
          <w:p w14:paraId="62BD15CD"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lingual</w:t>
            </w:r>
            <w:proofErr w:type="gramEnd"/>
          </w:p>
        </w:tc>
      </w:tr>
      <w:tr w:rsidR="00B557FE" w:rsidRPr="007D7D5D" w14:paraId="591A9FDE"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3E6C54C2"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middle</w:t>
            </w:r>
            <w:proofErr w:type="gramEnd"/>
            <w:r w:rsidRPr="007D7D5D">
              <w:rPr>
                <w:rFonts w:ascii="Times New Roman" w:eastAsia="Malgun Gothic" w:hAnsi="Times New Roman" w:cs="Times New Roman"/>
                <w:b/>
                <w:bCs/>
                <w:color w:val="000000"/>
                <w:kern w:val="0"/>
                <w:sz w:val="24"/>
                <w:szCs w:val="24"/>
                <w:lang w:val="en-GB"/>
              </w:rPr>
              <w:t xml:space="preserve"> temporal gyrus</w:t>
            </w:r>
          </w:p>
        </w:tc>
        <w:tc>
          <w:tcPr>
            <w:tcW w:w="4019" w:type="dxa"/>
            <w:tcBorders>
              <w:top w:val="nil"/>
              <w:left w:val="nil"/>
              <w:bottom w:val="single" w:sz="8" w:space="0" w:color="auto"/>
              <w:right w:val="single" w:sz="8" w:space="0" w:color="auto"/>
            </w:tcBorders>
            <w:shd w:val="clear" w:color="auto" w:fill="auto"/>
            <w:noWrap/>
            <w:vAlign w:val="center"/>
            <w:hideMark/>
          </w:tcPr>
          <w:p w14:paraId="5CFC60CE"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pallidum</w:t>
            </w:r>
            <w:proofErr w:type="gramEnd"/>
          </w:p>
        </w:tc>
      </w:tr>
      <w:tr w:rsidR="00B557FE" w:rsidRPr="007D7D5D" w14:paraId="0A2E7286"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6D73EA1A"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paracentral</w:t>
            </w:r>
            <w:proofErr w:type="gramEnd"/>
          </w:p>
        </w:tc>
        <w:tc>
          <w:tcPr>
            <w:tcW w:w="4019" w:type="dxa"/>
            <w:tcBorders>
              <w:top w:val="nil"/>
              <w:left w:val="nil"/>
              <w:bottom w:val="single" w:sz="8" w:space="0" w:color="auto"/>
              <w:right w:val="single" w:sz="8" w:space="0" w:color="auto"/>
            </w:tcBorders>
            <w:shd w:val="clear" w:color="auto" w:fill="auto"/>
            <w:noWrap/>
            <w:vAlign w:val="center"/>
            <w:hideMark/>
          </w:tcPr>
          <w:p w14:paraId="12E8DB36"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 xml:space="preserve">R  </w:t>
            </w:r>
            <w:proofErr w:type="spellStart"/>
            <w:r w:rsidRPr="007D7D5D">
              <w:rPr>
                <w:rFonts w:ascii="Times New Roman" w:eastAsia="Malgun Gothic" w:hAnsi="Times New Roman" w:cs="Times New Roman"/>
                <w:b/>
                <w:bCs/>
                <w:color w:val="000000"/>
                <w:kern w:val="0"/>
                <w:sz w:val="24"/>
                <w:szCs w:val="24"/>
                <w:lang w:val="en-GB"/>
              </w:rPr>
              <w:t>parahippocampal</w:t>
            </w:r>
            <w:proofErr w:type="spellEnd"/>
            <w:proofErr w:type="gramEnd"/>
          </w:p>
        </w:tc>
      </w:tr>
      <w:tr w:rsidR="00B557FE" w:rsidRPr="007D7D5D" w14:paraId="546DE02B"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32EC323B"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pars</w:t>
            </w:r>
            <w:proofErr w:type="gramEnd"/>
            <w:r w:rsidRPr="007D7D5D">
              <w:rPr>
                <w:rFonts w:ascii="Times New Roman" w:eastAsia="Malgun Gothic" w:hAnsi="Times New Roman" w:cs="Times New Roman"/>
                <w:b/>
                <w:bCs/>
                <w:color w:val="000000"/>
                <w:kern w:val="0"/>
                <w:sz w:val="24"/>
                <w:szCs w:val="24"/>
                <w:lang w:val="en-GB"/>
              </w:rPr>
              <w:t xml:space="preserve"> </w:t>
            </w:r>
            <w:proofErr w:type="spellStart"/>
            <w:r w:rsidRPr="007D7D5D">
              <w:rPr>
                <w:rFonts w:ascii="Times New Roman" w:eastAsia="Malgun Gothic" w:hAnsi="Times New Roman" w:cs="Times New Roman"/>
                <w:b/>
                <w:bCs/>
                <w:color w:val="000000"/>
                <w:kern w:val="0"/>
                <w:sz w:val="24"/>
                <w:szCs w:val="24"/>
                <w:lang w:val="en-GB"/>
              </w:rPr>
              <w:t>opercularis</w:t>
            </w:r>
            <w:proofErr w:type="spellEnd"/>
          </w:p>
        </w:tc>
        <w:tc>
          <w:tcPr>
            <w:tcW w:w="4019" w:type="dxa"/>
            <w:tcBorders>
              <w:top w:val="nil"/>
              <w:left w:val="nil"/>
              <w:bottom w:val="single" w:sz="8" w:space="0" w:color="auto"/>
              <w:right w:val="single" w:sz="8" w:space="0" w:color="auto"/>
            </w:tcBorders>
            <w:shd w:val="clear" w:color="auto" w:fill="auto"/>
            <w:noWrap/>
            <w:vAlign w:val="center"/>
            <w:hideMark/>
          </w:tcPr>
          <w:p w14:paraId="2A4FDA13"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pars</w:t>
            </w:r>
            <w:proofErr w:type="gramEnd"/>
            <w:r w:rsidRPr="007D7D5D">
              <w:rPr>
                <w:rFonts w:ascii="Times New Roman" w:eastAsia="Malgun Gothic" w:hAnsi="Times New Roman" w:cs="Times New Roman"/>
                <w:b/>
                <w:bCs/>
                <w:color w:val="000000"/>
                <w:kern w:val="0"/>
                <w:sz w:val="24"/>
                <w:szCs w:val="24"/>
                <w:lang w:val="en-GB"/>
              </w:rPr>
              <w:t xml:space="preserve"> orbitalis</w:t>
            </w:r>
          </w:p>
        </w:tc>
      </w:tr>
      <w:tr w:rsidR="00B557FE" w:rsidRPr="007D7D5D" w14:paraId="7E7206F0"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163DC696"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pars</w:t>
            </w:r>
            <w:proofErr w:type="gramEnd"/>
            <w:r w:rsidRPr="007D7D5D">
              <w:rPr>
                <w:rFonts w:ascii="Times New Roman" w:eastAsia="Malgun Gothic" w:hAnsi="Times New Roman" w:cs="Times New Roman"/>
                <w:b/>
                <w:bCs/>
                <w:color w:val="000000"/>
                <w:kern w:val="0"/>
                <w:sz w:val="24"/>
                <w:szCs w:val="24"/>
                <w:lang w:val="en-GB"/>
              </w:rPr>
              <w:t xml:space="preserve"> triangularis</w:t>
            </w:r>
          </w:p>
        </w:tc>
        <w:tc>
          <w:tcPr>
            <w:tcW w:w="4019" w:type="dxa"/>
            <w:tcBorders>
              <w:top w:val="nil"/>
              <w:left w:val="nil"/>
              <w:bottom w:val="single" w:sz="8" w:space="0" w:color="auto"/>
              <w:right w:val="single" w:sz="8" w:space="0" w:color="auto"/>
            </w:tcBorders>
            <w:shd w:val="clear" w:color="auto" w:fill="auto"/>
            <w:noWrap/>
            <w:vAlign w:val="center"/>
            <w:hideMark/>
          </w:tcPr>
          <w:p w14:paraId="5AF830B9"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pericalcarine</w:t>
            </w:r>
            <w:proofErr w:type="gramEnd"/>
          </w:p>
        </w:tc>
      </w:tr>
      <w:tr w:rsidR="00B557FE" w:rsidRPr="007D7D5D" w14:paraId="1F32B532"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77812E4E"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postcentral</w:t>
            </w:r>
            <w:proofErr w:type="gramEnd"/>
          </w:p>
        </w:tc>
        <w:tc>
          <w:tcPr>
            <w:tcW w:w="4019" w:type="dxa"/>
            <w:tcBorders>
              <w:top w:val="nil"/>
              <w:left w:val="nil"/>
              <w:bottom w:val="single" w:sz="8" w:space="0" w:color="auto"/>
              <w:right w:val="single" w:sz="8" w:space="0" w:color="auto"/>
            </w:tcBorders>
            <w:shd w:val="clear" w:color="auto" w:fill="auto"/>
            <w:noWrap/>
            <w:vAlign w:val="center"/>
            <w:hideMark/>
          </w:tcPr>
          <w:p w14:paraId="31DA4FC3"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posterior</w:t>
            </w:r>
            <w:proofErr w:type="gramEnd"/>
            <w:r w:rsidRPr="007D7D5D">
              <w:rPr>
                <w:rFonts w:ascii="Times New Roman" w:eastAsia="Malgun Gothic" w:hAnsi="Times New Roman" w:cs="Times New Roman"/>
                <w:b/>
                <w:bCs/>
                <w:color w:val="000000"/>
                <w:kern w:val="0"/>
                <w:sz w:val="24"/>
                <w:szCs w:val="24"/>
                <w:lang w:val="en-GB"/>
              </w:rPr>
              <w:t xml:space="preserve"> cingulate cortex</w:t>
            </w:r>
          </w:p>
        </w:tc>
      </w:tr>
      <w:tr w:rsidR="00B557FE" w:rsidRPr="007D7D5D" w14:paraId="5D701B77"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775E1255"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precentral</w:t>
            </w:r>
            <w:proofErr w:type="gramEnd"/>
          </w:p>
        </w:tc>
        <w:tc>
          <w:tcPr>
            <w:tcW w:w="4019" w:type="dxa"/>
            <w:tcBorders>
              <w:top w:val="nil"/>
              <w:left w:val="nil"/>
              <w:bottom w:val="single" w:sz="8" w:space="0" w:color="auto"/>
              <w:right w:val="single" w:sz="8" w:space="0" w:color="auto"/>
            </w:tcBorders>
            <w:shd w:val="clear" w:color="auto" w:fill="auto"/>
            <w:noWrap/>
            <w:vAlign w:val="center"/>
            <w:hideMark/>
          </w:tcPr>
          <w:p w14:paraId="6EF2388B"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 xml:space="preserve">R  </w:t>
            </w:r>
            <w:proofErr w:type="spellStart"/>
            <w:r w:rsidRPr="007D7D5D">
              <w:rPr>
                <w:rFonts w:ascii="Times New Roman" w:eastAsia="Malgun Gothic" w:hAnsi="Times New Roman" w:cs="Times New Roman"/>
                <w:b/>
                <w:bCs/>
                <w:color w:val="000000"/>
                <w:kern w:val="0"/>
                <w:sz w:val="24"/>
                <w:szCs w:val="24"/>
                <w:lang w:val="en-GB"/>
              </w:rPr>
              <w:t>precuneus</w:t>
            </w:r>
            <w:proofErr w:type="spellEnd"/>
            <w:proofErr w:type="gramEnd"/>
          </w:p>
        </w:tc>
      </w:tr>
      <w:tr w:rsidR="00B557FE" w:rsidRPr="007D7D5D" w14:paraId="7F894E59"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30DA7E85"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putamen</w:t>
            </w:r>
            <w:proofErr w:type="gramEnd"/>
          </w:p>
        </w:tc>
        <w:tc>
          <w:tcPr>
            <w:tcW w:w="4019" w:type="dxa"/>
            <w:tcBorders>
              <w:top w:val="nil"/>
              <w:left w:val="nil"/>
              <w:bottom w:val="single" w:sz="8" w:space="0" w:color="auto"/>
              <w:right w:val="single" w:sz="8" w:space="0" w:color="auto"/>
            </w:tcBorders>
            <w:shd w:val="clear" w:color="auto" w:fill="auto"/>
            <w:noWrap/>
            <w:vAlign w:val="center"/>
            <w:hideMark/>
          </w:tcPr>
          <w:p w14:paraId="4934896F"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rostral</w:t>
            </w:r>
            <w:proofErr w:type="gramEnd"/>
            <w:r w:rsidRPr="007D7D5D">
              <w:rPr>
                <w:rFonts w:ascii="Times New Roman" w:eastAsia="Malgun Gothic" w:hAnsi="Times New Roman" w:cs="Times New Roman"/>
                <w:b/>
                <w:bCs/>
                <w:color w:val="000000"/>
                <w:kern w:val="0"/>
                <w:sz w:val="24"/>
                <w:szCs w:val="24"/>
                <w:lang w:val="en-GB"/>
              </w:rPr>
              <w:t xml:space="preserve"> middle frontal gyrus</w:t>
            </w:r>
          </w:p>
        </w:tc>
      </w:tr>
      <w:tr w:rsidR="00B557FE" w:rsidRPr="007D7D5D" w14:paraId="00DF34DA"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518FA32B"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superior</w:t>
            </w:r>
            <w:proofErr w:type="gramEnd"/>
            <w:r w:rsidRPr="007D7D5D">
              <w:rPr>
                <w:rFonts w:ascii="Times New Roman" w:eastAsia="Malgun Gothic" w:hAnsi="Times New Roman" w:cs="Times New Roman"/>
                <w:b/>
                <w:bCs/>
                <w:color w:val="000000"/>
                <w:kern w:val="0"/>
                <w:sz w:val="24"/>
                <w:szCs w:val="24"/>
                <w:lang w:val="en-GB"/>
              </w:rPr>
              <w:t xml:space="preserve"> frontal gyrus</w:t>
            </w:r>
          </w:p>
        </w:tc>
        <w:tc>
          <w:tcPr>
            <w:tcW w:w="4019" w:type="dxa"/>
            <w:tcBorders>
              <w:top w:val="nil"/>
              <w:left w:val="nil"/>
              <w:bottom w:val="single" w:sz="8" w:space="0" w:color="auto"/>
              <w:right w:val="single" w:sz="8" w:space="0" w:color="auto"/>
            </w:tcBorders>
            <w:shd w:val="clear" w:color="auto" w:fill="auto"/>
            <w:noWrap/>
            <w:vAlign w:val="center"/>
            <w:hideMark/>
          </w:tcPr>
          <w:p w14:paraId="0E7385C3"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superior</w:t>
            </w:r>
            <w:proofErr w:type="gramEnd"/>
            <w:r w:rsidRPr="007D7D5D">
              <w:rPr>
                <w:rFonts w:ascii="Times New Roman" w:eastAsia="Malgun Gothic" w:hAnsi="Times New Roman" w:cs="Times New Roman"/>
                <w:b/>
                <w:bCs/>
                <w:color w:val="000000"/>
                <w:kern w:val="0"/>
                <w:sz w:val="24"/>
                <w:szCs w:val="24"/>
                <w:lang w:val="en-GB"/>
              </w:rPr>
              <w:t xml:space="preserve"> parietal lobule</w:t>
            </w:r>
          </w:p>
        </w:tc>
      </w:tr>
      <w:tr w:rsidR="00B557FE" w:rsidRPr="007D7D5D" w14:paraId="23845AC6"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0DFB4CB7"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superior</w:t>
            </w:r>
            <w:proofErr w:type="gramEnd"/>
            <w:r w:rsidRPr="007D7D5D">
              <w:rPr>
                <w:rFonts w:ascii="Times New Roman" w:eastAsia="Malgun Gothic" w:hAnsi="Times New Roman" w:cs="Times New Roman"/>
                <w:b/>
                <w:bCs/>
                <w:color w:val="000000"/>
                <w:kern w:val="0"/>
                <w:sz w:val="24"/>
                <w:szCs w:val="24"/>
                <w:lang w:val="en-GB"/>
              </w:rPr>
              <w:t xml:space="preserve"> temporal gyrus</w:t>
            </w:r>
          </w:p>
        </w:tc>
        <w:tc>
          <w:tcPr>
            <w:tcW w:w="4019" w:type="dxa"/>
            <w:tcBorders>
              <w:top w:val="nil"/>
              <w:left w:val="nil"/>
              <w:bottom w:val="single" w:sz="8" w:space="0" w:color="auto"/>
              <w:right w:val="single" w:sz="8" w:space="0" w:color="auto"/>
            </w:tcBorders>
            <w:shd w:val="clear" w:color="auto" w:fill="auto"/>
            <w:noWrap/>
            <w:vAlign w:val="center"/>
            <w:hideMark/>
          </w:tcPr>
          <w:p w14:paraId="7CBAC0D3"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supramarginal</w:t>
            </w:r>
            <w:proofErr w:type="gramEnd"/>
            <w:r w:rsidRPr="007D7D5D">
              <w:rPr>
                <w:rFonts w:ascii="Times New Roman" w:eastAsia="Malgun Gothic" w:hAnsi="Times New Roman" w:cs="Times New Roman"/>
                <w:b/>
                <w:bCs/>
                <w:color w:val="000000"/>
                <w:kern w:val="0"/>
                <w:sz w:val="24"/>
                <w:szCs w:val="24"/>
                <w:lang w:val="en-GB"/>
              </w:rPr>
              <w:t xml:space="preserve"> gyrus</w:t>
            </w:r>
          </w:p>
        </w:tc>
      </w:tr>
      <w:tr w:rsidR="00B557FE" w:rsidRPr="007D7D5D" w14:paraId="1609B9AA"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279B2065"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thalamus</w:t>
            </w:r>
            <w:proofErr w:type="gramEnd"/>
          </w:p>
        </w:tc>
        <w:tc>
          <w:tcPr>
            <w:tcW w:w="4019" w:type="dxa"/>
            <w:tcBorders>
              <w:top w:val="nil"/>
              <w:left w:val="nil"/>
              <w:bottom w:val="single" w:sz="8" w:space="0" w:color="auto"/>
              <w:right w:val="single" w:sz="8" w:space="0" w:color="auto"/>
            </w:tcBorders>
            <w:shd w:val="clear" w:color="auto" w:fill="auto"/>
            <w:noWrap/>
            <w:vAlign w:val="center"/>
            <w:hideMark/>
          </w:tcPr>
          <w:p w14:paraId="05367A98"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b/>
                <w:bCs/>
                <w:color w:val="000000"/>
                <w:kern w:val="0"/>
                <w:sz w:val="24"/>
                <w:szCs w:val="24"/>
                <w:lang w:val="en-GB"/>
              </w:rPr>
            </w:pPr>
            <w:r w:rsidRPr="007D7D5D">
              <w:rPr>
                <w:rFonts w:ascii="Times New Roman" w:eastAsia="Malgun Gothic" w:hAnsi="Times New Roman" w:cs="Times New Roman"/>
                <w:b/>
                <w:bCs/>
                <w:color w:val="000000"/>
                <w:kern w:val="0"/>
                <w:sz w:val="24"/>
                <w:szCs w:val="24"/>
                <w:lang w:val="en-GB"/>
              </w:rPr>
              <w:t xml:space="preserve">L, </w:t>
            </w:r>
            <w:proofErr w:type="gramStart"/>
            <w:r w:rsidRPr="007D7D5D">
              <w:rPr>
                <w:rFonts w:ascii="Times New Roman" w:eastAsia="Malgun Gothic" w:hAnsi="Times New Roman" w:cs="Times New Roman"/>
                <w:b/>
                <w:bCs/>
                <w:color w:val="000000"/>
                <w:kern w:val="0"/>
                <w:sz w:val="24"/>
                <w:szCs w:val="24"/>
                <w:lang w:val="en-GB"/>
              </w:rPr>
              <w:t>R  transverse</w:t>
            </w:r>
            <w:proofErr w:type="gramEnd"/>
            <w:r w:rsidRPr="007D7D5D">
              <w:rPr>
                <w:rFonts w:ascii="Times New Roman" w:eastAsia="Malgun Gothic" w:hAnsi="Times New Roman" w:cs="Times New Roman"/>
                <w:b/>
                <w:bCs/>
                <w:color w:val="000000"/>
                <w:kern w:val="0"/>
                <w:sz w:val="24"/>
                <w:szCs w:val="24"/>
                <w:lang w:val="en-GB"/>
              </w:rPr>
              <w:t xml:space="preserve"> temporal</w:t>
            </w:r>
          </w:p>
        </w:tc>
      </w:tr>
      <w:tr w:rsidR="00B557FE" w:rsidRPr="007D7D5D" w14:paraId="3547B793" w14:textId="77777777" w:rsidTr="00B557FE">
        <w:trPr>
          <w:trHeight w:val="262"/>
        </w:trPr>
        <w:tc>
          <w:tcPr>
            <w:tcW w:w="4098" w:type="dxa"/>
            <w:tcBorders>
              <w:top w:val="nil"/>
              <w:left w:val="single" w:sz="8" w:space="0" w:color="auto"/>
              <w:bottom w:val="single" w:sz="8" w:space="0" w:color="auto"/>
              <w:right w:val="single" w:sz="8" w:space="0" w:color="auto"/>
            </w:tcBorders>
            <w:shd w:val="clear" w:color="auto" w:fill="auto"/>
            <w:noWrap/>
            <w:vAlign w:val="center"/>
            <w:hideMark/>
          </w:tcPr>
          <w:p w14:paraId="0E247B30"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color w:val="A6A6A6"/>
                <w:kern w:val="0"/>
                <w:sz w:val="24"/>
                <w:szCs w:val="24"/>
                <w:lang w:val="en-GB"/>
              </w:rPr>
            </w:pPr>
            <w:r w:rsidRPr="007D7D5D">
              <w:rPr>
                <w:rFonts w:ascii="Times New Roman" w:eastAsia="Malgun Gothic" w:hAnsi="Times New Roman" w:cs="Times New Roman"/>
                <w:color w:val="A6A6A6"/>
                <w:kern w:val="0"/>
                <w:sz w:val="24"/>
                <w:szCs w:val="24"/>
                <w:lang w:val="en-GB"/>
              </w:rPr>
              <w:t xml:space="preserve">L, </w:t>
            </w:r>
            <w:proofErr w:type="gramStart"/>
            <w:r w:rsidRPr="007D7D5D">
              <w:rPr>
                <w:rFonts w:ascii="Times New Roman" w:eastAsia="Malgun Gothic" w:hAnsi="Times New Roman" w:cs="Times New Roman"/>
                <w:color w:val="A6A6A6"/>
                <w:kern w:val="0"/>
                <w:sz w:val="24"/>
                <w:szCs w:val="24"/>
                <w:lang w:val="en-GB"/>
              </w:rPr>
              <w:t>R  medial</w:t>
            </w:r>
            <w:proofErr w:type="gramEnd"/>
            <w:r w:rsidRPr="007D7D5D">
              <w:rPr>
                <w:rFonts w:ascii="Times New Roman" w:eastAsia="Malgun Gothic" w:hAnsi="Times New Roman" w:cs="Times New Roman"/>
                <w:color w:val="A6A6A6"/>
                <w:kern w:val="0"/>
                <w:sz w:val="24"/>
                <w:szCs w:val="24"/>
                <w:lang w:val="en-GB"/>
              </w:rPr>
              <w:t xml:space="preserve"> orbitofrontal</w:t>
            </w:r>
          </w:p>
        </w:tc>
        <w:tc>
          <w:tcPr>
            <w:tcW w:w="4019" w:type="dxa"/>
            <w:tcBorders>
              <w:top w:val="nil"/>
              <w:left w:val="nil"/>
              <w:bottom w:val="single" w:sz="8" w:space="0" w:color="auto"/>
              <w:right w:val="single" w:sz="8" w:space="0" w:color="auto"/>
            </w:tcBorders>
            <w:shd w:val="clear" w:color="auto" w:fill="auto"/>
            <w:noWrap/>
            <w:vAlign w:val="center"/>
            <w:hideMark/>
          </w:tcPr>
          <w:p w14:paraId="28969E68" w14:textId="77777777" w:rsidR="00B557FE" w:rsidRPr="007D7D5D" w:rsidRDefault="00B557FE" w:rsidP="00B557FE">
            <w:pPr>
              <w:widowControl/>
              <w:wordWrap/>
              <w:autoSpaceDE/>
              <w:autoSpaceDN/>
              <w:spacing w:after="0" w:line="276" w:lineRule="auto"/>
              <w:rPr>
                <w:rFonts w:ascii="Times New Roman" w:eastAsia="Malgun Gothic" w:hAnsi="Times New Roman" w:cs="Times New Roman"/>
                <w:color w:val="A6A6A6"/>
                <w:kern w:val="0"/>
                <w:sz w:val="24"/>
                <w:szCs w:val="24"/>
                <w:lang w:val="en-GB"/>
              </w:rPr>
            </w:pPr>
            <w:r w:rsidRPr="007D7D5D">
              <w:rPr>
                <w:rFonts w:ascii="Times New Roman" w:eastAsia="Malgun Gothic" w:hAnsi="Times New Roman" w:cs="Times New Roman"/>
                <w:color w:val="A6A6A6"/>
                <w:kern w:val="0"/>
                <w:sz w:val="24"/>
                <w:szCs w:val="24"/>
                <w:lang w:val="en-GB"/>
              </w:rPr>
              <w:t xml:space="preserve">L, </w:t>
            </w:r>
            <w:proofErr w:type="gramStart"/>
            <w:r w:rsidRPr="007D7D5D">
              <w:rPr>
                <w:rFonts w:ascii="Times New Roman" w:eastAsia="Malgun Gothic" w:hAnsi="Times New Roman" w:cs="Times New Roman"/>
                <w:color w:val="A6A6A6"/>
                <w:kern w:val="0"/>
                <w:sz w:val="24"/>
                <w:szCs w:val="24"/>
                <w:lang w:val="en-GB"/>
              </w:rPr>
              <w:t>R  rostral</w:t>
            </w:r>
            <w:proofErr w:type="gramEnd"/>
            <w:r w:rsidRPr="007D7D5D">
              <w:rPr>
                <w:rFonts w:ascii="Times New Roman" w:eastAsia="Malgun Gothic" w:hAnsi="Times New Roman" w:cs="Times New Roman"/>
                <w:color w:val="A6A6A6"/>
                <w:kern w:val="0"/>
                <w:sz w:val="24"/>
                <w:szCs w:val="24"/>
                <w:lang w:val="en-GB"/>
              </w:rPr>
              <w:t xml:space="preserve"> anterior cingulate cortex</w:t>
            </w:r>
          </w:p>
        </w:tc>
      </w:tr>
    </w:tbl>
    <w:p w14:paraId="1B5A5A4C" w14:textId="77777777" w:rsidR="00B557FE" w:rsidRPr="007D7D5D" w:rsidRDefault="00B557FE" w:rsidP="00B557FE">
      <w:pPr>
        <w:wordWrap/>
        <w:spacing w:line="276" w:lineRule="auto"/>
        <w:rPr>
          <w:rFonts w:ascii="Times New Roman" w:hAnsi="Times New Roman" w:cs="Times New Roman"/>
          <w:sz w:val="24"/>
          <w:szCs w:val="24"/>
          <w:lang w:val="en-GB"/>
        </w:rPr>
      </w:pPr>
    </w:p>
    <w:p w14:paraId="7446CB8E" w14:textId="77777777" w:rsidR="00B557FE" w:rsidRPr="007D7D5D" w:rsidRDefault="00B557FE" w:rsidP="00B557FE">
      <w:pPr>
        <w:wordWrap/>
        <w:spacing w:line="276" w:lineRule="auto"/>
        <w:rPr>
          <w:rFonts w:ascii="Times New Roman" w:hAnsi="Times New Roman" w:cs="Times New Roman"/>
          <w:sz w:val="24"/>
          <w:szCs w:val="24"/>
          <w:lang w:val="en-GB"/>
        </w:rPr>
      </w:pPr>
    </w:p>
    <w:p w14:paraId="5AFBFE65" w14:textId="77777777" w:rsidR="00860F35" w:rsidRPr="007D7D5D" w:rsidRDefault="00860F35" w:rsidP="00B557FE">
      <w:pPr>
        <w:wordWrap/>
        <w:spacing w:line="276" w:lineRule="auto"/>
        <w:rPr>
          <w:rFonts w:ascii="Times New Roman" w:hAnsi="Times New Roman" w:cs="Times New Roman"/>
          <w:sz w:val="24"/>
          <w:szCs w:val="24"/>
          <w:lang w:val="en-GB"/>
        </w:rPr>
      </w:pPr>
    </w:p>
    <w:p w14:paraId="105B539E" w14:textId="77777777" w:rsidR="00860F35" w:rsidRPr="007D7D5D" w:rsidRDefault="00860F35" w:rsidP="00B557FE">
      <w:pPr>
        <w:wordWrap/>
        <w:spacing w:line="276" w:lineRule="auto"/>
        <w:rPr>
          <w:rFonts w:ascii="Times New Roman" w:hAnsi="Times New Roman" w:cs="Times New Roman"/>
          <w:sz w:val="24"/>
          <w:szCs w:val="24"/>
          <w:lang w:val="en-GB"/>
        </w:rPr>
      </w:pPr>
    </w:p>
    <w:p w14:paraId="1AA38F98" w14:textId="77777777" w:rsidR="00860F35" w:rsidRPr="007D7D5D" w:rsidRDefault="00860F35" w:rsidP="00B557FE">
      <w:pPr>
        <w:wordWrap/>
        <w:spacing w:line="276" w:lineRule="auto"/>
        <w:rPr>
          <w:rFonts w:ascii="Times New Roman" w:hAnsi="Times New Roman" w:cs="Times New Roman"/>
          <w:sz w:val="24"/>
          <w:szCs w:val="24"/>
          <w:lang w:val="en-GB"/>
        </w:rPr>
      </w:pPr>
    </w:p>
    <w:p w14:paraId="0FC880BB" w14:textId="77777777" w:rsidR="00860F35" w:rsidRPr="007D7D5D" w:rsidRDefault="00860F35" w:rsidP="00B557FE">
      <w:pPr>
        <w:wordWrap/>
        <w:spacing w:line="276" w:lineRule="auto"/>
        <w:rPr>
          <w:rFonts w:ascii="Times New Roman" w:hAnsi="Times New Roman" w:cs="Times New Roman"/>
          <w:sz w:val="24"/>
          <w:szCs w:val="24"/>
          <w:lang w:val="en-GB"/>
        </w:rPr>
      </w:pPr>
    </w:p>
    <w:p w14:paraId="19FF367D" w14:textId="013F9112" w:rsidR="00860F35" w:rsidRDefault="00860F35" w:rsidP="00B557FE">
      <w:pPr>
        <w:wordWrap/>
        <w:spacing w:line="276" w:lineRule="auto"/>
        <w:rPr>
          <w:rFonts w:ascii="Times New Roman" w:hAnsi="Times New Roman" w:cs="Times New Roman"/>
          <w:sz w:val="24"/>
          <w:szCs w:val="24"/>
          <w:lang w:val="en-GB"/>
        </w:rPr>
      </w:pPr>
    </w:p>
    <w:p w14:paraId="7EAD0899" w14:textId="77777777" w:rsidR="009861E7" w:rsidRPr="007D7D5D" w:rsidRDefault="009861E7" w:rsidP="00B557FE">
      <w:pPr>
        <w:wordWrap/>
        <w:spacing w:line="276" w:lineRule="auto"/>
        <w:rPr>
          <w:rFonts w:ascii="Times New Roman" w:hAnsi="Times New Roman" w:cs="Times New Roman"/>
          <w:sz w:val="24"/>
          <w:szCs w:val="24"/>
          <w:lang w:val="en-GB"/>
        </w:rPr>
      </w:pPr>
    </w:p>
    <w:p w14:paraId="6EDA27DC" w14:textId="77777777" w:rsidR="00B557FE" w:rsidRPr="007D7D5D" w:rsidRDefault="00B557FE" w:rsidP="00B557FE">
      <w:pPr>
        <w:wordWrap/>
        <w:spacing w:line="276" w:lineRule="auto"/>
        <w:rPr>
          <w:rFonts w:ascii="Times New Roman" w:hAnsi="Times New Roman" w:cs="Times New Roman"/>
          <w:sz w:val="24"/>
          <w:szCs w:val="24"/>
          <w:lang w:val="en-GB"/>
        </w:rPr>
      </w:pPr>
    </w:p>
    <w:p w14:paraId="42380394" w14:textId="103449C1" w:rsidR="00B557FE" w:rsidRDefault="00B557FE" w:rsidP="00B557FE">
      <w:pPr>
        <w:wordWrap/>
        <w:spacing w:line="276" w:lineRule="auto"/>
        <w:rPr>
          <w:rFonts w:ascii="Times New Roman" w:hAnsi="Times New Roman" w:cs="Times New Roman"/>
          <w:sz w:val="24"/>
          <w:szCs w:val="24"/>
          <w:lang w:val="en-GB"/>
        </w:rPr>
      </w:pPr>
    </w:p>
    <w:p w14:paraId="40FE1E25" w14:textId="77777777" w:rsidR="00F339E7" w:rsidRPr="007D7D5D" w:rsidRDefault="00F339E7" w:rsidP="00B557FE">
      <w:pPr>
        <w:wordWrap/>
        <w:spacing w:line="276" w:lineRule="auto"/>
        <w:rPr>
          <w:rFonts w:ascii="Times New Roman" w:hAnsi="Times New Roman" w:cs="Times New Roman"/>
          <w:sz w:val="24"/>
          <w:szCs w:val="24"/>
          <w:lang w:val="en-GB"/>
        </w:rPr>
      </w:pPr>
    </w:p>
    <w:p w14:paraId="1FF69305" w14:textId="164E112B" w:rsidR="003A5CA3" w:rsidRDefault="00672AFA" w:rsidP="00B557FE">
      <w:pPr>
        <w:wordWrap/>
        <w:spacing w:line="276" w:lineRule="auto"/>
        <w:rPr>
          <w:rFonts w:ascii="Times New Roman" w:hAnsi="Times New Roman" w:cs="Times New Roman"/>
          <w:sz w:val="24"/>
          <w:szCs w:val="24"/>
          <w:lang w:val="en-GB"/>
        </w:rPr>
      </w:pPr>
      <w:r w:rsidRPr="00543ECD">
        <w:rPr>
          <w:rFonts w:ascii="Times New Roman" w:hAnsi="Times New Roman" w:cs="Times New Roman" w:hint="eastAsia"/>
          <w:sz w:val="24"/>
          <w:szCs w:val="24"/>
          <w:lang w:val="en-GB"/>
        </w:rPr>
        <w:lastRenderedPageBreak/>
        <w:t>T</w:t>
      </w:r>
      <w:r w:rsidRPr="00543ECD">
        <w:rPr>
          <w:rFonts w:ascii="Times New Roman" w:hAnsi="Times New Roman" w:cs="Times New Roman"/>
          <w:sz w:val="24"/>
          <w:szCs w:val="24"/>
          <w:lang w:val="en-GB"/>
        </w:rPr>
        <w:t>able S</w:t>
      </w:r>
      <w:r w:rsidR="00151ACF" w:rsidRPr="00543ECD">
        <w:rPr>
          <w:rFonts w:ascii="Times New Roman" w:hAnsi="Times New Roman" w:cs="Times New Roman"/>
          <w:sz w:val="24"/>
          <w:szCs w:val="24"/>
          <w:lang w:val="en-GB"/>
        </w:rPr>
        <w:t>3</w:t>
      </w:r>
      <w:r w:rsidR="00166C9F" w:rsidRPr="00543ECD">
        <w:rPr>
          <w:rFonts w:ascii="Times New Roman" w:hAnsi="Times New Roman" w:cs="Times New Roman"/>
          <w:sz w:val="24"/>
          <w:szCs w:val="24"/>
          <w:lang w:val="en-GB"/>
        </w:rPr>
        <w:t xml:space="preserve"> Features that make reliable contribution to the partial least square regression model for parental verbal abuse</w:t>
      </w:r>
    </w:p>
    <w:p w14:paraId="4BF54FD9" w14:textId="77777777" w:rsidR="00A06C47" w:rsidRDefault="00A06C47" w:rsidP="00B557FE">
      <w:pPr>
        <w:wordWrap/>
        <w:spacing w:line="276" w:lineRule="auto"/>
        <w:rPr>
          <w:rFonts w:ascii="Times New Roman" w:hAnsi="Times New Roman" w:cs="Times New Roman"/>
          <w:sz w:val="24"/>
          <w:szCs w:val="24"/>
          <w:lang w:val="en-GB"/>
        </w:rPr>
      </w:pPr>
    </w:p>
    <w:tbl>
      <w:tblPr>
        <w:tblStyle w:val="TableGrid"/>
        <w:tblW w:w="9644" w:type="dxa"/>
        <w:tblLook w:val="04A0" w:firstRow="1" w:lastRow="0" w:firstColumn="1" w:lastColumn="0" w:noHBand="0" w:noVBand="1"/>
      </w:tblPr>
      <w:tblGrid>
        <w:gridCol w:w="3821"/>
        <w:gridCol w:w="2705"/>
        <w:gridCol w:w="1558"/>
        <w:gridCol w:w="1560"/>
      </w:tblGrid>
      <w:tr w:rsidR="00166C9F" w:rsidRPr="00ED0208" w14:paraId="326590A7" w14:textId="77777777" w:rsidTr="00166C9F">
        <w:trPr>
          <w:trHeight w:val="346"/>
        </w:trPr>
        <w:tc>
          <w:tcPr>
            <w:tcW w:w="3821" w:type="dxa"/>
            <w:tcBorders>
              <w:top w:val="single" w:sz="12" w:space="0" w:color="auto"/>
              <w:left w:val="nil"/>
              <w:bottom w:val="single" w:sz="4" w:space="0" w:color="auto"/>
              <w:right w:val="nil"/>
            </w:tcBorders>
            <w:noWrap/>
            <w:hideMark/>
          </w:tcPr>
          <w:p w14:paraId="4044E55B" w14:textId="77777777" w:rsidR="00166C9F" w:rsidRPr="00ED0208" w:rsidRDefault="00166C9F" w:rsidP="00166C9F">
            <w:pPr>
              <w:wordWrap/>
              <w:spacing w:line="276" w:lineRule="auto"/>
              <w:jc w:val="center"/>
              <w:rPr>
                <w:rFonts w:ascii="Times New Roman" w:hAnsi="Times New Roman" w:cs="Times New Roman"/>
                <w:sz w:val="24"/>
                <w:szCs w:val="24"/>
              </w:rPr>
            </w:pPr>
          </w:p>
        </w:tc>
        <w:tc>
          <w:tcPr>
            <w:tcW w:w="5823" w:type="dxa"/>
            <w:gridSpan w:val="3"/>
            <w:tcBorders>
              <w:top w:val="single" w:sz="12" w:space="0" w:color="auto"/>
              <w:left w:val="nil"/>
              <w:bottom w:val="single" w:sz="4" w:space="0" w:color="auto"/>
              <w:right w:val="nil"/>
            </w:tcBorders>
            <w:noWrap/>
            <w:hideMark/>
          </w:tcPr>
          <w:p w14:paraId="11959443" w14:textId="00CF7FEA" w:rsidR="00166C9F" w:rsidRPr="00ED0208" w:rsidRDefault="00166C9F" w:rsidP="00166C9F">
            <w:pPr>
              <w:wordWrap/>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D0208">
              <w:rPr>
                <w:rFonts w:ascii="Times New Roman" w:hAnsi="Times New Roman" w:cs="Times New Roman" w:hint="eastAsia"/>
                <w:sz w:val="24"/>
                <w:szCs w:val="24"/>
              </w:rPr>
              <w:t>Coefficient</w:t>
            </w:r>
            <w:r>
              <w:rPr>
                <w:rFonts w:ascii="Times New Roman" w:hAnsi="Times New Roman" w:cs="Times New Roman"/>
                <w:sz w:val="24"/>
                <w:szCs w:val="24"/>
              </w:rPr>
              <w:t xml:space="preserve">         95% confidence intervals</w:t>
            </w:r>
          </w:p>
        </w:tc>
      </w:tr>
      <w:tr w:rsidR="00166C9F" w:rsidRPr="00ED0208" w14:paraId="4B16C902" w14:textId="77777777" w:rsidTr="00166C9F">
        <w:trPr>
          <w:trHeight w:val="346"/>
        </w:trPr>
        <w:tc>
          <w:tcPr>
            <w:tcW w:w="3821" w:type="dxa"/>
            <w:tcBorders>
              <w:top w:val="single" w:sz="4" w:space="0" w:color="auto"/>
              <w:left w:val="nil"/>
              <w:bottom w:val="nil"/>
              <w:right w:val="nil"/>
            </w:tcBorders>
            <w:noWrap/>
            <w:hideMark/>
          </w:tcPr>
          <w:p w14:paraId="7D6B26FD" w14:textId="499D0A84" w:rsidR="00ED0208" w:rsidRPr="00ED0208" w:rsidRDefault="00166C9F"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sz w:val="24"/>
                <w:szCs w:val="24"/>
              </w:rPr>
              <w:t>R</w:t>
            </w:r>
            <w:r w:rsidR="00ED0208" w:rsidRPr="00ED0208">
              <w:rPr>
                <w:rFonts w:ascii="Times New Roman" w:hAnsi="Times New Roman" w:cs="Times New Roman" w:hint="eastAsia"/>
                <w:sz w:val="24"/>
                <w:szCs w:val="24"/>
              </w:rPr>
              <w:t>ight</w:t>
            </w:r>
            <w:r>
              <w:rPr>
                <w:rFonts w:ascii="Times New Roman" w:hAnsi="Times New Roman" w:cs="Times New Roman"/>
                <w:sz w:val="24"/>
                <w:szCs w:val="24"/>
              </w:rPr>
              <w:t xml:space="preserve"> </w:t>
            </w:r>
            <w:r w:rsidR="00ED0208" w:rsidRPr="00ED0208">
              <w:rPr>
                <w:rFonts w:ascii="Times New Roman" w:hAnsi="Times New Roman" w:cs="Times New Roman" w:hint="eastAsia"/>
                <w:sz w:val="24"/>
                <w:szCs w:val="24"/>
              </w:rPr>
              <w:t>Caudate</w:t>
            </w:r>
          </w:p>
        </w:tc>
        <w:tc>
          <w:tcPr>
            <w:tcW w:w="2705" w:type="dxa"/>
            <w:tcBorders>
              <w:top w:val="single" w:sz="4" w:space="0" w:color="auto"/>
              <w:left w:val="nil"/>
              <w:bottom w:val="nil"/>
              <w:right w:val="nil"/>
            </w:tcBorders>
            <w:noWrap/>
            <w:hideMark/>
          </w:tcPr>
          <w:p w14:paraId="12C3AD53"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-0.78094</w:t>
            </w:r>
          </w:p>
        </w:tc>
        <w:tc>
          <w:tcPr>
            <w:tcW w:w="1558" w:type="dxa"/>
            <w:tcBorders>
              <w:top w:val="single" w:sz="4" w:space="0" w:color="auto"/>
              <w:left w:val="nil"/>
              <w:bottom w:val="nil"/>
              <w:right w:val="nil"/>
            </w:tcBorders>
            <w:noWrap/>
            <w:hideMark/>
          </w:tcPr>
          <w:p w14:paraId="77DD14E7"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-1.53667</w:t>
            </w:r>
          </w:p>
        </w:tc>
        <w:tc>
          <w:tcPr>
            <w:tcW w:w="1558" w:type="dxa"/>
            <w:tcBorders>
              <w:top w:val="single" w:sz="4" w:space="0" w:color="auto"/>
              <w:left w:val="nil"/>
              <w:bottom w:val="nil"/>
              <w:right w:val="nil"/>
            </w:tcBorders>
            <w:noWrap/>
            <w:hideMark/>
          </w:tcPr>
          <w:p w14:paraId="7777D441"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-0.02521</w:t>
            </w:r>
          </w:p>
        </w:tc>
      </w:tr>
      <w:tr w:rsidR="00ED0208" w:rsidRPr="00ED0208" w14:paraId="11CACDE2" w14:textId="77777777" w:rsidTr="00166C9F">
        <w:trPr>
          <w:trHeight w:val="346"/>
        </w:trPr>
        <w:tc>
          <w:tcPr>
            <w:tcW w:w="3821" w:type="dxa"/>
            <w:tcBorders>
              <w:top w:val="nil"/>
              <w:left w:val="nil"/>
              <w:bottom w:val="nil"/>
              <w:right w:val="nil"/>
            </w:tcBorders>
            <w:noWrap/>
            <w:hideMark/>
          </w:tcPr>
          <w:p w14:paraId="442A3442" w14:textId="21ADED29" w:rsidR="00ED0208" w:rsidRPr="00ED0208" w:rsidRDefault="00166C9F" w:rsidP="00166C9F">
            <w:pPr>
              <w:wordWrap/>
              <w:spacing w:line="276"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hint="eastAsia"/>
                <w:sz w:val="24"/>
                <w:szCs w:val="24"/>
              </w:rPr>
              <w:t>ight a</w:t>
            </w:r>
            <w:r w:rsidR="00ED0208" w:rsidRPr="00ED0208">
              <w:rPr>
                <w:rFonts w:ascii="Times New Roman" w:hAnsi="Times New Roman" w:cs="Times New Roman" w:hint="eastAsia"/>
                <w:sz w:val="24"/>
                <w:szCs w:val="24"/>
              </w:rPr>
              <w:t>mygdala</w:t>
            </w:r>
          </w:p>
        </w:tc>
        <w:tc>
          <w:tcPr>
            <w:tcW w:w="2705" w:type="dxa"/>
            <w:tcBorders>
              <w:top w:val="nil"/>
              <w:left w:val="nil"/>
              <w:bottom w:val="nil"/>
              <w:right w:val="nil"/>
            </w:tcBorders>
            <w:noWrap/>
            <w:hideMark/>
          </w:tcPr>
          <w:p w14:paraId="22239C59"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0.807987</w:t>
            </w:r>
          </w:p>
        </w:tc>
        <w:tc>
          <w:tcPr>
            <w:tcW w:w="1558" w:type="dxa"/>
            <w:tcBorders>
              <w:top w:val="nil"/>
              <w:left w:val="nil"/>
              <w:bottom w:val="nil"/>
              <w:right w:val="nil"/>
            </w:tcBorders>
            <w:noWrap/>
            <w:hideMark/>
          </w:tcPr>
          <w:p w14:paraId="4B31CA0A"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0.150778</w:t>
            </w:r>
          </w:p>
        </w:tc>
        <w:tc>
          <w:tcPr>
            <w:tcW w:w="1558" w:type="dxa"/>
            <w:tcBorders>
              <w:top w:val="nil"/>
              <w:left w:val="nil"/>
              <w:bottom w:val="nil"/>
              <w:right w:val="nil"/>
            </w:tcBorders>
            <w:noWrap/>
            <w:hideMark/>
          </w:tcPr>
          <w:p w14:paraId="5020B4F4"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1.465196</w:t>
            </w:r>
          </w:p>
        </w:tc>
      </w:tr>
      <w:tr w:rsidR="00ED0208" w:rsidRPr="00ED0208" w14:paraId="152759B4" w14:textId="77777777" w:rsidTr="00166C9F">
        <w:trPr>
          <w:trHeight w:val="346"/>
        </w:trPr>
        <w:tc>
          <w:tcPr>
            <w:tcW w:w="3821" w:type="dxa"/>
            <w:tcBorders>
              <w:top w:val="nil"/>
              <w:left w:val="nil"/>
              <w:bottom w:val="nil"/>
              <w:right w:val="nil"/>
            </w:tcBorders>
            <w:noWrap/>
            <w:hideMark/>
          </w:tcPr>
          <w:p w14:paraId="2C491764" w14:textId="3069439C" w:rsidR="00ED0208" w:rsidRPr="00ED0208" w:rsidRDefault="00166C9F" w:rsidP="00166C9F">
            <w:pPr>
              <w:wordWrap/>
              <w:spacing w:line="276" w:lineRule="auto"/>
              <w:jc w:val="center"/>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hint="eastAsia"/>
                <w:sz w:val="24"/>
                <w:szCs w:val="24"/>
              </w:rPr>
              <w:t xml:space="preserve">eft </w:t>
            </w:r>
            <w:r w:rsidR="00ED0208" w:rsidRPr="00ED0208">
              <w:rPr>
                <w:rFonts w:ascii="Times New Roman" w:hAnsi="Times New Roman" w:cs="Times New Roman" w:hint="eastAsia"/>
                <w:sz w:val="24"/>
                <w:szCs w:val="24"/>
              </w:rPr>
              <w:t>cuneus</w:t>
            </w:r>
          </w:p>
        </w:tc>
        <w:tc>
          <w:tcPr>
            <w:tcW w:w="2705" w:type="dxa"/>
            <w:tcBorders>
              <w:top w:val="nil"/>
              <w:left w:val="nil"/>
              <w:bottom w:val="nil"/>
              <w:right w:val="nil"/>
            </w:tcBorders>
            <w:noWrap/>
            <w:hideMark/>
          </w:tcPr>
          <w:p w14:paraId="0B132B54"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0.764134</w:t>
            </w:r>
          </w:p>
        </w:tc>
        <w:tc>
          <w:tcPr>
            <w:tcW w:w="1558" w:type="dxa"/>
            <w:tcBorders>
              <w:top w:val="nil"/>
              <w:left w:val="nil"/>
              <w:bottom w:val="nil"/>
              <w:right w:val="nil"/>
            </w:tcBorders>
            <w:noWrap/>
            <w:hideMark/>
          </w:tcPr>
          <w:p w14:paraId="7971DA61"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0.025173</w:t>
            </w:r>
          </w:p>
        </w:tc>
        <w:tc>
          <w:tcPr>
            <w:tcW w:w="1558" w:type="dxa"/>
            <w:tcBorders>
              <w:top w:val="nil"/>
              <w:left w:val="nil"/>
              <w:bottom w:val="nil"/>
              <w:right w:val="nil"/>
            </w:tcBorders>
            <w:noWrap/>
            <w:hideMark/>
          </w:tcPr>
          <w:p w14:paraId="1FD3A32B"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1.503095</w:t>
            </w:r>
          </w:p>
        </w:tc>
      </w:tr>
      <w:tr w:rsidR="00ED0208" w:rsidRPr="00ED0208" w14:paraId="3FA43725" w14:textId="77777777" w:rsidTr="00166C9F">
        <w:trPr>
          <w:trHeight w:val="346"/>
        </w:trPr>
        <w:tc>
          <w:tcPr>
            <w:tcW w:w="3821" w:type="dxa"/>
            <w:tcBorders>
              <w:top w:val="nil"/>
              <w:left w:val="nil"/>
              <w:bottom w:val="nil"/>
              <w:right w:val="nil"/>
            </w:tcBorders>
            <w:noWrap/>
            <w:hideMark/>
          </w:tcPr>
          <w:p w14:paraId="21A900E5" w14:textId="672FBAB4" w:rsidR="00ED0208" w:rsidRPr="00ED0208" w:rsidRDefault="00166C9F" w:rsidP="00166C9F">
            <w:pPr>
              <w:wordWrap/>
              <w:spacing w:line="276" w:lineRule="auto"/>
              <w:jc w:val="center"/>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hint="eastAsia"/>
                <w:sz w:val="24"/>
                <w:szCs w:val="24"/>
              </w:rPr>
              <w:t xml:space="preserve">eft pars </w:t>
            </w:r>
            <w:r w:rsidR="00ED0208" w:rsidRPr="00ED0208">
              <w:rPr>
                <w:rFonts w:ascii="Times New Roman" w:hAnsi="Times New Roman" w:cs="Times New Roman" w:hint="eastAsia"/>
                <w:sz w:val="24"/>
                <w:szCs w:val="24"/>
              </w:rPr>
              <w:t>triangularis</w:t>
            </w:r>
          </w:p>
        </w:tc>
        <w:tc>
          <w:tcPr>
            <w:tcW w:w="2705" w:type="dxa"/>
            <w:tcBorders>
              <w:top w:val="nil"/>
              <w:left w:val="nil"/>
              <w:bottom w:val="nil"/>
              <w:right w:val="nil"/>
            </w:tcBorders>
            <w:noWrap/>
            <w:hideMark/>
          </w:tcPr>
          <w:p w14:paraId="6B941500"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0.702842</w:t>
            </w:r>
          </w:p>
        </w:tc>
        <w:tc>
          <w:tcPr>
            <w:tcW w:w="1558" w:type="dxa"/>
            <w:tcBorders>
              <w:top w:val="nil"/>
              <w:left w:val="nil"/>
              <w:bottom w:val="nil"/>
              <w:right w:val="nil"/>
            </w:tcBorders>
            <w:noWrap/>
            <w:hideMark/>
          </w:tcPr>
          <w:p w14:paraId="2AF6899A"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0.2587</w:t>
            </w:r>
          </w:p>
        </w:tc>
        <w:tc>
          <w:tcPr>
            <w:tcW w:w="1558" w:type="dxa"/>
            <w:tcBorders>
              <w:top w:val="nil"/>
              <w:left w:val="nil"/>
              <w:bottom w:val="nil"/>
              <w:right w:val="nil"/>
            </w:tcBorders>
            <w:noWrap/>
            <w:hideMark/>
          </w:tcPr>
          <w:p w14:paraId="4F09A24D"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1.146985</w:t>
            </w:r>
          </w:p>
        </w:tc>
      </w:tr>
      <w:tr w:rsidR="00ED0208" w:rsidRPr="00ED0208" w14:paraId="0DA0AC0C" w14:textId="77777777" w:rsidTr="00166C9F">
        <w:trPr>
          <w:trHeight w:val="346"/>
        </w:trPr>
        <w:tc>
          <w:tcPr>
            <w:tcW w:w="3821" w:type="dxa"/>
            <w:tcBorders>
              <w:top w:val="nil"/>
              <w:left w:val="nil"/>
              <w:bottom w:val="nil"/>
              <w:right w:val="nil"/>
            </w:tcBorders>
            <w:noWrap/>
            <w:hideMark/>
          </w:tcPr>
          <w:p w14:paraId="19E451BF" w14:textId="07BCD40D" w:rsidR="00ED0208" w:rsidRPr="00ED0208" w:rsidRDefault="00166C9F" w:rsidP="00166C9F">
            <w:pPr>
              <w:wordWrap/>
              <w:spacing w:line="276"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hint="eastAsia"/>
                <w:sz w:val="24"/>
                <w:szCs w:val="24"/>
              </w:rPr>
              <w:t xml:space="preserve">ight </w:t>
            </w:r>
            <w:r w:rsidR="00ED0208" w:rsidRPr="00ED0208">
              <w:rPr>
                <w:rFonts w:ascii="Times New Roman" w:hAnsi="Times New Roman" w:cs="Times New Roman" w:hint="eastAsia"/>
                <w:sz w:val="24"/>
                <w:szCs w:val="24"/>
              </w:rPr>
              <w:t>entorhinal</w:t>
            </w:r>
          </w:p>
        </w:tc>
        <w:tc>
          <w:tcPr>
            <w:tcW w:w="2705" w:type="dxa"/>
            <w:tcBorders>
              <w:top w:val="nil"/>
              <w:left w:val="nil"/>
              <w:bottom w:val="nil"/>
              <w:right w:val="nil"/>
            </w:tcBorders>
            <w:noWrap/>
            <w:hideMark/>
          </w:tcPr>
          <w:p w14:paraId="6720D4EA"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0.620079</w:t>
            </w:r>
          </w:p>
        </w:tc>
        <w:tc>
          <w:tcPr>
            <w:tcW w:w="1558" w:type="dxa"/>
            <w:tcBorders>
              <w:top w:val="nil"/>
              <w:left w:val="nil"/>
              <w:bottom w:val="nil"/>
              <w:right w:val="nil"/>
            </w:tcBorders>
            <w:noWrap/>
            <w:hideMark/>
          </w:tcPr>
          <w:p w14:paraId="71950E9D"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0.135289</w:t>
            </w:r>
          </w:p>
        </w:tc>
        <w:tc>
          <w:tcPr>
            <w:tcW w:w="1558" w:type="dxa"/>
            <w:tcBorders>
              <w:top w:val="nil"/>
              <w:left w:val="nil"/>
              <w:bottom w:val="nil"/>
              <w:right w:val="nil"/>
            </w:tcBorders>
            <w:noWrap/>
            <w:hideMark/>
          </w:tcPr>
          <w:p w14:paraId="7E5E95AB"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1.104869</w:t>
            </w:r>
          </w:p>
        </w:tc>
      </w:tr>
      <w:tr w:rsidR="00ED0208" w:rsidRPr="00ED0208" w14:paraId="37C080C9" w14:textId="77777777" w:rsidTr="00166C9F">
        <w:trPr>
          <w:trHeight w:val="346"/>
        </w:trPr>
        <w:tc>
          <w:tcPr>
            <w:tcW w:w="3821" w:type="dxa"/>
            <w:tcBorders>
              <w:top w:val="nil"/>
              <w:left w:val="nil"/>
              <w:bottom w:val="nil"/>
              <w:right w:val="nil"/>
            </w:tcBorders>
            <w:noWrap/>
            <w:hideMark/>
          </w:tcPr>
          <w:p w14:paraId="67F503A0" w14:textId="570657A7" w:rsidR="00ED0208" w:rsidRPr="00ED0208" w:rsidRDefault="00166C9F" w:rsidP="00166C9F">
            <w:pPr>
              <w:wordWrap/>
              <w:spacing w:line="276"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hint="eastAsia"/>
                <w:sz w:val="24"/>
                <w:szCs w:val="24"/>
              </w:rPr>
              <w:t xml:space="preserve">ight inferior </w:t>
            </w:r>
            <w:r w:rsidR="00ED0208" w:rsidRPr="00ED0208">
              <w:rPr>
                <w:rFonts w:ascii="Times New Roman" w:hAnsi="Times New Roman" w:cs="Times New Roman" w:hint="eastAsia"/>
                <w:sz w:val="24"/>
                <w:szCs w:val="24"/>
              </w:rPr>
              <w:t>temporal</w:t>
            </w:r>
          </w:p>
        </w:tc>
        <w:tc>
          <w:tcPr>
            <w:tcW w:w="2705" w:type="dxa"/>
            <w:tcBorders>
              <w:top w:val="nil"/>
              <w:left w:val="nil"/>
              <w:bottom w:val="nil"/>
              <w:right w:val="nil"/>
            </w:tcBorders>
            <w:noWrap/>
            <w:hideMark/>
          </w:tcPr>
          <w:p w14:paraId="3D9904F7"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0.780662</w:t>
            </w:r>
          </w:p>
        </w:tc>
        <w:tc>
          <w:tcPr>
            <w:tcW w:w="1558" w:type="dxa"/>
            <w:tcBorders>
              <w:top w:val="nil"/>
              <w:left w:val="nil"/>
              <w:bottom w:val="nil"/>
              <w:right w:val="nil"/>
            </w:tcBorders>
            <w:noWrap/>
            <w:hideMark/>
          </w:tcPr>
          <w:p w14:paraId="32604A87"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0.112115</w:t>
            </w:r>
          </w:p>
        </w:tc>
        <w:tc>
          <w:tcPr>
            <w:tcW w:w="1558" w:type="dxa"/>
            <w:tcBorders>
              <w:top w:val="nil"/>
              <w:left w:val="nil"/>
              <w:bottom w:val="nil"/>
              <w:right w:val="nil"/>
            </w:tcBorders>
            <w:noWrap/>
            <w:hideMark/>
          </w:tcPr>
          <w:p w14:paraId="3317EBDE"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1.449208</w:t>
            </w:r>
          </w:p>
        </w:tc>
      </w:tr>
      <w:tr w:rsidR="00ED0208" w:rsidRPr="00ED0208" w14:paraId="3E87D780" w14:textId="77777777" w:rsidTr="00166C9F">
        <w:trPr>
          <w:trHeight w:val="346"/>
        </w:trPr>
        <w:tc>
          <w:tcPr>
            <w:tcW w:w="3821" w:type="dxa"/>
            <w:tcBorders>
              <w:top w:val="nil"/>
              <w:left w:val="nil"/>
              <w:bottom w:val="nil"/>
              <w:right w:val="nil"/>
            </w:tcBorders>
            <w:noWrap/>
            <w:hideMark/>
          </w:tcPr>
          <w:p w14:paraId="6F197064" w14:textId="08F85959" w:rsidR="00ED0208" w:rsidRPr="00ED0208" w:rsidRDefault="00166C9F" w:rsidP="00166C9F">
            <w:pPr>
              <w:wordWrap/>
              <w:spacing w:line="276"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hint="eastAsia"/>
                <w:sz w:val="24"/>
                <w:szCs w:val="24"/>
              </w:rPr>
              <w:t xml:space="preserve">ight </w:t>
            </w:r>
            <w:r w:rsidR="00ED0208" w:rsidRPr="00ED0208">
              <w:rPr>
                <w:rFonts w:ascii="Times New Roman" w:hAnsi="Times New Roman" w:cs="Times New Roman" w:hint="eastAsia"/>
                <w:sz w:val="24"/>
                <w:szCs w:val="24"/>
              </w:rPr>
              <w:t>transverse</w:t>
            </w:r>
            <w:r>
              <w:rPr>
                <w:rFonts w:ascii="Times New Roman" w:hAnsi="Times New Roman" w:cs="Times New Roman"/>
                <w:sz w:val="24"/>
                <w:szCs w:val="24"/>
              </w:rPr>
              <w:t xml:space="preserve"> </w:t>
            </w:r>
            <w:r w:rsidR="00ED0208" w:rsidRPr="00ED0208">
              <w:rPr>
                <w:rFonts w:ascii="Times New Roman" w:hAnsi="Times New Roman" w:cs="Times New Roman" w:hint="eastAsia"/>
                <w:sz w:val="24"/>
                <w:szCs w:val="24"/>
              </w:rPr>
              <w:t>temporal</w:t>
            </w:r>
          </w:p>
        </w:tc>
        <w:tc>
          <w:tcPr>
            <w:tcW w:w="2705" w:type="dxa"/>
            <w:tcBorders>
              <w:top w:val="nil"/>
              <w:left w:val="nil"/>
              <w:bottom w:val="nil"/>
              <w:right w:val="nil"/>
            </w:tcBorders>
            <w:noWrap/>
            <w:hideMark/>
          </w:tcPr>
          <w:p w14:paraId="3DF99035"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-0.71998</w:t>
            </w:r>
          </w:p>
        </w:tc>
        <w:tc>
          <w:tcPr>
            <w:tcW w:w="1558" w:type="dxa"/>
            <w:tcBorders>
              <w:top w:val="nil"/>
              <w:left w:val="nil"/>
              <w:bottom w:val="nil"/>
              <w:right w:val="nil"/>
            </w:tcBorders>
            <w:noWrap/>
            <w:hideMark/>
          </w:tcPr>
          <w:p w14:paraId="2A1E200A"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-1.40417</w:t>
            </w:r>
          </w:p>
        </w:tc>
        <w:tc>
          <w:tcPr>
            <w:tcW w:w="1558" w:type="dxa"/>
            <w:tcBorders>
              <w:top w:val="nil"/>
              <w:left w:val="nil"/>
              <w:bottom w:val="nil"/>
              <w:right w:val="nil"/>
            </w:tcBorders>
            <w:noWrap/>
            <w:hideMark/>
          </w:tcPr>
          <w:p w14:paraId="60BFF0DA"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-0.0358</w:t>
            </w:r>
          </w:p>
        </w:tc>
      </w:tr>
      <w:tr w:rsidR="00ED0208" w:rsidRPr="00ED0208" w14:paraId="4515CD31" w14:textId="77777777" w:rsidTr="00166C9F">
        <w:trPr>
          <w:trHeight w:val="346"/>
        </w:trPr>
        <w:tc>
          <w:tcPr>
            <w:tcW w:w="3821" w:type="dxa"/>
            <w:tcBorders>
              <w:top w:val="nil"/>
              <w:left w:val="nil"/>
              <w:right w:val="nil"/>
            </w:tcBorders>
            <w:noWrap/>
            <w:hideMark/>
          </w:tcPr>
          <w:p w14:paraId="7C633073" w14:textId="7A5D92EC" w:rsidR="00ED0208" w:rsidRPr="00ED0208" w:rsidRDefault="00166C9F" w:rsidP="00166C9F">
            <w:pPr>
              <w:wordWrap/>
              <w:spacing w:line="276"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yo-inositol</w:t>
            </w:r>
          </w:p>
        </w:tc>
        <w:tc>
          <w:tcPr>
            <w:tcW w:w="2705" w:type="dxa"/>
            <w:tcBorders>
              <w:top w:val="nil"/>
              <w:left w:val="nil"/>
              <w:right w:val="nil"/>
            </w:tcBorders>
            <w:noWrap/>
            <w:hideMark/>
          </w:tcPr>
          <w:p w14:paraId="04469BA6"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-0.76774</w:t>
            </w:r>
          </w:p>
        </w:tc>
        <w:tc>
          <w:tcPr>
            <w:tcW w:w="1558" w:type="dxa"/>
            <w:tcBorders>
              <w:top w:val="nil"/>
              <w:left w:val="nil"/>
              <w:right w:val="nil"/>
            </w:tcBorders>
            <w:noWrap/>
            <w:hideMark/>
          </w:tcPr>
          <w:p w14:paraId="23CDEA20"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-1.43318</w:t>
            </w:r>
          </w:p>
        </w:tc>
        <w:tc>
          <w:tcPr>
            <w:tcW w:w="1558" w:type="dxa"/>
            <w:tcBorders>
              <w:top w:val="nil"/>
              <w:left w:val="nil"/>
              <w:right w:val="nil"/>
            </w:tcBorders>
            <w:noWrap/>
            <w:hideMark/>
          </w:tcPr>
          <w:p w14:paraId="2D9B97A8" w14:textId="77777777" w:rsidR="00ED0208" w:rsidRPr="00ED0208" w:rsidRDefault="00ED0208" w:rsidP="00166C9F">
            <w:pPr>
              <w:wordWrap/>
              <w:spacing w:line="276" w:lineRule="auto"/>
              <w:jc w:val="center"/>
              <w:rPr>
                <w:rFonts w:ascii="Times New Roman" w:hAnsi="Times New Roman" w:cs="Times New Roman"/>
                <w:sz w:val="24"/>
                <w:szCs w:val="24"/>
              </w:rPr>
            </w:pPr>
            <w:r w:rsidRPr="00ED0208">
              <w:rPr>
                <w:rFonts w:ascii="Times New Roman" w:hAnsi="Times New Roman" w:cs="Times New Roman" w:hint="eastAsia"/>
                <w:sz w:val="24"/>
                <w:szCs w:val="24"/>
              </w:rPr>
              <w:t>-0.1023</w:t>
            </w:r>
          </w:p>
        </w:tc>
      </w:tr>
    </w:tbl>
    <w:p w14:paraId="3F4F93DB" w14:textId="6AE817B7" w:rsidR="003A5CA3" w:rsidRDefault="003A5CA3" w:rsidP="00166C9F">
      <w:pPr>
        <w:wordWrap/>
        <w:spacing w:line="276" w:lineRule="auto"/>
        <w:jc w:val="center"/>
        <w:rPr>
          <w:rFonts w:ascii="Times New Roman" w:hAnsi="Times New Roman" w:cs="Times New Roman"/>
          <w:sz w:val="24"/>
          <w:szCs w:val="24"/>
          <w:lang w:val="en-GB"/>
        </w:rPr>
      </w:pPr>
    </w:p>
    <w:p w14:paraId="64E2BB8B" w14:textId="6941AB45" w:rsidR="003A5CA3" w:rsidRDefault="003A5CA3" w:rsidP="00B557FE">
      <w:pPr>
        <w:wordWrap/>
        <w:spacing w:line="276" w:lineRule="auto"/>
        <w:rPr>
          <w:rFonts w:ascii="Times New Roman" w:hAnsi="Times New Roman" w:cs="Times New Roman"/>
          <w:sz w:val="24"/>
          <w:szCs w:val="24"/>
          <w:lang w:val="en-GB"/>
        </w:rPr>
      </w:pPr>
    </w:p>
    <w:p w14:paraId="175465DD" w14:textId="1BD48310" w:rsidR="003A5CA3" w:rsidRDefault="003A5CA3" w:rsidP="00B557FE">
      <w:pPr>
        <w:wordWrap/>
        <w:spacing w:line="276" w:lineRule="auto"/>
        <w:rPr>
          <w:rFonts w:ascii="Times New Roman" w:hAnsi="Times New Roman" w:cs="Times New Roman"/>
          <w:sz w:val="24"/>
          <w:szCs w:val="24"/>
          <w:lang w:val="en-GB"/>
        </w:rPr>
      </w:pPr>
    </w:p>
    <w:p w14:paraId="42B4C3FF" w14:textId="2BCFD68B" w:rsidR="003A5CA3" w:rsidRDefault="003A5CA3" w:rsidP="00B557FE">
      <w:pPr>
        <w:wordWrap/>
        <w:spacing w:line="276" w:lineRule="auto"/>
        <w:rPr>
          <w:rFonts w:ascii="Times New Roman" w:hAnsi="Times New Roman" w:cs="Times New Roman"/>
          <w:sz w:val="24"/>
          <w:szCs w:val="24"/>
          <w:lang w:val="en-GB"/>
        </w:rPr>
      </w:pPr>
    </w:p>
    <w:p w14:paraId="5F666238" w14:textId="75D2E25F" w:rsidR="003A5CA3" w:rsidRDefault="003A5CA3" w:rsidP="00B557FE">
      <w:pPr>
        <w:wordWrap/>
        <w:spacing w:line="276" w:lineRule="auto"/>
        <w:rPr>
          <w:rFonts w:ascii="Times New Roman" w:hAnsi="Times New Roman" w:cs="Times New Roman"/>
          <w:sz w:val="24"/>
          <w:szCs w:val="24"/>
          <w:lang w:val="en-GB"/>
        </w:rPr>
      </w:pPr>
    </w:p>
    <w:p w14:paraId="36434329" w14:textId="4D743E0E" w:rsidR="003A5CA3" w:rsidRDefault="003A5CA3" w:rsidP="00B557FE">
      <w:pPr>
        <w:wordWrap/>
        <w:spacing w:line="276" w:lineRule="auto"/>
        <w:rPr>
          <w:rFonts w:ascii="Times New Roman" w:hAnsi="Times New Roman" w:cs="Times New Roman"/>
          <w:sz w:val="24"/>
          <w:szCs w:val="24"/>
          <w:lang w:val="en-GB"/>
        </w:rPr>
      </w:pPr>
    </w:p>
    <w:p w14:paraId="7F7D87D5" w14:textId="36DEC55C" w:rsidR="003A5CA3" w:rsidRDefault="003A5CA3" w:rsidP="00B557FE">
      <w:pPr>
        <w:wordWrap/>
        <w:spacing w:line="276" w:lineRule="auto"/>
        <w:rPr>
          <w:rFonts w:ascii="Times New Roman" w:hAnsi="Times New Roman" w:cs="Times New Roman"/>
          <w:sz w:val="24"/>
          <w:szCs w:val="24"/>
          <w:lang w:val="en-GB"/>
        </w:rPr>
      </w:pPr>
    </w:p>
    <w:p w14:paraId="1B4632FD" w14:textId="6F1EE235" w:rsidR="00166C9F" w:rsidRDefault="00166C9F" w:rsidP="00B557FE">
      <w:pPr>
        <w:wordWrap/>
        <w:spacing w:line="276" w:lineRule="auto"/>
        <w:rPr>
          <w:rFonts w:ascii="Times New Roman" w:hAnsi="Times New Roman" w:cs="Times New Roman"/>
          <w:sz w:val="24"/>
          <w:szCs w:val="24"/>
          <w:lang w:val="en-GB"/>
        </w:rPr>
      </w:pPr>
    </w:p>
    <w:p w14:paraId="0ED90457" w14:textId="36884576" w:rsidR="00166C9F" w:rsidRDefault="00166C9F" w:rsidP="00B557FE">
      <w:pPr>
        <w:wordWrap/>
        <w:spacing w:line="276" w:lineRule="auto"/>
        <w:rPr>
          <w:rFonts w:ascii="Times New Roman" w:hAnsi="Times New Roman" w:cs="Times New Roman"/>
          <w:sz w:val="24"/>
          <w:szCs w:val="24"/>
          <w:lang w:val="en-GB"/>
        </w:rPr>
      </w:pPr>
    </w:p>
    <w:p w14:paraId="242EC846" w14:textId="31C5F874" w:rsidR="003A5CA3" w:rsidRDefault="003A5CA3" w:rsidP="00B557FE">
      <w:pPr>
        <w:wordWrap/>
        <w:spacing w:line="276" w:lineRule="auto"/>
        <w:rPr>
          <w:rFonts w:ascii="Times New Roman" w:hAnsi="Times New Roman" w:cs="Times New Roman"/>
          <w:sz w:val="24"/>
          <w:szCs w:val="24"/>
          <w:lang w:val="en-GB"/>
        </w:rPr>
      </w:pPr>
    </w:p>
    <w:p w14:paraId="12D93783" w14:textId="77777777" w:rsidR="003A5CA3" w:rsidRPr="007D7D5D" w:rsidRDefault="003A5CA3" w:rsidP="00B557FE">
      <w:pPr>
        <w:wordWrap/>
        <w:spacing w:line="276" w:lineRule="auto"/>
        <w:rPr>
          <w:rFonts w:ascii="Times New Roman" w:hAnsi="Times New Roman" w:cs="Times New Roman"/>
          <w:sz w:val="24"/>
          <w:szCs w:val="24"/>
          <w:lang w:val="en-GB"/>
        </w:rPr>
      </w:pPr>
    </w:p>
    <w:p w14:paraId="1D41D253" w14:textId="77777777" w:rsidR="00B557FE" w:rsidRPr="007D7D5D" w:rsidRDefault="00637539" w:rsidP="00B557FE">
      <w:pPr>
        <w:keepNext/>
        <w:wordWrap/>
        <w:spacing w:line="276" w:lineRule="auto"/>
        <w:rPr>
          <w:rFonts w:ascii="Times New Roman" w:hAnsi="Times New Roman" w:cs="Times New Roman"/>
          <w:sz w:val="24"/>
          <w:szCs w:val="24"/>
          <w:lang w:val="en-GB"/>
        </w:rPr>
      </w:pPr>
      <w:r w:rsidRPr="007D7D5D">
        <w:rPr>
          <w:rFonts w:ascii="Times New Roman" w:hAnsi="Times New Roman" w:cs="Times New Roman"/>
          <w:noProof/>
          <w:sz w:val="24"/>
          <w:szCs w:val="24"/>
        </w:rPr>
        <w:lastRenderedPageBreak/>
        <w:drawing>
          <wp:inline distT="0" distB="0" distL="0" distR="0" wp14:anchorId="1042C9AE" wp14:editId="6D3FDB6B">
            <wp:extent cx="5731510" cy="2784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784855"/>
                    </a:xfrm>
                    <a:prstGeom prst="rect">
                      <a:avLst/>
                    </a:prstGeom>
                    <a:noFill/>
                    <a:ln>
                      <a:noFill/>
                    </a:ln>
                  </pic:spPr>
                </pic:pic>
              </a:graphicData>
            </a:graphic>
          </wp:inline>
        </w:drawing>
      </w:r>
    </w:p>
    <w:p w14:paraId="012E8310" w14:textId="77777777" w:rsidR="00B557FE" w:rsidRPr="007D7D5D" w:rsidRDefault="00B557FE" w:rsidP="00B557FE">
      <w:pPr>
        <w:pStyle w:val="Subtitle"/>
        <w:wordWrap/>
        <w:spacing w:line="276" w:lineRule="auto"/>
        <w:jc w:val="left"/>
        <w:rPr>
          <w:rFonts w:ascii="Times New Roman" w:hAnsi="Times New Roman" w:cs="Times New Roman"/>
          <w:lang w:val="en-GB"/>
        </w:rPr>
      </w:pPr>
      <w:r w:rsidRPr="007D7D5D">
        <w:rPr>
          <w:rFonts w:ascii="Times New Roman" w:hAnsi="Times New Roman" w:cs="Times New Roman"/>
          <w:lang w:val="en-GB"/>
        </w:rPr>
        <w:t xml:space="preserve">Figure S1. Histogram of the root mean square (RMS) of motion (left) and the </w:t>
      </w:r>
      <w:proofErr w:type="spellStart"/>
      <w:r w:rsidRPr="007D7D5D">
        <w:rPr>
          <w:rFonts w:ascii="Times New Roman" w:hAnsi="Times New Roman" w:cs="Times New Roman"/>
          <w:lang w:val="en-GB"/>
        </w:rPr>
        <w:t>LCModel</w:t>
      </w:r>
      <w:proofErr w:type="spellEnd"/>
      <w:r w:rsidRPr="007D7D5D">
        <w:rPr>
          <w:rFonts w:ascii="Times New Roman" w:hAnsi="Times New Roman" w:cs="Times New Roman"/>
          <w:lang w:val="en-GB"/>
        </w:rPr>
        <w:t xml:space="preserve"> signal-to-noise ratio (SNR) (right) of 49 subjects. Three participants corresponding to outliers were excluded </w:t>
      </w:r>
      <w:r w:rsidRPr="007D7D5D">
        <w:rPr>
          <w:rFonts w:ascii="Times New Roman" w:eastAsia="Malgun Gothic" w:hAnsi="Times New Roman" w:cs="Times New Roman"/>
          <w:lang w:val="en-GB"/>
        </w:rPr>
        <w:t>from</w:t>
      </w:r>
      <w:r w:rsidRPr="007D7D5D">
        <w:rPr>
          <w:rFonts w:ascii="Times New Roman" w:hAnsi="Times New Roman" w:cs="Times New Roman"/>
          <w:lang w:val="en-GB"/>
        </w:rPr>
        <w:t xml:space="preserve"> the analysis. Two subjects </w:t>
      </w:r>
      <w:r w:rsidRPr="007D7D5D">
        <w:rPr>
          <w:rFonts w:ascii="Times New Roman" w:eastAsia="Malgun Gothic" w:hAnsi="Times New Roman" w:cs="Times New Roman"/>
          <w:lang w:val="en-GB"/>
        </w:rPr>
        <w:t>were</w:t>
      </w:r>
      <w:r w:rsidRPr="007D7D5D">
        <w:rPr>
          <w:rFonts w:ascii="Times New Roman" w:hAnsi="Times New Roman" w:cs="Times New Roman"/>
          <w:lang w:val="en-GB"/>
        </w:rPr>
        <w:t xml:space="preserve"> excluded because of excessive motion (RMS of motion &gt;3),</w:t>
      </w:r>
      <w:r w:rsidRPr="007D7D5D">
        <w:rPr>
          <w:rFonts w:ascii="Times New Roman" w:eastAsia="Malgun Gothic" w:hAnsi="Times New Roman" w:cs="Times New Roman"/>
          <w:lang w:val="en-GB"/>
        </w:rPr>
        <w:t xml:space="preserve"> and</w:t>
      </w:r>
      <w:r w:rsidRPr="007D7D5D">
        <w:rPr>
          <w:rFonts w:ascii="Times New Roman" w:hAnsi="Times New Roman" w:cs="Times New Roman"/>
          <w:lang w:val="en-GB"/>
        </w:rPr>
        <w:t xml:space="preserve"> one subject was excluded due to poor </w:t>
      </w:r>
      <w:proofErr w:type="spellStart"/>
      <w:r w:rsidRPr="007D7D5D">
        <w:rPr>
          <w:rFonts w:ascii="Times New Roman" w:hAnsi="Times New Roman" w:cs="Times New Roman"/>
          <w:lang w:val="en-GB"/>
        </w:rPr>
        <w:t>LCModel</w:t>
      </w:r>
      <w:proofErr w:type="spellEnd"/>
      <w:r w:rsidRPr="007D7D5D">
        <w:rPr>
          <w:rFonts w:ascii="Times New Roman" w:hAnsi="Times New Roman" w:cs="Times New Roman"/>
          <w:lang w:val="en-GB"/>
        </w:rPr>
        <w:t xml:space="preserve"> fitting (SNR &lt;10).</w:t>
      </w:r>
    </w:p>
    <w:p w14:paraId="7066A62C" w14:textId="77777777" w:rsidR="00B557FE" w:rsidRPr="007D7D5D" w:rsidRDefault="00B557FE" w:rsidP="00B557FE">
      <w:pPr>
        <w:wordWrap/>
        <w:spacing w:line="276" w:lineRule="auto"/>
        <w:rPr>
          <w:rFonts w:ascii="Times New Roman" w:hAnsi="Times New Roman" w:cs="Times New Roman"/>
          <w:sz w:val="24"/>
          <w:szCs w:val="24"/>
          <w:lang w:val="en-GB"/>
        </w:rPr>
      </w:pPr>
    </w:p>
    <w:p w14:paraId="2D01CA04" w14:textId="77777777" w:rsidR="00B557FE" w:rsidRPr="007D7D5D" w:rsidRDefault="00B557FE" w:rsidP="00B557FE">
      <w:pPr>
        <w:wordWrap/>
        <w:spacing w:line="276" w:lineRule="auto"/>
        <w:rPr>
          <w:rFonts w:ascii="Times New Roman" w:hAnsi="Times New Roman" w:cs="Times New Roman"/>
          <w:sz w:val="24"/>
          <w:szCs w:val="24"/>
          <w:lang w:val="en-GB"/>
        </w:rPr>
      </w:pPr>
    </w:p>
    <w:p w14:paraId="38AFCD5A" w14:textId="77777777" w:rsidR="00B557FE" w:rsidRPr="007D7D5D" w:rsidRDefault="00B557FE" w:rsidP="00B557FE">
      <w:pPr>
        <w:wordWrap/>
        <w:spacing w:line="276" w:lineRule="auto"/>
        <w:rPr>
          <w:rFonts w:ascii="Times New Roman" w:hAnsi="Times New Roman" w:cs="Times New Roman"/>
          <w:sz w:val="24"/>
          <w:szCs w:val="24"/>
          <w:lang w:val="en-GB"/>
        </w:rPr>
      </w:pPr>
    </w:p>
    <w:p w14:paraId="4B65BDA0" w14:textId="77777777" w:rsidR="00860F35" w:rsidRPr="007D7D5D" w:rsidRDefault="00860F35" w:rsidP="00B557FE">
      <w:pPr>
        <w:wordWrap/>
        <w:spacing w:line="276" w:lineRule="auto"/>
        <w:rPr>
          <w:rFonts w:ascii="Times New Roman" w:hAnsi="Times New Roman" w:cs="Times New Roman"/>
          <w:sz w:val="24"/>
          <w:szCs w:val="24"/>
          <w:lang w:val="en-GB"/>
        </w:rPr>
      </w:pPr>
    </w:p>
    <w:p w14:paraId="19288B5A" w14:textId="77777777" w:rsidR="00860F35" w:rsidRPr="007D7D5D" w:rsidRDefault="00860F35" w:rsidP="00B557FE">
      <w:pPr>
        <w:wordWrap/>
        <w:spacing w:line="276" w:lineRule="auto"/>
        <w:rPr>
          <w:rFonts w:ascii="Times New Roman" w:hAnsi="Times New Roman" w:cs="Times New Roman"/>
          <w:sz w:val="24"/>
          <w:szCs w:val="24"/>
          <w:lang w:val="en-GB"/>
        </w:rPr>
      </w:pPr>
    </w:p>
    <w:p w14:paraId="4376C892" w14:textId="77777777" w:rsidR="00860F35" w:rsidRPr="007D7D5D" w:rsidRDefault="00860F35" w:rsidP="00B557FE">
      <w:pPr>
        <w:wordWrap/>
        <w:spacing w:line="276" w:lineRule="auto"/>
        <w:rPr>
          <w:rFonts w:ascii="Times New Roman" w:hAnsi="Times New Roman" w:cs="Times New Roman"/>
          <w:sz w:val="24"/>
          <w:szCs w:val="24"/>
          <w:lang w:val="en-GB"/>
        </w:rPr>
      </w:pPr>
    </w:p>
    <w:p w14:paraId="3EF970D1" w14:textId="77777777" w:rsidR="00860F35" w:rsidRPr="007D7D5D" w:rsidRDefault="00860F35" w:rsidP="00B557FE">
      <w:pPr>
        <w:wordWrap/>
        <w:spacing w:line="276" w:lineRule="auto"/>
        <w:rPr>
          <w:rFonts w:ascii="Times New Roman" w:hAnsi="Times New Roman" w:cs="Times New Roman"/>
          <w:sz w:val="24"/>
          <w:szCs w:val="24"/>
          <w:lang w:val="en-GB"/>
        </w:rPr>
      </w:pPr>
    </w:p>
    <w:p w14:paraId="0269CB5C" w14:textId="77777777" w:rsidR="00860F35" w:rsidRPr="007D7D5D" w:rsidRDefault="00860F35" w:rsidP="00B557FE">
      <w:pPr>
        <w:wordWrap/>
        <w:spacing w:line="276" w:lineRule="auto"/>
        <w:rPr>
          <w:rFonts w:ascii="Times New Roman" w:hAnsi="Times New Roman" w:cs="Times New Roman"/>
          <w:sz w:val="24"/>
          <w:szCs w:val="24"/>
          <w:lang w:val="en-GB"/>
        </w:rPr>
      </w:pPr>
    </w:p>
    <w:p w14:paraId="2FAB3C33" w14:textId="77777777" w:rsidR="00860F35" w:rsidRPr="007D7D5D" w:rsidRDefault="00860F35" w:rsidP="00B557FE">
      <w:pPr>
        <w:wordWrap/>
        <w:spacing w:line="276" w:lineRule="auto"/>
        <w:rPr>
          <w:rFonts w:ascii="Times New Roman" w:hAnsi="Times New Roman" w:cs="Times New Roman"/>
          <w:sz w:val="24"/>
          <w:szCs w:val="24"/>
          <w:lang w:val="en-GB"/>
        </w:rPr>
      </w:pPr>
    </w:p>
    <w:p w14:paraId="573137B6" w14:textId="77777777" w:rsidR="00860F35" w:rsidRPr="007D7D5D" w:rsidRDefault="00860F35" w:rsidP="00B557FE">
      <w:pPr>
        <w:wordWrap/>
        <w:spacing w:line="276" w:lineRule="auto"/>
        <w:rPr>
          <w:rFonts w:ascii="Times New Roman" w:hAnsi="Times New Roman" w:cs="Times New Roman"/>
          <w:sz w:val="24"/>
          <w:szCs w:val="24"/>
          <w:lang w:val="en-GB"/>
        </w:rPr>
      </w:pPr>
    </w:p>
    <w:p w14:paraId="16332107" w14:textId="77777777" w:rsidR="00860F35" w:rsidRPr="007D7D5D" w:rsidRDefault="00860F35" w:rsidP="00B557FE">
      <w:pPr>
        <w:wordWrap/>
        <w:spacing w:line="276" w:lineRule="auto"/>
        <w:rPr>
          <w:rFonts w:ascii="Times New Roman" w:hAnsi="Times New Roman" w:cs="Times New Roman"/>
          <w:sz w:val="24"/>
          <w:szCs w:val="24"/>
          <w:lang w:val="en-GB"/>
        </w:rPr>
      </w:pPr>
    </w:p>
    <w:p w14:paraId="4286D033" w14:textId="77777777" w:rsidR="00860F35" w:rsidRPr="007D7D5D" w:rsidRDefault="00860F35" w:rsidP="00B557FE">
      <w:pPr>
        <w:wordWrap/>
        <w:spacing w:line="276" w:lineRule="auto"/>
        <w:rPr>
          <w:rFonts w:ascii="Times New Roman" w:hAnsi="Times New Roman" w:cs="Times New Roman"/>
          <w:sz w:val="24"/>
          <w:szCs w:val="24"/>
          <w:lang w:val="en-GB"/>
        </w:rPr>
      </w:pPr>
    </w:p>
    <w:p w14:paraId="48EE1961" w14:textId="2D733980" w:rsidR="00B557FE" w:rsidRPr="007D7D5D" w:rsidRDefault="00166C9F" w:rsidP="00B557FE">
      <w:pPr>
        <w:keepNext/>
        <w:wordWrap/>
        <w:spacing w:line="276" w:lineRule="auto"/>
        <w:rPr>
          <w:rFonts w:ascii="Times New Roman" w:hAnsi="Times New Roman" w:cs="Times New Roman"/>
          <w:sz w:val="24"/>
          <w:szCs w:val="24"/>
          <w:lang w:val="en-GB"/>
        </w:rPr>
      </w:pPr>
      <w:r>
        <w:rPr>
          <w:rFonts w:ascii="Times New Roman" w:hAnsi="Times New Roman" w:cs="Times New Roman"/>
          <w:noProof/>
          <w:sz w:val="24"/>
          <w:szCs w:val="24"/>
        </w:rPr>
        <w:lastRenderedPageBreak/>
        <w:drawing>
          <wp:inline distT="0" distB="0" distL="0" distR="0" wp14:anchorId="34E4AE3D" wp14:editId="323D5FF8">
            <wp:extent cx="5426511" cy="3302237"/>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8177" cy="3303251"/>
                    </a:xfrm>
                    <a:prstGeom prst="rect">
                      <a:avLst/>
                    </a:prstGeom>
                    <a:noFill/>
                  </pic:spPr>
                </pic:pic>
              </a:graphicData>
            </a:graphic>
          </wp:inline>
        </w:drawing>
      </w:r>
    </w:p>
    <w:p w14:paraId="39EA089B" w14:textId="522805A9" w:rsidR="00B557FE" w:rsidRPr="00151ACF" w:rsidRDefault="00B557FE" w:rsidP="00151ACF">
      <w:pPr>
        <w:pStyle w:val="Subtitle"/>
        <w:wordWrap/>
        <w:spacing w:line="276" w:lineRule="auto"/>
        <w:jc w:val="left"/>
        <w:rPr>
          <w:rFonts w:ascii="Times New Roman" w:hAnsi="Times New Roman" w:cs="Times New Roman"/>
          <w:lang w:val="en-GB"/>
        </w:rPr>
      </w:pPr>
      <w:r w:rsidRPr="00543ECD">
        <w:rPr>
          <w:rFonts w:ascii="Times New Roman" w:hAnsi="Times New Roman" w:cs="Times New Roman"/>
          <w:lang w:val="en-GB"/>
        </w:rPr>
        <w:t xml:space="preserve">Figure S2. </w:t>
      </w:r>
      <w:r w:rsidR="00151ACF" w:rsidRPr="00543ECD">
        <w:rPr>
          <w:rFonts w:ascii="Times New Roman" w:hAnsi="Times New Roman" w:cs="Times New Roman"/>
          <w:lang w:val="en-GB"/>
        </w:rPr>
        <w:t xml:space="preserve">Processing steps for </w:t>
      </w:r>
      <w:proofErr w:type="spellStart"/>
      <w:r w:rsidR="00151ACF" w:rsidRPr="00543ECD">
        <w:rPr>
          <w:rFonts w:ascii="Times New Roman" w:hAnsi="Times New Roman" w:cs="Times New Roman"/>
          <w:lang w:val="en-GB"/>
        </w:rPr>
        <w:t>pgACC</w:t>
      </w:r>
      <w:proofErr w:type="spellEnd"/>
      <w:r w:rsidR="00151ACF" w:rsidRPr="00543ECD">
        <w:rPr>
          <w:rFonts w:ascii="Times New Roman" w:hAnsi="Times New Roman" w:cs="Times New Roman"/>
          <w:lang w:val="en-GB"/>
        </w:rPr>
        <w:t xml:space="preserve"> connectivity.</w:t>
      </w:r>
      <w:r w:rsidR="00151ACF" w:rsidRPr="00151ACF">
        <w:rPr>
          <w:rFonts w:ascii="Times New Roman" w:hAnsi="Times New Roman" w:cs="Times New Roman"/>
          <w:lang w:val="en-GB"/>
        </w:rPr>
        <w:t xml:space="preserve"> (a) Diffusion images are transformed to the T1 space using Advanced Normalization Tools (b) Structural images are processed via the </w:t>
      </w:r>
      <w:proofErr w:type="spellStart"/>
      <w:r w:rsidR="00151ACF" w:rsidRPr="00151ACF">
        <w:rPr>
          <w:rFonts w:ascii="Times New Roman" w:hAnsi="Times New Roman" w:cs="Times New Roman"/>
          <w:lang w:val="en-GB"/>
        </w:rPr>
        <w:t>Freesurfer</w:t>
      </w:r>
      <w:proofErr w:type="spellEnd"/>
      <w:r w:rsidR="00151ACF" w:rsidRPr="00151ACF" w:rsidDel="008147EC">
        <w:rPr>
          <w:rFonts w:ascii="Times New Roman" w:hAnsi="Times New Roman" w:cs="Times New Roman"/>
          <w:lang w:val="en-GB"/>
        </w:rPr>
        <w:t xml:space="preserve"> </w:t>
      </w:r>
      <w:r w:rsidR="00151ACF" w:rsidRPr="00151ACF">
        <w:rPr>
          <w:rFonts w:ascii="Times New Roman" w:hAnsi="Times New Roman" w:cs="Times New Roman"/>
          <w:lang w:val="en-GB"/>
        </w:rPr>
        <w:t xml:space="preserve">pipeline to obtain cortical and subcortical segmentation. (c) The cortical and subcortical parcellated images are reverse-transformed to the diffusion space. The black rectangle represents the volume of interest (VOI) of magnetic resonance spectroscopy (MRS). (d) The boundaries between the grey matter and the white matter within the parcellated regions are obtained. (e) The </w:t>
      </w:r>
      <w:proofErr w:type="spellStart"/>
      <w:r w:rsidR="00151ACF" w:rsidRPr="00151ACF">
        <w:rPr>
          <w:rFonts w:ascii="Times New Roman" w:hAnsi="Times New Roman" w:cs="Times New Roman"/>
          <w:lang w:val="en-GB"/>
        </w:rPr>
        <w:t>pgACC</w:t>
      </w:r>
      <w:proofErr w:type="spellEnd"/>
      <w:r w:rsidR="00151ACF" w:rsidRPr="00151ACF">
        <w:rPr>
          <w:rFonts w:ascii="Times New Roman" w:hAnsi="Times New Roman" w:cs="Times New Roman"/>
          <w:lang w:val="en-GB"/>
        </w:rPr>
        <w:t xml:space="preserve"> connectivity is defined as average value within the connectivity likelihood map of seed – target connectivity derived from probabilistic tractography (</w:t>
      </w:r>
      <w:proofErr w:type="spellStart"/>
      <w:r w:rsidR="00151ACF" w:rsidRPr="00151ACF">
        <w:rPr>
          <w:rFonts w:ascii="Times New Roman" w:hAnsi="Times New Roman" w:cs="Times New Roman"/>
          <w:lang w:val="en-GB"/>
        </w:rPr>
        <w:t>pgACC</w:t>
      </w:r>
      <w:proofErr w:type="spellEnd"/>
      <w:r w:rsidR="00151ACF" w:rsidRPr="00151ACF">
        <w:rPr>
          <w:rFonts w:ascii="Times New Roman" w:hAnsi="Times New Roman" w:cs="Times New Roman"/>
          <w:lang w:val="en-GB"/>
        </w:rPr>
        <w:t>: pregenual anterior cingulate cortex, GM: grey matter, WM: white matter)</w:t>
      </w:r>
    </w:p>
    <w:p w14:paraId="6259013E" w14:textId="77777777" w:rsidR="00B557FE" w:rsidRPr="00151ACF" w:rsidRDefault="00B557FE" w:rsidP="00B557FE">
      <w:pPr>
        <w:wordWrap/>
        <w:spacing w:line="276" w:lineRule="auto"/>
        <w:rPr>
          <w:rFonts w:ascii="Times New Roman" w:hAnsi="Times New Roman" w:cs="Times New Roman"/>
          <w:sz w:val="24"/>
          <w:szCs w:val="24"/>
          <w:lang w:val="en-GB"/>
        </w:rPr>
      </w:pPr>
    </w:p>
    <w:p w14:paraId="0B9186B0" w14:textId="0DFE3708" w:rsidR="00B557FE" w:rsidRPr="007D7D5D" w:rsidRDefault="00B557FE" w:rsidP="00B557FE">
      <w:pPr>
        <w:wordWrap/>
        <w:spacing w:line="276" w:lineRule="auto"/>
        <w:rPr>
          <w:rFonts w:ascii="Times New Roman" w:hAnsi="Times New Roman" w:cs="Times New Roman"/>
          <w:sz w:val="24"/>
          <w:szCs w:val="24"/>
          <w:lang w:val="en-GB"/>
        </w:rPr>
      </w:pPr>
    </w:p>
    <w:p w14:paraId="68E8B546" w14:textId="77777777" w:rsidR="00B557FE" w:rsidRPr="007D7D5D" w:rsidRDefault="00B557FE" w:rsidP="00B557FE">
      <w:pPr>
        <w:wordWrap/>
        <w:spacing w:line="276" w:lineRule="auto"/>
        <w:rPr>
          <w:rFonts w:ascii="Times New Roman" w:hAnsi="Times New Roman" w:cs="Times New Roman"/>
          <w:sz w:val="24"/>
          <w:szCs w:val="24"/>
          <w:lang w:val="en-GB"/>
        </w:rPr>
      </w:pPr>
    </w:p>
    <w:p w14:paraId="427F2621" w14:textId="77777777" w:rsidR="00B557FE" w:rsidRPr="007D7D5D" w:rsidRDefault="00B557FE" w:rsidP="00B557FE">
      <w:pPr>
        <w:wordWrap/>
        <w:spacing w:line="276" w:lineRule="auto"/>
        <w:rPr>
          <w:rFonts w:ascii="Times New Roman" w:hAnsi="Times New Roman" w:cs="Times New Roman"/>
          <w:sz w:val="24"/>
          <w:szCs w:val="24"/>
          <w:lang w:val="en-GB"/>
        </w:rPr>
      </w:pPr>
    </w:p>
    <w:p w14:paraId="22E6A8D1" w14:textId="77777777" w:rsidR="00E656E5" w:rsidRPr="007D7D5D" w:rsidRDefault="00E656E5" w:rsidP="00B557FE">
      <w:pPr>
        <w:wordWrap/>
        <w:spacing w:line="276" w:lineRule="auto"/>
        <w:rPr>
          <w:rFonts w:ascii="Times New Roman" w:hAnsi="Times New Roman" w:cs="Times New Roman"/>
          <w:sz w:val="24"/>
          <w:szCs w:val="24"/>
          <w:lang w:val="en-GB"/>
        </w:rPr>
      </w:pPr>
    </w:p>
    <w:p w14:paraId="05E711D3" w14:textId="77777777" w:rsidR="00E656E5" w:rsidRPr="007D7D5D" w:rsidRDefault="00E656E5" w:rsidP="00B557FE">
      <w:pPr>
        <w:wordWrap/>
        <w:spacing w:line="276" w:lineRule="auto"/>
        <w:rPr>
          <w:rFonts w:ascii="Times New Roman" w:hAnsi="Times New Roman" w:cs="Times New Roman"/>
          <w:sz w:val="24"/>
          <w:szCs w:val="24"/>
          <w:lang w:val="en-GB"/>
        </w:rPr>
      </w:pPr>
    </w:p>
    <w:p w14:paraId="0CA39277" w14:textId="77777777" w:rsidR="00E656E5" w:rsidRPr="007D7D5D" w:rsidRDefault="00E656E5" w:rsidP="00B557FE">
      <w:pPr>
        <w:wordWrap/>
        <w:spacing w:line="276" w:lineRule="auto"/>
        <w:rPr>
          <w:rFonts w:ascii="Times New Roman" w:hAnsi="Times New Roman" w:cs="Times New Roman"/>
          <w:sz w:val="24"/>
          <w:szCs w:val="24"/>
          <w:lang w:val="en-GB"/>
        </w:rPr>
      </w:pPr>
    </w:p>
    <w:p w14:paraId="7A36854A" w14:textId="77777777" w:rsidR="00B557FE" w:rsidRPr="007D7D5D" w:rsidRDefault="00B557FE" w:rsidP="00B557FE">
      <w:pPr>
        <w:wordWrap/>
        <w:spacing w:line="276" w:lineRule="auto"/>
        <w:rPr>
          <w:rFonts w:ascii="Times New Roman" w:hAnsi="Times New Roman" w:cs="Times New Roman"/>
          <w:sz w:val="24"/>
          <w:szCs w:val="24"/>
          <w:lang w:val="en-GB"/>
        </w:rPr>
      </w:pPr>
    </w:p>
    <w:p w14:paraId="18A47294" w14:textId="77777777" w:rsidR="00B557FE" w:rsidRPr="007D7D5D" w:rsidRDefault="00B557FE" w:rsidP="00B557FE">
      <w:pPr>
        <w:wordWrap/>
        <w:spacing w:line="276" w:lineRule="auto"/>
        <w:rPr>
          <w:rFonts w:ascii="Times New Roman" w:hAnsi="Times New Roman" w:cs="Times New Roman"/>
          <w:sz w:val="24"/>
          <w:szCs w:val="24"/>
          <w:lang w:val="en-GB"/>
        </w:rPr>
      </w:pPr>
    </w:p>
    <w:p w14:paraId="77CC53A1" w14:textId="07E597AF" w:rsidR="00B557FE" w:rsidRPr="007D7D5D" w:rsidRDefault="00B557FE" w:rsidP="00B557FE">
      <w:pPr>
        <w:wordWrap/>
        <w:spacing w:line="276" w:lineRule="auto"/>
        <w:rPr>
          <w:rFonts w:ascii="Times New Roman" w:hAnsi="Times New Roman" w:cs="Times New Roman"/>
          <w:sz w:val="24"/>
          <w:szCs w:val="24"/>
          <w:lang w:val="en-GB"/>
        </w:rPr>
      </w:pPr>
    </w:p>
    <w:p w14:paraId="74B14CB5" w14:textId="0FA56B77" w:rsidR="00B557FE" w:rsidRPr="007D7D5D" w:rsidRDefault="00B74168" w:rsidP="00B557FE">
      <w:pPr>
        <w:keepNext/>
        <w:wordWrap/>
        <w:spacing w:line="276" w:lineRule="auto"/>
        <w:rPr>
          <w:rFonts w:ascii="Times New Roman" w:hAnsi="Times New Roman" w:cs="Times New Roman"/>
          <w:sz w:val="24"/>
          <w:szCs w:val="24"/>
          <w:lang w:val="en-GB"/>
        </w:rPr>
      </w:pPr>
      <w:r>
        <w:rPr>
          <w:rFonts w:ascii="Times New Roman" w:hAnsi="Times New Roman" w:cs="Times New Roman"/>
          <w:noProof/>
          <w:sz w:val="24"/>
          <w:szCs w:val="24"/>
        </w:rPr>
        <w:lastRenderedPageBreak/>
        <w:drawing>
          <wp:inline distT="0" distB="0" distL="0" distR="0" wp14:anchorId="6C2E19AB" wp14:editId="6F1AD76A">
            <wp:extent cx="5867324" cy="2552663"/>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9881" cy="2558126"/>
                    </a:xfrm>
                    <a:prstGeom prst="rect">
                      <a:avLst/>
                    </a:prstGeom>
                    <a:noFill/>
                  </pic:spPr>
                </pic:pic>
              </a:graphicData>
            </a:graphic>
          </wp:inline>
        </w:drawing>
      </w:r>
    </w:p>
    <w:p w14:paraId="50D8BA75" w14:textId="295400B2" w:rsidR="00B557FE" w:rsidRPr="007D7D5D" w:rsidRDefault="00B557FE" w:rsidP="00B557FE">
      <w:pPr>
        <w:pStyle w:val="Subtitle"/>
        <w:wordWrap/>
        <w:spacing w:line="276" w:lineRule="auto"/>
        <w:jc w:val="left"/>
        <w:rPr>
          <w:rFonts w:ascii="Times New Roman" w:hAnsi="Times New Roman" w:cs="Times New Roman"/>
          <w:lang w:val="en-GB"/>
        </w:rPr>
      </w:pPr>
      <w:r w:rsidRPr="007D7D5D">
        <w:rPr>
          <w:rFonts w:ascii="Times New Roman" w:hAnsi="Times New Roman" w:cs="Times New Roman"/>
          <w:lang w:val="en-GB"/>
        </w:rPr>
        <w:t xml:space="preserve">Figure S3. Scatter plot of self-reported scores and predicted scores of the </w:t>
      </w:r>
      <w:proofErr w:type="spellStart"/>
      <w:r w:rsidRPr="007D7D5D">
        <w:rPr>
          <w:rFonts w:ascii="Times New Roman" w:hAnsi="Times New Roman" w:cs="Times New Roman"/>
          <w:lang w:val="en-GB"/>
        </w:rPr>
        <w:t>Center</w:t>
      </w:r>
      <w:proofErr w:type="spellEnd"/>
      <w:r w:rsidRPr="007D7D5D">
        <w:rPr>
          <w:rFonts w:ascii="Times New Roman" w:hAnsi="Times New Roman" w:cs="Times New Roman"/>
          <w:lang w:val="en-GB"/>
        </w:rPr>
        <w:t xml:space="preserve"> for Epidemiological Studies – Depression scale (CES-D, left) and the Toronto alexithymia scale (TAS, right) from the partial least square regression model. Predicted values were obtained using leave-one-out testing. We perform a correlation analysis between the predicted values and the self-reported values. </w:t>
      </w:r>
      <w:r w:rsidRPr="00543ECD">
        <w:rPr>
          <w:rFonts w:ascii="Times New Roman" w:hAnsi="Times New Roman" w:cs="Times New Roman"/>
          <w:lang w:val="en-GB"/>
        </w:rPr>
        <w:t>The correlation coefficients were -0.2</w:t>
      </w:r>
      <w:r w:rsidR="00E05B6B" w:rsidRPr="00543ECD">
        <w:rPr>
          <w:rFonts w:ascii="Times New Roman" w:hAnsi="Times New Roman" w:cs="Times New Roman"/>
          <w:lang w:val="en-GB"/>
        </w:rPr>
        <w:t>0</w:t>
      </w:r>
      <w:r w:rsidRPr="00543ECD">
        <w:rPr>
          <w:rFonts w:ascii="Times New Roman" w:hAnsi="Times New Roman" w:cs="Times New Roman"/>
          <w:lang w:val="en-GB"/>
        </w:rPr>
        <w:t xml:space="preserve"> (p-value = 0.1</w:t>
      </w:r>
      <w:r w:rsidR="00E05B6B" w:rsidRPr="00543ECD">
        <w:rPr>
          <w:rFonts w:ascii="Times New Roman" w:hAnsi="Times New Roman" w:cs="Times New Roman"/>
          <w:lang w:val="en-GB"/>
        </w:rPr>
        <w:t>7) and 0.12</w:t>
      </w:r>
      <w:r w:rsidRPr="00543ECD">
        <w:rPr>
          <w:rFonts w:ascii="Times New Roman" w:hAnsi="Times New Roman" w:cs="Times New Roman"/>
          <w:lang w:val="en-GB"/>
        </w:rPr>
        <w:t xml:space="preserve"> (p-value = 0.</w:t>
      </w:r>
      <w:r w:rsidR="00E05B6B" w:rsidRPr="00543ECD">
        <w:rPr>
          <w:rFonts w:ascii="Times New Roman" w:hAnsi="Times New Roman" w:cs="Times New Roman"/>
          <w:lang w:val="en-GB"/>
        </w:rPr>
        <w:t>44</w:t>
      </w:r>
      <w:r w:rsidRPr="00543ECD">
        <w:rPr>
          <w:rFonts w:ascii="Times New Roman" w:hAnsi="Times New Roman" w:cs="Times New Roman"/>
          <w:lang w:val="en-GB"/>
        </w:rPr>
        <w:t>) for CES-D and TAS</w:t>
      </w:r>
      <w:r w:rsidRPr="00543ECD">
        <w:rPr>
          <w:rFonts w:ascii="Times New Roman" w:eastAsia="Malgun Gothic" w:hAnsi="Times New Roman" w:cs="Times New Roman"/>
          <w:lang w:val="en-GB"/>
        </w:rPr>
        <w:t>,</w:t>
      </w:r>
      <w:r w:rsidRPr="00543ECD">
        <w:rPr>
          <w:rFonts w:ascii="Times New Roman" w:hAnsi="Times New Roman" w:cs="Times New Roman"/>
          <w:lang w:val="en-GB"/>
        </w:rPr>
        <w:t xml:space="preserve"> respectively.</w:t>
      </w:r>
    </w:p>
    <w:p w14:paraId="2575FA57" w14:textId="77777777" w:rsidR="00B557FE" w:rsidRPr="007D7D5D" w:rsidRDefault="00B557FE" w:rsidP="00B557FE">
      <w:pPr>
        <w:pStyle w:val="Caption"/>
        <w:wordWrap/>
        <w:spacing w:line="276" w:lineRule="auto"/>
        <w:rPr>
          <w:rFonts w:ascii="Times New Roman" w:hAnsi="Times New Roman" w:cs="Times New Roman"/>
          <w:sz w:val="24"/>
          <w:szCs w:val="24"/>
          <w:lang w:val="en-GB"/>
        </w:rPr>
      </w:pPr>
    </w:p>
    <w:p w14:paraId="3A119B4C" w14:textId="77777777" w:rsidR="00B557FE" w:rsidRPr="007D7D5D" w:rsidRDefault="00B557FE" w:rsidP="00B557FE">
      <w:pPr>
        <w:wordWrap/>
        <w:spacing w:line="276" w:lineRule="auto"/>
        <w:rPr>
          <w:rFonts w:ascii="Times New Roman" w:hAnsi="Times New Roman" w:cs="Times New Roman"/>
          <w:sz w:val="24"/>
          <w:szCs w:val="24"/>
          <w:lang w:val="en-GB"/>
        </w:rPr>
      </w:pPr>
    </w:p>
    <w:p w14:paraId="507F7538" w14:textId="7C984A82" w:rsidR="00B557FE" w:rsidRPr="007D7D5D" w:rsidRDefault="00C34019" w:rsidP="0022231F">
      <w:pPr>
        <w:keepNext/>
        <w:wordWrap/>
        <w:spacing w:line="276" w:lineRule="auto"/>
        <w:ind w:firstLineChars="50" w:firstLine="120"/>
        <w:rPr>
          <w:rFonts w:ascii="Times New Roman" w:hAnsi="Times New Roman" w:cs="Times New Roman"/>
          <w:sz w:val="24"/>
          <w:szCs w:val="24"/>
          <w:lang w:val="en-GB"/>
        </w:rPr>
      </w:pPr>
      <w:r w:rsidRPr="00C34019">
        <w:rPr>
          <w:rFonts w:ascii="Times New Roman" w:hAnsi="Times New Roman" w:cs="Times New Roman"/>
          <w:noProof/>
          <w:sz w:val="24"/>
          <w:szCs w:val="24"/>
        </w:rPr>
        <w:lastRenderedPageBreak/>
        <w:drawing>
          <wp:inline distT="0" distB="0" distL="0" distR="0" wp14:anchorId="796F5855" wp14:editId="217739A7">
            <wp:extent cx="4244196" cy="7495488"/>
            <wp:effectExtent l="0" t="0" r="444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249149" cy="7504235"/>
                    </a:xfrm>
                    <a:prstGeom prst="rect">
                      <a:avLst/>
                    </a:prstGeom>
                  </pic:spPr>
                </pic:pic>
              </a:graphicData>
            </a:graphic>
          </wp:inline>
        </w:drawing>
      </w:r>
    </w:p>
    <w:p w14:paraId="44C0D18A" w14:textId="75EB6E04" w:rsidR="00B557FE" w:rsidRPr="007D7D5D" w:rsidRDefault="00B557FE" w:rsidP="00B557FE">
      <w:pPr>
        <w:pStyle w:val="Subtitle"/>
        <w:wordWrap/>
        <w:spacing w:line="276" w:lineRule="auto"/>
        <w:jc w:val="left"/>
        <w:rPr>
          <w:rFonts w:ascii="Times New Roman" w:hAnsi="Times New Roman" w:cs="Times New Roman"/>
          <w:lang w:val="en-GB"/>
        </w:rPr>
      </w:pPr>
      <w:r w:rsidRPr="00543ECD">
        <w:rPr>
          <w:rFonts w:ascii="Times New Roman" w:hAnsi="Times New Roman" w:cs="Times New Roman"/>
          <w:lang w:val="en-GB"/>
        </w:rPr>
        <w:t xml:space="preserve">Figure S4. PLSR coefficients from the </w:t>
      </w:r>
      <w:proofErr w:type="spellStart"/>
      <w:r w:rsidRPr="00543ECD">
        <w:rPr>
          <w:rFonts w:ascii="Times New Roman" w:hAnsi="Times New Roman" w:cs="Times New Roman"/>
          <w:lang w:val="en-GB"/>
        </w:rPr>
        <w:t>jackknife</w:t>
      </w:r>
      <w:proofErr w:type="spellEnd"/>
      <w:r w:rsidRPr="00543ECD">
        <w:rPr>
          <w:rFonts w:ascii="Times New Roman" w:hAnsi="Times New Roman" w:cs="Times New Roman"/>
          <w:lang w:val="en-GB"/>
        </w:rPr>
        <w:t xml:space="preserve"> approximation.</w:t>
      </w:r>
      <w:r w:rsidRPr="007D7D5D">
        <w:rPr>
          <w:rFonts w:ascii="Times New Roman" w:hAnsi="Times New Roman" w:cs="Times New Roman"/>
          <w:lang w:val="en-GB"/>
        </w:rPr>
        <w:t xml:space="preserve"> The bars in line indicate two standard </w:t>
      </w:r>
      <w:r w:rsidRPr="007D7D5D">
        <w:rPr>
          <w:rFonts w:ascii="Times New Roman" w:eastAsia="Malgun Gothic" w:hAnsi="Times New Roman" w:cs="Times New Roman"/>
          <w:lang w:val="en-GB"/>
        </w:rPr>
        <w:t>errors</w:t>
      </w:r>
      <w:r w:rsidRPr="007D7D5D">
        <w:rPr>
          <w:rFonts w:ascii="Times New Roman" w:hAnsi="Times New Roman" w:cs="Times New Roman"/>
          <w:lang w:val="en-GB"/>
        </w:rPr>
        <w:t xml:space="preserve"> of estimation. Red represents significantly positive coefficients, and blue represents significantly negative coefficients</w:t>
      </w:r>
      <w:r w:rsidR="00C34019">
        <w:rPr>
          <w:rFonts w:ascii="Times New Roman" w:hAnsi="Times New Roman" w:cs="Times New Roman"/>
          <w:lang w:val="en-GB"/>
        </w:rPr>
        <w:t>.</w:t>
      </w:r>
    </w:p>
    <w:p w14:paraId="34338010" w14:textId="16BCE802" w:rsidR="00B557FE" w:rsidRPr="007D7D5D" w:rsidRDefault="00B74168" w:rsidP="00B557FE">
      <w:pPr>
        <w:pStyle w:val="Caption"/>
        <w:keepNext/>
        <w:wordWrap/>
        <w:spacing w:line="276" w:lineRule="auto"/>
        <w:rPr>
          <w:rFonts w:ascii="Times New Roman" w:hAnsi="Times New Roman" w:cs="Times New Roman"/>
          <w:sz w:val="24"/>
          <w:szCs w:val="24"/>
          <w:lang w:val="en-GB"/>
        </w:rPr>
      </w:pPr>
      <w:r>
        <w:rPr>
          <w:rFonts w:ascii="Times New Roman" w:hAnsi="Times New Roman" w:cs="Times New Roman"/>
          <w:noProof/>
          <w:sz w:val="24"/>
          <w:szCs w:val="24"/>
        </w:rPr>
        <w:lastRenderedPageBreak/>
        <w:drawing>
          <wp:inline distT="0" distB="0" distL="0" distR="0" wp14:anchorId="6D5DB96B" wp14:editId="43BEC057">
            <wp:extent cx="5791895" cy="24028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0533" cy="2414768"/>
                    </a:xfrm>
                    <a:prstGeom prst="rect">
                      <a:avLst/>
                    </a:prstGeom>
                    <a:noFill/>
                  </pic:spPr>
                </pic:pic>
              </a:graphicData>
            </a:graphic>
          </wp:inline>
        </w:drawing>
      </w:r>
    </w:p>
    <w:p w14:paraId="36C4B2FD" w14:textId="0DCDD7D1" w:rsidR="00B557FE" w:rsidRPr="007D7D5D" w:rsidRDefault="00B557FE" w:rsidP="00B557FE">
      <w:pPr>
        <w:pStyle w:val="Subtitle"/>
        <w:wordWrap/>
        <w:spacing w:line="276" w:lineRule="auto"/>
        <w:jc w:val="left"/>
        <w:rPr>
          <w:rFonts w:ascii="Times New Roman" w:hAnsi="Times New Roman" w:cs="Times New Roman"/>
          <w:lang w:val="en-GB"/>
        </w:rPr>
      </w:pPr>
      <w:r w:rsidRPr="00543ECD">
        <w:rPr>
          <w:rFonts w:ascii="Times New Roman" w:hAnsi="Times New Roman" w:cs="Times New Roman"/>
          <w:lang w:val="en-GB"/>
        </w:rPr>
        <w:t>Figure S5. Histograms of the cross</w:t>
      </w:r>
      <w:r w:rsidRPr="00543ECD">
        <w:rPr>
          <w:rFonts w:ascii="Times New Roman" w:eastAsia="Malgun Gothic" w:hAnsi="Times New Roman" w:cs="Times New Roman"/>
          <w:lang w:val="en-GB"/>
        </w:rPr>
        <w:t>-</w:t>
      </w:r>
      <w:r w:rsidRPr="00543ECD">
        <w:rPr>
          <w:rFonts w:ascii="Times New Roman" w:hAnsi="Times New Roman" w:cs="Times New Roman"/>
          <w:lang w:val="en-GB"/>
        </w:rPr>
        <w:t>validated prediction R</w:t>
      </w:r>
      <w:r w:rsidRPr="00543ECD">
        <w:rPr>
          <w:rFonts w:ascii="Times New Roman" w:hAnsi="Times New Roman" w:cs="Times New Roman"/>
          <w:vertAlign w:val="superscript"/>
          <w:lang w:val="en-GB"/>
        </w:rPr>
        <w:t>2</w:t>
      </w:r>
      <w:r w:rsidRPr="00543ECD">
        <w:rPr>
          <w:rFonts w:ascii="Times New Roman" w:hAnsi="Times New Roman" w:cs="Times New Roman"/>
          <w:lang w:val="en-GB"/>
        </w:rPr>
        <w:t xml:space="preserve"> for different cross-validation tests. We perform 10,000 cross-validation</w:t>
      </w:r>
      <w:r w:rsidRPr="00543ECD">
        <w:rPr>
          <w:rFonts w:ascii="Times New Roman" w:eastAsia="Malgun Gothic" w:hAnsi="Times New Roman" w:cs="Times New Roman"/>
          <w:lang w:val="en-GB"/>
        </w:rPr>
        <w:t xml:space="preserve"> iterations</w:t>
      </w:r>
      <w:r w:rsidRPr="00543ECD">
        <w:rPr>
          <w:rFonts w:ascii="Times New Roman" w:hAnsi="Times New Roman" w:cs="Times New Roman"/>
          <w:lang w:val="en-GB"/>
        </w:rPr>
        <w:t xml:space="preserve"> for the 10-fold (left) and five-fold scenarios. For each iteration</w:t>
      </w:r>
      <w:r w:rsidRPr="00543ECD">
        <w:rPr>
          <w:rFonts w:ascii="Times New Roman" w:eastAsia="Malgun Gothic" w:hAnsi="Times New Roman" w:cs="Times New Roman"/>
          <w:lang w:val="en-GB"/>
        </w:rPr>
        <w:t>,</w:t>
      </w:r>
      <w:r w:rsidRPr="00543ECD">
        <w:rPr>
          <w:rFonts w:ascii="Times New Roman" w:hAnsi="Times New Roman" w:cs="Times New Roman"/>
          <w:lang w:val="en-GB"/>
        </w:rPr>
        <w:t xml:space="preserve"> the cross</w:t>
      </w:r>
      <w:r w:rsidRPr="00543ECD">
        <w:rPr>
          <w:rFonts w:ascii="Times New Roman" w:eastAsia="Malgun Gothic" w:hAnsi="Times New Roman" w:cs="Times New Roman"/>
          <w:lang w:val="en-GB"/>
        </w:rPr>
        <w:t>-</w:t>
      </w:r>
      <w:r w:rsidRPr="00543ECD">
        <w:rPr>
          <w:rFonts w:ascii="Times New Roman" w:hAnsi="Times New Roman" w:cs="Times New Roman"/>
          <w:lang w:val="en-GB"/>
        </w:rPr>
        <w:t>validated prediction R</w:t>
      </w:r>
      <w:r w:rsidRPr="00543ECD">
        <w:rPr>
          <w:rFonts w:ascii="Times New Roman" w:hAnsi="Times New Roman" w:cs="Times New Roman"/>
          <w:vertAlign w:val="superscript"/>
          <w:lang w:val="en-GB"/>
        </w:rPr>
        <w:t>2</w:t>
      </w:r>
      <w:r w:rsidRPr="00543ECD">
        <w:rPr>
          <w:rFonts w:ascii="Times New Roman" w:hAnsi="Times New Roman" w:cs="Times New Roman"/>
          <w:lang w:val="en-GB"/>
        </w:rPr>
        <w:t xml:space="preserve"> is obtained. Fo</w:t>
      </w:r>
      <w:r w:rsidR="00B74168" w:rsidRPr="00543ECD">
        <w:rPr>
          <w:rFonts w:ascii="Times New Roman" w:hAnsi="Times New Roman" w:cs="Times New Roman"/>
          <w:lang w:val="en-GB"/>
        </w:rPr>
        <w:t>r 10-fold cross-validation, 9636</w:t>
      </w:r>
      <w:r w:rsidRPr="00543ECD">
        <w:rPr>
          <w:rFonts w:ascii="Times New Roman" w:hAnsi="Times New Roman" w:cs="Times New Roman"/>
          <w:lang w:val="en-GB"/>
        </w:rPr>
        <w:t xml:space="preserve"> R</w:t>
      </w:r>
      <w:r w:rsidRPr="00543ECD">
        <w:rPr>
          <w:rFonts w:ascii="Times New Roman" w:hAnsi="Times New Roman" w:cs="Times New Roman"/>
          <w:vertAlign w:val="superscript"/>
          <w:lang w:val="en-GB"/>
        </w:rPr>
        <w:t>2</w:t>
      </w:r>
      <w:r w:rsidRPr="00543ECD">
        <w:rPr>
          <w:rFonts w:ascii="Times New Roman" w:hAnsi="Times New Roman" w:cs="Times New Roman"/>
          <w:lang w:val="en-GB"/>
        </w:rPr>
        <w:t xml:space="preserve"> </w:t>
      </w:r>
      <w:r w:rsidRPr="00543ECD">
        <w:rPr>
          <w:rFonts w:ascii="Times New Roman" w:eastAsia="Malgun Gothic" w:hAnsi="Times New Roman" w:cs="Times New Roman"/>
          <w:lang w:val="en-GB"/>
        </w:rPr>
        <w:t>values</w:t>
      </w:r>
      <w:r w:rsidRPr="00543ECD">
        <w:rPr>
          <w:rFonts w:ascii="Times New Roman" w:hAnsi="Times New Roman" w:cs="Times New Roman"/>
          <w:lang w:val="en-GB"/>
        </w:rPr>
        <w:t xml:space="preserve"> were above 0, and</w:t>
      </w:r>
      <w:r w:rsidR="00B74168" w:rsidRPr="00543ECD">
        <w:rPr>
          <w:rFonts w:ascii="Times New Roman" w:hAnsi="Times New Roman" w:cs="Times New Roman"/>
          <w:lang w:val="en-GB"/>
        </w:rPr>
        <w:t xml:space="preserve"> for 5-fold cross-validation, 7818</w:t>
      </w:r>
      <w:r w:rsidRPr="00543ECD">
        <w:rPr>
          <w:rFonts w:ascii="Times New Roman" w:hAnsi="Times New Roman" w:cs="Times New Roman"/>
          <w:lang w:val="en-GB"/>
        </w:rPr>
        <w:t xml:space="preserve"> values were above 0. R</w:t>
      </w:r>
      <w:r w:rsidRPr="00543ECD">
        <w:rPr>
          <w:rFonts w:ascii="Times New Roman" w:hAnsi="Times New Roman" w:cs="Times New Roman"/>
          <w:vertAlign w:val="superscript"/>
          <w:lang w:val="en-GB"/>
        </w:rPr>
        <w:t>2</w:t>
      </w:r>
      <w:r w:rsidRPr="00543ECD">
        <w:rPr>
          <w:rFonts w:ascii="Times New Roman" w:hAnsi="Times New Roman" w:cs="Times New Roman"/>
          <w:lang w:val="en-GB"/>
        </w:rPr>
        <w:t xml:space="preserve"> values less than -1</w:t>
      </w:r>
      <w:r w:rsidR="00D95394" w:rsidRPr="00543ECD">
        <w:rPr>
          <w:rFonts w:ascii="Times New Roman" w:hAnsi="Times New Roman" w:cs="Times New Roman"/>
          <w:lang w:val="en-GB"/>
        </w:rPr>
        <w:t xml:space="preserve"> (</w:t>
      </w:r>
      <w:r w:rsidRPr="00543ECD">
        <w:rPr>
          <w:rFonts w:ascii="Times New Roman" w:hAnsi="Times New Roman" w:cs="Times New Roman"/>
          <w:lang w:val="en-GB"/>
        </w:rPr>
        <w:t>3/10000 for 10-fold and 1</w:t>
      </w:r>
      <w:r w:rsidR="00D95394" w:rsidRPr="00543ECD">
        <w:rPr>
          <w:rFonts w:ascii="Times New Roman" w:hAnsi="Times New Roman" w:cs="Times New Roman"/>
          <w:lang w:val="en-GB"/>
        </w:rPr>
        <w:t>15</w:t>
      </w:r>
      <w:r w:rsidRPr="00543ECD">
        <w:rPr>
          <w:rFonts w:ascii="Times New Roman" w:hAnsi="Times New Roman" w:cs="Times New Roman"/>
          <w:lang w:val="en-GB"/>
        </w:rPr>
        <w:t xml:space="preserve">/10000 for five-fold) were excluded from the histogram for visualization </w:t>
      </w:r>
      <w:r w:rsidRPr="00543ECD">
        <w:rPr>
          <w:rFonts w:ascii="Times New Roman" w:eastAsia="Malgun Gothic" w:hAnsi="Times New Roman" w:cs="Times New Roman"/>
          <w:lang w:val="en-GB"/>
        </w:rPr>
        <w:t>purposes</w:t>
      </w:r>
      <w:r w:rsidRPr="00543ECD">
        <w:rPr>
          <w:rFonts w:ascii="Times New Roman" w:hAnsi="Times New Roman" w:cs="Times New Roman"/>
          <w:lang w:val="en-GB"/>
        </w:rPr>
        <w:t>.</w:t>
      </w:r>
    </w:p>
    <w:p w14:paraId="33137132" w14:textId="77777777" w:rsidR="00B557FE" w:rsidRPr="007D7D5D" w:rsidRDefault="00B557FE" w:rsidP="00B557FE">
      <w:pPr>
        <w:pStyle w:val="Caption"/>
        <w:wordWrap/>
        <w:spacing w:line="276" w:lineRule="auto"/>
        <w:rPr>
          <w:rFonts w:ascii="Times New Roman" w:hAnsi="Times New Roman" w:cs="Times New Roman"/>
          <w:sz w:val="24"/>
          <w:szCs w:val="24"/>
          <w:lang w:val="en-GB"/>
        </w:rPr>
      </w:pPr>
    </w:p>
    <w:p w14:paraId="0BEA6A7A" w14:textId="77777777" w:rsidR="00B557FE" w:rsidRPr="007D7D5D" w:rsidRDefault="00B557FE" w:rsidP="00B557FE">
      <w:pPr>
        <w:wordWrap/>
        <w:spacing w:line="276" w:lineRule="auto"/>
        <w:rPr>
          <w:rFonts w:ascii="Times New Roman" w:hAnsi="Times New Roman" w:cs="Times New Roman"/>
          <w:sz w:val="24"/>
          <w:szCs w:val="24"/>
          <w:lang w:val="en-GB"/>
        </w:rPr>
      </w:pPr>
    </w:p>
    <w:p w14:paraId="78DDE5BB" w14:textId="77777777" w:rsidR="00132A03" w:rsidRDefault="00132A03" w:rsidP="00B557FE">
      <w:pPr>
        <w:spacing w:line="276" w:lineRule="auto"/>
        <w:rPr>
          <w:lang w:val="en-GB"/>
        </w:rPr>
      </w:pPr>
    </w:p>
    <w:p w14:paraId="1F3EB878" w14:textId="2C402C58" w:rsidR="00132A03" w:rsidRPr="00132A03" w:rsidRDefault="00132A03" w:rsidP="00132A03">
      <w:pPr>
        <w:pStyle w:val="Subtitle"/>
        <w:jc w:val="left"/>
        <w:rPr>
          <w:rFonts w:ascii="Times New Roman" w:hAnsi="Times New Roman" w:cs="Times New Roman"/>
          <w:b/>
          <w:lang w:val="en-GB"/>
        </w:rPr>
      </w:pPr>
      <w:r w:rsidRPr="00132A03">
        <w:rPr>
          <w:rFonts w:ascii="Times New Roman" w:hAnsi="Times New Roman" w:cs="Times New Roman"/>
          <w:b/>
          <w:lang w:val="en-GB"/>
        </w:rPr>
        <w:t xml:space="preserve">References </w:t>
      </w:r>
    </w:p>
    <w:p w14:paraId="26D98982" w14:textId="77777777" w:rsidR="00132A03" w:rsidRPr="00132A03" w:rsidRDefault="00132A03" w:rsidP="00132A03">
      <w:pPr>
        <w:pStyle w:val="EndNoteBibliography"/>
        <w:spacing w:after="0"/>
        <w:ind w:left="720" w:hanging="720"/>
      </w:pPr>
      <w:r>
        <w:rPr>
          <w:lang w:val="en-GB"/>
        </w:rPr>
        <w:fldChar w:fldCharType="begin"/>
      </w:r>
      <w:r>
        <w:rPr>
          <w:lang w:val="en-GB"/>
        </w:rPr>
        <w:instrText xml:space="preserve"> ADDIN EN.REFLIST </w:instrText>
      </w:r>
      <w:r>
        <w:rPr>
          <w:lang w:val="en-GB"/>
        </w:rPr>
        <w:fldChar w:fldCharType="separate"/>
      </w:r>
      <w:r w:rsidRPr="00132A03">
        <w:t xml:space="preserve">Abdi, H. (2010). Partial least squares regression and projection on latent structure regression (PLS Regression). </w:t>
      </w:r>
      <w:r w:rsidRPr="00132A03">
        <w:rPr>
          <w:i/>
        </w:rPr>
        <w:t>Wiley Interdisciplinary Reviews: Computational Statistics</w:t>
      </w:r>
      <w:r w:rsidRPr="00132A03">
        <w:t xml:space="preserve"> 2(1)</w:t>
      </w:r>
      <w:r w:rsidRPr="00132A03">
        <w:rPr>
          <w:b/>
        </w:rPr>
        <w:t>,</w:t>
      </w:r>
      <w:r w:rsidRPr="00132A03">
        <w:t xml:space="preserve"> 97-106. doi: 10.1002/wics.51.</w:t>
      </w:r>
    </w:p>
    <w:p w14:paraId="2D465968" w14:textId="77777777" w:rsidR="00132A03" w:rsidRPr="00132A03" w:rsidRDefault="00132A03" w:rsidP="00132A03">
      <w:pPr>
        <w:pStyle w:val="EndNoteBibliography"/>
        <w:ind w:left="720" w:hanging="720"/>
      </w:pPr>
      <w:r w:rsidRPr="00132A03">
        <w:t xml:space="preserve">Mevik, B.H., and Wehrens, R. (2007). The pls package: Principal component and partial least squares regression in R. </w:t>
      </w:r>
      <w:r w:rsidRPr="00132A03">
        <w:rPr>
          <w:i/>
        </w:rPr>
        <w:t>Journal of Statistical Software</w:t>
      </w:r>
      <w:r w:rsidRPr="00132A03">
        <w:t xml:space="preserve"> 18(2)</w:t>
      </w:r>
      <w:r w:rsidRPr="00132A03">
        <w:rPr>
          <w:b/>
        </w:rPr>
        <w:t>,</w:t>
      </w:r>
      <w:r w:rsidRPr="00132A03">
        <w:t xml:space="preserve"> 1-23. doi: 10.18637/jss.v018.i02.</w:t>
      </w:r>
    </w:p>
    <w:p w14:paraId="3B037F98" w14:textId="12B462FE" w:rsidR="00BF5911" w:rsidRPr="00B557FE" w:rsidRDefault="00132A03" w:rsidP="00B557FE">
      <w:pPr>
        <w:spacing w:line="276" w:lineRule="auto"/>
        <w:rPr>
          <w:lang w:val="en-GB"/>
        </w:rPr>
      </w:pPr>
      <w:r>
        <w:rPr>
          <w:lang w:val="en-GB"/>
        </w:rPr>
        <w:fldChar w:fldCharType="end"/>
      </w:r>
    </w:p>
    <w:sectPr w:rsidR="00BF5911" w:rsidRPr="00B557FE" w:rsidSect="000970F0">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3D308" w14:textId="77777777" w:rsidR="00763F47" w:rsidRDefault="00763F47" w:rsidP="00BF40FE">
      <w:pPr>
        <w:spacing w:after="0" w:line="240" w:lineRule="auto"/>
      </w:pPr>
      <w:r>
        <w:separator/>
      </w:r>
    </w:p>
  </w:endnote>
  <w:endnote w:type="continuationSeparator" w:id="0">
    <w:p w14:paraId="5B80D280" w14:textId="77777777" w:rsidR="00763F47" w:rsidRDefault="00763F47" w:rsidP="00BF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6C932" w14:textId="77777777" w:rsidR="00763F47" w:rsidRDefault="00763F47" w:rsidP="00BF40FE">
      <w:pPr>
        <w:spacing w:after="0" w:line="240" w:lineRule="auto"/>
      </w:pPr>
      <w:r>
        <w:separator/>
      </w:r>
    </w:p>
  </w:footnote>
  <w:footnote w:type="continuationSeparator" w:id="0">
    <w:p w14:paraId="736C9680" w14:textId="77777777" w:rsidR="00763F47" w:rsidRDefault="00763F47" w:rsidP="00BF4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fvaexsax0x56e22sppp9sjftvpsp20ffre&quot;&gt;nura&lt;record-ids&gt;&lt;item&gt;79&lt;/item&gt;&lt;item&gt;115&lt;/item&gt;&lt;/record-ids&gt;&lt;/item&gt;&lt;/Libraries&gt;"/>
  </w:docVars>
  <w:rsids>
    <w:rsidRoot w:val="00B557FE"/>
    <w:rsid w:val="00024AC5"/>
    <w:rsid w:val="000712CB"/>
    <w:rsid w:val="000970F0"/>
    <w:rsid w:val="000A576A"/>
    <w:rsid w:val="00132A03"/>
    <w:rsid w:val="00151ACF"/>
    <w:rsid w:val="00166C9F"/>
    <w:rsid w:val="0017518B"/>
    <w:rsid w:val="001E2FFB"/>
    <w:rsid w:val="001F1BEE"/>
    <w:rsid w:val="0022231F"/>
    <w:rsid w:val="002B23E2"/>
    <w:rsid w:val="002F7F88"/>
    <w:rsid w:val="00370F9D"/>
    <w:rsid w:val="003A5CA3"/>
    <w:rsid w:val="003C6970"/>
    <w:rsid w:val="00401DE2"/>
    <w:rsid w:val="0051278A"/>
    <w:rsid w:val="00543ECD"/>
    <w:rsid w:val="00637539"/>
    <w:rsid w:val="006451E6"/>
    <w:rsid w:val="00672AFA"/>
    <w:rsid w:val="006878C3"/>
    <w:rsid w:val="006A7179"/>
    <w:rsid w:val="00763F47"/>
    <w:rsid w:val="007D7D5D"/>
    <w:rsid w:val="007E1F81"/>
    <w:rsid w:val="008331B6"/>
    <w:rsid w:val="00845B08"/>
    <w:rsid w:val="00860F35"/>
    <w:rsid w:val="008719F7"/>
    <w:rsid w:val="008A6F84"/>
    <w:rsid w:val="008E4CC2"/>
    <w:rsid w:val="0096310B"/>
    <w:rsid w:val="009861E7"/>
    <w:rsid w:val="009C1631"/>
    <w:rsid w:val="00A06C47"/>
    <w:rsid w:val="00A5075C"/>
    <w:rsid w:val="00B557FE"/>
    <w:rsid w:val="00B74168"/>
    <w:rsid w:val="00BF40FE"/>
    <w:rsid w:val="00BF5911"/>
    <w:rsid w:val="00C34019"/>
    <w:rsid w:val="00C44379"/>
    <w:rsid w:val="00C468AD"/>
    <w:rsid w:val="00C91194"/>
    <w:rsid w:val="00CC6B7E"/>
    <w:rsid w:val="00CE11C6"/>
    <w:rsid w:val="00D925D6"/>
    <w:rsid w:val="00D95394"/>
    <w:rsid w:val="00DD44C8"/>
    <w:rsid w:val="00DF37DF"/>
    <w:rsid w:val="00E05B6B"/>
    <w:rsid w:val="00E656E5"/>
    <w:rsid w:val="00EB6114"/>
    <w:rsid w:val="00ED0208"/>
    <w:rsid w:val="00ED4286"/>
    <w:rsid w:val="00F339E7"/>
    <w:rsid w:val="00F563A5"/>
    <w:rsid w:val="00FA24D8"/>
    <w:rsid w:val="00FE0E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CE7D5"/>
  <w15:chartTrackingRefBased/>
  <w15:docId w15:val="{7D67E9EE-0099-456A-9A34-D26D555A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F9D"/>
    <w:pPr>
      <w:widowControl w:val="0"/>
      <w:wordWrap w:val="0"/>
      <w:autoSpaceDE w:val="0"/>
      <w:autoSpaceDN w:val="0"/>
    </w:pPr>
  </w:style>
  <w:style w:type="paragraph" w:styleId="Heading1">
    <w:name w:val="heading 1"/>
    <w:basedOn w:val="Normal"/>
    <w:next w:val="Normal"/>
    <w:link w:val="Heading1Char"/>
    <w:uiPriority w:val="9"/>
    <w:qFormat/>
    <w:rsid w:val="00A5075C"/>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557FE"/>
    <w:rPr>
      <w:b/>
      <w:bCs/>
      <w:szCs w:val="20"/>
    </w:rPr>
  </w:style>
  <w:style w:type="paragraph" w:styleId="Title">
    <w:name w:val="Title"/>
    <w:basedOn w:val="Normal"/>
    <w:next w:val="Normal"/>
    <w:link w:val="TitleChar"/>
    <w:uiPriority w:val="10"/>
    <w:qFormat/>
    <w:rsid w:val="00B557FE"/>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B557FE"/>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B557FE"/>
    <w:pPr>
      <w:spacing w:after="60"/>
      <w:jc w:val="center"/>
      <w:outlineLvl w:val="1"/>
    </w:pPr>
    <w:rPr>
      <w:sz w:val="24"/>
      <w:szCs w:val="24"/>
    </w:rPr>
  </w:style>
  <w:style w:type="character" w:customStyle="1" w:styleId="SubtitleChar">
    <w:name w:val="Subtitle Char"/>
    <w:basedOn w:val="DefaultParagraphFont"/>
    <w:link w:val="Subtitle"/>
    <w:uiPriority w:val="11"/>
    <w:rsid w:val="00B557FE"/>
    <w:rPr>
      <w:sz w:val="24"/>
      <w:szCs w:val="24"/>
    </w:rPr>
  </w:style>
  <w:style w:type="paragraph" w:customStyle="1" w:styleId="SupplementaryMaterial">
    <w:name w:val="Supplementary Material"/>
    <w:basedOn w:val="Title"/>
    <w:next w:val="Title"/>
    <w:qFormat/>
    <w:rsid w:val="00A5075C"/>
    <w:pPr>
      <w:widowControl/>
      <w:suppressLineNumbers/>
      <w:wordWrap/>
      <w:autoSpaceDE/>
      <w:autoSpaceDN/>
      <w:spacing w:line="240" w:lineRule="auto"/>
      <w:outlineLvl w:val="9"/>
    </w:pPr>
    <w:rPr>
      <w:rFonts w:ascii="Times New Roman" w:eastAsiaTheme="minorEastAsia" w:hAnsi="Times New Roman" w:cs="Times New Roman"/>
      <w:bCs w:val="0"/>
      <w:i/>
      <w:kern w:val="0"/>
      <w:lang w:eastAsia="en-US"/>
    </w:rPr>
  </w:style>
  <w:style w:type="character" w:styleId="CommentReference">
    <w:name w:val="annotation reference"/>
    <w:basedOn w:val="DefaultParagraphFont"/>
    <w:uiPriority w:val="99"/>
    <w:semiHidden/>
    <w:unhideWhenUsed/>
    <w:rsid w:val="00A5075C"/>
    <w:rPr>
      <w:sz w:val="18"/>
      <w:szCs w:val="18"/>
    </w:rPr>
  </w:style>
  <w:style w:type="paragraph" w:styleId="CommentText">
    <w:name w:val="annotation text"/>
    <w:basedOn w:val="Normal"/>
    <w:link w:val="CommentTextChar"/>
    <w:uiPriority w:val="99"/>
    <w:semiHidden/>
    <w:unhideWhenUsed/>
    <w:rsid w:val="00A5075C"/>
    <w:pPr>
      <w:spacing w:line="240" w:lineRule="auto"/>
      <w:jc w:val="left"/>
    </w:pPr>
    <w:rPr>
      <w:rFonts w:ascii="Tahoma" w:hAnsi="Tahoma" w:cs="Tahoma"/>
      <w:sz w:val="16"/>
    </w:rPr>
  </w:style>
  <w:style w:type="character" w:customStyle="1" w:styleId="CommentTextChar">
    <w:name w:val="Comment Text Char"/>
    <w:basedOn w:val="DefaultParagraphFont"/>
    <w:link w:val="CommentText"/>
    <w:uiPriority w:val="99"/>
    <w:semiHidden/>
    <w:rsid w:val="00A5075C"/>
    <w:rPr>
      <w:rFonts w:ascii="Tahoma" w:hAnsi="Tahoma" w:cs="Tahoma"/>
      <w:sz w:val="16"/>
    </w:rPr>
  </w:style>
  <w:style w:type="paragraph" w:styleId="BalloonText">
    <w:name w:val="Balloon Text"/>
    <w:basedOn w:val="Normal"/>
    <w:link w:val="BalloonTextChar"/>
    <w:uiPriority w:val="99"/>
    <w:semiHidden/>
    <w:unhideWhenUsed/>
    <w:rsid w:val="00A5075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075C"/>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A5075C"/>
    <w:rPr>
      <w:rFonts w:asciiTheme="majorHAnsi" w:eastAsiaTheme="majorEastAsia" w:hAnsiTheme="majorHAnsi" w:cstheme="majorBidi"/>
      <w:sz w:val="28"/>
      <w:szCs w:val="28"/>
    </w:rPr>
  </w:style>
  <w:style w:type="character" w:styleId="Hyperlink">
    <w:name w:val="Hyperlink"/>
    <w:basedOn w:val="DefaultParagraphFont"/>
    <w:uiPriority w:val="99"/>
    <w:unhideWhenUsed/>
    <w:rsid w:val="00A5075C"/>
    <w:rPr>
      <w:color w:val="0563C1" w:themeColor="hyperlink"/>
      <w:u w:val="single"/>
    </w:rPr>
  </w:style>
  <w:style w:type="paragraph" w:styleId="Header">
    <w:name w:val="header"/>
    <w:basedOn w:val="Normal"/>
    <w:link w:val="HeaderChar"/>
    <w:uiPriority w:val="99"/>
    <w:unhideWhenUsed/>
    <w:rsid w:val="00BF40FE"/>
    <w:pPr>
      <w:tabs>
        <w:tab w:val="center" w:pos="4513"/>
        <w:tab w:val="right" w:pos="9026"/>
      </w:tabs>
      <w:snapToGrid w:val="0"/>
    </w:pPr>
  </w:style>
  <w:style w:type="character" w:customStyle="1" w:styleId="HeaderChar">
    <w:name w:val="Header Char"/>
    <w:basedOn w:val="DefaultParagraphFont"/>
    <w:link w:val="Header"/>
    <w:uiPriority w:val="99"/>
    <w:rsid w:val="00BF40FE"/>
  </w:style>
  <w:style w:type="paragraph" w:styleId="Footer">
    <w:name w:val="footer"/>
    <w:basedOn w:val="Normal"/>
    <w:link w:val="FooterChar"/>
    <w:uiPriority w:val="99"/>
    <w:unhideWhenUsed/>
    <w:rsid w:val="00BF40FE"/>
    <w:pPr>
      <w:tabs>
        <w:tab w:val="center" w:pos="4513"/>
        <w:tab w:val="right" w:pos="9026"/>
      </w:tabs>
      <w:snapToGrid w:val="0"/>
    </w:pPr>
  </w:style>
  <w:style w:type="character" w:customStyle="1" w:styleId="FooterChar">
    <w:name w:val="Footer Char"/>
    <w:basedOn w:val="DefaultParagraphFont"/>
    <w:link w:val="Footer"/>
    <w:uiPriority w:val="99"/>
    <w:rsid w:val="00BF40FE"/>
  </w:style>
  <w:style w:type="paragraph" w:customStyle="1" w:styleId="EndNoteBibliographyTitle">
    <w:name w:val="EndNote Bibliography Title"/>
    <w:basedOn w:val="Normal"/>
    <w:link w:val="EndNoteBibliographyTitleChar"/>
    <w:rsid w:val="00132A03"/>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132A03"/>
    <w:rPr>
      <w:rFonts w:ascii="Malgun Gothic" w:eastAsia="Malgun Gothic" w:hAnsi="Malgun Gothic"/>
      <w:noProof/>
    </w:rPr>
  </w:style>
  <w:style w:type="paragraph" w:customStyle="1" w:styleId="EndNoteBibliography">
    <w:name w:val="EndNote Bibliography"/>
    <w:basedOn w:val="Normal"/>
    <w:link w:val="EndNoteBibliographyChar"/>
    <w:rsid w:val="00132A03"/>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132A03"/>
    <w:rPr>
      <w:rFonts w:ascii="Malgun Gothic" w:eastAsia="Malgun Gothic" w:hAnsi="Malgun Gothic"/>
      <w:noProof/>
    </w:rPr>
  </w:style>
  <w:style w:type="paragraph" w:styleId="CommentSubject">
    <w:name w:val="annotation subject"/>
    <w:basedOn w:val="CommentText"/>
    <w:next w:val="CommentText"/>
    <w:link w:val="CommentSubjectChar"/>
    <w:uiPriority w:val="99"/>
    <w:semiHidden/>
    <w:unhideWhenUsed/>
    <w:rsid w:val="00166C9F"/>
    <w:pPr>
      <w:spacing w:line="259" w:lineRule="auto"/>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166C9F"/>
    <w:rPr>
      <w:rFonts w:ascii="Tahoma" w:hAnsi="Tahoma" w:cs="Tahoma"/>
      <w:b/>
      <w:bCs/>
      <w:sz w:val="16"/>
    </w:rPr>
  </w:style>
  <w:style w:type="character" w:styleId="LineNumber">
    <w:name w:val="line number"/>
    <w:basedOn w:val="DefaultParagraphFont"/>
    <w:uiPriority w:val="99"/>
    <w:semiHidden/>
    <w:unhideWhenUsed/>
    <w:rsid w:val="000970F0"/>
  </w:style>
  <w:style w:type="paragraph" w:styleId="ListParagraph">
    <w:name w:val="List Paragraph"/>
    <w:basedOn w:val="Normal"/>
    <w:uiPriority w:val="34"/>
    <w:qFormat/>
    <w:rsid w:val="00543EC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3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jeong@kaist.ac.k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onlinelibrary.wiley.com/action/doSearch?ContribAuthorStored=Park%2C+Young+Woo"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C360-29EE-4EFC-B78A-79D8AF5C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1644</Words>
  <Characters>9372</Characters>
  <Application>Microsoft Office Word</Application>
  <DocSecurity>0</DocSecurity>
  <Lines>78</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dohyun</dc:creator>
  <cp:keywords/>
  <dc:description/>
  <cp:revision>3</cp:revision>
  <dcterms:created xsi:type="dcterms:W3CDTF">2019-01-17T07:54:00Z</dcterms:created>
  <dcterms:modified xsi:type="dcterms:W3CDTF">2019-01-28T12:56:00Z</dcterms:modified>
</cp:coreProperties>
</file>