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69B" w:rsidRDefault="00A9169B" w:rsidP="00713EE2">
      <w:pPr>
        <w:pStyle w:val="Articletitle"/>
      </w:pPr>
      <w:r>
        <w:t>S</w:t>
      </w:r>
      <w:r>
        <w:rPr>
          <w:rFonts w:hint="eastAsia"/>
          <w:lang w:eastAsia="zh-CN"/>
        </w:rPr>
        <w:t>upplemental</w:t>
      </w:r>
      <w:r>
        <w:rPr>
          <w:lang w:eastAsia="zh-CN"/>
        </w:rPr>
        <w:t xml:space="preserve"> material</w:t>
      </w:r>
    </w:p>
    <w:p w:rsidR="00661045" w:rsidRPr="00D128AB" w:rsidRDefault="00CB301A" w:rsidP="00713EE2">
      <w:pPr>
        <w:pStyle w:val="Articletitle"/>
      </w:pPr>
      <w:r w:rsidRPr="00D128AB">
        <w:t xml:space="preserve">Effects of </w:t>
      </w:r>
      <w:r w:rsidR="0084609E">
        <w:t>s</w:t>
      </w:r>
      <w:r w:rsidRPr="00D128AB">
        <w:t xml:space="preserve">econdary </w:t>
      </w:r>
      <w:r w:rsidR="0084609E">
        <w:t>s</w:t>
      </w:r>
      <w:r w:rsidRPr="00D128AB">
        <w:t xml:space="preserve">tructures of DNA </w:t>
      </w:r>
      <w:r w:rsidR="0084609E">
        <w:t>t</w:t>
      </w:r>
      <w:r w:rsidRPr="00D128AB">
        <w:t>emplate</w:t>
      </w:r>
      <w:r w:rsidR="00C068E9">
        <w:t>s</w:t>
      </w:r>
      <w:r w:rsidRPr="00D128AB">
        <w:t xml:space="preserve"> on the </w:t>
      </w:r>
      <w:r w:rsidR="0084609E">
        <w:t>q</w:t>
      </w:r>
      <w:r w:rsidRPr="00D128AB">
        <w:t>uantification of qPCR</w:t>
      </w:r>
    </w:p>
    <w:p w:rsidR="00442B9C" w:rsidRPr="00D128AB" w:rsidRDefault="00CB301A" w:rsidP="009914A5">
      <w:pPr>
        <w:pStyle w:val="Authornames"/>
      </w:pPr>
      <w:r w:rsidRPr="00D128AB">
        <w:t>Huijun Fan</w:t>
      </w:r>
      <w:r w:rsidRPr="00D128AB">
        <w:rPr>
          <w:vertAlign w:val="superscript"/>
        </w:rPr>
        <w:t>1,†</w:t>
      </w:r>
      <w:r w:rsidRPr="00D128AB">
        <w:t>, Jing Wang</w:t>
      </w:r>
      <w:r w:rsidRPr="00D128AB">
        <w:rPr>
          <w:vertAlign w:val="superscript"/>
        </w:rPr>
        <w:t>1,2,†</w:t>
      </w:r>
      <w:r w:rsidRPr="00D128AB">
        <w:t>, Makoto Komiyama</w:t>
      </w:r>
      <w:r w:rsidRPr="00D128AB">
        <w:rPr>
          <w:vertAlign w:val="superscript"/>
        </w:rPr>
        <w:t>1,3</w:t>
      </w:r>
      <w:r w:rsidRPr="00D128AB">
        <w:t xml:space="preserve"> and Xingguo Liang</w:t>
      </w:r>
      <w:r w:rsidRPr="00D128AB">
        <w:rPr>
          <w:vertAlign w:val="superscript"/>
        </w:rPr>
        <w:t>1,2,*</w:t>
      </w:r>
    </w:p>
    <w:p w:rsidR="00CB301A" w:rsidRPr="00D128AB" w:rsidRDefault="00CB301A" w:rsidP="00CB301A">
      <w:pPr>
        <w:pStyle w:val="Affiliation"/>
      </w:pPr>
      <w:r w:rsidRPr="00D128AB">
        <w:t>1 College of Food Science and Engineering, Ocean University of China, Qingdao 266003, China</w:t>
      </w:r>
    </w:p>
    <w:p w:rsidR="00CB301A" w:rsidRPr="00D128AB" w:rsidRDefault="00CB301A" w:rsidP="00CB301A">
      <w:pPr>
        <w:pStyle w:val="Affiliation"/>
      </w:pPr>
      <w:r w:rsidRPr="00D128AB">
        <w:t xml:space="preserve">2 Laboratory for Marine Drugs and Bioproducts, Qingdao National Laboratory for Marine Science and Technology, Qingdao 266003, China </w:t>
      </w:r>
    </w:p>
    <w:p w:rsidR="00997B0F" w:rsidRPr="00D128AB" w:rsidRDefault="00CB301A" w:rsidP="00CB301A">
      <w:pPr>
        <w:pStyle w:val="Affiliation"/>
      </w:pPr>
      <w:r w:rsidRPr="00D128AB">
        <w:t>3 National Institute for Materials Science (NIMS), Namiki, Tsukuba 305-0044, Japan</w:t>
      </w:r>
    </w:p>
    <w:p w:rsidR="000A4428" w:rsidRPr="00D128AB" w:rsidRDefault="00CB301A" w:rsidP="00A2360E">
      <w:pPr>
        <w:pStyle w:val="Correspondencedetails"/>
      </w:pPr>
      <w:r w:rsidRPr="00D128AB">
        <w:t>* To whom correspondence should be addressed. Tel: +86 532 82031086; Fax: +86 532 82031086; Email: liangxg@ouc.edu.cn</w:t>
      </w:r>
    </w:p>
    <w:p w:rsidR="00CB301A" w:rsidRDefault="00CB301A" w:rsidP="00A2360E">
      <w:pPr>
        <w:pStyle w:val="Correspondencedetails"/>
      </w:pPr>
      <w:r w:rsidRPr="00D128AB">
        <w:t>†These authors contributed equally to this work as first authors.</w:t>
      </w:r>
    </w:p>
    <w:p w:rsidR="00A9169B" w:rsidRDefault="00A9169B" w:rsidP="00A2360E">
      <w:pPr>
        <w:pStyle w:val="Correspondencedetails"/>
      </w:pPr>
    </w:p>
    <w:p w:rsidR="00A9169B" w:rsidRDefault="00A9169B" w:rsidP="00A2360E">
      <w:pPr>
        <w:pStyle w:val="Correspondencedetails"/>
      </w:pPr>
    </w:p>
    <w:p w:rsidR="00A9169B" w:rsidRDefault="00A9169B" w:rsidP="00A2360E">
      <w:pPr>
        <w:pStyle w:val="Correspondencedetails"/>
      </w:pPr>
    </w:p>
    <w:p w:rsidR="00A9169B" w:rsidRPr="00A9169B" w:rsidRDefault="00A9169B" w:rsidP="00A9169B">
      <w:pPr>
        <w:pStyle w:val="Correspondencedetails"/>
        <w:rPr>
          <w:b/>
        </w:rPr>
      </w:pPr>
      <w:r w:rsidRPr="00A9169B">
        <w:rPr>
          <w:b/>
        </w:rPr>
        <w:t>CONTENT</w:t>
      </w:r>
    </w:p>
    <w:p w:rsidR="00A9169B" w:rsidRDefault="00A9169B" w:rsidP="00A9169B">
      <w:pPr>
        <w:pStyle w:val="Correspondencedetails"/>
      </w:pPr>
      <w:r>
        <w:t>Supplemental Tables S1-4</w:t>
      </w:r>
    </w:p>
    <w:p w:rsidR="00A9169B" w:rsidRPr="00D128AB" w:rsidRDefault="00A9169B" w:rsidP="00A9169B">
      <w:pPr>
        <w:pStyle w:val="Correspondencedetails"/>
      </w:pPr>
      <w:r>
        <w:t>Supplemental Figures S1-6</w:t>
      </w:r>
    </w:p>
    <w:p w:rsidR="00E66188" w:rsidRPr="00D128AB" w:rsidRDefault="00C14585" w:rsidP="00A9169B">
      <w:pPr>
        <w:pStyle w:val="Articletitle"/>
      </w:pPr>
      <w:r w:rsidRPr="00D128AB">
        <w:br w:type="page"/>
      </w:r>
    </w:p>
    <w:p w:rsidR="00A9169B" w:rsidRDefault="00A9169B" w:rsidP="00A9169B">
      <w:pPr>
        <w:pStyle w:val="Figurecaption"/>
      </w:pPr>
      <w:r>
        <w:rPr>
          <w:noProof/>
          <w:lang w:val="en-US" w:eastAsia="zh-CN"/>
        </w:rPr>
        <w:lastRenderedPageBreak/>
        <w:drawing>
          <wp:inline distT="0" distB="0" distL="0" distR="0">
            <wp:extent cx="5396802" cy="54768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802" cy="5476874"/>
                    </a:xfrm>
                    <a:prstGeom prst="rect">
                      <a:avLst/>
                    </a:prstGeom>
                  </pic:spPr>
                </pic:pic>
              </a:graphicData>
            </a:graphic>
          </wp:inline>
        </w:drawing>
      </w:r>
    </w:p>
    <w:p w:rsidR="00A9169B" w:rsidRDefault="00A9169B" w:rsidP="00A9169B">
      <w:pPr>
        <w:pStyle w:val="Figurecaption"/>
      </w:pPr>
      <w:r w:rsidRPr="00A9169B">
        <w:t>Figure S1. Preparation scheme of double stranded DNA templates used in this study. The DNA templates were the ligation products from ‘TemA’, ‘TemB’, and ‘TemC’ in Tables S1-3, and the certain hairpin structures exist in ‘TemA’ (except TemA</w:t>
      </w:r>
      <w:r w:rsidRPr="000A417F">
        <w:rPr>
          <w:vertAlign w:val="superscript"/>
        </w:rPr>
        <w:t>N</w:t>
      </w:r>
      <w:r w:rsidRPr="00A9169B">
        <w:t>). The splint A-B and splint B-C were the auxiliary DNA to ligate ‘TemA’ with ‘TemB’, and ‘T</w:t>
      </w:r>
      <w:r>
        <w:t>emB’ with ‘TemC’, respectively.</w:t>
      </w:r>
    </w:p>
    <w:p w:rsidR="00A9169B" w:rsidRDefault="00A9169B" w:rsidP="00A9169B">
      <w:r>
        <w:br w:type="page"/>
      </w:r>
    </w:p>
    <w:p w:rsidR="00A9169B" w:rsidRDefault="00434F52" w:rsidP="00A9169B">
      <w:r w:rsidRPr="00434F52">
        <w:lastRenderedPageBreak/>
        <w:t>Table S1 Sequence of DNA used in different stem length assays for internal and external hairpins</w:t>
      </w:r>
    </w:p>
    <w:tbl>
      <w:tblPr>
        <w:tblW w:w="8755" w:type="dxa"/>
        <w:tblBorders>
          <w:top w:val="single" w:sz="4" w:space="0" w:color="auto"/>
          <w:bottom w:val="single" w:sz="4" w:space="0" w:color="auto"/>
        </w:tblBorders>
        <w:tblLayout w:type="fixed"/>
        <w:tblLook w:val="04A0" w:firstRow="1" w:lastRow="0" w:firstColumn="1" w:lastColumn="0" w:noHBand="0" w:noVBand="1"/>
      </w:tblPr>
      <w:tblGrid>
        <w:gridCol w:w="1809"/>
        <w:gridCol w:w="6946"/>
      </w:tblGrid>
      <w:tr w:rsidR="00434F52" w:rsidRPr="007C29F0" w:rsidTr="00F73351">
        <w:tc>
          <w:tcPr>
            <w:tcW w:w="1809" w:type="dxa"/>
            <w:tcBorders>
              <w:top w:val="single" w:sz="4" w:space="0" w:color="auto"/>
              <w:bottom w:val="single" w:sz="4" w:space="0" w:color="auto"/>
            </w:tcBorders>
            <w:shd w:val="clear" w:color="auto" w:fill="auto"/>
            <w:vAlign w:val="center"/>
          </w:tcPr>
          <w:p w:rsidR="00434F52" w:rsidRPr="007C29F0" w:rsidRDefault="00434F52" w:rsidP="00F73351">
            <w:pPr>
              <w:spacing w:beforeLines="50" w:before="120" w:line="360" w:lineRule="auto"/>
              <w:jc w:val="center"/>
              <w:rPr>
                <w:b/>
                <w:color w:val="000000"/>
              </w:rPr>
            </w:pPr>
            <w:r w:rsidRPr="007C29F0">
              <w:rPr>
                <w:b/>
                <w:color w:val="000000"/>
              </w:rPr>
              <w:t>Name</w:t>
            </w:r>
          </w:p>
        </w:tc>
        <w:tc>
          <w:tcPr>
            <w:tcW w:w="6946" w:type="dxa"/>
            <w:tcBorders>
              <w:top w:val="single" w:sz="4" w:space="0" w:color="auto"/>
              <w:bottom w:val="single" w:sz="4" w:space="0" w:color="auto"/>
            </w:tcBorders>
            <w:shd w:val="clear" w:color="auto" w:fill="auto"/>
            <w:vAlign w:val="center"/>
          </w:tcPr>
          <w:p w:rsidR="00434F52" w:rsidRPr="007C29F0" w:rsidRDefault="00434F52" w:rsidP="00F73351">
            <w:pPr>
              <w:spacing w:beforeLines="50" w:before="120" w:line="360" w:lineRule="auto"/>
              <w:ind w:firstLineChars="13" w:firstLine="31"/>
              <w:jc w:val="center"/>
              <w:rPr>
                <w:b/>
                <w:color w:val="000000"/>
              </w:rPr>
            </w:pPr>
            <w:r w:rsidRPr="007C29F0">
              <w:rPr>
                <w:b/>
                <w:color w:val="000000"/>
              </w:rPr>
              <w:t>Sequence</w:t>
            </w:r>
            <w:r w:rsidRPr="007C29F0">
              <w:rPr>
                <w:b/>
                <w:color w:val="000000"/>
              </w:rPr>
              <w:t>（</w:t>
            </w:r>
            <w:r w:rsidRPr="007C29F0">
              <w:rPr>
                <w:b/>
                <w:color w:val="000000"/>
              </w:rPr>
              <w:t>5</w:t>
            </w:r>
            <w:r w:rsidRPr="007C29F0">
              <w:rPr>
                <w:b/>
                <w:color w:val="000000"/>
              </w:rPr>
              <w:sym w:font="Symbol" w:char="F0A2"/>
            </w:r>
            <w:r w:rsidRPr="007C29F0">
              <w:rPr>
                <w:b/>
                <w:color w:val="000000"/>
              </w:rPr>
              <w:t>-3</w:t>
            </w:r>
            <w:r w:rsidRPr="007C29F0">
              <w:rPr>
                <w:b/>
                <w:color w:val="000000"/>
              </w:rPr>
              <w:sym w:font="Symbol" w:char="F0A2"/>
            </w:r>
            <w:r w:rsidRPr="007C29F0">
              <w:rPr>
                <w:b/>
                <w:color w:val="000000"/>
              </w:rPr>
              <w:t>）</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TemA</w:t>
            </w:r>
            <w:r w:rsidRPr="007C29F0">
              <w:rPr>
                <w:color w:val="000000"/>
                <w:vertAlign w:val="superscript"/>
              </w:rPr>
              <w:t>S6</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GCTCATCACGCAG</w:t>
            </w:r>
            <w:r w:rsidRPr="007C29F0">
              <w:rPr>
                <w:b/>
                <w:color w:val="000000"/>
              </w:rPr>
              <w:t>GCTGTG</w:t>
            </w:r>
            <w:r w:rsidRPr="007C29F0">
              <w:rPr>
                <w:b/>
                <w:i/>
                <w:color w:val="000000"/>
              </w:rPr>
              <w:t>tcgtacgttagtcctccgat</w:t>
            </w:r>
            <w:r w:rsidRPr="007C29F0">
              <w:rPr>
                <w:b/>
                <w:color w:val="000000"/>
              </w:rPr>
              <w:t>CA</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TemA</w:t>
            </w:r>
            <w:r w:rsidRPr="007C29F0">
              <w:rPr>
                <w:color w:val="000000"/>
                <w:vertAlign w:val="superscript"/>
              </w:rPr>
              <w:t>S9</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GCTCATCACGCAG</w:t>
            </w:r>
            <w:r w:rsidRPr="007C29F0">
              <w:rPr>
                <w:b/>
                <w:color w:val="000000"/>
              </w:rPr>
              <w:t>GCTGTGACC</w:t>
            </w:r>
            <w:r w:rsidRPr="007C29F0">
              <w:rPr>
                <w:b/>
                <w:i/>
                <w:color w:val="000000"/>
              </w:rPr>
              <w:t>tcgtacgttagtcctccgat</w:t>
            </w:r>
            <w:r w:rsidRPr="007C29F0">
              <w:rPr>
                <w:b/>
                <w:color w:val="000000"/>
              </w:rPr>
              <w:t>GGTCA</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TemA</w:t>
            </w:r>
            <w:r w:rsidRPr="007C29F0">
              <w:rPr>
                <w:color w:val="000000"/>
                <w:vertAlign w:val="superscript"/>
              </w:rPr>
              <w:t>S12</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GCTCATCACGCAG</w:t>
            </w:r>
            <w:r w:rsidRPr="007C29F0">
              <w:rPr>
                <w:b/>
                <w:color w:val="000000"/>
              </w:rPr>
              <w:t>GCTGTGGTGACC</w:t>
            </w:r>
            <w:r w:rsidRPr="007C29F0">
              <w:rPr>
                <w:b/>
                <w:i/>
                <w:color w:val="000000"/>
              </w:rPr>
              <w:t>tcgtacgttagtcctccgat</w:t>
            </w:r>
            <w:r w:rsidRPr="007C29F0">
              <w:rPr>
                <w:b/>
                <w:color w:val="000000"/>
              </w:rPr>
              <w:t>GGTCAC</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TemA</w:t>
            </w:r>
            <w:r w:rsidRPr="007C29F0">
              <w:rPr>
                <w:color w:val="000000"/>
                <w:vertAlign w:val="superscript"/>
              </w:rPr>
              <w:t>S15</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GCTCATCACGCAG</w:t>
            </w:r>
            <w:r w:rsidRPr="007C29F0">
              <w:rPr>
                <w:b/>
                <w:color w:val="000000"/>
              </w:rPr>
              <w:t>GCTGTGGTGGTGACC</w:t>
            </w:r>
            <w:r w:rsidRPr="007C29F0">
              <w:rPr>
                <w:b/>
                <w:i/>
                <w:color w:val="000000"/>
              </w:rPr>
              <w:t>tcgtacgttagtcctccgat</w:t>
            </w:r>
            <w:r w:rsidRPr="007C29F0">
              <w:rPr>
                <w:b/>
                <w:color w:val="000000"/>
              </w:rPr>
              <w:t>GGTCACCAC</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TemA</w:t>
            </w:r>
            <w:r w:rsidRPr="007C29F0">
              <w:rPr>
                <w:color w:val="000000"/>
                <w:vertAlign w:val="superscript"/>
              </w:rPr>
              <w:t>S20</w:t>
            </w:r>
          </w:p>
        </w:tc>
        <w:tc>
          <w:tcPr>
            <w:tcW w:w="6946" w:type="dxa"/>
            <w:shd w:val="clear" w:color="auto" w:fill="auto"/>
            <w:vAlign w:val="center"/>
          </w:tcPr>
          <w:p w:rsidR="00434F52" w:rsidRPr="007C29F0" w:rsidRDefault="00434F52" w:rsidP="00F73351">
            <w:pPr>
              <w:spacing w:beforeLines="50" w:before="120" w:line="360" w:lineRule="auto"/>
              <w:ind w:right="110"/>
              <w:rPr>
                <w:color w:val="000000"/>
              </w:rPr>
            </w:pPr>
            <w:r w:rsidRPr="007C29F0">
              <w:rPr>
                <w:bCs/>
                <w:color w:val="000000"/>
              </w:rPr>
              <w:t>AGTCTCATGCTCATCACGCAG</w:t>
            </w:r>
            <w:r w:rsidRPr="007C29F0">
              <w:rPr>
                <w:b/>
                <w:bCs/>
                <w:color w:val="000000"/>
              </w:rPr>
              <w:t>GCTGTGGGACGACGGTGACC</w:t>
            </w:r>
            <w:r w:rsidRPr="007C29F0">
              <w:rPr>
                <w:b/>
                <w:i/>
                <w:color w:val="000000"/>
              </w:rPr>
              <w:t>tcgtacgttagtcctccgat</w:t>
            </w:r>
            <w:r w:rsidRPr="007C29F0">
              <w:rPr>
                <w:b/>
                <w:bCs/>
                <w:color w:val="000000"/>
              </w:rPr>
              <w:t>GGTCACCGTC</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In</w:t>
            </w:r>
            <w:r w:rsidRPr="007C29F0">
              <w:rPr>
                <w:color w:val="000000"/>
              </w:rPr>
              <w:t>Pri</w:t>
            </w:r>
            <w:r w:rsidRPr="007C29F0">
              <w:rPr>
                <w:color w:val="000000"/>
                <w:vertAlign w:val="superscript"/>
              </w:rPr>
              <w:t>S</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ind w:right="110"/>
              <w:rPr>
                <w:color w:val="000000"/>
              </w:rPr>
            </w:pPr>
            <w:r w:rsidRPr="007C29F0">
              <w:rPr>
                <w:color w:val="000000"/>
              </w:rPr>
              <w:t>GCTCATCACGCAG</w:t>
            </w:r>
            <w:r w:rsidRPr="007C29F0">
              <w:rPr>
                <w:b/>
                <w:color w:val="000000"/>
              </w:rPr>
              <w:t>GCTGTG/</w:t>
            </w:r>
            <w:r w:rsidRPr="007C29F0">
              <w:rPr>
                <w:bCs/>
                <w:color w:val="000000"/>
                <w:kern w:val="24"/>
              </w:rPr>
              <w:t>GACTCATTGCTCGGCTTACCT</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Pri</w:t>
            </w:r>
            <w:r w:rsidRPr="007C29F0">
              <w:rPr>
                <w:color w:val="000000"/>
                <w:vertAlign w:val="superscript"/>
              </w:rPr>
              <w:t>S6</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ind w:right="110"/>
              <w:rPr>
                <w:color w:val="000000"/>
              </w:rPr>
            </w:pPr>
            <w:r w:rsidRPr="007C29F0">
              <w:rPr>
                <w:b/>
                <w:i/>
                <w:color w:val="000000"/>
              </w:rPr>
              <w:t>cgttagtcctccgat</w:t>
            </w:r>
            <w:r w:rsidRPr="007C29F0">
              <w:rPr>
                <w:b/>
                <w:color w:val="000000"/>
              </w:rPr>
              <w:t>CACAGC/</w:t>
            </w:r>
            <w:r w:rsidRPr="007C29F0">
              <w:rPr>
                <w:bCs/>
                <w:color w:val="000000"/>
                <w:kern w:val="24"/>
              </w:rPr>
              <w:t>GACTCATTGCTCGGCTTACCT</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Pri</w:t>
            </w:r>
            <w:r w:rsidRPr="007C29F0">
              <w:rPr>
                <w:color w:val="000000"/>
                <w:vertAlign w:val="superscript"/>
              </w:rPr>
              <w:t>S9-20</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ind w:right="110"/>
              <w:rPr>
                <w:color w:val="000000"/>
              </w:rPr>
            </w:pPr>
            <w:r w:rsidRPr="007C29F0">
              <w:rPr>
                <w:b/>
                <w:i/>
                <w:color w:val="000000"/>
              </w:rPr>
              <w:t>cgttagtcctccgat</w:t>
            </w:r>
            <w:r w:rsidRPr="007C29F0">
              <w:rPr>
                <w:b/>
                <w:color w:val="000000"/>
              </w:rPr>
              <w:t>GGTCAC/</w:t>
            </w:r>
            <w:r w:rsidRPr="007C29F0">
              <w:rPr>
                <w:bCs/>
                <w:color w:val="000000"/>
                <w:kern w:val="24"/>
              </w:rPr>
              <w:t>GACTCATTGCTCGGCTTACCT</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TemA</w:t>
            </w:r>
            <w:r w:rsidRPr="007C29F0">
              <w:rPr>
                <w:color w:val="000000"/>
                <w:vertAlign w:val="superscript"/>
              </w:rPr>
              <w:t>N</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CATCACGCAGGCTGTGACCTCGTATGTTAGTCGAATTTAATAATATCTTCAGATAGTGA</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Pri</w:t>
            </w:r>
            <w:r w:rsidRPr="007C29F0">
              <w:rPr>
                <w:color w:val="000000"/>
                <w:vertAlign w:val="superscript"/>
              </w:rPr>
              <w:t>N</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color w:val="000000"/>
              </w:rPr>
              <w:t>CATCACGCAGGCTGTGACC/GACTCATTGCTCGGCTTACCT</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TemB</w:t>
            </w:r>
            <w:r w:rsidRPr="007C29F0">
              <w:rPr>
                <w:color w:val="000000"/>
                <w:vertAlign w:val="superscript"/>
              </w:rPr>
              <w:t>1</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CAGC</w:t>
            </w:r>
            <w:r w:rsidRPr="007C29F0">
              <w:rPr>
                <w:color w:val="000000"/>
              </w:rPr>
              <w:t>GGTGAAGTTGGGTTTCTTTCAAGAACATGTTCTACACAGACATATC</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TemB</w:t>
            </w:r>
            <w:r w:rsidRPr="007C29F0">
              <w:rPr>
                <w:color w:val="000000"/>
                <w:vertAlign w:val="superscript"/>
              </w:rPr>
              <w:t>2</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CACAGC</w:t>
            </w:r>
            <w:r w:rsidRPr="007C29F0">
              <w:rPr>
                <w:color w:val="000000"/>
              </w:rPr>
              <w:t>GGTGAAGTTGGGTTTCTTTCAAGAACATGTTCTACACAGACATATC</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TemB</w:t>
            </w:r>
            <w:r w:rsidRPr="007C29F0">
              <w:rPr>
                <w:color w:val="000000"/>
                <w:vertAlign w:val="superscript"/>
              </w:rPr>
              <w:t>3</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GTCCCACAGC</w:t>
            </w:r>
            <w:r w:rsidRPr="007C29F0">
              <w:rPr>
                <w:color w:val="000000"/>
              </w:rPr>
              <w:t>GGTGAAGTTGGGTTTCTTTCAAGAACATGTTCTACACAGACATATC</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TemC</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t>GGAAAGTGTTATCAAGCTACGAGGTAAGCCGAGCAATGAGTC</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SplintA-B</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ACC</w:t>
            </w:r>
            <w:r w:rsidRPr="007C29F0">
              <w:rPr>
                <w:b/>
                <w:color w:val="000000"/>
              </w:rPr>
              <w:t>GCTGTGACC</w:t>
            </w:r>
            <w:r w:rsidRPr="007C29F0">
              <w:rPr>
                <w:b/>
                <w:i/>
                <w:color w:val="000000"/>
              </w:rPr>
              <w:t>at</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SplintA-B′</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ACC</w:t>
            </w:r>
            <w:r w:rsidRPr="007C29F0">
              <w:rPr>
                <w:b/>
                <w:color w:val="000000"/>
              </w:rPr>
              <w:t>GCTGTG</w:t>
            </w:r>
            <w:r w:rsidRPr="007C29F0">
              <w:rPr>
                <w:b/>
                <w:i/>
                <w:color w:val="000000"/>
              </w:rPr>
              <w:t>atcgg</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lastRenderedPageBreak/>
              <w:t>SplintA-B</w:t>
            </w:r>
            <w:r w:rsidRPr="007C29F0">
              <w:rPr>
                <w:color w:val="000000"/>
                <w:vertAlign w:val="superscript"/>
              </w:rPr>
              <w:t>N</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ACCGCTGTCACTAT</w:t>
            </w:r>
          </w:p>
        </w:tc>
      </w:tr>
      <w:tr w:rsidR="00434F52" w:rsidRPr="007C29F0" w:rsidTr="00F73351">
        <w:tc>
          <w:tcPr>
            <w:tcW w:w="1809"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SplintB-C</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ACTTTCCGATATGT</w:t>
            </w:r>
          </w:p>
        </w:tc>
      </w:tr>
    </w:tbl>
    <w:p w:rsidR="00434F52" w:rsidRPr="007C29F0" w:rsidRDefault="00434F52" w:rsidP="00434F52">
      <w:pPr>
        <w:spacing w:line="360" w:lineRule="auto"/>
        <w:rPr>
          <w:color w:val="000000"/>
        </w:rPr>
      </w:pPr>
      <w:r w:rsidRPr="007C29F0">
        <w:rPr>
          <w:color w:val="000000"/>
        </w:rPr>
        <w:t xml:space="preserve">Note: </w:t>
      </w:r>
    </w:p>
    <w:p w:rsidR="00434F52" w:rsidRPr="007C29F0" w:rsidRDefault="00434F52" w:rsidP="00434F52">
      <w:pPr>
        <w:spacing w:line="360" w:lineRule="auto"/>
      </w:pPr>
      <w:r w:rsidRPr="007C29F0">
        <w:t>(1) TemA</w:t>
      </w:r>
      <w:r w:rsidRPr="007C29F0">
        <w:rPr>
          <w:vertAlign w:val="superscript"/>
        </w:rPr>
        <w:t>S6</w:t>
      </w:r>
      <w:r w:rsidRPr="007C29F0">
        <w:t>/A</w:t>
      </w:r>
      <w:r w:rsidRPr="007C29F0">
        <w:rPr>
          <w:vertAlign w:val="superscript"/>
        </w:rPr>
        <w:t>S9</w:t>
      </w:r>
      <w:r w:rsidRPr="007C29F0">
        <w:t>, TemB</w:t>
      </w:r>
      <w:r w:rsidRPr="007C29F0">
        <w:rPr>
          <w:vertAlign w:val="superscript"/>
        </w:rPr>
        <w:t>1</w:t>
      </w:r>
      <w:r w:rsidRPr="007C29F0">
        <w:t>, and TemC</w:t>
      </w:r>
      <w:r w:rsidRPr="007C29F0">
        <w:rPr>
          <w:b/>
        </w:rPr>
        <w:t xml:space="preserve"> </w:t>
      </w:r>
      <w:r w:rsidRPr="007C29F0">
        <w:t>were used to prepare templates with hairpins with 6 or 9-bp stem, the TemA</w:t>
      </w:r>
      <w:r w:rsidRPr="007C29F0">
        <w:rPr>
          <w:vertAlign w:val="superscript"/>
        </w:rPr>
        <w:t>S12</w:t>
      </w:r>
      <w:r w:rsidRPr="007C29F0">
        <w:t>/A</w:t>
      </w:r>
      <w:r w:rsidRPr="007C29F0">
        <w:rPr>
          <w:vertAlign w:val="superscript"/>
        </w:rPr>
        <w:t>S15</w:t>
      </w:r>
      <w:r w:rsidRPr="007C29F0">
        <w:t>, TemB</w:t>
      </w:r>
      <w:r w:rsidRPr="007C29F0">
        <w:rPr>
          <w:vertAlign w:val="superscript"/>
        </w:rPr>
        <w:t>2</w:t>
      </w:r>
      <w:r w:rsidRPr="007C29F0">
        <w:t>, and TemC</w:t>
      </w:r>
      <w:r w:rsidRPr="007C29F0">
        <w:rPr>
          <w:b/>
        </w:rPr>
        <w:t xml:space="preserve"> </w:t>
      </w:r>
      <w:r w:rsidRPr="007C29F0">
        <w:t>were used to prepare templates with hairpins with 12 or 15-bp stem, and the TemA</w:t>
      </w:r>
      <w:r w:rsidRPr="007C29F0">
        <w:rPr>
          <w:vertAlign w:val="superscript"/>
        </w:rPr>
        <w:t>S20</w:t>
      </w:r>
      <w:r w:rsidRPr="007C29F0">
        <w:t>, TemB</w:t>
      </w:r>
      <w:r w:rsidRPr="007C29F0">
        <w:rPr>
          <w:vertAlign w:val="superscript"/>
        </w:rPr>
        <w:t>3</w:t>
      </w:r>
      <w:r w:rsidRPr="007C29F0">
        <w:t>, and TemC</w:t>
      </w:r>
      <w:r w:rsidRPr="007C29F0">
        <w:rPr>
          <w:b/>
        </w:rPr>
        <w:t xml:space="preserve"> </w:t>
      </w:r>
      <w:r w:rsidRPr="007C29F0">
        <w:t xml:space="preserve">were used to prepare templates with hairpins with 20-bp stem. </w:t>
      </w:r>
      <w:r w:rsidRPr="007C29F0">
        <w:rPr>
          <w:b/>
        </w:rPr>
        <w:t>In</w:t>
      </w:r>
      <w:r w:rsidRPr="007C29F0">
        <w:t>Pri</w:t>
      </w:r>
      <w:r w:rsidRPr="007C29F0">
        <w:rPr>
          <w:vertAlign w:val="superscript"/>
        </w:rPr>
        <w:t>S</w:t>
      </w:r>
      <w:r w:rsidRPr="007C29F0">
        <w:t xml:space="preserve"> was used as primers for amplifying templates with inernal hairpins, and </w:t>
      </w:r>
      <w:r w:rsidRPr="007C29F0">
        <w:rPr>
          <w:b/>
        </w:rPr>
        <w:t>Ex</w:t>
      </w:r>
      <w:r w:rsidRPr="007C29F0">
        <w:t>Pri</w:t>
      </w:r>
      <w:r w:rsidRPr="007C29F0">
        <w:rPr>
          <w:vertAlign w:val="superscript"/>
        </w:rPr>
        <w:t>S6</w:t>
      </w:r>
      <w:r w:rsidRPr="007C29F0">
        <w:rPr>
          <w:b/>
        </w:rPr>
        <w:t xml:space="preserve"> </w:t>
      </w:r>
      <w:r w:rsidRPr="007C29F0">
        <w:t>and</w:t>
      </w:r>
      <w:r w:rsidRPr="007C29F0">
        <w:rPr>
          <w:b/>
        </w:rPr>
        <w:t xml:space="preserve"> Ex</w:t>
      </w:r>
      <w:r w:rsidRPr="007C29F0">
        <w:t>Pri</w:t>
      </w:r>
      <w:r w:rsidRPr="007C29F0">
        <w:rPr>
          <w:vertAlign w:val="superscript"/>
        </w:rPr>
        <w:t>S9-20</w:t>
      </w:r>
      <w:r w:rsidRPr="007C29F0">
        <w:t xml:space="preserve"> were used as primers for amplifying templates with external hairpins with 6-bp and 9~20-bp stems, respectively.</w:t>
      </w:r>
    </w:p>
    <w:p w:rsidR="00434F52" w:rsidRPr="007C29F0" w:rsidRDefault="00434F52" w:rsidP="00434F52">
      <w:pPr>
        <w:spacing w:line="360" w:lineRule="auto"/>
      </w:pPr>
      <w:r w:rsidRPr="007C29F0">
        <w:t>(2) The template control with no hairpins was prepared by TemA</w:t>
      </w:r>
      <w:r w:rsidRPr="007C29F0">
        <w:rPr>
          <w:vertAlign w:val="superscript"/>
        </w:rPr>
        <w:t>N</w:t>
      </w:r>
      <w:r w:rsidRPr="007C29F0">
        <w:t>, TemB</w:t>
      </w:r>
      <w:r w:rsidRPr="007C29F0">
        <w:rPr>
          <w:vertAlign w:val="superscript"/>
        </w:rPr>
        <w:t>1</w:t>
      </w:r>
      <w:r w:rsidRPr="007C29F0">
        <w:t xml:space="preserve"> and Tem</w:t>
      </w:r>
      <w:r w:rsidRPr="007C29F0">
        <w:rPr>
          <w:vertAlign w:val="superscript"/>
        </w:rPr>
        <w:t>C</w:t>
      </w:r>
      <w:r w:rsidRPr="007C29F0">
        <w:t>.</w:t>
      </w:r>
    </w:p>
    <w:p w:rsidR="00434F52" w:rsidRPr="007C29F0" w:rsidRDefault="00434F52" w:rsidP="00434F52">
      <w:pPr>
        <w:spacing w:line="360" w:lineRule="auto"/>
      </w:pPr>
      <w:r w:rsidRPr="007C29F0">
        <w:t xml:space="preserve">(3) All </w:t>
      </w:r>
      <w:r w:rsidR="00707FD0">
        <w:t>T</w:t>
      </w:r>
      <w:bookmarkStart w:id="0" w:name="_GoBack"/>
      <w:bookmarkEnd w:id="0"/>
      <w:r w:rsidRPr="007C29F0">
        <w:t>emAs and TemBs were ligated by SplintA-B, except that TemA</w:t>
      </w:r>
      <w:r w:rsidRPr="007C29F0">
        <w:rPr>
          <w:vertAlign w:val="superscript"/>
        </w:rPr>
        <w:t>N</w:t>
      </w:r>
      <w:r w:rsidRPr="007C29F0">
        <w:t xml:space="preserve"> and TemB</w:t>
      </w:r>
      <w:r w:rsidRPr="007C29F0">
        <w:rPr>
          <w:vertAlign w:val="superscript"/>
        </w:rPr>
        <w:t>1</w:t>
      </w:r>
      <w:r w:rsidRPr="007C29F0">
        <w:t xml:space="preserve"> were ligated by SplintA-B</w:t>
      </w:r>
      <w:r w:rsidRPr="007C29F0">
        <w:rPr>
          <w:vertAlign w:val="superscript"/>
        </w:rPr>
        <w:t>N</w:t>
      </w:r>
      <w:r w:rsidRPr="007C29F0">
        <w:t>. Tem B</w:t>
      </w:r>
      <w:r w:rsidRPr="007C29F0">
        <w:rPr>
          <w:vertAlign w:val="superscript"/>
        </w:rPr>
        <w:t>1</w:t>
      </w:r>
      <w:r w:rsidRPr="007C29F0">
        <w:t>/B</w:t>
      </w:r>
      <w:r w:rsidRPr="007C29F0">
        <w:rPr>
          <w:vertAlign w:val="superscript"/>
        </w:rPr>
        <w:t>2</w:t>
      </w:r>
      <w:r w:rsidRPr="007C29F0">
        <w:t>/B</w:t>
      </w:r>
      <w:r w:rsidRPr="007C29F0">
        <w:rPr>
          <w:vertAlign w:val="superscript"/>
        </w:rPr>
        <w:t>3</w:t>
      </w:r>
      <w:r w:rsidRPr="007C29F0">
        <w:t xml:space="preserve"> and Tem C were ligated by SplintB-C.</w:t>
      </w:r>
    </w:p>
    <w:p w:rsidR="00A9169B" w:rsidRDefault="00A9169B" w:rsidP="00A9169B">
      <w:r>
        <w:br w:type="page"/>
      </w:r>
    </w:p>
    <w:p w:rsidR="00A9169B" w:rsidRDefault="00434F52" w:rsidP="00A9169B">
      <w:r w:rsidRPr="00434F52">
        <w:lastRenderedPageBreak/>
        <w:t>Table S2 Sequence of DNA used in different loop size assays for internal and external hairpins</w:t>
      </w:r>
    </w:p>
    <w:tbl>
      <w:tblPr>
        <w:tblW w:w="8614" w:type="dxa"/>
        <w:tblBorders>
          <w:top w:val="single" w:sz="4" w:space="0" w:color="auto"/>
          <w:bottom w:val="single" w:sz="4" w:space="0" w:color="auto"/>
        </w:tblBorders>
        <w:tblLayout w:type="fixed"/>
        <w:tblLook w:val="04A0" w:firstRow="1" w:lastRow="0" w:firstColumn="1" w:lastColumn="0" w:noHBand="0" w:noVBand="1"/>
      </w:tblPr>
      <w:tblGrid>
        <w:gridCol w:w="1668"/>
        <w:gridCol w:w="6946"/>
      </w:tblGrid>
      <w:tr w:rsidR="00434F52" w:rsidRPr="007C29F0" w:rsidTr="00776DE4">
        <w:tc>
          <w:tcPr>
            <w:tcW w:w="1668" w:type="dxa"/>
            <w:tcBorders>
              <w:top w:val="single" w:sz="4" w:space="0" w:color="auto"/>
              <w:bottom w:val="single" w:sz="4" w:space="0" w:color="auto"/>
            </w:tcBorders>
            <w:shd w:val="clear" w:color="auto" w:fill="auto"/>
            <w:vAlign w:val="center"/>
          </w:tcPr>
          <w:p w:rsidR="00434F52" w:rsidRPr="007C29F0" w:rsidRDefault="00434F52" w:rsidP="00F73351">
            <w:pPr>
              <w:spacing w:beforeLines="50" w:before="120" w:line="360" w:lineRule="auto"/>
              <w:jc w:val="center"/>
              <w:rPr>
                <w:b/>
                <w:color w:val="000000"/>
              </w:rPr>
            </w:pPr>
            <w:r w:rsidRPr="007C29F0">
              <w:rPr>
                <w:b/>
                <w:color w:val="000000"/>
              </w:rPr>
              <w:t>Name</w:t>
            </w:r>
          </w:p>
        </w:tc>
        <w:tc>
          <w:tcPr>
            <w:tcW w:w="6946" w:type="dxa"/>
            <w:tcBorders>
              <w:top w:val="single" w:sz="4" w:space="0" w:color="auto"/>
              <w:bottom w:val="single" w:sz="4" w:space="0" w:color="auto"/>
            </w:tcBorders>
            <w:shd w:val="clear" w:color="auto" w:fill="auto"/>
            <w:vAlign w:val="center"/>
          </w:tcPr>
          <w:p w:rsidR="00434F52" w:rsidRPr="007C29F0" w:rsidRDefault="00434F52" w:rsidP="00F73351">
            <w:pPr>
              <w:spacing w:beforeLines="50" w:before="120" w:line="360" w:lineRule="auto"/>
              <w:jc w:val="center"/>
              <w:rPr>
                <w:b/>
                <w:color w:val="000000"/>
              </w:rPr>
            </w:pPr>
            <w:r w:rsidRPr="007C29F0">
              <w:rPr>
                <w:b/>
                <w:color w:val="000000"/>
              </w:rPr>
              <w:t>Sequence</w:t>
            </w:r>
            <w:r w:rsidRPr="007C29F0">
              <w:rPr>
                <w:b/>
                <w:color w:val="000000"/>
              </w:rPr>
              <w:t>（</w:t>
            </w:r>
            <w:r w:rsidRPr="007C29F0">
              <w:rPr>
                <w:b/>
                <w:color w:val="000000"/>
              </w:rPr>
              <w:t>5</w:t>
            </w:r>
            <w:r w:rsidRPr="007C29F0">
              <w:rPr>
                <w:b/>
                <w:color w:val="000000"/>
              </w:rPr>
              <w:sym w:font="Symbol" w:char="F0A2"/>
            </w:r>
            <w:r w:rsidRPr="007C29F0">
              <w:rPr>
                <w:b/>
                <w:color w:val="000000"/>
              </w:rPr>
              <w:t>-3</w:t>
            </w:r>
            <w:r w:rsidRPr="007C29F0">
              <w:rPr>
                <w:b/>
                <w:color w:val="000000"/>
              </w:rPr>
              <w:sym w:font="Symbol" w:char="F0A2"/>
            </w:r>
            <w:r w:rsidRPr="007C29F0">
              <w:rPr>
                <w:b/>
                <w:color w:val="000000"/>
              </w:rPr>
              <w:t>）</w:t>
            </w:r>
          </w:p>
        </w:tc>
      </w:tr>
      <w:tr w:rsidR="00434F52" w:rsidRPr="007C29F0" w:rsidTr="00776DE4">
        <w:tc>
          <w:tcPr>
            <w:tcW w:w="1668" w:type="dxa"/>
            <w:tcBorders>
              <w:top w:val="single" w:sz="4" w:space="0" w:color="auto"/>
            </w:tcBorders>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In</w:t>
            </w:r>
            <w:r w:rsidRPr="007C29F0">
              <w:rPr>
                <w:color w:val="000000"/>
              </w:rPr>
              <w:t>TemA</w:t>
            </w:r>
            <w:r w:rsidRPr="007C29F0">
              <w:rPr>
                <w:color w:val="000000"/>
                <w:vertAlign w:val="superscript"/>
              </w:rPr>
              <w:t>L5</w:t>
            </w:r>
          </w:p>
        </w:tc>
        <w:tc>
          <w:tcPr>
            <w:tcW w:w="6946" w:type="dxa"/>
            <w:tcBorders>
              <w:top w:val="single" w:sz="4" w:space="0" w:color="auto"/>
            </w:tcBorders>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In</w:t>
            </w:r>
            <w:r w:rsidRPr="007C29F0">
              <w:rPr>
                <w:color w:val="000000"/>
              </w:rPr>
              <w:t>TemA</w:t>
            </w:r>
            <w:r w:rsidRPr="007C29F0">
              <w:rPr>
                <w:color w:val="000000"/>
                <w:vertAlign w:val="superscript"/>
              </w:rPr>
              <w:t>L15</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tcgtactcttccgat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In</w:t>
            </w:r>
            <w:r w:rsidRPr="007C29F0">
              <w:rPr>
                <w:color w:val="000000"/>
              </w:rPr>
              <w:t>TemA</w:t>
            </w:r>
            <w:r w:rsidRPr="007C29F0">
              <w:rPr>
                <w:color w:val="000000"/>
                <w:vertAlign w:val="superscript"/>
              </w:rPr>
              <w:t>L25</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tcgtacgttagtcgtgtcctccgat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In</w:t>
            </w:r>
            <w:r w:rsidRPr="007C29F0">
              <w:rPr>
                <w:color w:val="000000"/>
              </w:rPr>
              <w:t>TemA</w:t>
            </w:r>
            <w:r w:rsidRPr="007C29F0">
              <w:rPr>
                <w:color w:val="000000"/>
                <w:vertAlign w:val="superscript"/>
              </w:rPr>
              <w:t>L35</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tcgtacgttagtcgaatttaataatatcttccgat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In</w:t>
            </w:r>
            <w:r w:rsidRPr="007C29F0">
              <w:rPr>
                <w:color w:val="000000"/>
              </w:rPr>
              <w:t>Pri</w:t>
            </w:r>
            <w:r w:rsidRPr="007C29F0">
              <w:rPr>
                <w:color w:val="000000"/>
                <w:vertAlign w:val="superscript"/>
              </w:rPr>
              <w:t>L</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color w:val="000000"/>
              </w:rPr>
              <w:t>/</w:t>
            </w:r>
            <w:r w:rsidRPr="007C29F0">
              <w:rPr>
                <w:bCs/>
                <w:color w:val="000000"/>
                <w:kern w:val="24"/>
              </w:rPr>
              <w:t>GACTCATTGCTCGGCTTACCT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TemA</w:t>
            </w:r>
            <w:r w:rsidRPr="007C29F0">
              <w:rPr>
                <w:color w:val="000000"/>
                <w:vertAlign w:val="superscript"/>
              </w:rPr>
              <w:t>L10</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tcgagagcat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TemA</w:t>
            </w:r>
            <w:r w:rsidRPr="007C29F0">
              <w:rPr>
                <w:color w:val="000000"/>
                <w:vertAlign w:val="superscript"/>
              </w:rPr>
              <w:t>L20</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tcgacagttagtcctccgat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TemA</w:t>
            </w:r>
            <w:r w:rsidRPr="007C29F0">
              <w:rPr>
                <w:color w:val="000000"/>
                <w:vertAlign w:val="superscript"/>
              </w:rPr>
              <w:t>L30</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tcgtacgttagtcgaatttagtcttccgat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TemA</w:t>
            </w:r>
            <w:r w:rsidRPr="007C29F0">
              <w:rPr>
                <w:color w:val="000000"/>
                <w:vertAlign w:val="superscript"/>
              </w:rPr>
              <w:t>L40</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w:t>
            </w:r>
            <w:r w:rsidRPr="007C29F0">
              <w:rPr>
                <w:b/>
                <w:color w:val="000000"/>
              </w:rPr>
              <w:t>GCTGTGACC</w:t>
            </w:r>
            <w:r w:rsidRPr="007C29F0">
              <w:rPr>
                <w:b/>
                <w:i/>
                <w:color w:val="000000"/>
              </w:rPr>
              <w:t>tcgtacgttagtcgaatttaataatacggtctcttccgat</w:t>
            </w:r>
            <w:r w:rsidRPr="007C29F0">
              <w:rPr>
                <w:b/>
                <w:color w:val="000000"/>
              </w:rPr>
              <w:t>GGTCA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Pri</w:t>
            </w:r>
            <w:r w:rsidRPr="007C29F0">
              <w:rPr>
                <w:color w:val="000000"/>
                <w:vertAlign w:val="superscript"/>
              </w:rPr>
              <w:t>L10</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i/>
                <w:color w:val="000000"/>
              </w:rPr>
              <w:t>tcgagagcat</w:t>
            </w:r>
            <w:r w:rsidRPr="007C29F0">
              <w:rPr>
                <w:b/>
                <w:color w:val="000000"/>
              </w:rPr>
              <w:t>GGTCACAGC/</w:t>
            </w:r>
            <w:r w:rsidRPr="007C29F0">
              <w:rPr>
                <w:bCs/>
                <w:color w:val="000000"/>
                <w:kern w:val="24"/>
              </w:rPr>
              <w:t>GACTCATTGCTCGGCTTACCT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Pri</w:t>
            </w:r>
            <w:r w:rsidRPr="007C29F0">
              <w:rPr>
                <w:color w:val="000000"/>
                <w:vertAlign w:val="superscript"/>
              </w:rPr>
              <w:t>L20</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i/>
                <w:color w:val="000000"/>
              </w:rPr>
              <w:t>gtcctccgat</w:t>
            </w:r>
            <w:r w:rsidRPr="007C29F0">
              <w:rPr>
                <w:b/>
                <w:color w:val="000000"/>
              </w:rPr>
              <w:t>GGTCACAGC/</w:t>
            </w:r>
            <w:r w:rsidRPr="007C29F0">
              <w:rPr>
                <w:bCs/>
                <w:color w:val="000000"/>
                <w:kern w:val="24"/>
              </w:rPr>
              <w:t>GACTCATTGCTCGGCTTACCT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Pri</w:t>
            </w:r>
            <w:r w:rsidRPr="007C29F0">
              <w:rPr>
                <w:color w:val="000000"/>
                <w:vertAlign w:val="superscript"/>
              </w:rPr>
              <w:t>L30</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i/>
                <w:color w:val="000000"/>
              </w:rPr>
              <w:t>agtcttccgat</w:t>
            </w:r>
            <w:r w:rsidRPr="007C29F0">
              <w:rPr>
                <w:b/>
                <w:color w:val="000000"/>
              </w:rPr>
              <w:t>GGTCACAGC/</w:t>
            </w:r>
            <w:r w:rsidRPr="007C29F0">
              <w:rPr>
                <w:bCs/>
                <w:color w:val="000000"/>
                <w:kern w:val="24"/>
              </w:rPr>
              <w:t>GACTCATTGCTCGGCTTACCT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Ex</w:t>
            </w:r>
            <w:r w:rsidRPr="007C29F0">
              <w:rPr>
                <w:color w:val="000000"/>
              </w:rPr>
              <w:t>Pri</w:t>
            </w:r>
            <w:r w:rsidRPr="007C29F0">
              <w:rPr>
                <w:color w:val="000000"/>
                <w:vertAlign w:val="superscript"/>
              </w:rPr>
              <w:t>L40</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i/>
                <w:color w:val="000000"/>
              </w:rPr>
              <w:t>tctcttccgat</w:t>
            </w:r>
            <w:r w:rsidRPr="007C29F0">
              <w:rPr>
                <w:b/>
                <w:color w:val="000000"/>
              </w:rPr>
              <w:t>GGTCACAGC/</w:t>
            </w:r>
            <w:r w:rsidRPr="007C29F0">
              <w:rPr>
                <w:bCs/>
                <w:color w:val="000000"/>
                <w:kern w:val="24"/>
              </w:rPr>
              <w:t>GACTCATTGCTCGGCTTACCT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Pri</w:t>
            </w:r>
            <w:r w:rsidRPr="007C29F0">
              <w:rPr>
                <w:color w:val="000000"/>
                <w:vertAlign w:val="superscript"/>
              </w:rPr>
              <w:t>N</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color w:val="000000"/>
              </w:rPr>
              <w:t>CATCACGCAGGCTGTGACC/GACTCATTGCTCGGCTTACCT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TemA</w:t>
            </w:r>
            <w:r w:rsidRPr="007C29F0">
              <w:rPr>
                <w:color w:val="000000"/>
                <w:vertAlign w:val="superscript"/>
              </w:rPr>
              <w:t>N</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CATCACGCAGGCTGTGACCTCGTATGTTAGTCGAATTTAATAATATCTTCAGATAGTGA</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TemB</w:t>
            </w:r>
            <w:r w:rsidRPr="007C29F0">
              <w:rPr>
                <w:color w:val="000000"/>
                <w:vertAlign w:val="superscript"/>
              </w:rPr>
              <w:t>1</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CAGC</w:t>
            </w:r>
            <w:r w:rsidRPr="007C29F0">
              <w:rPr>
                <w:color w:val="000000"/>
              </w:rPr>
              <w:t>GGTGAAGTTGGGTTTCTTTCAAGAACATGTTCTACACAGACATATC</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TemC</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t>GGAAAGTGTTATCAAGCTACGAGGTAAGCCGAGCAATGAGTC</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SplintA-B</w:t>
            </w:r>
          </w:p>
        </w:tc>
        <w:tc>
          <w:tcPr>
            <w:tcW w:w="6946" w:type="dxa"/>
            <w:shd w:val="clear" w:color="auto" w:fill="auto"/>
            <w:vAlign w:val="center"/>
          </w:tcPr>
          <w:p w:rsidR="00434F52" w:rsidRPr="007C29F0" w:rsidRDefault="00434F52" w:rsidP="00F73351">
            <w:pPr>
              <w:tabs>
                <w:tab w:val="left" w:pos="2056"/>
              </w:tabs>
              <w:spacing w:beforeLines="50" w:before="120" w:line="360" w:lineRule="auto"/>
              <w:rPr>
                <w:color w:val="000000"/>
              </w:rPr>
            </w:pPr>
            <w:r w:rsidRPr="007C29F0">
              <w:rPr>
                <w:color w:val="000000"/>
              </w:rPr>
              <w:t>ACC</w:t>
            </w:r>
            <w:r w:rsidRPr="007C29F0">
              <w:rPr>
                <w:b/>
                <w:color w:val="000000"/>
              </w:rPr>
              <w:t>GCTGTGACC</w:t>
            </w:r>
            <w:r w:rsidRPr="007C29F0">
              <w:rPr>
                <w:b/>
                <w:i/>
                <w:color w:val="000000"/>
              </w:rPr>
              <w:t>at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lastRenderedPageBreak/>
              <w:t>SplintA-B′</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ACC</w:t>
            </w:r>
            <w:r w:rsidRPr="007C29F0">
              <w:rPr>
                <w:b/>
                <w:color w:val="000000"/>
              </w:rPr>
              <w:t>GCTGTG</w:t>
            </w:r>
            <w:r w:rsidRPr="007C29F0">
              <w:rPr>
                <w:b/>
                <w:i/>
                <w:color w:val="000000"/>
              </w:rPr>
              <w:t>atcgg</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SplintA-B</w:t>
            </w:r>
            <w:r w:rsidRPr="007C29F0">
              <w:rPr>
                <w:color w:val="000000"/>
                <w:vertAlign w:val="superscript"/>
              </w:rPr>
              <w:t>N</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ACCGCTGTCACTAT</w:t>
            </w:r>
          </w:p>
        </w:tc>
      </w:tr>
      <w:tr w:rsidR="00434F52" w:rsidRPr="007C29F0" w:rsidTr="00776DE4">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SplintB-C</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ACTTTCCGATATGT</w:t>
            </w:r>
          </w:p>
        </w:tc>
      </w:tr>
    </w:tbl>
    <w:p w:rsidR="00434F52" w:rsidRPr="007C29F0" w:rsidRDefault="00434F52" w:rsidP="00434F52">
      <w:pPr>
        <w:spacing w:line="360" w:lineRule="auto"/>
        <w:rPr>
          <w:color w:val="000000"/>
        </w:rPr>
      </w:pPr>
      <w:r w:rsidRPr="007C29F0">
        <w:rPr>
          <w:color w:val="000000"/>
        </w:rPr>
        <w:t xml:space="preserve">Note: </w:t>
      </w:r>
    </w:p>
    <w:p w:rsidR="00434F52" w:rsidRPr="007C29F0" w:rsidRDefault="00434F52" w:rsidP="00434F52">
      <w:pPr>
        <w:spacing w:line="360" w:lineRule="auto"/>
      </w:pPr>
      <w:r w:rsidRPr="007C29F0">
        <w:t xml:space="preserve">(1) </w:t>
      </w:r>
      <w:r w:rsidRPr="007C29F0">
        <w:rPr>
          <w:b/>
        </w:rPr>
        <w:t>In</w:t>
      </w:r>
      <w:r w:rsidRPr="007C29F0">
        <w:t>TemA</w:t>
      </w:r>
      <w:r w:rsidRPr="007C29F0">
        <w:rPr>
          <w:vertAlign w:val="superscript"/>
        </w:rPr>
        <w:t>L5</w:t>
      </w:r>
      <w:r w:rsidRPr="007C29F0">
        <w:t>/A</w:t>
      </w:r>
      <w:r w:rsidRPr="007C29F0">
        <w:rPr>
          <w:vertAlign w:val="superscript"/>
        </w:rPr>
        <w:t>L15</w:t>
      </w:r>
      <w:r w:rsidRPr="007C29F0">
        <w:t>/A</w:t>
      </w:r>
      <w:r w:rsidRPr="007C29F0">
        <w:rPr>
          <w:vertAlign w:val="superscript"/>
        </w:rPr>
        <w:t>L25</w:t>
      </w:r>
      <w:r w:rsidRPr="007C29F0">
        <w:t>/A</w:t>
      </w:r>
      <w:r w:rsidRPr="007C29F0">
        <w:rPr>
          <w:vertAlign w:val="superscript"/>
        </w:rPr>
        <w:t>L35</w:t>
      </w:r>
      <w:r w:rsidRPr="007C29F0">
        <w:t>, TemB</w:t>
      </w:r>
      <w:r w:rsidRPr="007C29F0">
        <w:rPr>
          <w:vertAlign w:val="superscript"/>
        </w:rPr>
        <w:t>1</w:t>
      </w:r>
      <w:r w:rsidRPr="007C29F0">
        <w:t xml:space="preserve"> and TemC</w:t>
      </w:r>
      <w:r w:rsidRPr="007C29F0">
        <w:rPr>
          <w:b/>
        </w:rPr>
        <w:t xml:space="preserve"> </w:t>
      </w:r>
      <w:r w:rsidRPr="007C29F0">
        <w:t xml:space="preserve">were used to prepare templates with internal hairpins with 5, 15, 25, and 35-nt loop, respectively, and </w:t>
      </w:r>
      <w:r w:rsidRPr="007C29F0">
        <w:rPr>
          <w:b/>
        </w:rPr>
        <w:t>In</w:t>
      </w:r>
      <w:r w:rsidRPr="007C29F0">
        <w:t>Pri</w:t>
      </w:r>
      <w:r w:rsidRPr="007C29F0">
        <w:rPr>
          <w:vertAlign w:val="superscript"/>
        </w:rPr>
        <w:t>L</w:t>
      </w:r>
      <w:r w:rsidRPr="007C29F0">
        <w:t xml:space="preserve"> was used as primers for their qPCR</w:t>
      </w:r>
    </w:p>
    <w:p w:rsidR="00434F52" w:rsidRPr="007C29F0" w:rsidRDefault="00434F52" w:rsidP="00434F52">
      <w:pPr>
        <w:spacing w:line="360" w:lineRule="auto"/>
      </w:pPr>
      <w:r w:rsidRPr="007C29F0">
        <w:t xml:space="preserve">(2) </w:t>
      </w:r>
      <w:r w:rsidRPr="007C29F0">
        <w:rPr>
          <w:b/>
        </w:rPr>
        <w:t>Ex</w:t>
      </w:r>
      <w:r w:rsidRPr="007C29F0">
        <w:t>TemA</w:t>
      </w:r>
      <w:r w:rsidRPr="007C29F0">
        <w:rPr>
          <w:vertAlign w:val="superscript"/>
        </w:rPr>
        <w:t>L10</w:t>
      </w:r>
      <w:r w:rsidRPr="007C29F0">
        <w:t>/A</w:t>
      </w:r>
      <w:r w:rsidRPr="007C29F0">
        <w:rPr>
          <w:vertAlign w:val="superscript"/>
        </w:rPr>
        <w:t>L20</w:t>
      </w:r>
      <w:r w:rsidRPr="007C29F0">
        <w:t>/A</w:t>
      </w:r>
      <w:r w:rsidRPr="007C29F0">
        <w:rPr>
          <w:vertAlign w:val="superscript"/>
        </w:rPr>
        <w:t>L30</w:t>
      </w:r>
      <w:r w:rsidRPr="007C29F0">
        <w:t>/A</w:t>
      </w:r>
      <w:r w:rsidRPr="007C29F0">
        <w:rPr>
          <w:vertAlign w:val="superscript"/>
        </w:rPr>
        <w:t>L40</w:t>
      </w:r>
      <w:r w:rsidRPr="007C29F0">
        <w:t>, TemB</w:t>
      </w:r>
      <w:r w:rsidRPr="007C29F0">
        <w:rPr>
          <w:vertAlign w:val="superscript"/>
        </w:rPr>
        <w:t>1</w:t>
      </w:r>
      <w:r w:rsidRPr="007C29F0">
        <w:t xml:space="preserve"> and TemC</w:t>
      </w:r>
      <w:r w:rsidRPr="007C29F0">
        <w:rPr>
          <w:b/>
        </w:rPr>
        <w:t xml:space="preserve"> </w:t>
      </w:r>
      <w:r w:rsidRPr="007C29F0">
        <w:t xml:space="preserve">were used to prepare templates with external hairpins with 10, 20, 30, and 40-nt loop, respectively, and </w:t>
      </w:r>
      <w:r w:rsidRPr="007C29F0">
        <w:rPr>
          <w:b/>
        </w:rPr>
        <w:t>Ex</w:t>
      </w:r>
      <w:r w:rsidRPr="007C29F0">
        <w:t>Pri</w:t>
      </w:r>
      <w:r w:rsidRPr="007C29F0">
        <w:rPr>
          <w:vertAlign w:val="superscript"/>
        </w:rPr>
        <w:t>L10</w:t>
      </w:r>
      <w:r w:rsidRPr="007C29F0">
        <w:t>/Pri</w:t>
      </w:r>
      <w:r w:rsidRPr="007C29F0">
        <w:rPr>
          <w:vertAlign w:val="superscript"/>
        </w:rPr>
        <w:t>L20</w:t>
      </w:r>
      <w:r w:rsidRPr="007C29F0">
        <w:t>/Pri</w:t>
      </w:r>
      <w:r w:rsidRPr="007C29F0">
        <w:rPr>
          <w:vertAlign w:val="superscript"/>
        </w:rPr>
        <w:t>L30</w:t>
      </w:r>
      <w:r w:rsidRPr="007C29F0">
        <w:t>/Pri</w:t>
      </w:r>
      <w:r w:rsidRPr="007C29F0">
        <w:rPr>
          <w:vertAlign w:val="superscript"/>
        </w:rPr>
        <w:t>L40</w:t>
      </w:r>
      <w:r w:rsidRPr="007C29F0">
        <w:t>, were used as primers for their qPCR, respectively.</w:t>
      </w:r>
    </w:p>
    <w:p w:rsidR="00434F52" w:rsidRPr="007C29F0" w:rsidRDefault="00434F52" w:rsidP="00434F52">
      <w:pPr>
        <w:spacing w:line="360" w:lineRule="auto"/>
      </w:pPr>
      <w:r w:rsidRPr="007C29F0">
        <w:t>(3) The template control with no hairpins was prepared by TemA</w:t>
      </w:r>
      <w:r w:rsidRPr="007C29F0">
        <w:rPr>
          <w:vertAlign w:val="superscript"/>
        </w:rPr>
        <w:t>N</w:t>
      </w:r>
      <w:r w:rsidRPr="007C29F0">
        <w:t>, TemB</w:t>
      </w:r>
      <w:r w:rsidRPr="007C29F0">
        <w:rPr>
          <w:vertAlign w:val="superscript"/>
        </w:rPr>
        <w:t>1</w:t>
      </w:r>
      <w:r w:rsidRPr="007C29F0">
        <w:t xml:space="preserve"> and Tem</w:t>
      </w:r>
      <w:r w:rsidRPr="007C29F0">
        <w:rPr>
          <w:vertAlign w:val="superscript"/>
        </w:rPr>
        <w:t>C</w:t>
      </w:r>
      <w:r w:rsidRPr="007C29F0">
        <w:t>.</w:t>
      </w:r>
    </w:p>
    <w:p w:rsidR="00434F52" w:rsidRPr="007C29F0" w:rsidRDefault="00434F52" w:rsidP="00434F52">
      <w:pPr>
        <w:spacing w:line="360" w:lineRule="auto"/>
      </w:pPr>
      <w:r w:rsidRPr="007C29F0">
        <w:t xml:space="preserve">(4) All TemAs and TemBs were ligated by SplintA-B, except that </w:t>
      </w:r>
      <w:r w:rsidRPr="007C29F0">
        <w:rPr>
          <w:b/>
        </w:rPr>
        <w:t>Ex</w:t>
      </w:r>
      <w:r w:rsidRPr="007C29F0">
        <w:t>TemA</w:t>
      </w:r>
      <w:r w:rsidRPr="007C29F0">
        <w:rPr>
          <w:vertAlign w:val="superscript"/>
        </w:rPr>
        <w:t>L10</w:t>
      </w:r>
      <w:r w:rsidRPr="007C29F0">
        <w:t xml:space="preserve"> and TemB</w:t>
      </w:r>
      <w:r w:rsidRPr="007C29F0">
        <w:rPr>
          <w:vertAlign w:val="superscript"/>
        </w:rPr>
        <w:t>1</w:t>
      </w:r>
      <w:r w:rsidRPr="007C29F0">
        <w:t xml:space="preserve"> were ligated by SplintA-B′, and TemA</w:t>
      </w:r>
      <w:r w:rsidRPr="007C29F0">
        <w:rPr>
          <w:vertAlign w:val="superscript"/>
        </w:rPr>
        <w:t>N</w:t>
      </w:r>
      <w:r w:rsidRPr="007C29F0">
        <w:t xml:space="preserve"> and TemB</w:t>
      </w:r>
      <w:r w:rsidRPr="007C29F0">
        <w:rPr>
          <w:vertAlign w:val="superscript"/>
        </w:rPr>
        <w:t>1</w:t>
      </w:r>
      <w:r w:rsidRPr="007C29F0">
        <w:t xml:space="preserve"> were ligated by SplintA-B</w:t>
      </w:r>
      <w:r w:rsidRPr="007C29F0">
        <w:rPr>
          <w:vertAlign w:val="superscript"/>
        </w:rPr>
        <w:t>N</w:t>
      </w:r>
      <w:r w:rsidRPr="007C29F0">
        <w:t>. Tem B</w:t>
      </w:r>
      <w:r w:rsidRPr="007C29F0">
        <w:rPr>
          <w:vertAlign w:val="superscript"/>
        </w:rPr>
        <w:t>1</w:t>
      </w:r>
      <w:r w:rsidRPr="007C29F0">
        <w:t xml:space="preserve"> and Tem C were ligated by SplintB-C.</w:t>
      </w:r>
    </w:p>
    <w:p w:rsidR="00434F52" w:rsidRDefault="00434F52" w:rsidP="00A9169B"/>
    <w:p w:rsidR="00A9169B" w:rsidRDefault="00A9169B" w:rsidP="00A9169B">
      <w:r>
        <w:br w:type="page"/>
      </w:r>
    </w:p>
    <w:p w:rsidR="00A9169B" w:rsidRDefault="00434F52" w:rsidP="00A9169B">
      <w:r w:rsidRPr="00434F52">
        <w:lastRenderedPageBreak/>
        <w:t>Table S3 Sequence of DNA used in the different primer-binding site assay</w:t>
      </w:r>
    </w:p>
    <w:tbl>
      <w:tblPr>
        <w:tblW w:w="8614" w:type="dxa"/>
        <w:tblBorders>
          <w:top w:val="single" w:sz="4" w:space="0" w:color="auto"/>
          <w:bottom w:val="single" w:sz="4" w:space="0" w:color="auto"/>
        </w:tblBorders>
        <w:tblLayout w:type="fixed"/>
        <w:tblLook w:val="04A0" w:firstRow="1" w:lastRow="0" w:firstColumn="1" w:lastColumn="0" w:noHBand="0" w:noVBand="1"/>
      </w:tblPr>
      <w:tblGrid>
        <w:gridCol w:w="1668"/>
        <w:gridCol w:w="6946"/>
      </w:tblGrid>
      <w:tr w:rsidR="00434F52" w:rsidRPr="007C29F0" w:rsidTr="00F73351">
        <w:tc>
          <w:tcPr>
            <w:tcW w:w="1668" w:type="dxa"/>
            <w:tcBorders>
              <w:top w:val="single" w:sz="4" w:space="0" w:color="auto"/>
              <w:bottom w:val="single" w:sz="4" w:space="0" w:color="auto"/>
            </w:tcBorders>
            <w:shd w:val="clear" w:color="auto" w:fill="auto"/>
            <w:vAlign w:val="center"/>
          </w:tcPr>
          <w:p w:rsidR="00434F52" w:rsidRPr="007C29F0" w:rsidRDefault="00434F52" w:rsidP="00F73351">
            <w:pPr>
              <w:spacing w:beforeLines="50" w:before="120" w:line="360" w:lineRule="auto"/>
              <w:jc w:val="center"/>
              <w:rPr>
                <w:b/>
                <w:color w:val="000000"/>
              </w:rPr>
            </w:pPr>
            <w:r w:rsidRPr="007C29F0">
              <w:rPr>
                <w:b/>
                <w:color w:val="000000"/>
              </w:rPr>
              <w:t>Name</w:t>
            </w:r>
          </w:p>
        </w:tc>
        <w:tc>
          <w:tcPr>
            <w:tcW w:w="6946" w:type="dxa"/>
            <w:tcBorders>
              <w:top w:val="single" w:sz="4" w:space="0" w:color="auto"/>
              <w:bottom w:val="single" w:sz="4" w:space="0" w:color="auto"/>
            </w:tcBorders>
            <w:shd w:val="clear" w:color="auto" w:fill="auto"/>
            <w:vAlign w:val="center"/>
          </w:tcPr>
          <w:p w:rsidR="00434F52" w:rsidRPr="007C29F0" w:rsidRDefault="00434F52" w:rsidP="00F73351">
            <w:pPr>
              <w:spacing w:beforeLines="50" w:before="120" w:line="360" w:lineRule="auto"/>
              <w:ind w:firstLineChars="13" w:firstLine="31"/>
              <w:jc w:val="center"/>
              <w:rPr>
                <w:b/>
                <w:color w:val="000000"/>
              </w:rPr>
            </w:pPr>
            <w:r w:rsidRPr="007C29F0">
              <w:rPr>
                <w:b/>
                <w:color w:val="000000"/>
              </w:rPr>
              <w:t>Sequence</w:t>
            </w:r>
            <w:r w:rsidRPr="007C29F0">
              <w:rPr>
                <w:b/>
                <w:color w:val="000000"/>
              </w:rPr>
              <w:t>（</w:t>
            </w:r>
            <w:r w:rsidRPr="007C29F0">
              <w:rPr>
                <w:b/>
                <w:color w:val="000000"/>
              </w:rPr>
              <w:t>5</w:t>
            </w:r>
            <w:r w:rsidRPr="007C29F0">
              <w:rPr>
                <w:b/>
                <w:color w:val="000000"/>
              </w:rPr>
              <w:sym w:font="Symbol" w:char="F0A2"/>
            </w:r>
            <w:r w:rsidRPr="007C29F0">
              <w:rPr>
                <w:b/>
                <w:color w:val="000000"/>
              </w:rPr>
              <w:t>-3</w:t>
            </w:r>
            <w:r w:rsidRPr="007C29F0">
              <w:rPr>
                <w:b/>
                <w:color w:val="000000"/>
              </w:rPr>
              <w:sym w:font="Symbol" w:char="F0A2"/>
            </w:r>
            <w:r w:rsidRPr="007C29F0">
              <w:rPr>
                <w:b/>
                <w:color w:val="000000"/>
              </w:rPr>
              <w: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TemA</w:t>
            </w:r>
          </w:p>
        </w:tc>
        <w:tc>
          <w:tcPr>
            <w:tcW w:w="6946" w:type="dxa"/>
            <w:shd w:val="clear" w:color="auto" w:fill="auto"/>
            <w:vAlign w:val="center"/>
          </w:tcPr>
          <w:p w:rsidR="00434F52" w:rsidRPr="007C29F0" w:rsidRDefault="00434F52" w:rsidP="00F73351">
            <w:pPr>
              <w:spacing w:beforeLines="50" w:before="120" w:line="360" w:lineRule="auto"/>
              <w:ind w:right="110"/>
              <w:rPr>
                <w:bCs/>
                <w:color w:val="000000"/>
              </w:rPr>
            </w:pPr>
            <w:r w:rsidRPr="007C29F0">
              <w:rPr>
                <w:color w:val="000000"/>
              </w:rPr>
              <w:t>GTCTCATGCTCATCACGCAG</w:t>
            </w:r>
            <w:r w:rsidRPr="007C29F0">
              <w:rPr>
                <w:b/>
                <w:color w:val="000000"/>
              </w:rPr>
              <w:t>GCTGTGACC</w:t>
            </w:r>
            <w:r w:rsidRPr="007C29F0">
              <w:rPr>
                <w:b/>
                <w:i/>
                <w:color w:val="000000"/>
              </w:rPr>
              <w:t>tcgtactcttccgat</w:t>
            </w:r>
            <w:r w:rsidRPr="007C29F0">
              <w:rPr>
                <w:b/>
                <w:color w:val="000000"/>
              </w:rPr>
              <w:t>GGTCA</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TemB</w:t>
            </w:r>
            <w:r w:rsidRPr="007C29F0">
              <w:rPr>
                <w:color w:val="000000"/>
                <w:vertAlign w:val="superscript"/>
              </w:rPr>
              <w:t>1</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CAGC</w:t>
            </w:r>
            <w:r w:rsidRPr="007C29F0">
              <w:rPr>
                <w:color w:val="000000"/>
              </w:rPr>
              <w:t>GGTGAAGTTGGGTTTCTTTCAAGAACATGTTCTACACAGACATATC</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TemC</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t>GGAAAGTGTTATCAAGCTACGAGGTAAGCCGAGCAATGAGTC</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SplintA-B</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ACC</w:t>
            </w:r>
            <w:r w:rsidRPr="007C29F0">
              <w:rPr>
                <w:b/>
                <w:color w:val="000000"/>
              </w:rPr>
              <w:t>GCTGTGACC</w:t>
            </w:r>
            <w:r w:rsidRPr="007C29F0">
              <w:rPr>
                <w:b/>
                <w:i/>
                <w:color w:val="000000"/>
              </w:rPr>
              <w:t>at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SplintB-C</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color w:val="000000"/>
              </w:rPr>
              <w:t>ACTTTCCGATATGT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Pri</w:t>
            </w:r>
            <w:r w:rsidRPr="007C29F0">
              <w:rPr>
                <w:color w:val="000000"/>
                <w:vertAlign w:val="superscript"/>
              </w:rPr>
              <w:t>1</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color w:val="000000"/>
              </w:rPr>
              <w:t>TGCTCATCACGCAG</w:t>
            </w:r>
            <w:r w:rsidRPr="007C29F0">
              <w:rPr>
                <w:b/>
                <w:color w:val="000000"/>
              </w:rPr>
              <w:t>GCTGT/</w:t>
            </w:r>
            <w:r w:rsidRPr="007C29F0">
              <w:rPr>
                <w:bCs/>
                <w:color w:val="000000"/>
                <w:kern w:val="24"/>
              </w:rPr>
              <w:t>GACTCATTGCTCGGCTTACCT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Pri</w:t>
            </w:r>
            <w:r w:rsidRPr="007C29F0">
              <w:rPr>
                <w:color w:val="000000"/>
                <w:vertAlign w:val="superscript"/>
              </w:rPr>
              <w:t>2</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color w:val="000000"/>
              </w:rPr>
              <w:t>CATCACGCAG</w:t>
            </w:r>
            <w:r w:rsidRPr="007C29F0">
              <w:rPr>
                <w:b/>
                <w:color w:val="000000"/>
              </w:rPr>
              <w:t>GCTGTGACC/</w:t>
            </w:r>
            <w:r w:rsidRPr="007C29F0">
              <w:rPr>
                <w:bCs/>
                <w:color w:val="000000"/>
                <w:kern w:val="24"/>
              </w:rPr>
              <w:t>GACTCATTGCTCGGCTTACCT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Pri</w:t>
            </w:r>
            <w:r w:rsidRPr="007C29F0">
              <w:rPr>
                <w:color w:val="000000"/>
                <w:vertAlign w:val="superscript"/>
              </w:rPr>
              <w:t>3</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color w:val="000000"/>
              </w:rPr>
              <w:t>CGCAG</w:t>
            </w:r>
            <w:r w:rsidRPr="007C29F0">
              <w:rPr>
                <w:b/>
                <w:color w:val="000000"/>
              </w:rPr>
              <w:t>GCTGTGACC</w:t>
            </w:r>
            <w:r w:rsidRPr="007C29F0">
              <w:rPr>
                <w:b/>
                <w:i/>
                <w:color w:val="000000"/>
              </w:rPr>
              <w:t>tcgta</w:t>
            </w:r>
            <w:r w:rsidRPr="007C29F0">
              <w:rPr>
                <w:b/>
                <w:color w:val="000000"/>
              </w:rPr>
              <w:t>/</w:t>
            </w:r>
            <w:r w:rsidRPr="007C29F0">
              <w:rPr>
                <w:bCs/>
                <w:color w:val="000000"/>
                <w:kern w:val="24"/>
              </w:rPr>
              <w:t>GACTCATTGCTCGGCTTACCT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Pri</w:t>
            </w:r>
            <w:r w:rsidRPr="007C29F0">
              <w:rPr>
                <w:color w:val="000000"/>
                <w:vertAlign w:val="superscript"/>
              </w:rPr>
              <w:t>4</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b/>
                <w:i/>
                <w:color w:val="000000"/>
              </w:rPr>
              <w:t>tcgtactcttccgat</w:t>
            </w:r>
            <w:r w:rsidRPr="007C29F0">
              <w:rPr>
                <w:b/>
                <w:color w:val="000000"/>
              </w:rPr>
              <w:t>GGTCA/</w:t>
            </w:r>
            <w:r w:rsidRPr="007C29F0">
              <w:rPr>
                <w:bCs/>
                <w:color w:val="000000"/>
                <w:kern w:val="24"/>
              </w:rPr>
              <w:t>GACTCATTGCTCGGCTTACCT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Pri</w:t>
            </w:r>
            <w:r w:rsidRPr="007C29F0">
              <w:rPr>
                <w:color w:val="000000"/>
                <w:vertAlign w:val="superscript"/>
              </w:rPr>
              <w:t>5</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b/>
                <w:i/>
                <w:color w:val="000000"/>
              </w:rPr>
              <w:t>actcttccgat</w:t>
            </w:r>
            <w:r w:rsidRPr="007C29F0">
              <w:rPr>
                <w:b/>
                <w:color w:val="000000"/>
              </w:rPr>
              <w:t>GGTCACAGC/</w:t>
            </w:r>
            <w:r w:rsidRPr="007C29F0">
              <w:rPr>
                <w:bCs/>
                <w:color w:val="000000"/>
                <w:kern w:val="24"/>
              </w:rPr>
              <w:t>GACTCATTGCTCGGCTTACCT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Pri</w:t>
            </w:r>
            <w:r w:rsidRPr="007C29F0">
              <w:rPr>
                <w:color w:val="000000"/>
                <w:vertAlign w:val="superscript"/>
              </w:rPr>
              <w:t>6</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color w:val="000000"/>
              </w:rPr>
            </w:pPr>
            <w:r w:rsidRPr="007C29F0">
              <w:rPr>
                <w:b/>
                <w:i/>
                <w:color w:val="000000"/>
              </w:rPr>
              <w:t>cagt</w:t>
            </w:r>
            <w:r w:rsidRPr="007C29F0">
              <w:rPr>
                <w:b/>
                <w:color w:val="000000"/>
              </w:rPr>
              <w:t>GGTCACAGC</w:t>
            </w:r>
            <w:r w:rsidRPr="007C29F0">
              <w:rPr>
                <w:color w:val="000000"/>
              </w:rPr>
              <w:t>GGTGAA</w:t>
            </w:r>
            <w:r w:rsidRPr="007C29F0">
              <w:rPr>
                <w:b/>
                <w:color w:val="000000"/>
              </w:rPr>
              <w:t>/</w:t>
            </w:r>
            <w:r w:rsidRPr="007C29F0">
              <w:rPr>
                <w:bCs/>
                <w:color w:val="000000"/>
                <w:kern w:val="24"/>
              </w:rPr>
              <w:t>GACTCATTGCTCGGCTTACCT</w:t>
            </w:r>
          </w:p>
        </w:tc>
      </w:tr>
      <w:tr w:rsidR="00434F52" w:rsidRPr="007C29F0" w:rsidTr="00F73351">
        <w:tc>
          <w:tcPr>
            <w:tcW w:w="1668" w:type="dxa"/>
            <w:shd w:val="clear" w:color="auto" w:fill="auto"/>
            <w:vAlign w:val="center"/>
          </w:tcPr>
          <w:p w:rsidR="00434F52" w:rsidRPr="007C29F0" w:rsidRDefault="00434F52" w:rsidP="00F73351">
            <w:pPr>
              <w:spacing w:beforeLines="50" w:before="120" w:line="360" w:lineRule="auto"/>
              <w:rPr>
                <w:color w:val="000000"/>
              </w:rPr>
            </w:pPr>
            <w:r w:rsidRPr="007C29F0">
              <w:rPr>
                <w:b/>
                <w:color w:val="000000"/>
              </w:rPr>
              <w:t>Loc</w:t>
            </w:r>
            <w:r w:rsidRPr="007C29F0">
              <w:rPr>
                <w:color w:val="000000"/>
              </w:rPr>
              <w:t>Pri</w:t>
            </w:r>
            <w:r w:rsidRPr="007C29F0">
              <w:rPr>
                <w:color w:val="000000"/>
                <w:vertAlign w:val="superscript"/>
              </w:rPr>
              <w:t>N</w:t>
            </w:r>
            <w:r w:rsidRPr="007C29F0">
              <w:rPr>
                <w:color w:val="000000"/>
              </w:rPr>
              <w:t xml:space="preserve"> (F/R)</w:t>
            </w:r>
          </w:p>
        </w:tc>
        <w:tc>
          <w:tcPr>
            <w:tcW w:w="6946" w:type="dxa"/>
            <w:shd w:val="clear" w:color="auto" w:fill="auto"/>
            <w:vAlign w:val="center"/>
          </w:tcPr>
          <w:p w:rsidR="00434F52" w:rsidRPr="007C29F0" w:rsidRDefault="00434F52" w:rsidP="00F73351">
            <w:pPr>
              <w:spacing w:beforeLines="50" w:before="120" w:line="360" w:lineRule="auto"/>
              <w:rPr>
                <w:bCs/>
                <w:color w:val="000000"/>
              </w:rPr>
            </w:pPr>
            <w:r w:rsidRPr="007C29F0">
              <w:rPr>
                <w:color w:val="000000"/>
              </w:rPr>
              <w:t>GTCTCATGCTCATCACGCAG</w:t>
            </w:r>
            <w:r w:rsidRPr="007C29F0">
              <w:rPr>
                <w:b/>
                <w:color w:val="000000"/>
              </w:rPr>
              <w:t>/</w:t>
            </w:r>
            <w:r w:rsidRPr="007C29F0">
              <w:rPr>
                <w:bCs/>
                <w:color w:val="000000"/>
                <w:kern w:val="24"/>
              </w:rPr>
              <w:t>GACTCATTGCTCGGCTTACCT</w:t>
            </w:r>
          </w:p>
        </w:tc>
      </w:tr>
    </w:tbl>
    <w:p w:rsidR="00434F52" w:rsidRPr="007C29F0" w:rsidRDefault="00434F52" w:rsidP="00434F52">
      <w:pPr>
        <w:spacing w:line="360" w:lineRule="auto"/>
        <w:rPr>
          <w:color w:val="000000"/>
        </w:rPr>
      </w:pPr>
      <w:r w:rsidRPr="007C29F0">
        <w:rPr>
          <w:color w:val="000000"/>
        </w:rPr>
        <w:t xml:space="preserve">Note: </w:t>
      </w:r>
    </w:p>
    <w:p w:rsidR="00434F52" w:rsidRPr="007C29F0" w:rsidRDefault="00434F52" w:rsidP="00434F52">
      <w:pPr>
        <w:spacing w:line="360" w:lineRule="auto"/>
      </w:pPr>
      <w:r w:rsidRPr="007C29F0">
        <w:t xml:space="preserve">(1) </w:t>
      </w:r>
      <w:r w:rsidRPr="007C29F0">
        <w:rPr>
          <w:b/>
        </w:rPr>
        <w:t>Loc</w:t>
      </w:r>
      <w:r w:rsidRPr="007C29F0">
        <w:t>TemA, TemB</w:t>
      </w:r>
      <w:r w:rsidRPr="007C29F0">
        <w:rPr>
          <w:vertAlign w:val="superscript"/>
        </w:rPr>
        <w:t>1</w:t>
      </w:r>
      <w:r w:rsidRPr="007C29F0">
        <w:t>, and TemC were used to prepare templates for various primer</w:t>
      </w:r>
      <w:r w:rsidR="00A34881">
        <w:t>-</w:t>
      </w:r>
      <w:r w:rsidRPr="007C29F0">
        <w:t>binding</w:t>
      </w:r>
      <w:r w:rsidR="00A34881">
        <w:t xml:space="preserve"> </w:t>
      </w:r>
      <w:r w:rsidRPr="007C29F0">
        <w:t xml:space="preserve">stie assays, and </w:t>
      </w:r>
      <w:r w:rsidRPr="007C29F0">
        <w:rPr>
          <w:b/>
        </w:rPr>
        <w:t>Loc</w:t>
      </w:r>
      <w:r w:rsidRPr="007C29F0">
        <w:t>Pri</w:t>
      </w:r>
      <w:r w:rsidRPr="007C29F0">
        <w:rPr>
          <w:vertAlign w:val="superscript"/>
        </w:rPr>
        <w:t>1~6</w:t>
      </w:r>
      <w:r w:rsidRPr="007C29F0">
        <w:rPr>
          <w:b/>
        </w:rPr>
        <w:t xml:space="preserve"> </w:t>
      </w:r>
      <w:r w:rsidRPr="007C29F0">
        <w:t>were the primers annealing to different sites towards hairpins.</w:t>
      </w:r>
    </w:p>
    <w:p w:rsidR="00434F52" w:rsidRPr="007C29F0" w:rsidRDefault="00434F52" w:rsidP="00434F52">
      <w:pPr>
        <w:spacing w:line="360" w:lineRule="auto"/>
      </w:pPr>
      <w:r w:rsidRPr="007C29F0">
        <w:t xml:space="preserve">(2) SplintA-B was used to ligate </w:t>
      </w:r>
      <w:r w:rsidRPr="007C29F0">
        <w:rPr>
          <w:b/>
        </w:rPr>
        <w:t>Loc</w:t>
      </w:r>
      <w:r w:rsidRPr="007C29F0">
        <w:t>TemA and TemB</w:t>
      </w:r>
      <w:r w:rsidRPr="007C29F0">
        <w:rPr>
          <w:vertAlign w:val="superscript"/>
        </w:rPr>
        <w:t>1</w:t>
      </w:r>
      <w:r w:rsidRPr="007C29F0">
        <w:t>. SplintB-C was used to ligate Tem B</w:t>
      </w:r>
      <w:r w:rsidRPr="007C29F0">
        <w:rPr>
          <w:vertAlign w:val="superscript"/>
        </w:rPr>
        <w:t>1</w:t>
      </w:r>
      <w:r w:rsidRPr="007C29F0">
        <w:t xml:space="preserve"> and Tem C.</w:t>
      </w:r>
    </w:p>
    <w:p w:rsidR="00434F52" w:rsidRDefault="00434F52" w:rsidP="008C66FB">
      <w:pPr>
        <w:spacing w:line="360" w:lineRule="auto"/>
      </w:pPr>
      <w:r w:rsidRPr="007C29F0">
        <w:t xml:space="preserve">(3) </w:t>
      </w:r>
      <w:r w:rsidRPr="007C29F0">
        <w:rPr>
          <w:b/>
        </w:rPr>
        <w:t>Loc</w:t>
      </w:r>
      <w:r w:rsidRPr="007C29F0">
        <w:t>Pri</w:t>
      </w:r>
      <w:r w:rsidRPr="007C29F0">
        <w:rPr>
          <w:vertAlign w:val="superscript"/>
        </w:rPr>
        <w:t>1</w:t>
      </w:r>
      <w:r w:rsidRPr="007C29F0">
        <w:t xml:space="preserve">, </w:t>
      </w:r>
      <w:r w:rsidRPr="007C29F0">
        <w:rPr>
          <w:b/>
        </w:rPr>
        <w:t>Loc</w:t>
      </w:r>
      <w:r w:rsidRPr="007C29F0">
        <w:t>Pri</w:t>
      </w:r>
      <w:r w:rsidRPr="007C29F0">
        <w:rPr>
          <w:vertAlign w:val="superscript"/>
        </w:rPr>
        <w:t>2</w:t>
      </w:r>
      <w:r w:rsidRPr="007C29F0">
        <w:t xml:space="preserve">, </w:t>
      </w:r>
      <w:r w:rsidRPr="007C29F0">
        <w:rPr>
          <w:b/>
        </w:rPr>
        <w:t>Loc</w:t>
      </w:r>
      <w:r w:rsidRPr="007C29F0">
        <w:t>Pri</w:t>
      </w:r>
      <w:r w:rsidRPr="007C29F0">
        <w:rPr>
          <w:vertAlign w:val="superscript"/>
        </w:rPr>
        <w:t>3</w:t>
      </w:r>
      <w:r w:rsidRPr="007C29F0">
        <w:t xml:space="preserve">, </w:t>
      </w:r>
      <w:r w:rsidRPr="007C29F0">
        <w:rPr>
          <w:b/>
        </w:rPr>
        <w:t>Loc</w:t>
      </w:r>
      <w:r w:rsidRPr="007C29F0">
        <w:t>Pri</w:t>
      </w:r>
      <w:r w:rsidRPr="007C29F0">
        <w:rPr>
          <w:vertAlign w:val="superscript"/>
        </w:rPr>
        <w:t>4</w:t>
      </w:r>
      <w:r w:rsidRPr="007C29F0">
        <w:t xml:space="preserve">, </w:t>
      </w:r>
      <w:r w:rsidRPr="007C29F0">
        <w:rPr>
          <w:b/>
        </w:rPr>
        <w:t>Loc</w:t>
      </w:r>
      <w:r w:rsidRPr="007C29F0">
        <w:t>Pri</w:t>
      </w:r>
      <w:r w:rsidRPr="007C29F0">
        <w:rPr>
          <w:vertAlign w:val="superscript"/>
        </w:rPr>
        <w:t>5</w:t>
      </w:r>
      <w:r w:rsidRPr="007C29F0">
        <w:t xml:space="preserve">, </w:t>
      </w:r>
      <w:r w:rsidRPr="007C29F0">
        <w:rPr>
          <w:b/>
        </w:rPr>
        <w:t>Loc</w:t>
      </w:r>
      <w:r w:rsidRPr="007C29F0">
        <w:t>Pri</w:t>
      </w:r>
      <w:r w:rsidRPr="007C29F0">
        <w:rPr>
          <w:vertAlign w:val="superscript"/>
        </w:rPr>
        <w:t>6</w:t>
      </w:r>
      <w:r w:rsidRPr="007C29F0">
        <w:t xml:space="preserve">, and </w:t>
      </w:r>
      <w:r w:rsidRPr="007C29F0">
        <w:rPr>
          <w:b/>
        </w:rPr>
        <w:t>Loc</w:t>
      </w:r>
      <w:r w:rsidRPr="007C29F0">
        <w:t>Pri</w:t>
      </w:r>
      <w:r w:rsidRPr="007C29F0">
        <w:rPr>
          <w:vertAlign w:val="superscript"/>
        </w:rPr>
        <w:t>N</w:t>
      </w:r>
      <w:r w:rsidRPr="007C29F0">
        <w:t xml:space="preserve"> were named as #1, #2, #3, #4, #5, #6, and #N in the main text.</w:t>
      </w:r>
    </w:p>
    <w:p w:rsidR="00A9169B" w:rsidRDefault="00A9169B" w:rsidP="00A9169B">
      <w:r>
        <w:br w:type="page"/>
      </w:r>
    </w:p>
    <w:p w:rsidR="00A9169B" w:rsidRDefault="0012722B" w:rsidP="00A9169B">
      <w:r w:rsidRPr="0012722B">
        <w:lastRenderedPageBreak/>
        <w:t>Table S4 Sequence of DNA used in the quantification assay of toxR gene</w:t>
      </w:r>
    </w:p>
    <w:tbl>
      <w:tblPr>
        <w:tblW w:w="8614" w:type="dxa"/>
        <w:tblBorders>
          <w:top w:val="single" w:sz="4" w:space="0" w:color="auto"/>
          <w:bottom w:val="single" w:sz="4" w:space="0" w:color="auto"/>
        </w:tblBorders>
        <w:tblLayout w:type="fixed"/>
        <w:tblLook w:val="04A0" w:firstRow="1" w:lastRow="0" w:firstColumn="1" w:lastColumn="0" w:noHBand="0" w:noVBand="1"/>
      </w:tblPr>
      <w:tblGrid>
        <w:gridCol w:w="1668"/>
        <w:gridCol w:w="6946"/>
      </w:tblGrid>
      <w:tr w:rsidR="0012722B" w:rsidRPr="000C19F1" w:rsidTr="00776DE4">
        <w:tc>
          <w:tcPr>
            <w:tcW w:w="1668" w:type="dxa"/>
            <w:tcBorders>
              <w:top w:val="single" w:sz="4" w:space="0" w:color="auto"/>
              <w:bottom w:val="single" w:sz="4" w:space="0" w:color="auto"/>
            </w:tcBorders>
            <w:shd w:val="clear" w:color="auto" w:fill="auto"/>
          </w:tcPr>
          <w:p w:rsidR="0012722B" w:rsidRPr="000C19F1" w:rsidRDefault="0012722B" w:rsidP="00F73351">
            <w:pPr>
              <w:spacing w:beforeLines="50" w:before="120" w:line="360" w:lineRule="auto"/>
              <w:jc w:val="center"/>
              <w:rPr>
                <w:b/>
                <w:color w:val="000000"/>
              </w:rPr>
            </w:pPr>
            <w:r w:rsidRPr="000C19F1">
              <w:rPr>
                <w:b/>
                <w:color w:val="000000"/>
              </w:rPr>
              <w:t>Name</w:t>
            </w:r>
          </w:p>
        </w:tc>
        <w:tc>
          <w:tcPr>
            <w:tcW w:w="6946" w:type="dxa"/>
            <w:tcBorders>
              <w:top w:val="single" w:sz="4" w:space="0" w:color="auto"/>
              <w:bottom w:val="single" w:sz="4" w:space="0" w:color="auto"/>
            </w:tcBorders>
            <w:shd w:val="clear" w:color="auto" w:fill="auto"/>
          </w:tcPr>
          <w:p w:rsidR="0012722B" w:rsidRPr="000C19F1" w:rsidRDefault="0012722B" w:rsidP="00F73351">
            <w:pPr>
              <w:spacing w:beforeLines="50" w:before="120" w:line="360" w:lineRule="auto"/>
              <w:ind w:firstLineChars="13" w:firstLine="31"/>
              <w:jc w:val="center"/>
              <w:rPr>
                <w:b/>
                <w:color w:val="000000"/>
              </w:rPr>
            </w:pPr>
            <w:r w:rsidRPr="000C19F1">
              <w:rPr>
                <w:b/>
                <w:color w:val="000000"/>
              </w:rPr>
              <w:t>Sequence</w:t>
            </w:r>
            <w:r w:rsidRPr="000C19F1">
              <w:rPr>
                <w:b/>
                <w:color w:val="000000"/>
              </w:rPr>
              <w:t>（</w:t>
            </w:r>
            <w:r w:rsidRPr="000C19F1">
              <w:rPr>
                <w:b/>
                <w:color w:val="000000"/>
              </w:rPr>
              <w:t>5</w:t>
            </w:r>
            <w:r w:rsidRPr="000C19F1">
              <w:rPr>
                <w:b/>
                <w:color w:val="000000"/>
              </w:rPr>
              <w:sym w:font="Symbol" w:char="F0A2"/>
            </w:r>
            <w:r w:rsidRPr="000C19F1">
              <w:rPr>
                <w:b/>
                <w:color w:val="000000"/>
              </w:rPr>
              <w:t>-3</w:t>
            </w:r>
            <w:r w:rsidRPr="000C19F1">
              <w:rPr>
                <w:b/>
                <w:color w:val="000000"/>
              </w:rPr>
              <w:sym w:font="Symbol" w:char="F0A2"/>
            </w:r>
            <w:r w:rsidRPr="000C19F1">
              <w:rPr>
                <w:b/>
                <w:color w:val="000000"/>
              </w:rPr>
              <w:t>）</w:t>
            </w:r>
          </w:p>
        </w:tc>
      </w:tr>
      <w:tr w:rsidR="0012722B" w:rsidRPr="000C19F1" w:rsidTr="00776DE4">
        <w:tc>
          <w:tcPr>
            <w:tcW w:w="1668" w:type="dxa"/>
            <w:shd w:val="clear" w:color="auto" w:fill="auto"/>
            <w:vAlign w:val="center"/>
          </w:tcPr>
          <w:p w:rsidR="0012722B" w:rsidRPr="000C19F1" w:rsidRDefault="0012722B" w:rsidP="00F73351">
            <w:pPr>
              <w:spacing w:beforeLines="50" w:before="120" w:line="360" w:lineRule="auto"/>
              <w:rPr>
                <w:color w:val="000000"/>
              </w:rPr>
            </w:pPr>
            <w:r w:rsidRPr="000C19F1">
              <w:rPr>
                <w:b/>
                <w:color w:val="000000"/>
              </w:rPr>
              <w:t>Vp</w:t>
            </w:r>
            <w:r w:rsidRPr="000C19F1">
              <w:rPr>
                <w:color w:val="000000"/>
              </w:rPr>
              <w:t>Pri</w:t>
            </w:r>
            <w:r w:rsidRPr="000C19F1">
              <w:rPr>
                <w:color w:val="000000"/>
                <w:vertAlign w:val="superscript"/>
              </w:rPr>
              <w:t>C</w:t>
            </w:r>
            <w:r w:rsidRPr="000C19F1">
              <w:rPr>
                <w:color w:val="000000"/>
              </w:rPr>
              <w:t xml:space="preserve"> (F/R)</w:t>
            </w:r>
          </w:p>
        </w:tc>
        <w:tc>
          <w:tcPr>
            <w:tcW w:w="6946" w:type="dxa"/>
            <w:shd w:val="clear" w:color="auto" w:fill="auto"/>
            <w:vAlign w:val="center"/>
          </w:tcPr>
          <w:p w:rsidR="0012722B" w:rsidRPr="000C19F1" w:rsidRDefault="0012722B" w:rsidP="00F73351">
            <w:pPr>
              <w:spacing w:beforeLines="50" w:before="120" w:line="360" w:lineRule="auto"/>
              <w:rPr>
                <w:color w:val="000000"/>
              </w:rPr>
            </w:pPr>
            <w:r w:rsidRPr="000C19F1">
              <w:rPr>
                <w:color w:val="000000"/>
              </w:rPr>
              <w:t>ATTGACGCCTCTGCTAATGAG</w:t>
            </w:r>
            <w:r w:rsidRPr="000C19F1">
              <w:rPr>
                <w:b/>
                <w:color w:val="000000"/>
              </w:rPr>
              <w:t>/</w:t>
            </w:r>
            <w:r w:rsidRPr="000C19F1">
              <w:rPr>
                <w:color w:val="000000"/>
              </w:rPr>
              <w:t>TACGCAAATCGGTAGTAATAGTG</w:t>
            </w:r>
          </w:p>
        </w:tc>
      </w:tr>
      <w:tr w:rsidR="0012722B" w:rsidRPr="000C19F1" w:rsidTr="00776DE4">
        <w:tc>
          <w:tcPr>
            <w:tcW w:w="1668" w:type="dxa"/>
            <w:shd w:val="clear" w:color="auto" w:fill="auto"/>
            <w:vAlign w:val="center"/>
          </w:tcPr>
          <w:p w:rsidR="0012722B" w:rsidRPr="000C19F1" w:rsidRDefault="0012722B" w:rsidP="00F73351">
            <w:pPr>
              <w:spacing w:beforeLines="50" w:before="120" w:line="360" w:lineRule="auto"/>
              <w:rPr>
                <w:color w:val="000000"/>
              </w:rPr>
            </w:pPr>
            <w:r w:rsidRPr="000C19F1">
              <w:rPr>
                <w:b/>
                <w:color w:val="000000"/>
              </w:rPr>
              <w:t>VpIn</w:t>
            </w:r>
            <w:r w:rsidRPr="000C19F1">
              <w:rPr>
                <w:color w:val="000000"/>
              </w:rPr>
              <w:t>Pri (F/R)</w:t>
            </w:r>
          </w:p>
        </w:tc>
        <w:tc>
          <w:tcPr>
            <w:tcW w:w="6946" w:type="dxa"/>
            <w:shd w:val="clear" w:color="auto" w:fill="auto"/>
            <w:vAlign w:val="center"/>
          </w:tcPr>
          <w:p w:rsidR="0012722B" w:rsidRPr="000C19F1" w:rsidRDefault="0012722B" w:rsidP="00F73351">
            <w:pPr>
              <w:spacing w:beforeLines="50" w:before="120" w:line="360" w:lineRule="auto"/>
              <w:rPr>
                <w:color w:val="000000"/>
              </w:rPr>
            </w:pPr>
            <w:r w:rsidRPr="000C19F1">
              <w:rPr>
                <w:color w:val="000000"/>
              </w:rPr>
              <w:t>CGTTACCAGTGGAAGTAATTGC</w:t>
            </w:r>
            <w:r w:rsidRPr="000C19F1">
              <w:rPr>
                <w:b/>
                <w:color w:val="000000"/>
              </w:rPr>
              <w:t>/</w:t>
            </w:r>
            <w:r w:rsidRPr="000C19F1">
              <w:rPr>
                <w:color w:val="000000"/>
              </w:rPr>
              <w:t>TCATACGAGTGGTTGCTGTCAT</w:t>
            </w:r>
          </w:p>
        </w:tc>
      </w:tr>
      <w:tr w:rsidR="0012722B" w:rsidRPr="000C19F1" w:rsidTr="00776DE4">
        <w:tc>
          <w:tcPr>
            <w:tcW w:w="1668" w:type="dxa"/>
            <w:shd w:val="clear" w:color="auto" w:fill="auto"/>
            <w:vAlign w:val="center"/>
          </w:tcPr>
          <w:p w:rsidR="0012722B" w:rsidRPr="000C19F1" w:rsidRDefault="0012722B" w:rsidP="00F73351">
            <w:pPr>
              <w:spacing w:beforeLines="50" w:before="120" w:line="360" w:lineRule="auto"/>
              <w:rPr>
                <w:color w:val="000000"/>
              </w:rPr>
            </w:pPr>
            <w:r w:rsidRPr="000C19F1">
              <w:rPr>
                <w:b/>
                <w:color w:val="000000"/>
              </w:rPr>
              <w:t>VpEx</w:t>
            </w:r>
            <w:r w:rsidRPr="000C19F1">
              <w:rPr>
                <w:color w:val="000000"/>
              </w:rPr>
              <w:t>Pri (F/R)</w:t>
            </w:r>
          </w:p>
        </w:tc>
        <w:tc>
          <w:tcPr>
            <w:tcW w:w="6946" w:type="dxa"/>
            <w:shd w:val="clear" w:color="auto" w:fill="auto"/>
            <w:vAlign w:val="center"/>
          </w:tcPr>
          <w:p w:rsidR="0012722B" w:rsidRPr="000C19F1" w:rsidRDefault="0012722B" w:rsidP="00F73351">
            <w:pPr>
              <w:spacing w:beforeLines="50" w:before="120" w:line="360" w:lineRule="auto"/>
              <w:rPr>
                <w:color w:val="000000"/>
              </w:rPr>
            </w:pPr>
            <w:r w:rsidRPr="000C19F1">
              <w:rPr>
                <w:color w:val="000000"/>
              </w:rPr>
              <w:t>AGTTCCGTCAGATTGGTGAGTA</w:t>
            </w:r>
            <w:r w:rsidRPr="000C19F1">
              <w:rPr>
                <w:b/>
                <w:color w:val="000000"/>
              </w:rPr>
              <w:t>/</w:t>
            </w:r>
            <w:r w:rsidRPr="000C19F1">
              <w:rPr>
                <w:color w:val="000000"/>
              </w:rPr>
              <w:t>TTACTTCCACTGGTAACGAGTC</w:t>
            </w:r>
          </w:p>
        </w:tc>
      </w:tr>
    </w:tbl>
    <w:p w:rsidR="0012722B" w:rsidRPr="000C19F1" w:rsidRDefault="0012722B" w:rsidP="0012722B">
      <w:pPr>
        <w:spacing w:line="360" w:lineRule="auto"/>
        <w:rPr>
          <w:color w:val="000000"/>
        </w:rPr>
      </w:pPr>
      <w:r w:rsidRPr="000C19F1">
        <w:rPr>
          <w:color w:val="000000"/>
        </w:rPr>
        <w:t xml:space="preserve">Note: </w:t>
      </w:r>
      <w:r w:rsidRPr="000C19F1">
        <w:rPr>
          <w:b/>
        </w:rPr>
        <w:t>Vp</w:t>
      </w:r>
      <w:r w:rsidRPr="000C19F1">
        <w:t>Pri</w:t>
      </w:r>
      <w:r w:rsidRPr="000C19F1">
        <w:rPr>
          <w:vertAlign w:val="superscript"/>
        </w:rPr>
        <w:t>C</w:t>
      </w:r>
      <w:r w:rsidRPr="000C19F1">
        <w:t xml:space="preserve">, </w:t>
      </w:r>
      <w:r w:rsidRPr="000C19F1">
        <w:rPr>
          <w:b/>
        </w:rPr>
        <w:t>VpIn</w:t>
      </w:r>
      <w:r w:rsidRPr="000C19F1">
        <w:t xml:space="preserve">Pri, and </w:t>
      </w:r>
      <w:r w:rsidRPr="000C19F1">
        <w:rPr>
          <w:b/>
        </w:rPr>
        <w:t>VpEx</w:t>
      </w:r>
      <w:r w:rsidRPr="000C19F1">
        <w:t>Pri, were the primers of standard curve assays of qPCR for</w:t>
      </w:r>
      <w:r w:rsidRPr="000C19F1">
        <w:rPr>
          <w:b/>
        </w:rPr>
        <w:t xml:space="preserve"> </w:t>
      </w:r>
      <w:r w:rsidRPr="000C19F1">
        <w:t xml:space="preserve">toxR gene in </w:t>
      </w:r>
      <w:r w:rsidRPr="000C19F1">
        <w:rPr>
          <w:i/>
        </w:rPr>
        <w:t>Vibrio paraheamoliticus</w:t>
      </w:r>
      <w:r w:rsidRPr="000C19F1">
        <w:t>, which was used to amplify the amplicons with no, internal, and external hairpins (named as toxR-c, toxR-1 and toxR-2 in the main text, respectively).</w:t>
      </w:r>
    </w:p>
    <w:p w:rsidR="00A9169B" w:rsidRDefault="00A9169B" w:rsidP="00A9169B">
      <w:r>
        <w:br w:type="page"/>
      </w:r>
    </w:p>
    <w:p w:rsidR="0012722B" w:rsidRDefault="00E9623B" w:rsidP="00A9169B">
      <w:r>
        <w:rPr>
          <w:noProof/>
          <w:lang w:val="en-US" w:eastAsia="zh-CN"/>
        </w:rPr>
        <w:lastRenderedPageBreak/>
        <w:drawing>
          <wp:inline distT="0" distB="0" distL="0" distR="0">
            <wp:extent cx="5396865" cy="42970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865" cy="4297045"/>
                    </a:xfrm>
                    <a:prstGeom prst="rect">
                      <a:avLst/>
                    </a:prstGeom>
                  </pic:spPr>
                </pic:pic>
              </a:graphicData>
            </a:graphic>
          </wp:inline>
        </w:drawing>
      </w:r>
    </w:p>
    <w:p w:rsidR="00A9169B" w:rsidRDefault="0012722B" w:rsidP="00A9169B">
      <w:r w:rsidRPr="0012722B">
        <w:t>Figure S2. The sequence information of templates with internal hairpins with 6-, 9-, 12-, 15-, or 20-bp stems in Figure 2. The loop of each hairpin was 20 nt. The black letters are the sequences of amplicons (the letters in bold are the sequences of stems). The red letters show the forward primers, and the parts double-underlined in black are for the binding region of reverse primer.</w:t>
      </w:r>
    </w:p>
    <w:p w:rsidR="00A9169B" w:rsidRDefault="00A9169B" w:rsidP="00A9169B">
      <w:r>
        <w:br w:type="page"/>
      </w:r>
    </w:p>
    <w:p w:rsidR="0012722B" w:rsidRDefault="00E9623B" w:rsidP="00A9169B">
      <w:r>
        <w:rPr>
          <w:noProof/>
          <w:lang w:val="en-US" w:eastAsia="zh-CN"/>
        </w:rPr>
        <w:lastRenderedPageBreak/>
        <w:drawing>
          <wp:inline distT="0" distB="0" distL="0" distR="0">
            <wp:extent cx="5396865" cy="3667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865" cy="3667125"/>
                    </a:xfrm>
                    <a:prstGeom prst="rect">
                      <a:avLst/>
                    </a:prstGeom>
                  </pic:spPr>
                </pic:pic>
              </a:graphicData>
            </a:graphic>
          </wp:inline>
        </w:drawing>
      </w:r>
    </w:p>
    <w:p w:rsidR="00A9169B" w:rsidRDefault="0012722B" w:rsidP="00A9169B">
      <w:r w:rsidRPr="0012722B">
        <w:t>Figure S3. The sequence information of templates with internal hairpins with 5-, 15-, 25-, or 35-nt loops in Figure 3. The stem length of each hairpin was 9 bp. The black letters are the sequences of amplicons (the lowercase letters are the loop sequence). The red letters show the forward primers, and the parts double-underlined in black are for the binding sites of reverse primers.</w:t>
      </w:r>
    </w:p>
    <w:p w:rsidR="0012722B" w:rsidRDefault="00A9169B" w:rsidP="00A9169B">
      <w:r>
        <w:br w:type="page"/>
      </w:r>
    </w:p>
    <w:p w:rsidR="0012722B" w:rsidRDefault="00E9623B" w:rsidP="00A9169B">
      <w:r>
        <w:rPr>
          <w:noProof/>
          <w:lang w:val="en-US" w:eastAsia="zh-CN"/>
        </w:rPr>
        <w:lastRenderedPageBreak/>
        <w:drawing>
          <wp:inline distT="0" distB="0" distL="0" distR="0">
            <wp:extent cx="5396865" cy="4367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865" cy="4367530"/>
                    </a:xfrm>
                    <a:prstGeom prst="rect">
                      <a:avLst/>
                    </a:prstGeom>
                  </pic:spPr>
                </pic:pic>
              </a:graphicData>
            </a:graphic>
          </wp:inline>
        </w:drawing>
      </w:r>
    </w:p>
    <w:p w:rsidR="00A9169B" w:rsidRDefault="0012722B" w:rsidP="00A9169B">
      <w:r w:rsidRPr="0012722B">
        <w:t>Figure S4. The sequence information of templates with external hairpins with 6-, 9-, 12-, 15-, or 20-bp stems in Figure 4. The loop of each hairpin was 20 nt. The black letters are the sequences of amplicons (the letters in bold are the sequences of stems). The red letters show the forward primers, and the parts double-underlined in black are for the binding sites of reverse primers.</w:t>
      </w:r>
    </w:p>
    <w:p w:rsidR="00A9169B" w:rsidRDefault="00A9169B" w:rsidP="00A9169B">
      <w:r>
        <w:br w:type="page"/>
      </w:r>
    </w:p>
    <w:p w:rsidR="00E9623B" w:rsidRDefault="00E9623B" w:rsidP="00A9169B">
      <w:r>
        <w:rPr>
          <w:noProof/>
          <w:lang w:val="en-US" w:eastAsia="zh-CN"/>
        </w:rPr>
        <w:lastRenderedPageBreak/>
        <w:drawing>
          <wp:inline distT="0" distB="0" distL="0" distR="0">
            <wp:extent cx="5396865" cy="4138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865" cy="4138295"/>
                    </a:xfrm>
                    <a:prstGeom prst="rect">
                      <a:avLst/>
                    </a:prstGeom>
                  </pic:spPr>
                </pic:pic>
              </a:graphicData>
            </a:graphic>
          </wp:inline>
        </w:drawing>
      </w:r>
    </w:p>
    <w:p w:rsidR="00A9169B" w:rsidRDefault="00E9623B" w:rsidP="00A9169B">
      <w:r w:rsidRPr="00E9623B">
        <w:t>Figure S5. The sequence information of templates with external hairpins with 10-, 20-, 30-, or 40-nt loops in Figure 5. The stem length of each hairpin was 9 bp. The black letters are the sequences of amplicons (the lowercase letters are the loop sequence). The red letters show the forward primers, and the parts double-underlined in black are for the binding sites of reverse primers.</w:t>
      </w:r>
    </w:p>
    <w:p w:rsidR="00A9169B" w:rsidRDefault="00A9169B" w:rsidP="00A9169B">
      <w:r>
        <w:br w:type="page"/>
      </w:r>
    </w:p>
    <w:p w:rsidR="00E9623B" w:rsidRDefault="00E9623B" w:rsidP="00A9169B">
      <w:r>
        <w:rPr>
          <w:noProof/>
          <w:lang w:val="en-US" w:eastAsia="zh-CN"/>
        </w:rPr>
        <w:lastRenderedPageBreak/>
        <w:drawing>
          <wp:inline distT="0" distB="0" distL="0" distR="0">
            <wp:extent cx="5396865" cy="33236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865" cy="3323679"/>
                    </a:xfrm>
                    <a:prstGeom prst="rect">
                      <a:avLst/>
                    </a:prstGeom>
                  </pic:spPr>
                </pic:pic>
              </a:graphicData>
            </a:graphic>
          </wp:inline>
        </w:drawing>
      </w:r>
    </w:p>
    <w:p w:rsidR="00E9623B" w:rsidRDefault="00E9623B" w:rsidP="00A9169B">
      <w:r w:rsidRPr="00E9623B">
        <w:t xml:space="preserve">Figure S6. The sequence information of 3 amplicons of </w:t>
      </w:r>
      <w:r w:rsidRPr="00132D0C">
        <w:rPr>
          <w:i/>
        </w:rPr>
        <w:t>Vibrio Parahaemoliticus</w:t>
      </w:r>
      <w:r w:rsidRPr="00E9623B">
        <w:t>, used in Figure 8. In (A), (B) and (C), amplicons toxR-c (with no hairpins), toxR-1 (with internal hairpins), and toxR-2 (with external hairpins), are shown. The black letters are the sequences of 3 amplicons. The red letters show the forward primers, and the parts double-underlined in black are for the binding sites of reverse primers.</w:t>
      </w:r>
    </w:p>
    <w:p w:rsidR="00E06E4D" w:rsidRPr="00E06E4D" w:rsidRDefault="00E06E4D" w:rsidP="00E9623B"/>
    <w:sectPr w:rsidR="00E06E4D" w:rsidRPr="00E06E4D"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718" w:rsidRDefault="00863718" w:rsidP="00AF2C92">
      <w:r>
        <w:separator/>
      </w:r>
    </w:p>
  </w:endnote>
  <w:endnote w:type="continuationSeparator" w:id="0">
    <w:p w:rsidR="00863718" w:rsidRDefault="0086371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718" w:rsidRDefault="00863718" w:rsidP="00AF2C92">
      <w:r>
        <w:separator/>
      </w:r>
    </w:p>
  </w:footnote>
  <w:footnote w:type="continuationSeparator" w:id="0">
    <w:p w:rsidR="00863718" w:rsidRDefault="00863718"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01A"/>
    <w:rsid w:val="00001899"/>
    <w:rsid w:val="000049AD"/>
    <w:rsid w:val="0000681B"/>
    <w:rsid w:val="000133C0"/>
    <w:rsid w:val="00014C4E"/>
    <w:rsid w:val="00017107"/>
    <w:rsid w:val="000202E2"/>
    <w:rsid w:val="00022441"/>
    <w:rsid w:val="0002261E"/>
    <w:rsid w:val="00023DAA"/>
    <w:rsid w:val="00024839"/>
    <w:rsid w:val="00026871"/>
    <w:rsid w:val="00032126"/>
    <w:rsid w:val="00037A98"/>
    <w:rsid w:val="000427FB"/>
    <w:rsid w:val="0004455E"/>
    <w:rsid w:val="00047CB5"/>
    <w:rsid w:val="00051FAA"/>
    <w:rsid w:val="000572A9"/>
    <w:rsid w:val="00061325"/>
    <w:rsid w:val="00072114"/>
    <w:rsid w:val="000733AC"/>
    <w:rsid w:val="00074B81"/>
    <w:rsid w:val="00074D22"/>
    <w:rsid w:val="00075081"/>
    <w:rsid w:val="0007528A"/>
    <w:rsid w:val="000811AB"/>
    <w:rsid w:val="00083C5F"/>
    <w:rsid w:val="0009172C"/>
    <w:rsid w:val="000930EC"/>
    <w:rsid w:val="0009365E"/>
    <w:rsid w:val="00095E61"/>
    <w:rsid w:val="000966C1"/>
    <w:rsid w:val="000970AC"/>
    <w:rsid w:val="000A1167"/>
    <w:rsid w:val="000A417F"/>
    <w:rsid w:val="000A4428"/>
    <w:rsid w:val="000A6D40"/>
    <w:rsid w:val="000A7BC3"/>
    <w:rsid w:val="000B1661"/>
    <w:rsid w:val="000B1F0B"/>
    <w:rsid w:val="000B2E88"/>
    <w:rsid w:val="000B4603"/>
    <w:rsid w:val="000C09BE"/>
    <w:rsid w:val="000C1380"/>
    <w:rsid w:val="000C554F"/>
    <w:rsid w:val="000C5C42"/>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257B9"/>
    <w:rsid w:val="0012722B"/>
    <w:rsid w:val="00132D0C"/>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C615F"/>
    <w:rsid w:val="001C6487"/>
    <w:rsid w:val="001D647F"/>
    <w:rsid w:val="001D6857"/>
    <w:rsid w:val="001E0572"/>
    <w:rsid w:val="001E0A67"/>
    <w:rsid w:val="001E1028"/>
    <w:rsid w:val="001E14E2"/>
    <w:rsid w:val="001E6302"/>
    <w:rsid w:val="001E7DCB"/>
    <w:rsid w:val="001F3411"/>
    <w:rsid w:val="001F3C56"/>
    <w:rsid w:val="001F4287"/>
    <w:rsid w:val="001F4DBA"/>
    <w:rsid w:val="0020415E"/>
    <w:rsid w:val="00204FF4"/>
    <w:rsid w:val="0021056E"/>
    <w:rsid w:val="0021075D"/>
    <w:rsid w:val="0021165A"/>
    <w:rsid w:val="00211BC9"/>
    <w:rsid w:val="0021620C"/>
    <w:rsid w:val="00216A2D"/>
    <w:rsid w:val="00216E78"/>
    <w:rsid w:val="00217275"/>
    <w:rsid w:val="00236F4B"/>
    <w:rsid w:val="00242B0D"/>
    <w:rsid w:val="00245470"/>
    <w:rsid w:val="002467C6"/>
    <w:rsid w:val="0024692A"/>
    <w:rsid w:val="00252BBA"/>
    <w:rsid w:val="00253123"/>
    <w:rsid w:val="00264001"/>
    <w:rsid w:val="00266354"/>
    <w:rsid w:val="00267A18"/>
    <w:rsid w:val="00273462"/>
    <w:rsid w:val="0027395B"/>
    <w:rsid w:val="00275854"/>
    <w:rsid w:val="00283B41"/>
    <w:rsid w:val="00285F28"/>
    <w:rsid w:val="00286398"/>
    <w:rsid w:val="002A3C42"/>
    <w:rsid w:val="002A5D75"/>
    <w:rsid w:val="002B1B1A"/>
    <w:rsid w:val="002B7228"/>
    <w:rsid w:val="002C53EE"/>
    <w:rsid w:val="002D07DA"/>
    <w:rsid w:val="002D24F7"/>
    <w:rsid w:val="002D2799"/>
    <w:rsid w:val="002D2CD7"/>
    <w:rsid w:val="002D4DDC"/>
    <w:rsid w:val="002D4F75"/>
    <w:rsid w:val="002D6493"/>
    <w:rsid w:val="002D7016"/>
    <w:rsid w:val="002D7AB6"/>
    <w:rsid w:val="002E06D0"/>
    <w:rsid w:val="002E3C27"/>
    <w:rsid w:val="002E403A"/>
    <w:rsid w:val="002E7F3A"/>
    <w:rsid w:val="002F4EDB"/>
    <w:rsid w:val="002F6054"/>
    <w:rsid w:val="0030229C"/>
    <w:rsid w:val="00310E13"/>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2272"/>
    <w:rsid w:val="003836D3"/>
    <w:rsid w:val="00383A52"/>
    <w:rsid w:val="00383DAE"/>
    <w:rsid w:val="00391652"/>
    <w:rsid w:val="0039507F"/>
    <w:rsid w:val="003A00C4"/>
    <w:rsid w:val="003A1260"/>
    <w:rsid w:val="003A295F"/>
    <w:rsid w:val="003A41DD"/>
    <w:rsid w:val="003A7033"/>
    <w:rsid w:val="003B47FE"/>
    <w:rsid w:val="003B5673"/>
    <w:rsid w:val="003B6287"/>
    <w:rsid w:val="003B62C9"/>
    <w:rsid w:val="003C7176"/>
    <w:rsid w:val="003D0929"/>
    <w:rsid w:val="003D4729"/>
    <w:rsid w:val="003D7DD6"/>
    <w:rsid w:val="003E2538"/>
    <w:rsid w:val="003E5AAF"/>
    <w:rsid w:val="003E600D"/>
    <w:rsid w:val="003E64DF"/>
    <w:rsid w:val="003E6A5D"/>
    <w:rsid w:val="003F193A"/>
    <w:rsid w:val="003F4207"/>
    <w:rsid w:val="003F5C46"/>
    <w:rsid w:val="003F7CBB"/>
    <w:rsid w:val="003F7D34"/>
    <w:rsid w:val="00412C8E"/>
    <w:rsid w:val="0041518D"/>
    <w:rsid w:val="0042221D"/>
    <w:rsid w:val="00424DD3"/>
    <w:rsid w:val="004269C5"/>
    <w:rsid w:val="0043029F"/>
    <w:rsid w:val="00434F52"/>
    <w:rsid w:val="00435939"/>
    <w:rsid w:val="00437CC7"/>
    <w:rsid w:val="00442B9C"/>
    <w:rsid w:val="00445EFA"/>
    <w:rsid w:val="0044738A"/>
    <w:rsid w:val="004473D3"/>
    <w:rsid w:val="00452231"/>
    <w:rsid w:val="00460C13"/>
    <w:rsid w:val="00463228"/>
    <w:rsid w:val="00463782"/>
    <w:rsid w:val="004667E0"/>
    <w:rsid w:val="0046760E"/>
    <w:rsid w:val="00470E10"/>
    <w:rsid w:val="00477A97"/>
    <w:rsid w:val="00481343"/>
    <w:rsid w:val="0048549E"/>
    <w:rsid w:val="00493347"/>
    <w:rsid w:val="00496092"/>
    <w:rsid w:val="004A08DB"/>
    <w:rsid w:val="004A25D0"/>
    <w:rsid w:val="004A37E8"/>
    <w:rsid w:val="004A7549"/>
    <w:rsid w:val="004B09D4"/>
    <w:rsid w:val="004B309D"/>
    <w:rsid w:val="004B330A"/>
    <w:rsid w:val="004B786B"/>
    <w:rsid w:val="004B7C8E"/>
    <w:rsid w:val="004C3D3C"/>
    <w:rsid w:val="004D0EDC"/>
    <w:rsid w:val="004D1220"/>
    <w:rsid w:val="004D14B3"/>
    <w:rsid w:val="004D1529"/>
    <w:rsid w:val="004D2253"/>
    <w:rsid w:val="004D5514"/>
    <w:rsid w:val="004D56C3"/>
    <w:rsid w:val="004E0338"/>
    <w:rsid w:val="004E4FF3"/>
    <w:rsid w:val="004E56A8"/>
    <w:rsid w:val="004F3B55"/>
    <w:rsid w:val="004F4E46"/>
    <w:rsid w:val="004F6B7D"/>
    <w:rsid w:val="005015F6"/>
    <w:rsid w:val="005030C4"/>
    <w:rsid w:val="005031C5"/>
    <w:rsid w:val="00504FDC"/>
    <w:rsid w:val="005120CC"/>
    <w:rsid w:val="00512B7B"/>
    <w:rsid w:val="00514EA1"/>
    <w:rsid w:val="0051798B"/>
    <w:rsid w:val="00521F5A"/>
    <w:rsid w:val="00524547"/>
    <w:rsid w:val="00525E06"/>
    <w:rsid w:val="00526454"/>
    <w:rsid w:val="00531823"/>
    <w:rsid w:val="00534ECC"/>
    <w:rsid w:val="0053720D"/>
    <w:rsid w:val="00540EF5"/>
    <w:rsid w:val="00541BF3"/>
    <w:rsid w:val="00541CD3"/>
    <w:rsid w:val="005476FA"/>
    <w:rsid w:val="00554974"/>
    <w:rsid w:val="0055595E"/>
    <w:rsid w:val="00557988"/>
    <w:rsid w:val="00562C49"/>
    <w:rsid w:val="00562DEF"/>
    <w:rsid w:val="0056321A"/>
    <w:rsid w:val="00563A35"/>
    <w:rsid w:val="00566596"/>
    <w:rsid w:val="005741E9"/>
    <w:rsid w:val="005748CF"/>
    <w:rsid w:val="00584270"/>
    <w:rsid w:val="005843B7"/>
    <w:rsid w:val="00584738"/>
    <w:rsid w:val="005920B0"/>
    <w:rsid w:val="0059380D"/>
    <w:rsid w:val="00595A8F"/>
    <w:rsid w:val="005977C2"/>
    <w:rsid w:val="00597BF2"/>
    <w:rsid w:val="005A1EC5"/>
    <w:rsid w:val="005B134E"/>
    <w:rsid w:val="005B2039"/>
    <w:rsid w:val="005B344F"/>
    <w:rsid w:val="005B3FBA"/>
    <w:rsid w:val="005B4A1D"/>
    <w:rsid w:val="005B56A0"/>
    <w:rsid w:val="005B674D"/>
    <w:rsid w:val="005C0CBE"/>
    <w:rsid w:val="005C1FCF"/>
    <w:rsid w:val="005D1885"/>
    <w:rsid w:val="005D4A38"/>
    <w:rsid w:val="005E2EEA"/>
    <w:rsid w:val="005E3708"/>
    <w:rsid w:val="005E3CCD"/>
    <w:rsid w:val="005E3D6B"/>
    <w:rsid w:val="005E5B55"/>
    <w:rsid w:val="005E5E4A"/>
    <w:rsid w:val="005E693D"/>
    <w:rsid w:val="005E75BF"/>
    <w:rsid w:val="005F57BA"/>
    <w:rsid w:val="005F61E6"/>
    <w:rsid w:val="005F6C45"/>
    <w:rsid w:val="00602908"/>
    <w:rsid w:val="00605A69"/>
    <w:rsid w:val="00606C54"/>
    <w:rsid w:val="00614375"/>
    <w:rsid w:val="00615B0A"/>
    <w:rsid w:val="006168CF"/>
    <w:rsid w:val="0062011B"/>
    <w:rsid w:val="00626DE0"/>
    <w:rsid w:val="00630901"/>
    <w:rsid w:val="00631F8E"/>
    <w:rsid w:val="00632E96"/>
    <w:rsid w:val="00636EE9"/>
    <w:rsid w:val="00640950"/>
    <w:rsid w:val="00641AE7"/>
    <w:rsid w:val="00642629"/>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4409"/>
    <w:rsid w:val="006C5BB8"/>
    <w:rsid w:val="006C6936"/>
    <w:rsid w:val="006C7B01"/>
    <w:rsid w:val="006D0ACD"/>
    <w:rsid w:val="006D0FE8"/>
    <w:rsid w:val="006D223A"/>
    <w:rsid w:val="006D4B2B"/>
    <w:rsid w:val="006D4F3C"/>
    <w:rsid w:val="006D5C66"/>
    <w:rsid w:val="006E1B3C"/>
    <w:rsid w:val="006E23FB"/>
    <w:rsid w:val="006E325A"/>
    <w:rsid w:val="006E33EC"/>
    <w:rsid w:val="006E3802"/>
    <w:rsid w:val="006E6C02"/>
    <w:rsid w:val="006F231A"/>
    <w:rsid w:val="006F6B55"/>
    <w:rsid w:val="006F788D"/>
    <w:rsid w:val="006F78E1"/>
    <w:rsid w:val="00701072"/>
    <w:rsid w:val="00702054"/>
    <w:rsid w:val="007035A4"/>
    <w:rsid w:val="00707FD0"/>
    <w:rsid w:val="00711799"/>
    <w:rsid w:val="00712B78"/>
    <w:rsid w:val="0071393B"/>
    <w:rsid w:val="00713EE2"/>
    <w:rsid w:val="007177FC"/>
    <w:rsid w:val="00720C5E"/>
    <w:rsid w:val="00721701"/>
    <w:rsid w:val="00731835"/>
    <w:rsid w:val="007341F8"/>
    <w:rsid w:val="00734372"/>
    <w:rsid w:val="00734EB8"/>
    <w:rsid w:val="00735F8B"/>
    <w:rsid w:val="00742D1F"/>
    <w:rsid w:val="00743EBA"/>
    <w:rsid w:val="00744C8E"/>
    <w:rsid w:val="0074707E"/>
    <w:rsid w:val="007516DC"/>
    <w:rsid w:val="00752E58"/>
    <w:rsid w:val="00754B80"/>
    <w:rsid w:val="007558FC"/>
    <w:rsid w:val="00761918"/>
    <w:rsid w:val="00762F03"/>
    <w:rsid w:val="0076413B"/>
    <w:rsid w:val="007648AE"/>
    <w:rsid w:val="00764BF8"/>
    <w:rsid w:val="0076514D"/>
    <w:rsid w:val="00773D59"/>
    <w:rsid w:val="00781003"/>
    <w:rsid w:val="007838E0"/>
    <w:rsid w:val="007911FD"/>
    <w:rsid w:val="00793930"/>
    <w:rsid w:val="00793DD1"/>
    <w:rsid w:val="00794FEC"/>
    <w:rsid w:val="007A003E"/>
    <w:rsid w:val="007A1965"/>
    <w:rsid w:val="007A2ED1"/>
    <w:rsid w:val="007A4BE6"/>
    <w:rsid w:val="007B0DC6"/>
    <w:rsid w:val="007B1094"/>
    <w:rsid w:val="007B1762"/>
    <w:rsid w:val="007B2E78"/>
    <w:rsid w:val="007B3320"/>
    <w:rsid w:val="007C301F"/>
    <w:rsid w:val="007C4540"/>
    <w:rsid w:val="007C65AF"/>
    <w:rsid w:val="007C7712"/>
    <w:rsid w:val="007D135D"/>
    <w:rsid w:val="007D24ED"/>
    <w:rsid w:val="007D730F"/>
    <w:rsid w:val="007D7CD8"/>
    <w:rsid w:val="007E3AA7"/>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609E"/>
    <w:rsid w:val="008473D8"/>
    <w:rsid w:val="008528DC"/>
    <w:rsid w:val="00852B8C"/>
    <w:rsid w:val="00854981"/>
    <w:rsid w:val="008550D6"/>
    <w:rsid w:val="00863718"/>
    <w:rsid w:val="00864B2E"/>
    <w:rsid w:val="00865963"/>
    <w:rsid w:val="008717D4"/>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AFB"/>
    <w:rsid w:val="008C66FB"/>
    <w:rsid w:val="008D07FB"/>
    <w:rsid w:val="008D0C02"/>
    <w:rsid w:val="008D357D"/>
    <w:rsid w:val="008D435A"/>
    <w:rsid w:val="008E387B"/>
    <w:rsid w:val="008E6087"/>
    <w:rsid w:val="008E758D"/>
    <w:rsid w:val="008F10A7"/>
    <w:rsid w:val="008F7034"/>
    <w:rsid w:val="008F755D"/>
    <w:rsid w:val="008F7A39"/>
    <w:rsid w:val="009021E8"/>
    <w:rsid w:val="00904677"/>
    <w:rsid w:val="00905EE2"/>
    <w:rsid w:val="00911440"/>
    <w:rsid w:val="00911712"/>
    <w:rsid w:val="00911B27"/>
    <w:rsid w:val="009170BE"/>
    <w:rsid w:val="00920B55"/>
    <w:rsid w:val="009262C9"/>
    <w:rsid w:val="00930EB9"/>
    <w:rsid w:val="00933DC7"/>
    <w:rsid w:val="00935393"/>
    <w:rsid w:val="009418F4"/>
    <w:rsid w:val="00942BBC"/>
    <w:rsid w:val="00944180"/>
    <w:rsid w:val="00944AA0"/>
    <w:rsid w:val="00947DA2"/>
    <w:rsid w:val="00951177"/>
    <w:rsid w:val="0096212B"/>
    <w:rsid w:val="009673E8"/>
    <w:rsid w:val="00974DB8"/>
    <w:rsid w:val="00980661"/>
    <w:rsid w:val="0098093B"/>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6FE2"/>
    <w:rsid w:val="009C7674"/>
    <w:rsid w:val="009D004A"/>
    <w:rsid w:val="009D5880"/>
    <w:rsid w:val="009E1FD4"/>
    <w:rsid w:val="009E3B07"/>
    <w:rsid w:val="009E51D1"/>
    <w:rsid w:val="009E5531"/>
    <w:rsid w:val="009F171E"/>
    <w:rsid w:val="009F3D2F"/>
    <w:rsid w:val="009F45CE"/>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881"/>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169B"/>
    <w:rsid w:val="00A96B30"/>
    <w:rsid w:val="00AA59B5"/>
    <w:rsid w:val="00AA7777"/>
    <w:rsid w:val="00AA7A0D"/>
    <w:rsid w:val="00AA7B84"/>
    <w:rsid w:val="00AC0B4C"/>
    <w:rsid w:val="00AC1164"/>
    <w:rsid w:val="00AC2296"/>
    <w:rsid w:val="00AC2754"/>
    <w:rsid w:val="00AC48B0"/>
    <w:rsid w:val="00AC4ACD"/>
    <w:rsid w:val="00AC5DFB"/>
    <w:rsid w:val="00AC7AC9"/>
    <w:rsid w:val="00AD13DC"/>
    <w:rsid w:val="00AD6DE2"/>
    <w:rsid w:val="00AE0A40"/>
    <w:rsid w:val="00AE1ED4"/>
    <w:rsid w:val="00AE21E1"/>
    <w:rsid w:val="00AE2F8D"/>
    <w:rsid w:val="00AE3BAE"/>
    <w:rsid w:val="00AE6A21"/>
    <w:rsid w:val="00AF1C8F"/>
    <w:rsid w:val="00AF29F8"/>
    <w:rsid w:val="00AF2B68"/>
    <w:rsid w:val="00AF2C92"/>
    <w:rsid w:val="00AF3EC1"/>
    <w:rsid w:val="00AF5025"/>
    <w:rsid w:val="00AF519F"/>
    <w:rsid w:val="00AF5387"/>
    <w:rsid w:val="00AF55F5"/>
    <w:rsid w:val="00AF7E86"/>
    <w:rsid w:val="00B024B9"/>
    <w:rsid w:val="00B077FA"/>
    <w:rsid w:val="00B127D7"/>
    <w:rsid w:val="00B13B0C"/>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192"/>
    <w:rsid w:val="00B63BE3"/>
    <w:rsid w:val="00B64885"/>
    <w:rsid w:val="00B6681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D572A"/>
    <w:rsid w:val="00BE1193"/>
    <w:rsid w:val="00BF4849"/>
    <w:rsid w:val="00BF4EA7"/>
    <w:rsid w:val="00C00EDB"/>
    <w:rsid w:val="00C02863"/>
    <w:rsid w:val="00C0383A"/>
    <w:rsid w:val="00C05AAB"/>
    <w:rsid w:val="00C067FF"/>
    <w:rsid w:val="00C068E9"/>
    <w:rsid w:val="00C12862"/>
    <w:rsid w:val="00C13D28"/>
    <w:rsid w:val="00C14585"/>
    <w:rsid w:val="00C165A0"/>
    <w:rsid w:val="00C216CE"/>
    <w:rsid w:val="00C2184F"/>
    <w:rsid w:val="00C22A78"/>
    <w:rsid w:val="00C23C7E"/>
    <w:rsid w:val="00C246C5"/>
    <w:rsid w:val="00C25A82"/>
    <w:rsid w:val="00C26F01"/>
    <w:rsid w:val="00C30A2A"/>
    <w:rsid w:val="00C33993"/>
    <w:rsid w:val="00C4069E"/>
    <w:rsid w:val="00C41ADC"/>
    <w:rsid w:val="00C44149"/>
    <w:rsid w:val="00C44410"/>
    <w:rsid w:val="00C44A15"/>
    <w:rsid w:val="00C4630A"/>
    <w:rsid w:val="00C46F64"/>
    <w:rsid w:val="00C523F0"/>
    <w:rsid w:val="00C526D2"/>
    <w:rsid w:val="00C53A91"/>
    <w:rsid w:val="00C5794E"/>
    <w:rsid w:val="00C60968"/>
    <w:rsid w:val="00C63D39"/>
    <w:rsid w:val="00C63EDD"/>
    <w:rsid w:val="00C65B36"/>
    <w:rsid w:val="00C7292E"/>
    <w:rsid w:val="00C74E88"/>
    <w:rsid w:val="00C80924"/>
    <w:rsid w:val="00C8286B"/>
    <w:rsid w:val="00C84C1B"/>
    <w:rsid w:val="00C947F8"/>
    <w:rsid w:val="00C9515F"/>
    <w:rsid w:val="00C953A7"/>
    <w:rsid w:val="00C963C5"/>
    <w:rsid w:val="00CA030C"/>
    <w:rsid w:val="00CA1F41"/>
    <w:rsid w:val="00CA32EE"/>
    <w:rsid w:val="00CA5771"/>
    <w:rsid w:val="00CA6A1A"/>
    <w:rsid w:val="00CB30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8AB"/>
    <w:rsid w:val="00D12D44"/>
    <w:rsid w:val="00D15018"/>
    <w:rsid w:val="00D158AC"/>
    <w:rsid w:val="00D1694C"/>
    <w:rsid w:val="00D20F5E"/>
    <w:rsid w:val="00D23B76"/>
    <w:rsid w:val="00D24B4A"/>
    <w:rsid w:val="00D3315E"/>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2428"/>
    <w:rsid w:val="00DE3476"/>
    <w:rsid w:val="00DE7BEA"/>
    <w:rsid w:val="00DF5B84"/>
    <w:rsid w:val="00DF6D5B"/>
    <w:rsid w:val="00DF771B"/>
    <w:rsid w:val="00DF7EE2"/>
    <w:rsid w:val="00E01BAA"/>
    <w:rsid w:val="00E0282A"/>
    <w:rsid w:val="00E02F9B"/>
    <w:rsid w:val="00E06E4D"/>
    <w:rsid w:val="00E07E14"/>
    <w:rsid w:val="00E1136D"/>
    <w:rsid w:val="00E14F94"/>
    <w:rsid w:val="00E17336"/>
    <w:rsid w:val="00E17D15"/>
    <w:rsid w:val="00E22B95"/>
    <w:rsid w:val="00E30331"/>
    <w:rsid w:val="00E30BB8"/>
    <w:rsid w:val="00E31F9C"/>
    <w:rsid w:val="00E40488"/>
    <w:rsid w:val="00E50367"/>
    <w:rsid w:val="00E51ABA"/>
    <w:rsid w:val="00E524CB"/>
    <w:rsid w:val="00E53241"/>
    <w:rsid w:val="00E64249"/>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623B"/>
    <w:rsid w:val="00E96CB6"/>
    <w:rsid w:val="00E97E4E"/>
    <w:rsid w:val="00EA1CC2"/>
    <w:rsid w:val="00EA2D76"/>
    <w:rsid w:val="00EA4539"/>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D1DE9"/>
    <w:rsid w:val="00ED23D4"/>
    <w:rsid w:val="00ED5E0B"/>
    <w:rsid w:val="00EE2984"/>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1CD6"/>
    <w:rsid w:val="00F228B5"/>
    <w:rsid w:val="00F2389C"/>
    <w:rsid w:val="00F25C67"/>
    <w:rsid w:val="00F30DFF"/>
    <w:rsid w:val="00F32B80"/>
    <w:rsid w:val="00F340EB"/>
    <w:rsid w:val="00F35285"/>
    <w:rsid w:val="00F43B9D"/>
    <w:rsid w:val="00F44D5E"/>
    <w:rsid w:val="00F50A20"/>
    <w:rsid w:val="00F53A35"/>
    <w:rsid w:val="00F55A3D"/>
    <w:rsid w:val="00F5744B"/>
    <w:rsid w:val="00F61209"/>
    <w:rsid w:val="00F6259E"/>
    <w:rsid w:val="00F65DD4"/>
    <w:rsid w:val="00F672B2"/>
    <w:rsid w:val="00F73351"/>
    <w:rsid w:val="00F83973"/>
    <w:rsid w:val="00F87FA3"/>
    <w:rsid w:val="00F93D8C"/>
    <w:rsid w:val="00FA3102"/>
    <w:rsid w:val="00FA48D4"/>
    <w:rsid w:val="00FA54FA"/>
    <w:rsid w:val="00FA6D39"/>
    <w:rsid w:val="00FB227E"/>
    <w:rsid w:val="00FB3D61"/>
    <w:rsid w:val="00FB44CE"/>
    <w:rsid w:val="00FB5009"/>
    <w:rsid w:val="00FB76AB"/>
    <w:rsid w:val="00FD03FE"/>
    <w:rsid w:val="00FD126E"/>
    <w:rsid w:val="00FD2E0D"/>
    <w:rsid w:val="00FD3C36"/>
    <w:rsid w:val="00FD4D81"/>
    <w:rsid w:val="00FD7498"/>
    <w:rsid w:val="00FD7FB3"/>
    <w:rsid w:val="00FE0D76"/>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35639E-BEDA-42E3-A981-84869ABA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customStyle="1" w:styleId="Paragraph">
    <w:name w:val="Paragraph"/>
    <w:basedOn w:val="a"/>
    <w:next w:val="Newparagraph"/>
    <w:qFormat/>
    <w:rsid w:val="001B7681"/>
    <w:pPr>
      <w:widowControl w:val="0"/>
      <w:spacing w:before="240"/>
    </w:pPr>
  </w:style>
  <w:style w:type="paragraph" w:customStyle="1" w:styleId="Newparagraph">
    <w:name w:val="New paragraph"/>
    <w:basedOn w:val="a"/>
    <w:qFormat/>
    <w:rsid w:val="00AE2F8D"/>
    <w:pPr>
      <w:ind w:firstLine="720"/>
    </w:pPr>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2Char">
    <w:name w:val="标题 2 Char"/>
    <w:basedOn w:val="a0"/>
    <w:link w:val="2"/>
    <w:rsid w:val="008D07FB"/>
    <w:rPr>
      <w:rFonts w:cs="Arial"/>
      <w:b/>
      <w:bCs/>
      <w:i/>
      <w:iCs/>
      <w:sz w:val="24"/>
      <w:szCs w:val="28"/>
    </w:rPr>
  </w:style>
  <w:style w:type="character" w:customStyle="1" w:styleId="1Char">
    <w:name w:val="标题 1 Char"/>
    <w:basedOn w:val="a0"/>
    <w:link w:val="1"/>
    <w:rsid w:val="00AE1ED4"/>
    <w:rPr>
      <w:rFonts w:cs="Arial"/>
      <w:b/>
      <w:bCs/>
      <w:kern w:val="32"/>
      <w:sz w:val="24"/>
      <w:szCs w:val="32"/>
    </w:rPr>
  </w:style>
  <w:style w:type="character" w:customStyle="1" w:styleId="3Char">
    <w:name w:val="标题 3 Char"/>
    <w:basedOn w:val="a0"/>
    <w:link w:val="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character" w:customStyle="1" w:styleId="4Char">
    <w:name w:val="标题 4 Char"/>
    <w:basedOn w:val="a0"/>
    <w:link w:val="4"/>
    <w:rsid w:val="00F43B9D"/>
    <w:rPr>
      <w:bCs/>
      <w:sz w:val="24"/>
      <w:szCs w:val="28"/>
    </w:rPr>
  </w:style>
  <w:style w:type="paragraph" w:styleId="a8">
    <w:name w:val="header"/>
    <w:basedOn w:val="a"/>
    <w:link w:val="Char1"/>
    <w:rsid w:val="003F193A"/>
    <w:pPr>
      <w:tabs>
        <w:tab w:val="center" w:pos="4320"/>
        <w:tab w:val="right" w:pos="8640"/>
      </w:tabs>
      <w:spacing w:after="120" w:line="240" w:lineRule="auto"/>
      <w:contextualSpacing/>
    </w:pPr>
  </w:style>
  <w:style w:type="character" w:customStyle="1" w:styleId="Char1">
    <w:name w:val="页眉 Char"/>
    <w:basedOn w:val="a0"/>
    <w:link w:val="a8"/>
    <w:rsid w:val="003F193A"/>
    <w:rPr>
      <w:rFonts w:eastAsia="Times New Roman"/>
      <w:sz w:val="24"/>
      <w:szCs w:val="24"/>
      <w:lang w:eastAsia="en-GB"/>
    </w:rPr>
  </w:style>
  <w:style w:type="paragraph" w:styleId="a9">
    <w:name w:val="footer"/>
    <w:basedOn w:val="a"/>
    <w:link w:val="Char2"/>
    <w:rsid w:val="00AE6A21"/>
    <w:pPr>
      <w:tabs>
        <w:tab w:val="center" w:pos="4320"/>
        <w:tab w:val="right" w:pos="8640"/>
      </w:tabs>
      <w:spacing w:before="240" w:line="240" w:lineRule="auto"/>
      <w:contextualSpacing/>
    </w:pPr>
  </w:style>
  <w:style w:type="character" w:customStyle="1" w:styleId="Char2">
    <w:name w:val="页脚 Char"/>
    <w:basedOn w:val="a0"/>
    <w:link w:val="a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aa">
    <w:name w:val="Hyperlink"/>
    <w:basedOn w:val="a0"/>
    <w:unhideWhenUsed/>
    <w:rsid w:val="00CB301A"/>
    <w:rPr>
      <w:color w:val="0000FF" w:themeColor="hyperlink"/>
      <w:u w:val="single"/>
    </w:rPr>
  </w:style>
  <w:style w:type="paragraph" w:customStyle="1" w:styleId="EndNoteBibliography">
    <w:name w:val="EndNote Bibliography"/>
    <w:basedOn w:val="a"/>
    <w:link w:val="EndNoteBibliographyChar"/>
    <w:rsid w:val="003A00C4"/>
    <w:pPr>
      <w:widowControl w:val="0"/>
      <w:spacing w:line="240" w:lineRule="auto"/>
      <w:jc w:val="both"/>
    </w:pPr>
    <w:rPr>
      <w:rFonts w:ascii="Calibri" w:eastAsia="宋体" w:hAnsi="Calibri" w:cs="Calibri"/>
      <w:noProof/>
      <w:kern w:val="2"/>
      <w:sz w:val="20"/>
      <w:szCs w:val="22"/>
      <w:lang w:val="en-US" w:eastAsia="zh-CN"/>
    </w:rPr>
  </w:style>
  <w:style w:type="character" w:customStyle="1" w:styleId="EndNoteBibliographyChar">
    <w:name w:val="EndNote Bibliography Char"/>
    <w:link w:val="EndNoteBibliography"/>
    <w:rsid w:val="003A00C4"/>
    <w:rPr>
      <w:rFonts w:ascii="Calibri" w:eastAsia="宋体" w:hAnsi="Calibri" w:cs="Calibri"/>
      <w:noProof/>
      <w:kern w:val="2"/>
      <w:szCs w:val="22"/>
      <w:lang w:val="en-US" w:eastAsia="zh-CN"/>
    </w:rPr>
  </w:style>
  <w:style w:type="paragraph" w:styleId="ab">
    <w:name w:val="Balloon Text"/>
    <w:basedOn w:val="a"/>
    <w:link w:val="Char3"/>
    <w:semiHidden/>
    <w:unhideWhenUsed/>
    <w:rsid w:val="00C068E9"/>
    <w:pPr>
      <w:spacing w:line="240" w:lineRule="auto"/>
    </w:pPr>
    <w:rPr>
      <w:sz w:val="18"/>
      <w:szCs w:val="18"/>
    </w:rPr>
  </w:style>
  <w:style w:type="character" w:customStyle="1" w:styleId="Char3">
    <w:name w:val="批注框文本 Char"/>
    <w:basedOn w:val="a0"/>
    <w:link w:val="ab"/>
    <w:semiHidden/>
    <w:rsid w:val="00C068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21338;&#22763;&#21450;&#21338;&#22763;&#21518;\7%20&#33539;&#24935;&#21531;PCR&#25991;&#31456;-&#25130;&#27490;&#21040;2016.12.15\20180314JBSD\20180318submit\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1CD7D-1517-489B-8A0A-028F6AE0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Template>
  <TotalTime>241</TotalTime>
  <Pages>13</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TF_Template_Word_Windows_2013</vt:lpstr>
    </vt:vector>
  </TitlesOfParts>
  <Company>Informa Plc</Company>
  <LinksUpToDate>false</LinksUpToDate>
  <CharactersWithSpaces>8502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TF_Template_Word_Windows_2013</dc:title>
  <dc:creator>Jing Wang</dc:creator>
  <cp:lastModifiedBy>Wang Jing</cp:lastModifiedBy>
  <cp:revision>69</cp:revision>
  <cp:lastPrinted>2018-03-18T04:25:00Z</cp:lastPrinted>
  <dcterms:created xsi:type="dcterms:W3CDTF">2018-03-17T03:24:00Z</dcterms:created>
  <dcterms:modified xsi:type="dcterms:W3CDTF">2018-04-15T05:34:00Z</dcterms:modified>
</cp:coreProperties>
</file>