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C397CD" w14:textId="161953C0" w:rsidR="0015706F" w:rsidRPr="00C0619F" w:rsidRDefault="00C0619F" w:rsidP="00C0619F">
      <w:pPr>
        <w:spacing w:line="480" w:lineRule="auto"/>
        <w:jc w:val="center"/>
        <w:rPr>
          <w:rFonts w:ascii="Times New Roman" w:hAnsi="Times New Roman"/>
          <w:b/>
          <w:i/>
          <w:sz w:val="32"/>
          <w:szCs w:val="32"/>
        </w:rPr>
      </w:pPr>
      <w:r w:rsidRPr="00C0619F">
        <w:rPr>
          <w:rFonts w:ascii="Times New Roman" w:hAnsi="Times New Roman"/>
          <w:b/>
          <w:i/>
          <w:sz w:val="32"/>
          <w:szCs w:val="32"/>
        </w:rPr>
        <w:t>Supplementary Material</w:t>
      </w:r>
    </w:p>
    <w:p w14:paraId="6F00681E" w14:textId="77777777" w:rsidR="00C0619F" w:rsidRPr="002A3DF0" w:rsidRDefault="00C0619F" w:rsidP="00C0619F">
      <w:pPr>
        <w:spacing w:line="480" w:lineRule="auto"/>
        <w:jc w:val="center"/>
        <w:rPr>
          <w:rFonts w:ascii="Times New Roman" w:hAnsi="Times New Roman"/>
          <w:b/>
          <w:sz w:val="32"/>
          <w:szCs w:val="32"/>
        </w:rPr>
      </w:pPr>
      <w:r w:rsidRPr="002A3DF0">
        <w:rPr>
          <w:rFonts w:ascii="Times New Roman" w:hAnsi="Times New Roman"/>
          <w:b/>
          <w:sz w:val="32"/>
          <w:szCs w:val="32"/>
        </w:rPr>
        <w:t>Marine CO</w:t>
      </w:r>
      <w:r w:rsidRPr="002A3DF0">
        <w:rPr>
          <w:rFonts w:ascii="Times New Roman" w:hAnsi="Times New Roman"/>
          <w:b/>
          <w:sz w:val="32"/>
          <w:szCs w:val="32"/>
          <w:vertAlign w:val="subscript"/>
        </w:rPr>
        <w:t>2</w:t>
      </w:r>
      <w:r w:rsidRPr="002A3DF0">
        <w:rPr>
          <w:rFonts w:ascii="Times New Roman" w:hAnsi="Times New Roman"/>
          <w:b/>
          <w:sz w:val="32"/>
          <w:szCs w:val="32"/>
        </w:rPr>
        <w:t xml:space="preserve"> Patterns in the Northern Salish Sea</w:t>
      </w:r>
    </w:p>
    <w:p w14:paraId="476670BA" w14:textId="4FFDD98A" w:rsidR="00D860E0" w:rsidRPr="00C0619F" w:rsidRDefault="00C0619F" w:rsidP="00C0619F">
      <w:pPr>
        <w:spacing w:line="480" w:lineRule="auto"/>
        <w:rPr>
          <w:rFonts w:ascii="Times New Roman" w:hAnsi="Times New Roman"/>
          <w:b/>
        </w:rPr>
      </w:pPr>
      <w:r w:rsidRPr="00C0619F">
        <w:rPr>
          <w:rFonts w:ascii="Times New Roman" w:hAnsi="Times New Roman"/>
          <w:b/>
        </w:rPr>
        <w:t>Wiley Evans</w:t>
      </w:r>
      <w:r w:rsidRPr="00C0619F">
        <w:rPr>
          <w:rFonts w:ascii="Times New Roman" w:hAnsi="Times New Roman"/>
          <w:b/>
          <w:vertAlign w:val="superscript"/>
        </w:rPr>
        <w:t>*</w:t>
      </w:r>
      <w:r w:rsidRPr="00C0619F">
        <w:rPr>
          <w:rFonts w:ascii="Times New Roman" w:hAnsi="Times New Roman"/>
          <w:b/>
        </w:rPr>
        <w:t xml:space="preserve">, Katie Pocock, Alex Hare, Carrie Weekes, </w:t>
      </w:r>
      <w:r w:rsidR="00E01A2A" w:rsidRPr="00C0619F">
        <w:rPr>
          <w:rFonts w:ascii="Times New Roman" w:hAnsi="Times New Roman"/>
          <w:b/>
        </w:rPr>
        <w:t>Burke Hales,</w:t>
      </w:r>
      <w:r w:rsidR="00E01A2A">
        <w:rPr>
          <w:rFonts w:ascii="Times New Roman" w:hAnsi="Times New Roman"/>
          <w:b/>
        </w:rPr>
        <w:t xml:space="preserve"> </w:t>
      </w:r>
      <w:r w:rsidRPr="00C0619F">
        <w:rPr>
          <w:rFonts w:ascii="Times New Roman" w:hAnsi="Times New Roman"/>
          <w:b/>
        </w:rPr>
        <w:t xml:space="preserve">Jennifer Jackson, </w:t>
      </w:r>
      <w:r w:rsidR="00E01A2A" w:rsidRPr="00C0619F">
        <w:rPr>
          <w:rFonts w:ascii="Times New Roman" w:hAnsi="Times New Roman"/>
          <w:b/>
        </w:rPr>
        <w:t>Helen Gurney-Smith, Jeremy T. Mathis</w:t>
      </w:r>
      <w:r w:rsidRPr="00C0619F">
        <w:rPr>
          <w:rFonts w:ascii="Times New Roman" w:hAnsi="Times New Roman"/>
          <w:b/>
        </w:rPr>
        <w:t xml:space="preserve">, Simone </w:t>
      </w:r>
      <w:r w:rsidR="00E01A2A">
        <w:rPr>
          <w:rFonts w:ascii="Times New Roman" w:hAnsi="Times New Roman"/>
          <w:b/>
        </w:rPr>
        <w:t xml:space="preserve">R. </w:t>
      </w:r>
      <w:r w:rsidRPr="00C0619F">
        <w:rPr>
          <w:rFonts w:ascii="Times New Roman" w:hAnsi="Times New Roman"/>
          <w:b/>
        </w:rPr>
        <w:t xml:space="preserve">Alin, </w:t>
      </w:r>
      <w:r w:rsidR="00E01A2A">
        <w:rPr>
          <w:rFonts w:ascii="Times New Roman" w:hAnsi="Times New Roman"/>
          <w:b/>
        </w:rPr>
        <w:t xml:space="preserve">and </w:t>
      </w:r>
      <w:r w:rsidR="00E01A2A" w:rsidRPr="00C0619F">
        <w:rPr>
          <w:rFonts w:ascii="Times New Roman" w:hAnsi="Times New Roman"/>
          <w:b/>
        </w:rPr>
        <w:t xml:space="preserve">Richard </w:t>
      </w:r>
      <w:r w:rsidR="00E01A2A">
        <w:rPr>
          <w:rFonts w:ascii="Times New Roman" w:hAnsi="Times New Roman"/>
          <w:b/>
        </w:rPr>
        <w:t xml:space="preserve">A. </w:t>
      </w:r>
      <w:r w:rsidR="00E01A2A" w:rsidRPr="00C0619F">
        <w:rPr>
          <w:rFonts w:ascii="Times New Roman" w:hAnsi="Times New Roman"/>
          <w:b/>
        </w:rPr>
        <w:t>Feely</w:t>
      </w:r>
    </w:p>
    <w:p w14:paraId="64AEA552" w14:textId="70024F5A" w:rsidR="00C0619F" w:rsidRDefault="00C0619F" w:rsidP="0015706F">
      <w:pPr>
        <w:spacing w:line="480" w:lineRule="auto"/>
        <w:rPr>
          <w:rFonts w:ascii="Times New Roman" w:hAnsi="Times New Roman"/>
        </w:rPr>
      </w:pPr>
      <w:r w:rsidRPr="00C0619F">
        <w:rPr>
          <w:rFonts w:ascii="Times New Roman" w:hAnsi="Times New Roman"/>
          <w:b/>
          <w:vertAlign w:val="superscript"/>
        </w:rPr>
        <w:t>*</w:t>
      </w:r>
      <w:r w:rsidRPr="00C0619F">
        <w:rPr>
          <w:rFonts w:ascii="Times New Roman" w:hAnsi="Times New Roman"/>
          <w:b/>
        </w:rPr>
        <w:t>Correspondence to:</w:t>
      </w:r>
      <w:r w:rsidRPr="002A3DF0">
        <w:rPr>
          <w:rFonts w:ascii="Times New Roman" w:hAnsi="Times New Roman"/>
        </w:rPr>
        <w:t xml:space="preserve"> wiley.evans@hakai.org: 250-914-4055</w:t>
      </w:r>
    </w:p>
    <w:p w14:paraId="5BAEC696" w14:textId="77777777" w:rsidR="00713B5B" w:rsidRDefault="00713B5B" w:rsidP="0015706F">
      <w:pPr>
        <w:spacing w:line="480" w:lineRule="auto"/>
        <w:rPr>
          <w:rFonts w:ascii="Times New Roman" w:hAnsi="Times New Roman"/>
        </w:rPr>
      </w:pPr>
    </w:p>
    <w:p w14:paraId="456316FD" w14:textId="77777777" w:rsidR="0081255F" w:rsidRDefault="0081255F">
      <w:pPr>
        <w:rPr>
          <w:rFonts w:ascii="Times New Roman" w:hAnsi="Times New Roman"/>
          <w:b/>
        </w:rPr>
      </w:pPr>
      <w:r>
        <w:rPr>
          <w:rFonts w:ascii="Times New Roman" w:hAnsi="Times New Roman"/>
          <w:b/>
        </w:rPr>
        <w:br w:type="page"/>
      </w:r>
    </w:p>
    <w:p w14:paraId="286D9ADE" w14:textId="0012139E" w:rsidR="00C41CC9" w:rsidRPr="002A3DF0" w:rsidRDefault="00C41CC9" w:rsidP="001916D0">
      <w:pPr>
        <w:spacing w:line="480" w:lineRule="auto"/>
        <w:outlineLvl w:val="0"/>
        <w:rPr>
          <w:rFonts w:ascii="Times New Roman" w:hAnsi="Times New Roman"/>
          <w:b/>
        </w:rPr>
      </w:pPr>
      <w:r>
        <w:rPr>
          <w:rFonts w:ascii="Times New Roman" w:hAnsi="Times New Roman"/>
          <w:b/>
        </w:rPr>
        <w:lastRenderedPageBreak/>
        <w:t xml:space="preserve">Supplemental Text 1: </w:t>
      </w:r>
      <w:r w:rsidRPr="002A3DF0">
        <w:rPr>
          <w:rFonts w:ascii="Times New Roman" w:hAnsi="Times New Roman"/>
        </w:rPr>
        <w:t xml:space="preserve">A number of ancillary datasets were utilized in this study. Hourly wind speed, wind direction, and sea surface temperature data were provided by Environment Canada </w:t>
      </w:r>
      <w:r>
        <w:rPr>
          <w:rFonts w:ascii="Times New Roman" w:hAnsi="Times New Roman"/>
        </w:rPr>
        <w:t>from weather</w:t>
      </w:r>
      <w:r w:rsidRPr="002A3DF0">
        <w:rPr>
          <w:rFonts w:ascii="Times New Roman" w:hAnsi="Times New Roman"/>
        </w:rPr>
        <w:t xml:space="preserve"> buoy 46131 (</w:t>
      </w:r>
      <w:r w:rsidRPr="00680A62">
        <w:rPr>
          <w:rFonts w:ascii="Times New Roman" w:hAnsi="Times New Roman"/>
        </w:rPr>
        <w:t>http://www.meds-sdmm.dfo-mpo.gc.ca/isdm-gdsi/waves-vagues/data-donnees/data-donnees-eng.asp?medsid=C46131)</w:t>
      </w:r>
      <w:r w:rsidRPr="002A3DF0">
        <w:rPr>
          <w:rFonts w:ascii="Times New Roman" w:hAnsi="Times New Roman"/>
        </w:rPr>
        <w:t xml:space="preserve">. Composite (day and night averaged) Advanced Very High Resolution Radiometer (AVHRR) </w:t>
      </w:r>
      <w:r>
        <w:rPr>
          <w:rFonts w:ascii="Times New Roman" w:hAnsi="Times New Roman"/>
        </w:rPr>
        <w:t xml:space="preserve">local area coverage (LAC) 1.1 km </w:t>
      </w:r>
      <w:r w:rsidRPr="002A3DF0">
        <w:rPr>
          <w:rFonts w:ascii="Times New Roman" w:hAnsi="Times New Roman"/>
        </w:rPr>
        <w:t>sea surface temperature data from the NOAA Polar Orbiting Environmental Satellite (POES) were provided by NOAA CoastWatch (</w:t>
      </w:r>
      <w:r w:rsidRPr="00707389">
        <w:rPr>
          <w:rFonts w:ascii="Times New Roman" w:hAnsi="Times New Roman"/>
        </w:rPr>
        <w:t>http://coastwatch.pfel.noaa.gov/data.html#</w:t>
      </w:r>
      <w:r w:rsidRPr="00680A62">
        <w:rPr>
          <w:rFonts w:ascii="Times New Roman" w:hAnsi="Times New Roman"/>
        </w:rPr>
        <w:t>)</w:t>
      </w:r>
      <w:r w:rsidRPr="002A3DF0">
        <w:rPr>
          <w:rFonts w:ascii="Times New Roman" w:hAnsi="Times New Roman"/>
        </w:rPr>
        <w:t xml:space="preserve">. </w:t>
      </w:r>
      <w:r>
        <w:rPr>
          <w:rFonts w:ascii="Times New Roman" w:hAnsi="Times New Roman"/>
        </w:rPr>
        <w:t xml:space="preserve">Hakai Institute oceanographic station QU39 </w:t>
      </w:r>
      <w:r w:rsidRPr="002A3DF0">
        <w:rPr>
          <w:rFonts w:ascii="Times New Roman" w:hAnsi="Times New Roman"/>
        </w:rPr>
        <w:t xml:space="preserve">CTD </w:t>
      </w:r>
      <w:r>
        <w:rPr>
          <w:rFonts w:ascii="Times New Roman" w:hAnsi="Times New Roman"/>
        </w:rPr>
        <w:t>data</w:t>
      </w:r>
      <w:r w:rsidRPr="002A3DF0">
        <w:rPr>
          <w:rFonts w:ascii="Times New Roman" w:hAnsi="Times New Roman"/>
        </w:rPr>
        <w:t xml:space="preserve"> were obtained through the institute’s data portal (hecate.hakai.org) and processed using standard CTD data handling protocols. </w:t>
      </w:r>
      <w:r w:rsidR="00EB29D1">
        <w:rPr>
          <w:rFonts w:ascii="Times New Roman" w:hAnsi="Times New Roman"/>
        </w:rPr>
        <w:t>Atmospheric</w:t>
      </w:r>
      <w:r>
        <w:rPr>
          <w:rFonts w:ascii="Times New Roman" w:hAnsi="Times New Roman"/>
        </w:rPr>
        <w:t xml:space="preserve"> xCO</w:t>
      </w:r>
      <w:r w:rsidRPr="00172C87">
        <w:rPr>
          <w:rFonts w:ascii="Times New Roman" w:hAnsi="Times New Roman"/>
          <w:vertAlign w:val="subscript"/>
        </w:rPr>
        <w:t>2</w:t>
      </w:r>
      <w:r>
        <w:rPr>
          <w:rFonts w:ascii="Times New Roman" w:hAnsi="Times New Roman"/>
        </w:rPr>
        <w:t xml:space="preserve"> from the Representative Concentration Pathway (RCP</w:t>
      </w:r>
      <w:r w:rsidR="00EB29D1">
        <w:rPr>
          <w:rFonts w:ascii="Times New Roman" w:hAnsi="Times New Roman"/>
        </w:rPr>
        <w:t>)</w:t>
      </w:r>
      <w:r>
        <w:rPr>
          <w:rFonts w:ascii="Times New Roman" w:hAnsi="Times New Roman"/>
        </w:rPr>
        <w:t xml:space="preserve"> 8.5 </w:t>
      </w:r>
      <w:r w:rsidR="00EB29D1">
        <w:rPr>
          <w:rFonts w:ascii="Times New Roman" w:hAnsi="Times New Roman"/>
        </w:rPr>
        <w:fldChar w:fldCharType="begin"/>
      </w:r>
      <w:r w:rsidR="00EB29D1">
        <w:rPr>
          <w:rFonts w:ascii="Times New Roman" w:hAnsi="Times New Roman"/>
        </w:rPr>
        <w:instrText xml:space="preserve"> ADDIN EN.CITE &lt;EndNote&gt;&lt;Cite&gt;&lt;Author&gt;Riahi&lt;/Author&gt;&lt;Year&gt;2011&lt;/Year&gt;&lt;RecNum&gt;826&lt;/RecNum&gt;&lt;DisplayText&gt;(Riahi et al., 2011)&lt;/DisplayText&gt;&lt;record&gt;&lt;rec-number&gt;826&lt;/rec-number&gt;&lt;foreign-keys&gt;&lt;key app="EN" db-id="w950ea2scwf59ee9928pe0ag9xtwvetfftpd" timestamp="1543434825"&gt;826&lt;/key&gt;&lt;/foreign-keys&gt;&lt;ref-type name="Journal Article"&gt;17&lt;/ref-type&gt;&lt;contributors&gt;&lt;authors&gt;&lt;author&gt;Riahi, Keywan&lt;/author&gt;&lt;author&gt;Rao, S.&lt;/author&gt;&lt;author&gt;Krey, Volker&lt;/author&gt;&lt;author&gt;Cho, C.&lt;/author&gt;&lt;author&gt;Chirkov, V.&lt;/author&gt;&lt;author&gt;Fischer, G.&lt;/author&gt;&lt;author&gt;Kindermann, G.&lt;/author&gt;&lt;author&gt;Nakicenovic, Nebojsa&lt;/author&gt;&lt;author&gt;Rafaj, P.&lt;/author&gt;&lt;/authors&gt;&lt;/contributors&gt;&lt;titles&gt;&lt;title&gt;RCP 8.5 - A scenario of comparatively high greenhouse gas emissions&lt;/title&gt;&lt;secondary-title&gt;Climatic Change&lt;/secondary-title&gt;&lt;/titles&gt;&lt;periodical&gt;&lt;full-title&gt;Climatic Change&lt;/full-title&gt;&lt;/periodical&gt;&lt;pages&gt;33-57&lt;/pages&gt;&lt;volume&gt;109&lt;/volume&gt;&lt;dates&gt;&lt;year&gt;2011&lt;/year&gt;&lt;/dates&gt;&lt;urls&gt;&lt;/urls&gt;&lt;/record&gt;&lt;/Cite&gt;&lt;/EndNote&gt;</w:instrText>
      </w:r>
      <w:r w:rsidR="00EB29D1">
        <w:rPr>
          <w:rFonts w:ascii="Times New Roman" w:hAnsi="Times New Roman"/>
        </w:rPr>
        <w:fldChar w:fldCharType="separate"/>
      </w:r>
      <w:r w:rsidR="00EB29D1">
        <w:rPr>
          <w:rFonts w:ascii="Times New Roman" w:hAnsi="Times New Roman"/>
          <w:noProof/>
        </w:rPr>
        <w:t>(Riahi et al., 2011)</w:t>
      </w:r>
      <w:r w:rsidR="00EB29D1">
        <w:rPr>
          <w:rFonts w:ascii="Times New Roman" w:hAnsi="Times New Roman"/>
        </w:rPr>
        <w:fldChar w:fldCharType="end"/>
      </w:r>
      <w:r w:rsidR="00EB29D1">
        <w:rPr>
          <w:rFonts w:ascii="Times New Roman" w:hAnsi="Times New Roman"/>
        </w:rPr>
        <w:t xml:space="preserve"> </w:t>
      </w:r>
      <w:r>
        <w:rPr>
          <w:rFonts w:ascii="Times New Roman" w:hAnsi="Times New Roman"/>
        </w:rPr>
        <w:t>acquired from the RCP Database Version 2.0 (</w:t>
      </w:r>
      <w:r w:rsidR="00EB29D1" w:rsidRPr="002C05F7">
        <w:rPr>
          <w:rFonts w:ascii="Times New Roman" w:hAnsi="Times New Roman"/>
        </w:rPr>
        <w:t>http://www.iiasa.ac.at/web-apps/tnt/RcpDb/dsd?Action=htmlpage&amp;page=welcome)</w:t>
      </w:r>
      <w:r w:rsidR="00EB29D1">
        <w:rPr>
          <w:rFonts w:ascii="Times New Roman" w:hAnsi="Times New Roman"/>
        </w:rPr>
        <w:t xml:space="preserve"> and converted to pCO</w:t>
      </w:r>
      <w:r w:rsidR="00EB29D1" w:rsidRPr="002F5D54">
        <w:rPr>
          <w:rFonts w:ascii="Times New Roman" w:hAnsi="Times New Roman"/>
          <w:vertAlign w:val="subscript"/>
        </w:rPr>
        <w:t>2</w:t>
      </w:r>
      <w:r w:rsidR="00EB29D1">
        <w:rPr>
          <w:rFonts w:ascii="Times New Roman" w:hAnsi="Times New Roman"/>
        </w:rPr>
        <w:t xml:space="preserve"> assuming 1 atm of pressure</w:t>
      </w:r>
      <w:r>
        <w:rPr>
          <w:rFonts w:ascii="Times New Roman" w:hAnsi="Times New Roman"/>
        </w:rPr>
        <w:t>.</w:t>
      </w:r>
    </w:p>
    <w:p w14:paraId="0649AD6B" w14:textId="263436B2" w:rsidR="00C41CC9" w:rsidRDefault="00C41CC9">
      <w:pPr>
        <w:rPr>
          <w:rFonts w:ascii="Times New Roman" w:hAnsi="Times New Roman"/>
          <w:b/>
        </w:rPr>
      </w:pPr>
    </w:p>
    <w:p w14:paraId="7D776DCA" w14:textId="37E8196D" w:rsidR="0090319E" w:rsidRPr="00C43731" w:rsidRDefault="00C41CC9" w:rsidP="00C43731">
      <w:pPr>
        <w:spacing w:line="480" w:lineRule="auto"/>
        <w:rPr>
          <w:rFonts w:ascii="Times New Roman" w:hAnsi="Times New Roman"/>
          <w:b/>
        </w:rPr>
      </w:pPr>
      <w:r>
        <w:rPr>
          <w:rFonts w:ascii="Times New Roman" w:hAnsi="Times New Roman"/>
          <w:b/>
        </w:rPr>
        <w:br w:type="page"/>
      </w:r>
      <w:r w:rsidR="0090319E" w:rsidRPr="00C43731">
        <w:rPr>
          <w:rFonts w:ascii="Times New Roman" w:hAnsi="Times New Roman"/>
          <w:b/>
        </w:rPr>
        <w:t xml:space="preserve">Supplemental Text 2: </w:t>
      </w:r>
      <w:r w:rsidR="0090319E" w:rsidRPr="00C43731">
        <w:rPr>
          <w:rFonts w:ascii="Times New Roman" w:hAnsi="Times New Roman"/>
        </w:rPr>
        <w:t>The pattern of NSS along-axis cumulative wind stress, as determined using daily mean wind speed and direction from Environment Canada weather buoy 46131 (Figure 1), showed rapid growth at the start of the year due to the occurrence of strong winter storms with southeasterly winds, with an inflection when wind stress became predominantly negative that is associated with the occurrence of northwesterly winds through the summer months (</w:t>
      </w:r>
      <w:r w:rsidR="00A916B9">
        <w:rPr>
          <w:rFonts w:ascii="Times New Roman" w:hAnsi="Times New Roman"/>
        </w:rPr>
        <w:t xml:space="preserve">Supplemental </w:t>
      </w:r>
      <w:r w:rsidR="0090319E" w:rsidRPr="00C43731">
        <w:rPr>
          <w:rFonts w:ascii="Times New Roman" w:hAnsi="Times New Roman"/>
        </w:rPr>
        <w:t xml:space="preserve">Figure </w:t>
      </w:r>
      <w:r w:rsidR="003D07B7">
        <w:rPr>
          <w:rFonts w:ascii="Times New Roman" w:hAnsi="Times New Roman"/>
        </w:rPr>
        <w:t>5</w:t>
      </w:r>
      <w:r w:rsidR="0090319E" w:rsidRPr="00C43731">
        <w:rPr>
          <w:rFonts w:ascii="Times New Roman" w:hAnsi="Times New Roman"/>
        </w:rPr>
        <w:t xml:space="preserve">). A second inflection occurred in the fall when wind stress transitioned to mainly positive values associated with southeasterly winds. Spring and fall transitions defined based on these inflection points </w:t>
      </w:r>
      <w:r w:rsidR="0090319E" w:rsidRPr="00C43731">
        <w:rPr>
          <w:rFonts w:ascii="Times New Roman" w:hAnsi="Times New Roman"/>
        </w:rPr>
        <w:fldChar w:fldCharType="begin"/>
      </w:r>
      <w:r w:rsidR="00EB29D1">
        <w:rPr>
          <w:rFonts w:ascii="Times New Roman" w:hAnsi="Times New Roman"/>
        </w:rPr>
        <w:instrText xml:space="preserve"> ADDIN EN.CITE &lt;EndNote&gt;&lt;Cite&gt;&lt;Author&gt;Huyer&lt;/Author&gt;&lt;Year&gt;1979&lt;/Year&gt;&lt;RecNum&gt;804&lt;/RecNum&gt;&lt;DisplayText&gt;(Huyer et al., 1979; Pierce et al., 2006)&lt;/DisplayText&gt;&lt;record&gt;&lt;rec-number&gt;804&lt;/rec-number&gt;&lt;foreign-keys&gt;&lt;key app="EN" db-id="w950ea2scwf59ee9928pe0ag9xtwvetfftpd" timestamp="1537204395"&gt;804&lt;/key&gt;&lt;/foreign-keys&gt;&lt;ref-type name="Journal Article"&gt;17&lt;/ref-type&gt;&lt;contributors&gt;&lt;authors&gt;&lt;author&gt;Huyer, A.&lt;/author&gt;&lt;author&gt;Sobey, J. C.&lt;/author&gt;&lt;author&gt;Smith, R. L.&lt;/author&gt;&lt;/authors&gt;&lt;/contributors&gt;&lt;titles&gt;&lt;title&gt;The Spring Transition in Currents Over The Oregon Continental Shelf&lt;/title&gt;&lt;secondary-title&gt;Journal of Geophyiscal Research&lt;/secondary-title&gt;&lt;/titles&gt;&lt;periodical&gt;&lt;full-title&gt;Journal of Geophyiscal Research&lt;/full-title&gt;&lt;/periodical&gt;&lt;pages&gt;6995-7011&lt;/pages&gt;&lt;volume&gt;84&lt;/volume&gt;&lt;number&gt;C11&lt;/number&gt;&lt;dates&gt;&lt;year&gt;1979&lt;/year&gt;&lt;/dates&gt;&lt;urls&gt;&lt;/urls&gt;&lt;/record&gt;&lt;/Cite&gt;&lt;Cite&gt;&lt;Author&gt;Pierce&lt;/Author&gt;&lt;Year&gt;2006&lt;/Year&gt;&lt;RecNum&gt;152&lt;/RecNum&gt;&lt;record&gt;&lt;rec-number&gt;152&lt;/rec-number&gt;&lt;foreign-keys&gt;&lt;key app="EN" db-id="w950ea2scwf59ee9928pe0ag9xtwvetfftpd" timestamp="1301504853"&gt;152&lt;/key&gt;&lt;/foreign-keys&gt;&lt;ref-type name="Journal Article"&gt;17&lt;/ref-type&gt;&lt;contributors&gt;&lt;authors&gt;&lt;author&gt;Pierce, Stephen&lt;/author&gt;&lt;author&gt;Barth, John A.&lt;/author&gt;&lt;author&gt;Thomas, Rebecca E.&lt;/author&gt;&lt;author&gt;Fleischer, Guy W.&lt;/author&gt;&lt;/authors&gt;&lt;/contributors&gt;&lt;titles&gt;&lt;title&gt;Anomalously warm July 2005 in the northern California Current: Historical context and the significance of cumulative wind stress&lt;/title&gt;&lt;secondary-title&gt;Geophysical Research Letters&lt;/secondary-title&gt;&lt;/titles&gt;&lt;periodical&gt;&lt;full-title&gt;Geophysical Research Letters&lt;/full-title&gt;&lt;/periodical&gt;&lt;pages&gt;doi: 10.1029/2006GL027149&lt;/pages&gt;&lt;volume&gt;33&lt;/volume&gt;&lt;number&gt;L22S04&lt;/number&gt;&lt;dates&gt;&lt;year&gt;2006&lt;/year&gt;&lt;/dates&gt;&lt;urls&gt;&lt;/urls&gt;&lt;/record&gt;&lt;/Cite&gt;&lt;/EndNote&gt;</w:instrText>
      </w:r>
      <w:r w:rsidR="0090319E" w:rsidRPr="00C43731">
        <w:rPr>
          <w:rFonts w:ascii="Times New Roman" w:hAnsi="Times New Roman"/>
        </w:rPr>
        <w:fldChar w:fldCharType="separate"/>
      </w:r>
      <w:r w:rsidR="00EB29D1">
        <w:rPr>
          <w:rFonts w:ascii="Times New Roman" w:hAnsi="Times New Roman"/>
          <w:noProof/>
        </w:rPr>
        <w:t>(Huyer et al., 1979; Pierce et al., 2006)</w:t>
      </w:r>
      <w:r w:rsidR="0090319E" w:rsidRPr="00C43731">
        <w:rPr>
          <w:rFonts w:ascii="Times New Roman" w:hAnsi="Times New Roman"/>
        </w:rPr>
        <w:fldChar w:fldCharType="end"/>
      </w:r>
      <w:r w:rsidR="0090319E" w:rsidRPr="00C43731">
        <w:rPr>
          <w:rFonts w:ascii="Times New Roman" w:hAnsi="Times New Roman"/>
        </w:rPr>
        <w:t xml:space="preserve"> were used to delineate summertime winds that then allowed for the rate of energy transfer from the wind to be calculated (Supplemental Figure </w:t>
      </w:r>
      <w:r w:rsidR="003D07B7">
        <w:rPr>
          <w:rFonts w:ascii="Times New Roman" w:hAnsi="Times New Roman"/>
        </w:rPr>
        <w:t>6</w:t>
      </w:r>
      <w:r w:rsidR="0090319E" w:rsidRPr="00C43731">
        <w:rPr>
          <w:rFonts w:ascii="Times New Roman" w:hAnsi="Times New Roman"/>
        </w:rPr>
        <w:t xml:space="preserve">). </w:t>
      </w:r>
      <w:r w:rsidR="00764AD5" w:rsidRPr="00C43731">
        <w:rPr>
          <w:rFonts w:ascii="Times New Roman" w:hAnsi="Times New Roman"/>
        </w:rPr>
        <w:t xml:space="preserve">Using CTD data collected at oceanographic station QU39 (Figure 1), the potential energy needed to mix the upper water column can be expressed relative to the density gradient between the surface ocean and a reference layer </w:t>
      </w:r>
      <w:r w:rsidR="00764AD5" w:rsidRPr="00C43731">
        <w:rPr>
          <w:rFonts w:ascii="Times New Roman" w:hAnsi="Times New Roman"/>
        </w:rPr>
        <w:fldChar w:fldCharType="begin"/>
      </w:r>
      <w:r w:rsidR="00764AD5" w:rsidRPr="00C43731">
        <w:rPr>
          <w:rFonts w:ascii="Times New Roman" w:hAnsi="Times New Roman"/>
        </w:rPr>
        <w:instrText xml:space="preserve"> ADDIN EN.CITE &lt;EndNote&gt;&lt;Cite&gt;&lt;Author&gt;Hauri&lt;/Author&gt;&lt;Year&gt;2013&lt;/Year&gt;&lt;RecNum&gt;548&lt;/RecNum&gt;&lt;DisplayText&gt;(Hauri et al., 2013)&lt;/DisplayText&gt;&lt;record&gt;&lt;rec-number&gt;548&lt;/rec-number&gt;&lt;foreign-keys&gt;&lt;key app="EN" db-id="w950ea2scwf59ee9928pe0ag9xtwvetfftpd" timestamp="1425673640"&gt;548&lt;/key&gt;&lt;key app="ENWeb" db-id=""&gt;0&lt;/key&gt;&lt;/foreign-keys&gt;&lt;ref-type name="Journal Article"&gt;17&lt;/ref-type&gt;&lt;contributors&gt;&lt;authors&gt;&lt;author&gt;Hauri, Claudine&lt;/author&gt;&lt;author&gt;Winsor, Peter&lt;/author&gt;&lt;author&gt;Juranek, Laurie W.&lt;/author&gt;&lt;author&gt;McDonnell, Andrew M. P.&lt;/author&gt;&lt;author&gt;Takahashi, Taro&lt;/author&gt;&lt;author&gt;Mathis, Jeremy T.&lt;/author&gt;&lt;/authors&gt;&lt;/contributors&gt;&lt;titles&gt;&lt;title&gt;Wind-driven mixing causes a reduction in the strength of the continental shelf carbon pump in the Chukchi Sea&lt;/title&gt;&lt;secondary-title&gt;Geophysical Research Letters&lt;/secondary-title&gt;&lt;/titles&gt;&lt;periodical&gt;&lt;full-title&gt;Geophysical Research Letters&lt;/full-title&gt;&lt;/periodical&gt;&lt;pages&gt;5932-5936&lt;/pages&gt;&lt;volume&gt;40&lt;/volume&gt;&lt;number&gt;22&lt;/number&gt;&lt;dates&gt;&lt;year&gt;2013&lt;/year&gt;&lt;/dates&gt;&lt;isbn&gt;00948276&lt;/isbn&gt;&lt;urls&gt;&lt;/urls&gt;&lt;electronic-resource-num&gt;10.1002/2013gl058267&lt;/electronic-resource-num&gt;&lt;/record&gt;&lt;/Cite&gt;&lt;/EndNote&gt;</w:instrText>
      </w:r>
      <w:r w:rsidR="00764AD5" w:rsidRPr="00C43731">
        <w:rPr>
          <w:rFonts w:ascii="Times New Roman" w:hAnsi="Times New Roman"/>
        </w:rPr>
        <w:fldChar w:fldCharType="separate"/>
      </w:r>
      <w:r w:rsidR="00764AD5" w:rsidRPr="00C43731">
        <w:rPr>
          <w:rFonts w:ascii="Times New Roman" w:hAnsi="Times New Roman"/>
          <w:noProof/>
        </w:rPr>
        <w:t>(Hauri et al., 2013)</w:t>
      </w:r>
      <w:r w:rsidR="00764AD5" w:rsidRPr="00C43731">
        <w:rPr>
          <w:rFonts w:ascii="Times New Roman" w:hAnsi="Times New Roman"/>
        </w:rPr>
        <w:fldChar w:fldCharType="end"/>
      </w:r>
      <w:r w:rsidR="00764AD5" w:rsidRPr="00C43731">
        <w:rPr>
          <w:rFonts w:ascii="Times New Roman" w:hAnsi="Times New Roman"/>
        </w:rPr>
        <w:t xml:space="preserve">. For this calculation, reference layers of 10 m and 20 m were used because during the summertime </w:t>
      </w:r>
      <w:r w:rsidR="00A916B9">
        <w:rPr>
          <w:rFonts w:ascii="Times New Roman" w:hAnsi="Times New Roman"/>
        </w:rPr>
        <w:t>high-</w:t>
      </w:r>
      <w:r w:rsidR="00764AD5" w:rsidRPr="00C43731">
        <w:rPr>
          <w:rFonts w:ascii="Times New Roman" w:hAnsi="Times New Roman"/>
        </w:rPr>
        <w:t>CO</w:t>
      </w:r>
      <w:r w:rsidR="00764AD5" w:rsidRPr="00C43731">
        <w:rPr>
          <w:rFonts w:ascii="Times New Roman" w:hAnsi="Times New Roman"/>
          <w:vertAlign w:val="subscript"/>
        </w:rPr>
        <w:t>2</w:t>
      </w:r>
      <w:r w:rsidR="00764AD5" w:rsidRPr="00C43731">
        <w:rPr>
          <w:rFonts w:ascii="Times New Roman" w:hAnsi="Times New Roman"/>
        </w:rPr>
        <w:t xml:space="preserve"> </w:t>
      </w:r>
      <w:r w:rsidR="00A916B9">
        <w:rPr>
          <w:rFonts w:ascii="Times New Roman" w:hAnsi="Times New Roman"/>
        </w:rPr>
        <w:t>events</w:t>
      </w:r>
      <w:r w:rsidR="00764AD5" w:rsidRPr="00C43731">
        <w:rPr>
          <w:rFonts w:ascii="Times New Roman" w:hAnsi="Times New Roman"/>
        </w:rPr>
        <w:t>, seawater with a 21 kg m</w:t>
      </w:r>
      <w:r w:rsidR="00764AD5" w:rsidRPr="00C43731">
        <w:rPr>
          <w:rFonts w:ascii="Times New Roman" w:hAnsi="Times New Roman"/>
          <w:vertAlign w:val="superscript"/>
        </w:rPr>
        <w:t>-3</w:t>
      </w:r>
      <w:r w:rsidR="00764AD5" w:rsidRPr="00C43731">
        <w:rPr>
          <w:rFonts w:ascii="Times New Roman" w:hAnsi="Times New Roman"/>
        </w:rPr>
        <w:t xml:space="preserve"> density anomaly (</w:t>
      </w:r>
      <m:oMath>
        <m:sSub>
          <m:sSubPr>
            <m:ctrlPr>
              <w:rPr>
                <w:rFonts w:ascii="Cambria Math" w:hAnsi="Cambria Math"/>
                <w:i/>
              </w:rPr>
            </m:ctrlPr>
          </m:sSubPr>
          <m:e>
            <m:r>
              <w:rPr>
                <w:rFonts w:ascii="Cambria Math" w:hAnsi="Cambria Math"/>
              </w:rPr>
              <m:t>σ</m:t>
            </m:r>
          </m:e>
          <m:sub>
            <m:r>
              <m:rPr>
                <m:sty m:val="p"/>
              </m:rPr>
              <w:rPr>
                <w:rFonts w:ascii="Cambria Math" w:hAnsi="Cambria Math"/>
              </w:rPr>
              <m:t>t</m:t>
            </m:r>
          </m:sub>
        </m:sSub>
      </m:oMath>
      <w:r w:rsidR="00764AD5" w:rsidRPr="00C43731">
        <w:rPr>
          <w:rFonts w:ascii="Times New Roman" w:hAnsi="Times New Roman"/>
        </w:rPr>
        <w:t xml:space="preserve">) reached the surface, and this density layer has typically been found near 20 m and meaning that vertical mixing extended to at least this depth. This layer surfaced when the energy imparted on the upper ocean from the wind surpassed the potential energy needed to mix the upper water column (Figure </w:t>
      </w:r>
      <w:r w:rsidR="00A916B9">
        <w:rPr>
          <w:rFonts w:ascii="Times New Roman" w:hAnsi="Times New Roman"/>
        </w:rPr>
        <w:t>7</w:t>
      </w:r>
      <w:r w:rsidR="00764AD5" w:rsidRPr="00C43731">
        <w:rPr>
          <w:rFonts w:ascii="Times New Roman" w:hAnsi="Times New Roman"/>
        </w:rPr>
        <w:t xml:space="preserve">). </w:t>
      </w:r>
      <w:r w:rsidR="0090319E" w:rsidRPr="00C43731">
        <w:rPr>
          <w:rFonts w:ascii="Times New Roman" w:hAnsi="Times New Roman"/>
          <w:b/>
        </w:rPr>
        <w:br w:type="page"/>
      </w:r>
    </w:p>
    <w:p w14:paraId="7086B2D8" w14:textId="77777777" w:rsidR="00C41CC9" w:rsidRDefault="00C41CC9">
      <w:pPr>
        <w:rPr>
          <w:rFonts w:ascii="Times New Roman" w:hAnsi="Times New Roman"/>
          <w:b/>
        </w:rPr>
      </w:pPr>
    </w:p>
    <w:p w14:paraId="69F31433" w14:textId="0B0FF004" w:rsidR="00EE7A40" w:rsidRPr="002A3DF0" w:rsidRDefault="00CA46D4" w:rsidP="00EE7A40">
      <w:pPr>
        <w:spacing w:line="480" w:lineRule="auto"/>
        <w:rPr>
          <w:rFonts w:ascii="Times New Roman" w:hAnsi="Times New Roman"/>
        </w:rPr>
      </w:pPr>
      <w:r>
        <w:rPr>
          <w:rFonts w:ascii="Times New Roman" w:hAnsi="Times New Roman"/>
          <w:b/>
        </w:rPr>
        <w:t xml:space="preserve">Supplemental </w:t>
      </w:r>
      <w:r w:rsidR="00EE7A40" w:rsidRPr="002A3DF0">
        <w:rPr>
          <w:rFonts w:ascii="Times New Roman" w:hAnsi="Times New Roman"/>
          <w:b/>
        </w:rPr>
        <w:t>Table 1:</w:t>
      </w:r>
      <w:r w:rsidR="00EE7A40" w:rsidRPr="002A3DF0">
        <w:rPr>
          <w:rFonts w:ascii="Times New Roman" w:hAnsi="Times New Roman"/>
        </w:rPr>
        <w:t xml:space="preserve"> Data source, number of measurements, timing and collection method, observing period, and digital object identifiers for CO</w:t>
      </w:r>
      <w:r w:rsidR="00EE7A40" w:rsidRPr="002A3DF0">
        <w:rPr>
          <w:rFonts w:ascii="Times New Roman" w:hAnsi="Times New Roman"/>
          <w:vertAlign w:val="subscript"/>
        </w:rPr>
        <w:t>2</w:t>
      </w:r>
      <w:r w:rsidR="00EE7A40" w:rsidRPr="002A3DF0">
        <w:rPr>
          <w:rFonts w:ascii="Times New Roman" w:hAnsi="Times New Roman"/>
        </w:rPr>
        <w:t xml:space="preserve"> system datasets presented in this study.</w:t>
      </w:r>
    </w:p>
    <w:tbl>
      <w:tblPr>
        <w:tblStyle w:val="TableGrid"/>
        <w:tblW w:w="9351" w:type="dxa"/>
        <w:jc w:val="center"/>
        <w:tblLayout w:type="fixed"/>
        <w:tblLook w:val="04A0" w:firstRow="1" w:lastRow="0" w:firstColumn="1" w:lastColumn="0" w:noHBand="0" w:noVBand="1"/>
      </w:tblPr>
      <w:tblGrid>
        <w:gridCol w:w="1555"/>
        <w:gridCol w:w="1701"/>
        <w:gridCol w:w="2268"/>
        <w:gridCol w:w="1702"/>
        <w:gridCol w:w="2125"/>
      </w:tblGrid>
      <w:tr w:rsidR="004159A9" w:rsidRPr="00D6482D" w14:paraId="52D955F6" w14:textId="77777777" w:rsidTr="004159A9">
        <w:trPr>
          <w:jc w:val="center"/>
        </w:trPr>
        <w:tc>
          <w:tcPr>
            <w:tcW w:w="1555" w:type="dxa"/>
          </w:tcPr>
          <w:p w14:paraId="2D5AD8D9" w14:textId="77777777" w:rsidR="00EE7A40" w:rsidRPr="002A3DF0" w:rsidRDefault="00EE7A40" w:rsidP="004159A9">
            <w:pPr>
              <w:jc w:val="center"/>
              <w:rPr>
                <w:rFonts w:ascii="Times New Roman" w:hAnsi="Times New Roman"/>
              </w:rPr>
            </w:pPr>
            <w:r w:rsidRPr="002A3DF0">
              <w:rPr>
                <w:rFonts w:ascii="Times New Roman" w:hAnsi="Times New Roman"/>
              </w:rPr>
              <w:t>Data Source</w:t>
            </w:r>
          </w:p>
        </w:tc>
        <w:tc>
          <w:tcPr>
            <w:tcW w:w="1701" w:type="dxa"/>
          </w:tcPr>
          <w:p w14:paraId="113DBB07" w14:textId="77777777" w:rsidR="00EE7A40" w:rsidRPr="002A3DF0" w:rsidRDefault="00EE7A40" w:rsidP="004159A9">
            <w:pPr>
              <w:jc w:val="center"/>
              <w:rPr>
                <w:rFonts w:ascii="Times New Roman" w:hAnsi="Times New Roman"/>
              </w:rPr>
            </w:pPr>
            <w:r w:rsidRPr="002A3DF0">
              <w:rPr>
                <w:rFonts w:ascii="Times New Roman" w:hAnsi="Times New Roman"/>
              </w:rPr>
              <w:t>Number of Measurements</w:t>
            </w:r>
          </w:p>
        </w:tc>
        <w:tc>
          <w:tcPr>
            <w:tcW w:w="2268" w:type="dxa"/>
          </w:tcPr>
          <w:p w14:paraId="083CA5E2" w14:textId="77777777" w:rsidR="00EE7A40" w:rsidRPr="002A3DF0" w:rsidRDefault="00EE7A40" w:rsidP="004159A9">
            <w:pPr>
              <w:jc w:val="center"/>
              <w:rPr>
                <w:rFonts w:ascii="Times New Roman" w:hAnsi="Times New Roman"/>
              </w:rPr>
            </w:pPr>
            <w:r w:rsidRPr="002A3DF0">
              <w:rPr>
                <w:rFonts w:ascii="Times New Roman" w:hAnsi="Times New Roman"/>
              </w:rPr>
              <w:t>Timing / Data Collection Method</w:t>
            </w:r>
          </w:p>
        </w:tc>
        <w:tc>
          <w:tcPr>
            <w:tcW w:w="1702" w:type="dxa"/>
          </w:tcPr>
          <w:p w14:paraId="19B47445" w14:textId="77777777" w:rsidR="00EE7A40" w:rsidRPr="002A3DF0" w:rsidRDefault="00EE7A40" w:rsidP="004159A9">
            <w:pPr>
              <w:jc w:val="center"/>
              <w:rPr>
                <w:rFonts w:ascii="Times New Roman" w:hAnsi="Times New Roman"/>
              </w:rPr>
            </w:pPr>
            <w:r w:rsidRPr="002A3DF0">
              <w:rPr>
                <w:rFonts w:ascii="Times New Roman" w:hAnsi="Times New Roman"/>
              </w:rPr>
              <w:t>Observing Period</w:t>
            </w:r>
          </w:p>
        </w:tc>
        <w:tc>
          <w:tcPr>
            <w:tcW w:w="2125" w:type="dxa"/>
          </w:tcPr>
          <w:p w14:paraId="3ADD3224" w14:textId="77777777" w:rsidR="00EE7A40" w:rsidRPr="002A3DF0" w:rsidRDefault="00EE7A40" w:rsidP="004159A9">
            <w:pPr>
              <w:jc w:val="center"/>
              <w:rPr>
                <w:rFonts w:ascii="Times New Roman" w:hAnsi="Times New Roman"/>
              </w:rPr>
            </w:pPr>
            <w:r w:rsidRPr="002A3DF0">
              <w:rPr>
                <w:rFonts w:ascii="Times New Roman" w:hAnsi="Times New Roman"/>
              </w:rPr>
              <w:t>Digital Object Identifier</w:t>
            </w:r>
          </w:p>
        </w:tc>
      </w:tr>
      <w:tr w:rsidR="004159A9" w:rsidRPr="00D6482D" w14:paraId="4DB20324" w14:textId="77777777" w:rsidTr="004159A9">
        <w:trPr>
          <w:jc w:val="center"/>
        </w:trPr>
        <w:tc>
          <w:tcPr>
            <w:tcW w:w="1555" w:type="dxa"/>
          </w:tcPr>
          <w:p w14:paraId="76C391C2" w14:textId="77777777" w:rsidR="00EE7A40" w:rsidRPr="002A3DF0" w:rsidRDefault="00EE7A40" w:rsidP="004159A9">
            <w:pPr>
              <w:jc w:val="center"/>
              <w:rPr>
                <w:rFonts w:ascii="Times New Roman" w:hAnsi="Times New Roman"/>
              </w:rPr>
            </w:pPr>
            <w:r w:rsidRPr="002A3DF0">
              <w:rPr>
                <w:rFonts w:ascii="Times New Roman" w:hAnsi="Times New Roman"/>
              </w:rPr>
              <w:t>QIFS SUPERCO</w:t>
            </w:r>
            <w:r w:rsidRPr="002A3DF0">
              <w:rPr>
                <w:rFonts w:ascii="Times New Roman" w:hAnsi="Times New Roman"/>
                <w:vertAlign w:val="subscript"/>
              </w:rPr>
              <w:t>2</w:t>
            </w:r>
            <w:r w:rsidRPr="002A3DF0">
              <w:rPr>
                <w:rFonts w:ascii="Times New Roman" w:hAnsi="Times New Roman"/>
              </w:rPr>
              <w:t>/BoL</w:t>
            </w:r>
          </w:p>
        </w:tc>
        <w:tc>
          <w:tcPr>
            <w:tcW w:w="1701" w:type="dxa"/>
          </w:tcPr>
          <w:p w14:paraId="47BBC60C" w14:textId="77777777" w:rsidR="00EE7A40" w:rsidRPr="002A3DF0" w:rsidRDefault="00EE7A40" w:rsidP="004159A9">
            <w:pPr>
              <w:jc w:val="center"/>
              <w:rPr>
                <w:rFonts w:ascii="Times New Roman" w:hAnsi="Times New Roman"/>
              </w:rPr>
            </w:pPr>
            <w:r w:rsidRPr="002A3DF0">
              <w:rPr>
                <w:rFonts w:ascii="Times New Roman" w:hAnsi="Times New Roman"/>
              </w:rPr>
              <w:t>246825</w:t>
            </w:r>
          </w:p>
        </w:tc>
        <w:tc>
          <w:tcPr>
            <w:tcW w:w="2268" w:type="dxa"/>
          </w:tcPr>
          <w:p w14:paraId="09A99CE5" w14:textId="77777777" w:rsidR="00EE7A40" w:rsidRPr="00D6482D" w:rsidRDefault="00EE7A40" w:rsidP="004159A9">
            <w:pPr>
              <w:jc w:val="center"/>
              <w:rPr>
                <w:rFonts w:ascii="Times New Roman" w:eastAsia="Times New Roman" w:hAnsi="Times New Roman"/>
                <w:color w:val="000000"/>
              </w:rPr>
            </w:pPr>
            <w:r w:rsidRPr="00D6482D">
              <w:rPr>
                <w:rFonts w:ascii="Times New Roman" w:eastAsia="Times New Roman" w:hAnsi="Times New Roman"/>
                <w:color w:val="000000"/>
              </w:rPr>
              <w:t>year-round / flow-through analyzer</w:t>
            </w:r>
          </w:p>
        </w:tc>
        <w:tc>
          <w:tcPr>
            <w:tcW w:w="1702" w:type="dxa"/>
          </w:tcPr>
          <w:p w14:paraId="4AF4AB32" w14:textId="77777777" w:rsidR="00EE7A40" w:rsidRPr="00D6482D" w:rsidRDefault="00EE7A40" w:rsidP="004159A9">
            <w:pPr>
              <w:jc w:val="center"/>
              <w:rPr>
                <w:rFonts w:ascii="Times New Roman" w:eastAsia="Times New Roman" w:hAnsi="Times New Roman"/>
                <w:color w:val="000000"/>
              </w:rPr>
            </w:pPr>
            <w:r w:rsidRPr="00D6482D">
              <w:rPr>
                <w:rFonts w:ascii="Times New Roman" w:eastAsia="Times New Roman" w:hAnsi="Times New Roman"/>
                <w:color w:val="000000"/>
              </w:rPr>
              <w:t>Dec. 18 2014 - Jun. 1 2018</w:t>
            </w:r>
          </w:p>
          <w:p w14:paraId="27588B3C" w14:textId="77777777" w:rsidR="00EE7A40" w:rsidRPr="002A3DF0" w:rsidRDefault="00EE7A40" w:rsidP="004159A9">
            <w:pPr>
              <w:jc w:val="center"/>
              <w:rPr>
                <w:rFonts w:ascii="Times New Roman" w:hAnsi="Times New Roman"/>
              </w:rPr>
            </w:pPr>
          </w:p>
        </w:tc>
        <w:tc>
          <w:tcPr>
            <w:tcW w:w="2125" w:type="dxa"/>
          </w:tcPr>
          <w:p w14:paraId="0AE2501F" w14:textId="77777777" w:rsidR="00EE7A40" w:rsidRDefault="00EE7A40" w:rsidP="004159A9">
            <w:pPr>
              <w:jc w:val="center"/>
              <w:rPr>
                <w:rFonts w:ascii="Times New Roman" w:hAnsi="Times New Roman"/>
              </w:rPr>
            </w:pPr>
            <w:r>
              <w:rPr>
                <w:rFonts w:ascii="Times New Roman" w:hAnsi="Times New Roman"/>
              </w:rPr>
              <w:t>http://dx.doi.org/10.21966/1.437736</w:t>
            </w:r>
          </w:p>
          <w:p w14:paraId="27286824" w14:textId="77777777" w:rsidR="00EE7A40" w:rsidRDefault="00EE7A40" w:rsidP="004159A9">
            <w:pPr>
              <w:jc w:val="center"/>
              <w:rPr>
                <w:rFonts w:ascii="Times New Roman" w:hAnsi="Times New Roman"/>
              </w:rPr>
            </w:pPr>
            <w:r w:rsidRPr="004B3318">
              <w:rPr>
                <w:rFonts w:ascii="Times New Roman" w:hAnsi="Times New Roman"/>
              </w:rPr>
              <w:t>http://dx.doi.org/10.21966/1.614670</w:t>
            </w:r>
          </w:p>
          <w:p w14:paraId="542FED5E" w14:textId="77777777" w:rsidR="00EE7A40" w:rsidRPr="002A3DF0" w:rsidRDefault="00EE7A40" w:rsidP="004159A9">
            <w:pPr>
              <w:jc w:val="center"/>
              <w:rPr>
                <w:rFonts w:ascii="Times New Roman" w:hAnsi="Times New Roman"/>
              </w:rPr>
            </w:pPr>
            <w:r>
              <w:rPr>
                <w:rFonts w:ascii="Times New Roman" w:hAnsi="Times New Roman"/>
              </w:rPr>
              <w:t>http://dx.doi.org/10.21966/1.715729</w:t>
            </w:r>
          </w:p>
        </w:tc>
      </w:tr>
      <w:tr w:rsidR="004159A9" w:rsidRPr="00D6482D" w14:paraId="30A1ECE8" w14:textId="77777777" w:rsidTr="004159A9">
        <w:trPr>
          <w:jc w:val="center"/>
        </w:trPr>
        <w:tc>
          <w:tcPr>
            <w:tcW w:w="1555" w:type="dxa"/>
          </w:tcPr>
          <w:p w14:paraId="412F6DAB" w14:textId="77777777" w:rsidR="00EE7A40" w:rsidRPr="002A3DF0" w:rsidRDefault="00EE7A40" w:rsidP="004159A9">
            <w:pPr>
              <w:jc w:val="center"/>
              <w:rPr>
                <w:rFonts w:ascii="Times New Roman" w:hAnsi="Times New Roman"/>
              </w:rPr>
            </w:pPr>
            <w:r w:rsidRPr="002A3DF0">
              <w:rPr>
                <w:rFonts w:ascii="Times New Roman" w:hAnsi="Times New Roman"/>
              </w:rPr>
              <w:t>Sentry Shoal SeaFET</w:t>
            </w:r>
          </w:p>
        </w:tc>
        <w:tc>
          <w:tcPr>
            <w:tcW w:w="1701" w:type="dxa"/>
          </w:tcPr>
          <w:p w14:paraId="538F210C" w14:textId="77777777" w:rsidR="00EE7A40" w:rsidRPr="002A3DF0" w:rsidRDefault="00EE7A40" w:rsidP="004159A9">
            <w:pPr>
              <w:jc w:val="center"/>
              <w:rPr>
                <w:rFonts w:ascii="Times New Roman" w:hAnsi="Times New Roman"/>
              </w:rPr>
            </w:pPr>
            <w:r w:rsidRPr="002A3DF0">
              <w:rPr>
                <w:rFonts w:ascii="Times New Roman" w:hAnsi="Times New Roman"/>
              </w:rPr>
              <w:t>82413</w:t>
            </w:r>
          </w:p>
        </w:tc>
        <w:tc>
          <w:tcPr>
            <w:tcW w:w="2268" w:type="dxa"/>
          </w:tcPr>
          <w:p w14:paraId="34F3A0BA" w14:textId="77777777" w:rsidR="00EE7A40" w:rsidRPr="00D6482D" w:rsidRDefault="00EE7A40" w:rsidP="004159A9">
            <w:pPr>
              <w:jc w:val="center"/>
              <w:rPr>
                <w:rFonts w:ascii="Times New Roman" w:eastAsia="Times New Roman" w:hAnsi="Times New Roman"/>
                <w:color w:val="000000"/>
              </w:rPr>
            </w:pPr>
            <w:r w:rsidRPr="00D6482D">
              <w:rPr>
                <w:rFonts w:ascii="Times New Roman" w:eastAsia="Times New Roman" w:hAnsi="Times New Roman"/>
                <w:color w:val="000000"/>
              </w:rPr>
              <w:t>seasonal / in situ probe at 1 m</w:t>
            </w:r>
          </w:p>
        </w:tc>
        <w:tc>
          <w:tcPr>
            <w:tcW w:w="1702" w:type="dxa"/>
          </w:tcPr>
          <w:p w14:paraId="0169D179" w14:textId="77777777" w:rsidR="00EE7A40" w:rsidRPr="00D6482D" w:rsidRDefault="00EE7A40" w:rsidP="004159A9">
            <w:pPr>
              <w:jc w:val="center"/>
              <w:rPr>
                <w:rFonts w:ascii="Times New Roman" w:eastAsia="Times New Roman" w:hAnsi="Times New Roman"/>
                <w:color w:val="000000"/>
              </w:rPr>
            </w:pPr>
            <w:r w:rsidRPr="00D6482D">
              <w:rPr>
                <w:rFonts w:ascii="Times New Roman" w:eastAsia="Times New Roman" w:hAnsi="Times New Roman"/>
                <w:color w:val="000000"/>
              </w:rPr>
              <w:t>Jul. 19 2016 - Dec. 1 2016; Jul. 25 2017 - Oct. 24 2017</w:t>
            </w:r>
          </w:p>
        </w:tc>
        <w:tc>
          <w:tcPr>
            <w:tcW w:w="2125" w:type="dxa"/>
          </w:tcPr>
          <w:p w14:paraId="5395B086" w14:textId="77777777" w:rsidR="00EE7A40" w:rsidRPr="00D6482D" w:rsidRDefault="00EE7A40" w:rsidP="004159A9">
            <w:pPr>
              <w:jc w:val="center"/>
              <w:rPr>
                <w:rFonts w:ascii="Times New Roman" w:eastAsia="Times New Roman" w:hAnsi="Times New Roman"/>
                <w:color w:val="000000"/>
              </w:rPr>
            </w:pPr>
            <w:r w:rsidRPr="00D6482D">
              <w:rPr>
                <w:rFonts w:ascii="Times New Roman" w:eastAsia="Times New Roman" w:hAnsi="Times New Roman"/>
                <w:color w:val="000000"/>
              </w:rPr>
              <w:t>http://dx.doi.org/10.21966/1.715693</w:t>
            </w:r>
          </w:p>
        </w:tc>
      </w:tr>
      <w:tr w:rsidR="004159A9" w:rsidRPr="00D6482D" w14:paraId="1C34EDA7" w14:textId="77777777" w:rsidTr="004159A9">
        <w:trPr>
          <w:jc w:val="center"/>
        </w:trPr>
        <w:tc>
          <w:tcPr>
            <w:tcW w:w="1555" w:type="dxa"/>
          </w:tcPr>
          <w:p w14:paraId="4F0A589F" w14:textId="77777777" w:rsidR="00EE7A40" w:rsidRPr="002A3DF0" w:rsidRDefault="00EE7A40" w:rsidP="004159A9">
            <w:pPr>
              <w:jc w:val="center"/>
              <w:rPr>
                <w:rFonts w:ascii="Times New Roman" w:hAnsi="Times New Roman"/>
              </w:rPr>
            </w:pPr>
            <w:r>
              <w:rPr>
                <w:rFonts w:ascii="Times New Roman" w:hAnsi="Times New Roman"/>
              </w:rPr>
              <w:t xml:space="preserve">NOAA </w:t>
            </w:r>
            <w:r w:rsidRPr="002A3DF0">
              <w:rPr>
                <w:rFonts w:ascii="Times New Roman" w:hAnsi="Times New Roman"/>
              </w:rPr>
              <w:t>WCOA</w:t>
            </w:r>
            <w:r>
              <w:rPr>
                <w:rFonts w:ascii="Times New Roman" w:hAnsi="Times New Roman"/>
              </w:rPr>
              <w:t>2016</w:t>
            </w:r>
          </w:p>
        </w:tc>
        <w:tc>
          <w:tcPr>
            <w:tcW w:w="1701" w:type="dxa"/>
          </w:tcPr>
          <w:p w14:paraId="5AF6AB85" w14:textId="77777777" w:rsidR="00EE7A40" w:rsidRPr="002A3DF0" w:rsidRDefault="00EE7A40" w:rsidP="004159A9">
            <w:pPr>
              <w:jc w:val="center"/>
              <w:rPr>
                <w:rFonts w:ascii="Times New Roman" w:hAnsi="Times New Roman"/>
              </w:rPr>
            </w:pPr>
            <w:r w:rsidRPr="002A3DF0">
              <w:rPr>
                <w:rFonts w:ascii="Times New Roman" w:hAnsi="Times New Roman"/>
              </w:rPr>
              <w:t>65</w:t>
            </w:r>
          </w:p>
        </w:tc>
        <w:tc>
          <w:tcPr>
            <w:tcW w:w="2268" w:type="dxa"/>
          </w:tcPr>
          <w:p w14:paraId="441EEC67" w14:textId="77777777" w:rsidR="00EE7A40" w:rsidRPr="00D6482D" w:rsidRDefault="00EE7A40" w:rsidP="004159A9">
            <w:pPr>
              <w:jc w:val="center"/>
              <w:rPr>
                <w:rFonts w:ascii="Times New Roman" w:eastAsia="Times New Roman" w:hAnsi="Times New Roman"/>
                <w:color w:val="000000"/>
              </w:rPr>
            </w:pPr>
            <w:r w:rsidRPr="00D6482D">
              <w:rPr>
                <w:rFonts w:ascii="Times New Roman" w:eastAsia="Times New Roman" w:hAnsi="Times New Roman"/>
                <w:color w:val="000000"/>
              </w:rPr>
              <w:t>single research cruise with CTD-Rosette</w:t>
            </w:r>
          </w:p>
        </w:tc>
        <w:tc>
          <w:tcPr>
            <w:tcW w:w="1702" w:type="dxa"/>
          </w:tcPr>
          <w:p w14:paraId="715FF226" w14:textId="77777777" w:rsidR="00EE7A40" w:rsidRPr="00D6482D" w:rsidRDefault="00EE7A40" w:rsidP="004159A9">
            <w:pPr>
              <w:jc w:val="center"/>
              <w:rPr>
                <w:rFonts w:ascii="Times New Roman" w:eastAsia="Times New Roman" w:hAnsi="Times New Roman"/>
                <w:color w:val="000000"/>
              </w:rPr>
            </w:pPr>
            <w:r w:rsidRPr="00D6482D">
              <w:rPr>
                <w:rFonts w:ascii="Times New Roman" w:eastAsia="Times New Roman" w:hAnsi="Times New Roman"/>
                <w:color w:val="000000"/>
              </w:rPr>
              <w:t>Jun. 5 2016 - Jun. 6 2016</w:t>
            </w:r>
          </w:p>
        </w:tc>
        <w:tc>
          <w:tcPr>
            <w:tcW w:w="2125" w:type="dxa"/>
          </w:tcPr>
          <w:p w14:paraId="08D987A1" w14:textId="356D1F70" w:rsidR="00EE7A40" w:rsidRPr="002A3DF0" w:rsidRDefault="003963C7" w:rsidP="00142223">
            <w:pPr>
              <w:jc w:val="center"/>
              <w:rPr>
                <w:rFonts w:ascii="Times New Roman" w:hAnsi="Times New Roman"/>
              </w:rPr>
            </w:pPr>
            <w:r w:rsidRPr="00D6482D">
              <w:rPr>
                <w:rFonts w:ascii="Times New Roman" w:eastAsia="Times New Roman" w:hAnsi="Times New Roman"/>
                <w:color w:val="000000"/>
              </w:rPr>
              <w:t>http://dx.doi.org/10.21966/1.715</w:t>
            </w:r>
            <w:r w:rsidR="00142223">
              <w:rPr>
                <w:rFonts w:ascii="Times New Roman" w:eastAsia="Times New Roman" w:hAnsi="Times New Roman"/>
                <w:color w:val="000000"/>
              </w:rPr>
              <w:t>784</w:t>
            </w:r>
          </w:p>
        </w:tc>
      </w:tr>
      <w:tr w:rsidR="004159A9" w:rsidRPr="00D6482D" w14:paraId="7D952C98" w14:textId="77777777" w:rsidTr="004159A9">
        <w:trPr>
          <w:jc w:val="center"/>
        </w:trPr>
        <w:tc>
          <w:tcPr>
            <w:tcW w:w="1555" w:type="dxa"/>
          </w:tcPr>
          <w:p w14:paraId="358DE20E" w14:textId="77777777" w:rsidR="00EE7A40" w:rsidRPr="002A3DF0" w:rsidRDefault="00EE7A40" w:rsidP="004159A9">
            <w:pPr>
              <w:jc w:val="center"/>
              <w:rPr>
                <w:rFonts w:ascii="Times New Roman" w:hAnsi="Times New Roman"/>
              </w:rPr>
            </w:pPr>
            <w:r w:rsidRPr="002A3DF0">
              <w:rPr>
                <w:rFonts w:ascii="Times New Roman" w:hAnsi="Times New Roman"/>
              </w:rPr>
              <w:t xml:space="preserve">Hakai </w:t>
            </w:r>
            <w:r>
              <w:rPr>
                <w:rFonts w:ascii="Times New Roman" w:hAnsi="Times New Roman"/>
              </w:rPr>
              <w:t>Institute station QU39</w:t>
            </w:r>
          </w:p>
        </w:tc>
        <w:tc>
          <w:tcPr>
            <w:tcW w:w="1701" w:type="dxa"/>
          </w:tcPr>
          <w:p w14:paraId="1F260A61" w14:textId="77777777" w:rsidR="00EE7A40" w:rsidRPr="002A3DF0" w:rsidRDefault="00EE7A40" w:rsidP="004159A9">
            <w:pPr>
              <w:jc w:val="center"/>
              <w:rPr>
                <w:rFonts w:ascii="Times New Roman" w:hAnsi="Times New Roman"/>
              </w:rPr>
            </w:pPr>
            <w:r w:rsidRPr="002A3DF0">
              <w:rPr>
                <w:rFonts w:ascii="Times New Roman" w:hAnsi="Times New Roman"/>
              </w:rPr>
              <w:t>662</w:t>
            </w:r>
          </w:p>
        </w:tc>
        <w:tc>
          <w:tcPr>
            <w:tcW w:w="2268" w:type="dxa"/>
          </w:tcPr>
          <w:p w14:paraId="1168F62B" w14:textId="77777777" w:rsidR="00EE7A40" w:rsidRPr="00D6482D" w:rsidRDefault="00EE7A40" w:rsidP="004159A9">
            <w:pPr>
              <w:jc w:val="center"/>
              <w:rPr>
                <w:rFonts w:ascii="Times New Roman" w:eastAsia="Times New Roman" w:hAnsi="Times New Roman"/>
                <w:color w:val="000000"/>
              </w:rPr>
            </w:pPr>
            <w:r w:rsidRPr="00D6482D">
              <w:rPr>
                <w:rFonts w:ascii="Times New Roman" w:eastAsia="Times New Roman" w:hAnsi="Times New Roman"/>
                <w:color w:val="000000"/>
              </w:rPr>
              <w:t>year-round / full water column discrete samples collected by Niskin bottles with messengers</w:t>
            </w:r>
          </w:p>
        </w:tc>
        <w:tc>
          <w:tcPr>
            <w:tcW w:w="1702" w:type="dxa"/>
          </w:tcPr>
          <w:p w14:paraId="02B89BAD" w14:textId="77777777" w:rsidR="00EE7A40" w:rsidRPr="00D6482D" w:rsidRDefault="00EE7A40" w:rsidP="004159A9">
            <w:pPr>
              <w:jc w:val="center"/>
              <w:rPr>
                <w:rFonts w:ascii="Times New Roman" w:eastAsia="Times New Roman" w:hAnsi="Times New Roman"/>
                <w:color w:val="000000"/>
              </w:rPr>
            </w:pPr>
            <w:r w:rsidRPr="00D6482D">
              <w:rPr>
                <w:rFonts w:ascii="Times New Roman" w:eastAsia="Times New Roman" w:hAnsi="Times New Roman"/>
                <w:color w:val="000000"/>
              </w:rPr>
              <w:t>Jan. 19 2016 - Dec. 11 2017</w:t>
            </w:r>
          </w:p>
          <w:p w14:paraId="7F38FD55" w14:textId="77777777" w:rsidR="00EE7A40" w:rsidRPr="002A3DF0" w:rsidRDefault="00EE7A40" w:rsidP="004159A9">
            <w:pPr>
              <w:jc w:val="center"/>
              <w:rPr>
                <w:rFonts w:ascii="Times New Roman" w:hAnsi="Times New Roman"/>
              </w:rPr>
            </w:pPr>
          </w:p>
        </w:tc>
        <w:tc>
          <w:tcPr>
            <w:tcW w:w="2125" w:type="dxa"/>
          </w:tcPr>
          <w:p w14:paraId="485B9CA4" w14:textId="19700637" w:rsidR="00EE7A40" w:rsidRPr="002A3DF0" w:rsidRDefault="002E53EA" w:rsidP="002E53EA">
            <w:pPr>
              <w:jc w:val="center"/>
              <w:rPr>
                <w:rFonts w:ascii="Times New Roman" w:hAnsi="Times New Roman"/>
              </w:rPr>
            </w:pPr>
            <w:r w:rsidRPr="00D6482D">
              <w:rPr>
                <w:rFonts w:ascii="Times New Roman" w:eastAsia="Times New Roman" w:hAnsi="Times New Roman"/>
                <w:color w:val="000000"/>
              </w:rPr>
              <w:t>http://dx.doi.org/10.21966/1.715</w:t>
            </w:r>
            <w:r>
              <w:rPr>
                <w:rFonts w:ascii="Times New Roman" w:eastAsia="Times New Roman" w:hAnsi="Times New Roman"/>
                <w:color w:val="000000"/>
              </w:rPr>
              <w:t>738</w:t>
            </w:r>
          </w:p>
        </w:tc>
      </w:tr>
      <w:tr w:rsidR="004159A9" w:rsidRPr="00D6482D" w14:paraId="22FCBA63" w14:textId="77777777" w:rsidTr="004159A9">
        <w:trPr>
          <w:jc w:val="center"/>
        </w:trPr>
        <w:tc>
          <w:tcPr>
            <w:tcW w:w="1555" w:type="dxa"/>
          </w:tcPr>
          <w:p w14:paraId="5EDCCE6F" w14:textId="77777777" w:rsidR="00EE7A40" w:rsidRPr="002A3DF0" w:rsidRDefault="00EE7A40" w:rsidP="004159A9">
            <w:pPr>
              <w:jc w:val="center"/>
              <w:rPr>
                <w:rFonts w:ascii="Times New Roman" w:hAnsi="Times New Roman"/>
              </w:rPr>
            </w:pPr>
            <w:r w:rsidRPr="002A3DF0">
              <w:rPr>
                <w:rFonts w:ascii="Times New Roman" w:hAnsi="Times New Roman"/>
              </w:rPr>
              <w:t>Pacific Salmon Foundation (PSF)</w:t>
            </w:r>
          </w:p>
        </w:tc>
        <w:tc>
          <w:tcPr>
            <w:tcW w:w="1701" w:type="dxa"/>
          </w:tcPr>
          <w:p w14:paraId="57E8650B" w14:textId="77777777" w:rsidR="00EE7A40" w:rsidRPr="002A3DF0" w:rsidRDefault="00EE7A40" w:rsidP="004159A9">
            <w:pPr>
              <w:jc w:val="center"/>
              <w:rPr>
                <w:rFonts w:ascii="Times New Roman" w:hAnsi="Times New Roman"/>
              </w:rPr>
            </w:pPr>
            <w:r w:rsidRPr="002A3DF0">
              <w:rPr>
                <w:rFonts w:ascii="Times New Roman" w:hAnsi="Times New Roman"/>
              </w:rPr>
              <w:t>399</w:t>
            </w:r>
          </w:p>
        </w:tc>
        <w:tc>
          <w:tcPr>
            <w:tcW w:w="2268" w:type="dxa"/>
          </w:tcPr>
          <w:p w14:paraId="09794658" w14:textId="77777777" w:rsidR="00EE7A40" w:rsidRPr="00D6482D" w:rsidRDefault="00EE7A40" w:rsidP="004159A9">
            <w:pPr>
              <w:jc w:val="center"/>
              <w:rPr>
                <w:rFonts w:ascii="Times New Roman" w:eastAsia="Times New Roman" w:hAnsi="Times New Roman"/>
                <w:color w:val="000000"/>
              </w:rPr>
            </w:pPr>
            <w:r w:rsidRPr="00D6482D">
              <w:rPr>
                <w:rFonts w:ascii="Times New Roman" w:eastAsia="Times New Roman" w:hAnsi="Times New Roman"/>
                <w:color w:val="000000"/>
              </w:rPr>
              <w:t>seasonal / surface and 20 m discrete samples collected by Niskin bottles with messengers</w:t>
            </w:r>
          </w:p>
        </w:tc>
        <w:tc>
          <w:tcPr>
            <w:tcW w:w="1702" w:type="dxa"/>
          </w:tcPr>
          <w:p w14:paraId="0C8C4E4D" w14:textId="77777777" w:rsidR="00EE7A40" w:rsidRPr="00D6482D" w:rsidRDefault="00EE7A40" w:rsidP="004159A9">
            <w:pPr>
              <w:jc w:val="center"/>
              <w:rPr>
                <w:rFonts w:ascii="Times New Roman" w:eastAsia="Times New Roman" w:hAnsi="Times New Roman"/>
                <w:color w:val="000000"/>
              </w:rPr>
            </w:pPr>
            <w:r w:rsidRPr="00D6482D">
              <w:rPr>
                <w:rFonts w:ascii="Times New Roman" w:eastAsia="Times New Roman" w:hAnsi="Times New Roman"/>
                <w:color w:val="000000"/>
              </w:rPr>
              <w:t>Jul. 26 2016 - Oct. 19 2017</w:t>
            </w:r>
          </w:p>
          <w:p w14:paraId="7DA49984" w14:textId="77777777" w:rsidR="00EE7A40" w:rsidRPr="002A3DF0" w:rsidRDefault="00EE7A40" w:rsidP="004159A9">
            <w:pPr>
              <w:jc w:val="center"/>
              <w:rPr>
                <w:rFonts w:ascii="Times New Roman" w:hAnsi="Times New Roman"/>
              </w:rPr>
            </w:pPr>
          </w:p>
        </w:tc>
        <w:tc>
          <w:tcPr>
            <w:tcW w:w="2125" w:type="dxa"/>
          </w:tcPr>
          <w:p w14:paraId="2EA249FA" w14:textId="42EEF725" w:rsidR="00EE7A40" w:rsidRPr="002A3DF0" w:rsidRDefault="00DA49F9" w:rsidP="004159A9">
            <w:pPr>
              <w:jc w:val="center"/>
              <w:rPr>
                <w:rFonts w:ascii="Times New Roman" w:hAnsi="Times New Roman"/>
              </w:rPr>
            </w:pPr>
            <w:r w:rsidRPr="00D6482D">
              <w:rPr>
                <w:rFonts w:ascii="Times New Roman" w:eastAsia="Times New Roman" w:hAnsi="Times New Roman"/>
                <w:color w:val="000000"/>
              </w:rPr>
              <w:t>http://dx.doi.org/10.21966/1.715</w:t>
            </w:r>
            <w:r>
              <w:rPr>
                <w:rFonts w:ascii="Times New Roman" w:eastAsia="Times New Roman" w:hAnsi="Times New Roman"/>
                <w:color w:val="000000"/>
              </w:rPr>
              <w:t>740</w:t>
            </w:r>
          </w:p>
        </w:tc>
      </w:tr>
      <w:tr w:rsidR="004159A9" w:rsidRPr="00D6482D" w14:paraId="69D2FB42" w14:textId="77777777" w:rsidTr="004159A9">
        <w:trPr>
          <w:jc w:val="center"/>
        </w:trPr>
        <w:tc>
          <w:tcPr>
            <w:tcW w:w="1555" w:type="dxa"/>
          </w:tcPr>
          <w:p w14:paraId="54873524" w14:textId="77777777" w:rsidR="00EE7A40" w:rsidRPr="002A3DF0" w:rsidRDefault="00EE7A40" w:rsidP="004159A9">
            <w:pPr>
              <w:jc w:val="center"/>
              <w:rPr>
                <w:rFonts w:ascii="Times New Roman" w:hAnsi="Times New Roman"/>
              </w:rPr>
            </w:pPr>
            <w:r w:rsidRPr="002A3DF0">
              <w:rPr>
                <w:rFonts w:ascii="Times New Roman" w:hAnsi="Times New Roman"/>
              </w:rPr>
              <w:t>Sawmill Bay Shellfish</w:t>
            </w:r>
          </w:p>
        </w:tc>
        <w:tc>
          <w:tcPr>
            <w:tcW w:w="1701" w:type="dxa"/>
          </w:tcPr>
          <w:p w14:paraId="620E835D" w14:textId="77777777" w:rsidR="00EE7A40" w:rsidRPr="002A3DF0" w:rsidRDefault="00EE7A40" w:rsidP="004159A9">
            <w:pPr>
              <w:jc w:val="center"/>
              <w:rPr>
                <w:rFonts w:ascii="Times New Roman" w:hAnsi="Times New Roman"/>
              </w:rPr>
            </w:pPr>
            <w:r w:rsidRPr="002A3DF0">
              <w:rPr>
                <w:rFonts w:ascii="Times New Roman" w:hAnsi="Times New Roman"/>
              </w:rPr>
              <w:t>90</w:t>
            </w:r>
          </w:p>
        </w:tc>
        <w:tc>
          <w:tcPr>
            <w:tcW w:w="2268" w:type="dxa"/>
          </w:tcPr>
          <w:p w14:paraId="61D26618" w14:textId="77777777" w:rsidR="00EE7A40" w:rsidRPr="00D6482D" w:rsidRDefault="00EE7A40" w:rsidP="004159A9">
            <w:pPr>
              <w:jc w:val="center"/>
              <w:rPr>
                <w:rFonts w:ascii="Times New Roman" w:eastAsia="Times New Roman" w:hAnsi="Times New Roman"/>
                <w:color w:val="000000"/>
              </w:rPr>
            </w:pPr>
            <w:r w:rsidRPr="00D6482D">
              <w:rPr>
                <w:rFonts w:ascii="Times New Roman" w:eastAsia="Times New Roman" w:hAnsi="Times New Roman"/>
                <w:color w:val="000000"/>
              </w:rPr>
              <w:t>seasonal / surface discrete samples collected by hand</w:t>
            </w:r>
          </w:p>
        </w:tc>
        <w:tc>
          <w:tcPr>
            <w:tcW w:w="1702" w:type="dxa"/>
          </w:tcPr>
          <w:p w14:paraId="5FA3825B" w14:textId="77777777" w:rsidR="00EE7A40" w:rsidRPr="00D6482D" w:rsidRDefault="00EE7A40" w:rsidP="004159A9">
            <w:pPr>
              <w:jc w:val="center"/>
              <w:rPr>
                <w:rFonts w:ascii="Times New Roman" w:eastAsia="Times New Roman" w:hAnsi="Times New Roman"/>
                <w:color w:val="000000"/>
              </w:rPr>
            </w:pPr>
            <w:r w:rsidRPr="00D6482D">
              <w:rPr>
                <w:rFonts w:ascii="Times New Roman" w:eastAsia="Times New Roman" w:hAnsi="Times New Roman"/>
                <w:color w:val="000000"/>
              </w:rPr>
              <w:t>May 9 2016 - Dec. 13 2016</w:t>
            </w:r>
          </w:p>
          <w:p w14:paraId="1ECCBC85" w14:textId="77777777" w:rsidR="00EE7A40" w:rsidRPr="002A3DF0" w:rsidRDefault="00EE7A40" w:rsidP="004159A9">
            <w:pPr>
              <w:jc w:val="center"/>
              <w:rPr>
                <w:rFonts w:ascii="Times New Roman" w:hAnsi="Times New Roman"/>
              </w:rPr>
            </w:pPr>
          </w:p>
        </w:tc>
        <w:tc>
          <w:tcPr>
            <w:tcW w:w="2125" w:type="dxa"/>
          </w:tcPr>
          <w:p w14:paraId="2F68FD87" w14:textId="45F2BBB2" w:rsidR="00EE7A40" w:rsidRPr="002A3DF0" w:rsidRDefault="00D04F58" w:rsidP="00D04F58">
            <w:pPr>
              <w:jc w:val="center"/>
              <w:rPr>
                <w:rFonts w:ascii="Times New Roman" w:hAnsi="Times New Roman"/>
              </w:rPr>
            </w:pPr>
            <w:r>
              <w:rPr>
                <w:rFonts w:ascii="Times New Roman" w:eastAsia="Times New Roman" w:hAnsi="Times New Roman"/>
                <w:color w:val="000000"/>
              </w:rPr>
              <w:t>http://dx.doi.org/10.21966/1.715756</w:t>
            </w:r>
          </w:p>
        </w:tc>
      </w:tr>
      <w:tr w:rsidR="004159A9" w:rsidRPr="00D6482D" w14:paraId="07BF6AD8" w14:textId="77777777" w:rsidTr="004159A9">
        <w:trPr>
          <w:jc w:val="center"/>
        </w:trPr>
        <w:tc>
          <w:tcPr>
            <w:tcW w:w="1555" w:type="dxa"/>
          </w:tcPr>
          <w:p w14:paraId="5DFDFD4C" w14:textId="77777777" w:rsidR="00EE7A40" w:rsidRPr="002A3DF0" w:rsidRDefault="00EE7A40" w:rsidP="004159A9">
            <w:pPr>
              <w:jc w:val="center"/>
              <w:rPr>
                <w:rFonts w:ascii="Times New Roman" w:hAnsi="Times New Roman"/>
              </w:rPr>
            </w:pPr>
            <w:r w:rsidRPr="002A3DF0">
              <w:rPr>
                <w:rFonts w:ascii="Times New Roman" w:hAnsi="Times New Roman"/>
              </w:rPr>
              <w:t>Mac’s Oysters, LTD. (MO)</w:t>
            </w:r>
          </w:p>
        </w:tc>
        <w:tc>
          <w:tcPr>
            <w:tcW w:w="1701" w:type="dxa"/>
          </w:tcPr>
          <w:p w14:paraId="73EB4325" w14:textId="77777777" w:rsidR="00EE7A40" w:rsidRPr="002A3DF0" w:rsidRDefault="00EE7A40" w:rsidP="004159A9">
            <w:pPr>
              <w:jc w:val="center"/>
              <w:rPr>
                <w:rFonts w:ascii="Times New Roman" w:hAnsi="Times New Roman"/>
              </w:rPr>
            </w:pPr>
            <w:r w:rsidRPr="002A3DF0">
              <w:rPr>
                <w:rFonts w:ascii="Times New Roman" w:hAnsi="Times New Roman"/>
              </w:rPr>
              <w:t>28</w:t>
            </w:r>
          </w:p>
        </w:tc>
        <w:tc>
          <w:tcPr>
            <w:tcW w:w="2268" w:type="dxa"/>
          </w:tcPr>
          <w:p w14:paraId="237BC9EB" w14:textId="77777777" w:rsidR="00EE7A40" w:rsidRPr="00D6482D" w:rsidRDefault="00EE7A40" w:rsidP="004159A9">
            <w:pPr>
              <w:jc w:val="center"/>
              <w:rPr>
                <w:rFonts w:ascii="Times New Roman" w:eastAsia="Times New Roman" w:hAnsi="Times New Roman"/>
                <w:color w:val="000000"/>
              </w:rPr>
            </w:pPr>
            <w:r w:rsidRPr="00D6482D">
              <w:rPr>
                <w:rFonts w:ascii="Times New Roman" w:eastAsia="Times New Roman" w:hAnsi="Times New Roman"/>
                <w:color w:val="000000"/>
              </w:rPr>
              <w:t>seasonal / surface discrete samples collected by hand</w:t>
            </w:r>
          </w:p>
        </w:tc>
        <w:tc>
          <w:tcPr>
            <w:tcW w:w="1702" w:type="dxa"/>
          </w:tcPr>
          <w:p w14:paraId="5EFE105D" w14:textId="77777777" w:rsidR="00EE7A40" w:rsidRPr="00D6482D" w:rsidRDefault="00EE7A40" w:rsidP="004159A9">
            <w:pPr>
              <w:jc w:val="center"/>
              <w:rPr>
                <w:rFonts w:ascii="Times New Roman" w:eastAsia="Times New Roman" w:hAnsi="Times New Roman"/>
                <w:color w:val="000000"/>
              </w:rPr>
            </w:pPr>
            <w:r w:rsidRPr="00D6482D">
              <w:rPr>
                <w:rFonts w:ascii="Times New Roman" w:eastAsia="Times New Roman" w:hAnsi="Times New Roman"/>
                <w:color w:val="000000"/>
              </w:rPr>
              <w:t>Jul. 5 2017 - Sep. 4 2017</w:t>
            </w:r>
          </w:p>
          <w:p w14:paraId="53C6B160" w14:textId="77777777" w:rsidR="00EE7A40" w:rsidRPr="002A3DF0" w:rsidRDefault="00EE7A40" w:rsidP="004159A9">
            <w:pPr>
              <w:jc w:val="center"/>
              <w:rPr>
                <w:rFonts w:ascii="Times New Roman" w:hAnsi="Times New Roman"/>
              </w:rPr>
            </w:pPr>
          </w:p>
        </w:tc>
        <w:tc>
          <w:tcPr>
            <w:tcW w:w="2125" w:type="dxa"/>
          </w:tcPr>
          <w:p w14:paraId="088F97CE" w14:textId="32A03D64" w:rsidR="00EE7A40" w:rsidRPr="002A3DF0" w:rsidRDefault="00D04F58" w:rsidP="004159A9">
            <w:pPr>
              <w:jc w:val="center"/>
              <w:rPr>
                <w:rFonts w:ascii="Times New Roman" w:hAnsi="Times New Roman"/>
              </w:rPr>
            </w:pPr>
            <w:r>
              <w:rPr>
                <w:rFonts w:ascii="Times New Roman" w:eastAsia="Times New Roman" w:hAnsi="Times New Roman"/>
                <w:color w:val="000000"/>
              </w:rPr>
              <w:t>http://dx.doi.org/10.21966/1.715756</w:t>
            </w:r>
          </w:p>
        </w:tc>
      </w:tr>
      <w:tr w:rsidR="004159A9" w:rsidRPr="00D6482D" w14:paraId="36EA3E29" w14:textId="77777777" w:rsidTr="004159A9">
        <w:trPr>
          <w:jc w:val="center"/>
        </w:trPr>
        <w:tc>
          <w:tcPr>
            <w:tcW w:w="1555" w:type="dxa"/>
          </w:tcPr>
          <w:p w14:paraId="55728C00" w14:textId="77777777" w:rsidR="00EE7A40" w:rsidRPr="002A3DF0" w:rsidRDefault="00EE7A40" w:rsidP="004159A9">
            <w:pPr>
              <w:jc w:val="center"/>
              <w:rPr>
                <w:rFonts w:ascii="Times New Roman" w:hAnsi="Times New Roman"/>
              </w:rPr>
            </w:pPr>
            <w:r w:rsidRPr="002A3DF0">
              <w:rPr>
                <w:rFonts w:ascii="Times New Roman" w:hAnsi="Times New Roman"/>
              </w:rPr>
              <w:t>Fanny Bay Oysters (FBO)</w:t>
            </w:r>
          </w:p>
        </w:tc>
        <w:tc>
          <w:tcPr>
            <w:tcW w:w="1701" w:type="dxa"/>
          </w:tcPr>
          <w:p w14:paraId="2671CA4C" w14:textId="77777777" w:rsidR="00EE7A40" w:rsidRPr="002A3DF0" w:rsidRDefault="00EE7A40" w:rsidP="004159A9">
            <w:pPr>
              <w:jc w:val="center"/>
              <w:rPr>
                <w:rFonts w:ascii="Times New Roman" w:hAnsi="Times New Roman"/>
              </w:rPr>
            </w:pPr>
            <w:r w:rsidRPr="002A3DF0">
              <w:rPr>
                <w:rFonts w:ascii="Times New Roman" w:hAnsi="Times New Roman"/>
              </w:rPr>
              <w:t>57</w:t>
            </w:r>
          </w:p>
        </w:tc>
        <w:tc>
          <w:tcPr>
            <w:tcW w:w="2268" w:type="dxa"/>
          </w:tcPr>
          <w:p w14:paraId="766A8778" w14:textId="77777777" w:rsidR="00EE7A40" w:rsidRPr="00D6482D" w:rsidRDefault="00EE7A40" w:rsidP="004159A9">
            <w:pPr>
              <w:jc w:val="center"/>
              <w:rPr>
                <w:rFonts w:ascii="Times New Roman" w:eastAsia="Times New Roman" w:hAnsi="Times New Roman"/>
                <w:color w:val="000000"/>
              </w:rPr>
            </w:pPr>
            <w:r w:rsidRPr="00D6482D">
              <w:rPr>
                <w:rFonts w:ascii="Times New Roman" w:eastAsia="Times New Roman" w:hAnsi="Times New Roman"/>
                <w:color w:val="000000"/>
              </w:rPr>
              <w:t>year-round / surface discrete samples collected by hand</w:t>
            </w:r>
          </w:p>
        </w:tc>
        <w:tc>
          <w:tcPr>
            <w:tcW w:w="1702" w:type="dxa"/>
          </w:tcPr>
          <w:p w14:paraId="6FDBF9D5" w14:textId="77777777" w:rsidR="00EE7A40" w:rsidRPr="00D6482D" w:rsidRDefault="00EE7A40" w:rsidP="004159A9">
            <w:pPr>
              <w:jc w:val="center"/>
              <w:rPr>
                <w:rFonts w:ascii="Times New Roman" w:eastAsia="Times New Roman" w:hAnsi="Times New Roman"/>
                <w:color w:val="000000"/>
              </w:rPr>
            </w:pPr>
            <w:r w:rsidRPr="00D6482D">
              <w:rPr>
                <w:rFonts w:ascii="Times New Roman" w:eastAsia="Times New Roman" w:hAnsi="Times New Roman"/>
                <w:color w:val="000000"/>
              </w:rPr>
              <w:t>Apr. 18 2017 - Nov. 29 2017</w:t>
            </w:r>
          </w:p>
          <w:p w14:paraId="650C484D" w14:textId="77777777" w:rsidR="00EE7A40" w:rsidRPr="002A3DF0" w:rsidRDefault="00EE7A40" w:rsidP="004159A9">
            <w:pPr>
              <w:jc w:val="center"/>
              <w:rPr>
                <w:rFonts w:ascii="Times New Roman" w:hAnsi="Times New Roman"/>
              </w:rPr>
            </w:pPr>
          </w:p>
        </w:tc>
        <w:tc>
          <w:tcPr>
            <w:tcW w:w="2125" w:type="dxa"/>
          </w:tcPr>
          <w:p w14:paraId="233EAFC8" w14:textId="224C0EA5" w:rsidR="00EE7A40" w:rsidRPr="002A3DF0" w:rsidRDefault="00D04F58" w:rsidP="004159A9">
            <w:pPr>
              <w:jc w:val="center"/>
              <w:rPr>
                <w:rFonts w:ascii="Times New Roman" w:hAnsi="Times New Roman"/>
              </w:rPr>
            </w:pPr>
            <w:r>
              <w:rPr>
                <w:rFonts w:ascii="Times New Roman" w:eastAsia="Times New Roman" w:hAnsi="Times New Roman"/>
                <w:color w:val="000000"/>
              </w:rPr>
              <w:t>http://dx.doi.org/10.21966/1.715756</w:t>
            </w:r>
          </w:p>
        </w:tc>
      </w:tr>
      <w:tr w:rsidR="004159A9" w:rsidRPr="00D6482D" w14:paraId="57D71132" w14:textId="77777777" w:rsidTr="004159A9">
        <w:trPr>
          <w:jc w:val="center"/>
        </w:trPr>
        <w:tc>
          <w:tcPr>
            <w:tcW w:w="1555" w:type="dxa"/>
          </w:tcPr>
          <w:p w14:paraId="535F6EB4" w14:textId="77777777" w:rsidR="00EE7A40" w:rsidRPr="002A3DF0" w:rsidRDefault="00EE7A40" w:rsidP="004159A9">
            <w:pPr>
              <w:jc w:val="center"/>
              <w:rPr>
                <w:rFonts w:ascii="Times New Roman" w:hAnsi="Times New Roman"/>
              </w:rPr>
            </w:pPr>
            <w:r w:rsidRPr="002A3DF0">
              <w:rPr>
                <w:rFonts w:ascii="Times New Roman" w:hAnsi="Times New Roman"/>
              </w:rPr>
              <w:t>Deep Bay Field Station (DB)</w:t>
            </w:r>
          </w:p>
        </w:tc>
        <w:tc>
          <w:tcPr>
            <w:tcW w:w="1701" w:type="dxa"/>
          </w:tcPr>
          <w:p w14:paraId="0F26D7FE" w14:textId="77777777" w:rsidR="00EE7A40" w:rsidRPr="002A3DF0" w:rsidRDefault="00EE7A40" w:rsidP="004159A9">
            <w:pPr>
              <w:jc w:val="center"/>
              <w:rPr>
                <w:rFonts w:ascii="Times New Roman" w:hAnsi="Times New Roman"/>
              </w:rPr>
            </w:pPr>
            <w:r w:rsidRPr="002A3DF0">
              <w:rPr>
                <w:rFonts w:ascii="Times New Roman" w:hAnsi="Times New Roman"/>
              </w:rPr>
              <w:t>90</w:t>
            </w:r>
          </w:p>
        </w:tc>
        <w:tc>
          <w:tcPr>
            <w:tcW w:w="2268" w:type="dxa"/>
          </w:tcPr>
          <w:p w14:paraId="6038F4A0" w14:textId="77777777" w:rsidR="00EE7A40" w:rsidRPr="00D6482D" w:rsidRDefault="00EE7A40" w:rsidP="004159A9">
            <w:pPr>
              <w:jc w:val="center"/>
              <w:rPr>
                <w:rFonts w:ascii="Times New Roman" w:eastAsia="Times New Roman" w:hAnsi="Times New Roman"/>
                <w:color w:val="000000"/>
              </w:rPr>
            </w:pPr>
            <w:r w:rsidRPr="00D6482D">
              <w:rPr>
                <w:rFonts w:ascii="Times New Roman" w:eastAsia="Times New Roman" w:hAnsi="Times New Roman"/>
                <w:color w:val="000000"/>
              </w:rPr>
              <w:t>year-round / surface discrete samples collected by hand</w:t>
            </w:r>
          </w:p>
        </w:tc>
        <w:tc>
          <w:tcPr>
            <w:tcW w:w="1702" w:type="dxa"/>
          </w:tcPr>
          <w:p w14:paraId="040D97AA" w14:textId="77777777" w:rsidR="00EE7A40" w:rsidRPr="00D6482D" w:rsidRDefault="00EE7A40" w:rsidP="004159A9">
            <w:pPr>
              <w:jc w:val="center"/>
              <w:rPr>
                <w:rFonts w:ascii="Times New Roman" w:eastAsia="Times New Roman" w:hAnsi="Times New Roman"/>
                <w:color w:val="000000"/>
              </w:rPr>
            </w:pPr>
            <w:r w:rsidRPr="00D6482D">
              <w:rPr>
                <w:rFonts w:ascii="Times New Roman" w:eastAsia="Times New Roman" w:hAnsi="Times New Roman"/>
                <w:color w:val="000000"/>
              </w:rPr>
              <w:t>Jan. 13 2017 - Mar. 24 2018</w:t>
            </w:r>
          </w:p>
          <w:p w14:paraId="187FF9B3" w14:textId="77777777" w:rsidR="00EE7A40" w:rsidRPr="002A3DF0" w:rsidRDefault="00EE7A40" w:rsidP="004159A9">
            <w:pPr>
              <w:jc w:val="center"/>
              <w:rPr>
                <w:rFonts w:ascii="Times New Roman" w:hAnsi="Times New Roman"/>
              </w:rPr>
            </w:pPr>
          </w:p>
        </w:tc>
        <w:tc>
          <w:tcPr>
            <w:tcW w:w="2125" w:type="dxa"/>
          </w:tcPr>
          <w:p w14:paraId="009B1090" w14:textId="0ED6102E" w:rsidR="00EE7A40" w:rsidRPr="002A3DF0" w:rsidRDefault="00D04F58" w:rsidP="004159A9">
            <w:pPr>
              <w:jc w:val="center"/>
              <w:rPr>
                <w:rFonts w:ascii="Times New Roman" w:hAnsi="Times New Roman"/>
              </w:rPr>
            </w:pPr>
            <w:r>
              <w:rPr>
                <w:rFonts w:ascii="Times New Roman" w:eastAsia="Times New Roman" w:hAnsi="Times New Roman"/>
                <w:color w:val="000000"/>
              </w:rPr>
              <w:t>http://dx.doi.org/10.21966/1.715756</w:t>
            </w:r>
          </w:p>
        </w:tc>
      </w:tr>
    </w:tbl>
    <w:p w14:paraId="6C6B42EB" w14:textId="77777777" w:rsidR="00EE7A40" w:rsidRDefault="00EE7A40" w:rsidP="0015706F">
      <w:pPr>
        <w:spacing w:line="480" w:lineRule="auto"/>
        <w:rPr>
          <w:rFonts w:ascii="Times New Roman" w:hAnsi="Times New Roman"/>
        </w:rPr>
      </w:pPr>
    </w:p>
    <w:p w14:paraId="514A8DEE" w14:textId="1AABA4BA" w:rsidR="001523FD" w:rsidRPr="002A3DF0" w:rsidRDefault="001523FD" w:rsidP="001523FD">
      <w:pPr>
        <w:spacing w:line="480" w:lineRule="auto"/>
        <w:rPr>
          <w:rFonts w:ascii="Times New Roman" w:hAnsi="Times New Roman"/>
        </w:rPr>
      </w:pPr>
      <w:r>
        <w:rPr>
          <w:rFonts w:ascii="Times New Roman" w:hAnsi="Times New Roman"/>
          <w:b/>
        </w:rPr>
        <w:t>Supplemental Table 2</w:t>
      </w:r>
      <w:r w:rsidRPr="002A3DF0">
        <w:rPr>
          <w:rFonts w:ascii="Times New Roman" w:hAnsi="Times New Roman"/>
          <w:b/>
        </w:rPr>
        <w:t>:</w:t>
      </w:r>
      <w:r w:rsidRPr="002A3DF0">
        <w:rPr>
          <w:rFonts w:ascii="Times New Roman" w:hAnsi="Times New Roman"/>
        </w:rPr>
        <w:t xml:space="preserve"> Uncertainties for various CO</w:t>
      </w:r>
      <w:r w:rsidRPr="002A3DF0">
        <w:rPr>
          <w:rFonts w:ascii="Times New Roman" w:hAnsi="Times New Roman"/>
          <w:vertAlign w:val="subscript"/>
        </w:rPr>
        <w:t>2</w:t>
      </w:r>
      <w:r w:rsidRPr="002A3DF0">
        <w:rPr>
          <w:rFonts w:ascii="Times New Roman" w:hAnsi="Times New Roman"/>
        </w:rPr>
        <w:t xml:space="preserve"> system parameters computed at mean temperature (11.61°C), salinity (26.26), pCO</w:t>
      </w:r>
      <w:r w:rsidRPr="002A3DF0">
        <w:rPr>
          <w:rFonts w:ascii="Times New Roman" w:hAnsi="Times New Roman"/>
          <w:vertAlign w:val="subscript"/>
        </w:rPr>
        <w:t>2</w:t>
      </w:r>
      <w:r w:rsidRPr="002A3DF0">
        <w:rPr>
          <w:rFonts w:ascii="Times New Roman" w:hAnsi="Times New Roman"/>
        </w:rPr>
        <w:t xml:space="preserve"> (44</w:t>
      </w:r>
      <w:r w:rsidR="00FC1F1E">
        <w:rPr>
          <w:rFonts w:ascii="Times New Roman" w:hAnsi="Times New Roman"/>
        </w:rPr>
        <w:t>1</w:t>
      </w:r>
      <w:r w:rsidRPr="002A3DF0">
        <w:rPr>
          <w:rFonts w:ascii="Times New Roman" w:hAnsi="Times New Roman"/>
        </w:rPr>
        <w:t xml:space="preserve"> µatm), pH</w:t>
      </w:r>
      <w:r w:rsidRPr="00897BDE">
        <w:rPr>
          <w:rFonts w:ascii="Times New Roman" w:hAnsi="Times New Roman"/>
          <w:vertAlign w:val="subscript"/>
        </w:rPr>
        <w:t>T</w:t>
      </w:r>
      <w:r w:rsidRPr="002A3DF0">
        <w:rPr>
          <w:rFonts w:ascii="Times New Roman" w:hAnsi="Times New Roman"/>
        </w:rPr>
        <w:t xml:space="preserve"> (7.9</w:t>
      </w:r>
      <w:r w:rsidR="00FC1F1E">
        <w:rPr>
          <w:rFonts w:ascii="Times New Roman" w:hAnsi="Times New Roman"/>
        </w:rPr>
        <w:t>9</w:t>
      </w:r>
      <w:r w:rsidRPr="002A3DF0">
        <w:rPr>
          <w:rFonts w:ascii="Times New Roman" w:hAnsi="Times New Roman"/>
        </w:rPr>
        <w:t xml:space="preserve">), </w:t>
      </w:r>
      <w:r w:rsidR="009A1182">
        <w:rPr>
          <w:rFonts w:ascii="Times New Roman" w:hAnsi="Times New Roman"/>
        </w:rPr>
        <w:t>Alk</w:t>
      </w:r>
      <w:r w:rsidR="009A1182" w:rsidRPr="00EB11FC">
        <w:rPr>
          <w:rFonts w:ascii="Times New Roman" w:hAnsi="Times New Roman"/>
          <w:vertAlign w:val="subscript"/>
        </w:rPr>
        <w:t>inorganic</w:t>
      </w:r>
      <w:r w:rsidRPr="002A3DF0">
        <w:rPr>
          <w:rFonts w:ascii="Times New Roman" w:hAnsi="Times New Roman"/>
        </w:rPr>
        <w:t xml:space="preserve"> (1851 µmol</w:t>
      </w:r>
      <w:r>
        <w:rPr>
          <w:rFonts w:ascii="Times New Roman" w:hAnsi="Times New Roman"/>
        </w:rPr>
        <w:t xml:space="preserve"> </w:t>
      </w:r>
      <w:r w:rsidRPr="002A3DF0">
        <w:rPr>
          <w:rFonts w:ascii="Times New Roman" w:hAnsi="Times New Roman"/>
        </w:rPr>
        <w:t>kg</w:t>
      </w:r>
      <w:r w:rsidRPr="00897BDE">
        <w:rPr>
          <w:rFonts w:ascii="Times New Roman" w:hAnsi="Times New Roman"/>
          <w:vertAlign w:val="superscript"/>
        </w:rPr>
        <w:t>-1</w:t>
      </w:r>
      <w:r w:rsidRPr="002A3DF0">
        <w:rPr>
          <w:rFonts w:ascii="Times New Roman" w:hAnsi="Times New Roman"/>
        </w:rPr>
        <w:t>), TCO</w:t>
      </w:r>
      <w:r w:rsidRPr="002A3DF0">
        <w:rPr>
          <w:rFonts w:ascii="Times New Roman" w:hAnsi="Times New Roman"/>
          <w:vertAlign w:val="subscript"/>
        </w:rPr>
        <w:t>2</w:t>
      </w:r>
      <w:r w:rsidRPr="002A3DF0">
        <w:rPr>
          <w:rFonts w:ascii="Times New Roman" w:hAnsi="Times New Roman"/>
        </w:rPr>
        <w:t xml:space="preserve"> (1736 µmol</w:t>
      </w:r>
      <w:r>
        <w:rPr>
          <w:rFonts w:ascii="Times New Roman" w:hAnsi="Times New Roman"/>
        </w:rPr>
        <w:t xml:space="preserve"> </w:t>
      </w:r>
      <w:r w:rsidRPr="002A3DF0">
        <w:rPr>
          <w:rFonts w:ascii="Times New Roman" w:hAnsi="Times New Roman"/>
        </w:rPr>
        <w:t>kg</w:t>
      </w:r>
      <w:r w:rsidRPr="00897BDE">
        <w:rPr>
          <w:rFonts w:ascii="Times New Roman" w:hAnsi="Times New Roman"/>
          <w:vertAlign w:val="superscript"/>
        </w:rPr>
        <w:t>-1</w:t>
      </w:r>
      <w:r w:rsidRPr="002A3DF0">
        <w:rPr>
          <w:rFonts w:ascii="Times New Roman" w:hAnsi="Times New Roman"/>
        </w:rPr>
        <w:t>)</w:t>
      </w:r>
      <w:r w:rsidR="00C853AC">
        <w:rPr>
          <w:rFonts w:ascii="Times New Roman" w:hAnsi="Times New Roman"/>
        </w:rPr>
        <w:t xml:space="preserve"> using </w:t>
      </w:r>
      <w:r w:rsidR="009532DA">
        <w:rPr>
          <w:rFonts w:ascii="Times New Roman" w:hAnsi="Times New Roman"/>
        </w:rPr>
        <w:t xml:space="preserve">a MATLAB CO2SYS error propagation routine that includes uncertainty in the carbonic acid dissociation constants </w:t>
      </w:r>
      <w:r w:rsidR="009532DA">
        <w:rPr>
          <w:rFonts w:ascii="Times New Roman" w:hAnsi="Times New Roman"/>
        </w:rPr>
        <w:fldChar w:fldCharType="begin"/>
      </w:r>
      <w:r w:rsidR="00B5597B">
        <w:rPr>
          <w:rFonts w:ascii="Times New Roman" w:hAnsi="Times New Roman"/>
        </w:rPr>
        <w:instrText xml:space="preserve"> ADDIN EN.CITE &lt;EndNote&gt;&lt;Cite&gt;&lt;Author&gt;Orr&lt;/Author&gt;&lt;Year&gt;2018&lt;/Year&gt;&lt;RecNum&gt;778&lt;/RecNum&gt;&lt;DisplayText&gt;(Orr et al., 2018)&lt;/DisplayText&gt;&lt;record&gt;&lt;rec-number&gt;778&lt;/rec-number&gt;&lt;foreign-keys&gt;&lt;key app="EN" db-id="w950ea2scwf59ee9928pe0ag9xtwvetfftpd" timestamp="1521824335"&gt;778&lt;/key&gt;&lt;/foreign-keys&gt;&lt;ref-type name="Journal Article"&gt;17&lt;/ref-type&gt;&lt;contributors&gt;&lt;authors&gt;&lt;author&gt;Orr, J. C.&lt;/author&gt;&lt;author&gt;Epitalon, J.-M.&lt;/author&gt;&lt;author&gt;Dickson, Andrew G.&lt;/author&gt;&lt;author&gt;Gattuso, J.-P.&lt;/author&gt;&lt;/authors&gt;&lt;/contributors&gt;&lt;titles&gt;&lt;title&gt;Routine uncertainty propagation for the marine carbon dioxide system&lt;/title&gt;&lt;secondary-title&gt;Marine Chemistry&lt;/secondary-title&gt;&lt;/titles&gt;&lt;periodical&gt;&lt;full-title&gt;Marine Chemistry&lt;/full-title&gt;&lt;/periodical&gt;&lt;pages&gt;in press&lt;/pages&gt;&lt;dates&gt;&lt;year&gt;2018&lt;/year&gt;&lt;/dates&gt;&lt;urls&gt;&lt;/urls&gt;&lt;/record&gt;&lt;/Cite&gt;&lt;/EndNote&gt;</w:instrText>
      </w:r>
      <w:r w:rsidR="009532DA">
        <w:rPr>
          <w:rFonts w:ascii="Times New Roman" w:hAnsi="Times New Roman"/>
        </w:rPr>
        <w:fldChar w:fldCharType="separate"/>
      </w:r>
      <w:r w:rsidR="00B5597B">
        <w:rPr>
          <w:rFonts w:ascii="Times New Roman" w:hAnsi="Times New Roman"/>
          <w:noProof/>
        </w:rPr>
        <w:t>(Orr et al., 2018)</w:t>
      </w:r>
      <w:r w:rsidR="009532DA">
        <w:rPr>
          <w:rFonts w:ascii="Times New Roman" w:hAnsi="Times New Roman"/>
        </w:rPr>
        <w:fldChar w:fldCharType="end"/>
      </w:r>
      <w:r w:rsidRPr="002A3DF0">
        <w:rPr>
          <w:rFonts w:ascii="Times New Roman" w:hAnsi="Times New Roman"/>
        </w:rPr>
        <w:t>. Uncertainties for CO</w:t>
      </w:r>
      <w:r w:rsidRPr="002A3DF0">
        <w:rPr>
          <w:rFonts w:ascii="Times New Roman" w:hAnsi="Times New Roman"/>
          <w:vertAlign w:val="subscript"/>
        </w:rPr>
        <w:t>2</w:t>
      </w:r>
      <w:r w:rsidRPr="002A3DF0">
        <w:rPr>
          <w:rFonts w:ascii="Times New Roman" w:hAnsi="Times New Roman"/>
        </w:rPr>
        <w:t xml:space="preserve"> system parameters computed for BoL and SeaFET inputs used factor</w:t>
      </w:r>
      <w:r w:rsidR="009A1182">
        <w:rPr>
          <w:rFonts w:ascii="Times New Roman" w:hAnsi="Times New Roman"/>
        </w:rPr>
        <w:t>y</w:t>
      </w:r>
      <w:r w:rsidRPr="002A3DF0">
        <w:rPr>
          <w:rFonts w:ascii="Times New Roman" w:hAnsi="Times New Roman"/>
        </w:rPr>
        <w:t xml:space="preserve"> reported temperature (0.002°C) and salinity (0.001; based on conductivity uncertainty at mean temperature)</w:t>
      </w:r>
      <w:r w:rsidR="009A1182">
        <w:rPr>
          <w:rFonts w:ascii="Times New Roman" w:hAnsi="Times New Roman"/>
        </w:rPr>
        <w:t xml:space="preserve"> for </w:t>
      </w:r>
      <w:r w:rsidR="00D40630">
        <w:rPr>
          <w:rFonts w:ascii="Times New Roman" w:hAnsi="Times New Roman"/>
        </w:rPr>
        <w:t>both SBE 45 and SBE 37 sensors</w:t>
      </w:r>
      <w:r w:rsidRPr="002A3DF0">
        <w:rPr>
          <w:rFonts w:ascii="Times New Roman" w:hAnsi="Times New Roman"/>
        </w:rPr>
        <w:t>. Uncertainties for CO</w:t>
      </w:r>
      <w:r w:rsidRPr="002A3DF0">
        <w:rPr>
          <w:rFonts w:ascii="Times New Roman" w:hAnsi="Times New Roman"/>
          <w:vertAlign w:val="subscript"/>
        </w:rPr>
        <w:t>2</w:t>
      </w:r>
      <w:r w:rsidRPr="002A3DF0">
        <w:rPr>
          <w:rFonts w:ascii="Times New Roman" w:hAnsi="Times New Roman"/>
        </w:rPr>
        <w:t xml:space="preserve"> system parameters computed from discrete TCO</w:t>
      </w:r>
      <w:r w:rsidRPr="00E20537">
        <w:rPr>
          <w:rFonts w:ascii="Times New Roman" w:hAnsi="Times New Roman"/>
          <w:vertAlign w:val="subscript"/>
        </w:rPr>
        <w:t>2</w:t>
      </w:r>
      <w:r w:rsidRPr="002A3DF0">
        <w:rPr>
          <w:rFonts w:ascii="Times New Roman" w:hAnsi="Times New Roman"/>
        </w:rPr>
        <w:t xml:space="preserve"> and pCO</w:t>
      </w:r>
      <w:r w:rsidRPr="00E20537">
        <w:rPr>
          <w:rFonts w:ascii="Times New Roman" w:hAnsi="Times New Roman"/>
          <w:vertAlign w:val="subscript"/>
        </w:rPr>
        <w:t>2</w:t>
      </w:r>
      <w:r w:rsidRPr="002A3DF0">
        <w:rPr>
          <w:rFonts w:ascii="Times New Roman" w:hAnsi="Times New Roman"/>
        </w:rPr>
        <w:t xml:space="preserve"> measurements used </w:t>
      </w:r>
      <w:r>
        <w:rPr>
          <w:rFonts w:ascii="Times New Roman" w:hAnsi="Times New Roman"/>
        </w:rPr>
        <w:t xml:space="preserve">with </w:t>
      </w:r>
      <w:r w:rsidRPr="002A3DF0">
        <w:rPr>
          <w:rFonts w:ascii="Times New Roman" w:hAnsi="Times New Roman"/>
        </w:rPr>
        <w:t>factor</w:t>
      </w:r>
      <w:r w:rsidR="009A1182">
        <w:rPr>
          <w:rFonts w:ascii="Times New Roman" w:hAnsi="Times New Roman"/>
        </w:rPr>
        <w:t>y</w:t>
      </w:r>
      <w:r w:rsidRPr="002A3DF0">
        <w:rPr>
          <w:rFonts w:ascii="Times New Roman" w:hAnsi="Times New Roman"/>
        </w:rPr>
        <w:t xml:space="preserve"> reported uncertainty in the NIST traceable thermometer (0.2°C) and uncertainty in YSI probe salinity based on the </w:t>
      </w:r>
      <w:r w:rsidR="009C68F4">
        <w:rPr>
          <w:rFonts w:ascii="Times New Roman" w:hAnsi="Times New Roman"/>
        </w:rPr>
        <w:t>standard deviation (0.11) about a mean difference of 0.01</w:t>
      </w:r>
      <w:r w:rsidR="009C68F4" w:rsidRPr="00362A66">
        <w:rPr>
          <w:rFonts w:ascii="Times New Roman" w:hAnsi="Times New Roman"/>
        </w:rPr>
        <w:t xml:space="preserve"> </w:t>
      </w:r>
      <w:r w:rsidR="009C68F4">
        <w:rPr>
          <w:rFonts w:ascii="Times New Roman" w:hAnsi="Times New Roman"/>
        </w:rPr>
        <w:t>for</w:t>
      </w:r>
      <w:r w:rsidR="009C68F4" w:rsidRPr="00362A66">
        <w:rPr>
          <w:rFonts w:ascii="Times New Roman" w:hAnsi="Times New Roman"/>
        </w:rPr>
        <w:t xml:space="preserve"> </w:t>
      </w:r>
      <w:r w:rsidRPr="002A3DF0">
        <w:rPr>
          <w:rFonts w:ascii="Times New Roman" w:hAnsi="Times New Roman"/>
        </w:rPr>
        <w:t>85 measurements of CRMs with known salinity.</w:t>
      </w:r>
    </w:p>
    <w:tbl>
      <w:tblPr>
        <w:tblStyle w:val="GridTable1Light1"/>
        <w:tblW w:w="0" w:type="auto"/>
        <w:tblLayout w:type="fixed"/>
        <w:tblLook w:val="04A0" w:firstRow="1" w:lastRow="0" w:firstColumn="1" w:lastColumn="0" w:noHBand="0" w:noVBand="1"/>
      </w:tblPr>
      <w:tblGrid>
        <w:gridCol w:w="2093"/>
        <w:gridCol w:w="1417"/>
        <w:gridCol w:w="1418"/>
        <w:gridCol w:w="1417"/>
        <w:gridCol w:w="1276"/>
        <w:gridCol w:w="1418"/>
      </w:tblGrid>
      <w:tr w:rsidR="009A1182" w:rsidRPr="00D6482D" w14:paraId="21A43145" w14:textId="77777777" w:rsidTr="00E110E3">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093" w:type="dxa"/>
          </w:tcPr>
          <w:p w14:paraId="3433CD1C" w14:textId="77777777" w:rsidR="001523FD" w:rsidRPr="002A3DF0" w:rsidRDefault="001523FD" w:rsidP="004159A9">
            <w:pPr>
              <w:jc w:val="center"/>
              <w:rPr>
                <w:rFonts w:ascii="Times New Roman" w:hAnsi="Times New Roman"/>
                <w:b w:val="0"/>
              </w:rPr>
            </w:pPr>
            <w:r w:rsidRPr="002A3DF0">
              <w:rPr>
                <w:rFonts w:ascii="Times New Roman" w:hAnsi="Times New Roman"/>
                <w:b w:val="0"/>
              </w:rPr>
              <w:t>Input parameters</w:t>
            </w:r>
          </w:p>
        </w:tc>
        <w:tc>
          <w:tcPr>
            <w:tcW w:w="1417" w:type="dxa"/>
          </w:tcPr>
          <w:p w14:paraId="4250895B" w14:textId="77777777" w:rsidR="001523FD" w:rsidRPr="002A3DF0" w:rsidRDefault="001523FD" w:rsidP="004159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A3DF0">
              <w:rPr>
                <w:rFonts w:ascii="Times New Roman" w:hAnsi="Times New Roman"/>
                <w:b w:val="0"/>
              </w:rPr>
              <w:t>pCO</w:t>
            </w:r>
            <w:r w:rsidRPr="002A3DF0">
              <w:rPr>
                <w:rFonts w:ascii="Times New Roman" w:hAnsi="Times New Roman"/>
                <w:b w:val="0"/>
                <w:vertAlign w:val="subscript"/>
              </w:rPr>
              <w:t>2</w:t>
            </w:r>
            <w:r w:rsidRPr="002A3DF0">
              <w:rPr>
                <w:rFonts w:ascii="Times New Roman" w:hAnsi="Times New Roman"/>
                <w:b w:val="0"/>
              </w:rPr>
              <w:t xml:space="preserve"> (µatm)</w:t>
            </w:r>
          </w:p>
        </w:tc>
        <w:tc>
          <w:tcPr>
            <w:tcW w:w="1418" w:type="dxa"/>
          </w:tcPr>
          <w:p w14:paraId="26B24E43" w14:textId="29840E0C" w:rsidR="001523FD" w:rsidRPr="009A1182" w:rsidRDefault="009A1182" w:rsidP="004159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110E3">
              <w:rPr>
                <w:rFonts w:ascii="Times New Roman" w:hAnsi="Times New Roman"/>
                <w:b w:val="0"/>
              </w:rPr>
              <w:t>Alk</w:t>
            </w:r>
            <w:r w:rsidRPr="00E110E3">
              <w:rPr>
                <w:rFonts w:ascii="Times New Roman" w:hAnsi="Times New Roman"/>
                <w:b w:val="0"/>
                <w:vertAlign w:val="subscript"/>
              </w:rPr>
              <w:t>inorganic</w:t>
            </w:r>
          </w:p>
          <w:p w14:paraId="217130E4" w14:textId="77777777" w:rsidR="001523FD" w:rsidRPr="002A3DF0" w:rsidRDefault="001523FD" w:rsidP="004159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A3DF0">
              <w:rPr>
                <w:rFonts w:ascii="Times New Roman" w:hAnsi="Times New Roman"/>
                <w:b w:val="0"/>
              </w:rPr>
              <w:t>(µmol</w:t>
            </w:r>
            <w:r>
              <w:rPr>
                <w:rFonts w:ascii="Times New Roman" w:hAnsi="Times New Roman"/>
                <w:b w:val="0"/>
              </w:rPr>
              <w:t xml:space="preserve"> </w:t>
            </w:r>
            <w:r w:rsidRPr="002A3DF0">
              <w:rPr>
                <w:rFonts w:ascii="Times New Roman" w:hAnsi="Times New Roman"/>
                <w:b w:val="0"/>
              </w:rPr>
              <w:t>kg</w:t>
            </w:r>
            <w:r w:rsidRPr="00897BDE">
              <w:rPr>
                <w:rFonts w:ascii="Times New Roman" w:hAnsi="Times New Roman"/>
                <w:b w:val="0"/>
                <w:vertAlign w:val="superscript"/>
              </w:rPr>
              <w:t>-1</w:t>
            </w:r>
            <w:r w:rsidRPr="002A3DF0">
              <w:rPr>
                <w:rFonts w:ascii="Times New Roman" w:hAnsi="Times New Roman"/>
                <w:b w:val="0"/>
              </w:rPr>
              <w:t>)</w:t>
            </w:r>
          </w:p>
        </w:tc>
        <w:tc>
          <w:tcPr>
            <w:tcW w:w="1417" w:type="dxa"/>
          </w:tcPr>
          <w:p w14:paraId="0E6D586C" w14:textId="77777777" w:rsidR="001523FD" w:rsidRDefault="001523FD" w:rsidP="004159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A3DF0">
              <w:rPr>
                <w:rFonts w:ascii="Times New Roman" w:hAnsi="Times New Roman"/>
                <w:b w:val="0"/>
              </w:rPr>
              <w:t>TCO</w:t>
            </w:r>
            <w:r w:rsidRPr="002A3DF0">
              <w:rPr>
                <w:rFonts w:ascii="Times New Roman" w:hAnsi="Times New Roman"/>
                <w:b w:val="0"/>
                <w:vertAlign w:val="subscript"/>
              </w:rPr>
              <w:t>2</w:t>
            </w:r>
            <w:r w:rsidRPr="002A3DF0">
              <w:rPr>
                <w:rFonts w:ascii="Times New Roman" w:hAnsi="Times New Roman"/>
                <w:b w:val="0"/>
              </w:rPr>
              <w:t xml:space="preserve"> </w:t>
            </w:r>
          </w:p>
          <w:p w14:paraId="13E5E68D" w14:textId="77777777" w:rsidR="001523FD" w:rsidRPr="002A3DF0" w:rsidRDefault="001523FD" w:rsidP="004159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A3DF0">
              <w:rPr>
                <w:rFonts w:ascii="Times New Roman" w:hAnsi="Times New Roman"/>
                <w:b w:val="0"/>
              </w:rPr>
              <w:t>(µmol</w:t>
            </w:r>
            <w:r>
              <w:rPr>
                <w:rFonts w:ascii="Times New Roman" w:hAnsi="Times New Roman"/>
                <w:b w:val="0"/>
              </w:rPr>
              <w:t xml:space="preserve"> </w:t>
            </w:r>
            <w:r w:rsidRPr="002A3DF0">
              <w:rPr>
                <w:rFonts w:ascii="Times New Roman" w:hAnsi="Times New Roman"/>
                <w:b w:val="0"/>
              </w:rPr>
              <w:t>kg</w:t>
            </w:r>
            <w:r w:rsidRPr="00897BDE">
              <w:rPr>
                <w:rFonts w:ascii="Times New Roman" w:hAnsi="Times New Roman"/>
                <w:b w:val="0"/>
                <w:vertAlign w:val="superscript"/>
              </w:rPr>
              <w:t>-1</w:t>
            </w:r>
            <w:r w:rsidRPr="002A3DF0">
              <w:rPr>
                <w:rFonts w:ascii="Times New Roman" w:hAnsi="Times New Roman"/>
                <w:b w:val="0"/>
              </w:rPr>
              <w:t>)</w:t>
            </w:r>
          </w:p>
        </w:tc>
        <w:tc>
          <w:tcPr>
            <w:tcW w:w="1276" w:type="dxa"/>
          </w:tcPr>
          <w:p w14:paraId="75CA755A" w14:textId="77777777" w:rsidR="001523FD" w:rsidRPr="00A635F8" w:rsidRDefault="003208B0" w:rsidP="004159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m:oMathPara>
              <m:oMath>
                <m:sSub>
                  <m:sSubPr>
                    <m:ctrlPr>
                      <w:rPr>
                        <w:rFonts w:ascii="Cambria Math" w:hAnsi="Cambria Math"/>
                        <w:b w:val="0"/>
                        <w:bCs w:val="0"/>
                        <w:i/>
                      </w:rPr>
                    </m:ctrlPr>
                  </m:sSubPr>
                  <m:e>
                    <m:r>
                      <m:rPr>
                        <m:sty m:val="b"/>
                      </m:rPr>
                      <w:rPr>
                        <w:rFonts w:ascii="Cambria Math" w:hAnsi="Cambria Math"/>
                      </w:rPr>
                      <m:t>Ω</m:t>
                    </m:r>
                  </m:e>
                  <m:sub>
                    <m:r>
                      <m:rPr>
                        <m:sty m:val="b"/>
                      </m:rPr>
                      <w:rPr>
                        <w:rFonts w:ascii="Cambria Math" w:hAnsi="Cambria Math"/>
                      </w:rPr>
                      <m:t>arag</m:t>
                    </m:r>
                  </m:sub>
                </m:sSub>
              </m:oMath>
            </m:oMathPara>
          </w:p>
        </w:tc>
        <w:tc>
          <w:tcPr>
            <w:tcW w:w="1418" w:type="dxa"/>
          </w:tcPr>
          <w:p w14:paraId="7304FE7F" w14:textId="77777777" w:rsidR="001523FD" w:rsidRPr="002A3DF0" w:rsidRDefault="001523FD" w:rsidP="004159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A3DF0">
              <w:rPr>
                <w:rFonts w:ascii="Times New Roman" w:hAnsi="Times New Roman"/>
                <w:b w:val="0"/>
              </w:rPr>
              <w:t>pH</w:t>
            </w:r>
            <w:r w:rsidRPr="002A3DF0">
              <w:rPr>
                <w:rFonts w:ascii="Times New Roman" w:hAnsi="Times New Roman"/>
                <w:b w:val="0"/>
                <w:vertAlign w:val="subscript"/>
              </w:rPr>
              <w:t>T</w:t>
            </w:r>
          </w:p>
        </w:tc>
      </w:tr>
      <w:tr w:rsidR="009A1182" w:rsidRPr="00D6482D" w14:paraId="226A1D89" w14:textId="77777777" w:rsidTr="00E110E3">
        <w:trPr>
          <w:trHeight w:val="654"/>
        </w:trPr>
        <w:tc>
          <w:tcPr>
            <w:cnfStyle w:val="001000000000" w:firstRow="0" w:lastRow="0" w:firstColumn="1" w:lastColumn="0" w:oddVBand="0" w:evenVBand="0" w:oddHBand="0" w:evenHBand="0" w:firstRowFirstColumn="0" w:firstRowLastColumn="0" w:lastRowFirstColumn="0" w:lastRowLastColumn="0"/>
            <w:tcW w:w="2093" w:type="dxa"/>
          </w:tcPr>
          <w:p w14:paraId="3302E388" w14:textId="4A1BA9EA" w:rsidR="001523FD" w:rsidRPr="002A3DF0" w:rsidRDefault="001523FD" w:rsidP="00E910C3">
            <w:pPr>
              <w:jc w:val="center"/>
              <w:rPr>
                <w:rFonts w:ascii="Times New Roman" w:hAnsi="Times New Roman"/>
                <w:b w:val="0"/>
              </w:rPr>
            </w:pPr>
            <w:r>
              <w:rPr>
                <w:rFonts w:ascii="Times New Roman" w:hAnsi="Times New Roman"/>
                <w:b w:val="0"/>
              </w:rPr>
              <w:t>Continuous</w:t>
            </w:r>
            <w:r w:rsidRPr="002A3DF0">
              <w:rPr>
                <w:rFonts w:ascii="Times New Roman" w:hAnsi="Times New Roman"/>
                <w:b w:val="0"/>
              </w:rPr>
              <w:t xml:space="preserve"> pCO</w:t>
            </w:r>
            <w:r w:rsidRPr="002A3DF0">
              <w:rPr>
                <w:rFonts w:ascii="Times New Roman" w:hAnsi="Times New Roman"/>
                <w:b w:val="0"/>
                <w:vertAlign w:val="subscript"/>
              </w:rPr>
              <w:t>2</w:t>
            </w:r>
            <w:r w:rsidRPr="002A3DF0">
              <w:rPr>
                <w:rFonts w:ascii="Times New Roman" w:hAnsi="Times New Roman"/>
                <w:b w:val="0"/>
              </w:rPr>
              <w:t>-</w:t>
            </w:r>
            <w:r w:rsidR="009A1182">
              <w:rPr>
                <w:rFonts w:ascii="Times New Roman" w:hAnsi="Times New Roman"/>
              </w:rPr>
              <w:t xml:space="preserve"> </w:t>
            </w:r>
            <w:r w:rsidR="009A1182" w:rsidRPr="00E110E3">
              <w:rPr>
                <w:rFonts w:ascii="Times New Roman" w:hAnsi="Times New Roman"/>
                <w:b w:val="0"/>
              </w:rPr>
              <w:t>Alk</w:t>
            </w:r>
            <w:r w:rsidR="009A1182" w:rsidRPr="00E110E3">
              <w:rPr>
                <w:rFonts w:ascii="Times New Roman" w:hAnsi="Times New Roman"/>
                <w:b w:val="0"/>
                <w:vertAlign w:val="subscript"/>
              </w:rPr>
              <w:t>inorganic</w:t>
            </w:r>
            <w:r w:rsidR="009A1182" w:rsidDel="009A1182">
              <w:rPr>
                <w:rFonts w:ascii="Times New Roman" w:hAnsi="Times New Roman"/>
                <w:b w:val="0"/>
              </w:rPr>
              <w:t xml:space="preserve"> </w:t>
            </w:r>
            <w:r w:rsidRPr="002A3DF0">
              <w:rPr>
                <w:rFonts w:ascii="Times New Roman" w:hAnsi="Times New Roman"/>
                <w:b w:val="0"/>
              </w:rPr>
              <w:t>(S)</w:t>
            </w:r>
          </w:p>
        </w:tc>
        <w:tc>
          <w:tcPr>
            <w:tcW w:w="1417" w:type="dxa"/>
          </w:tcPr>
          <w:p w14:paraId="10DFAC7B" w14:textId="77777777" w:rsidR="001523FD" w:rsidRPr="002A3DF0" w:rsidRDefault="001523FD" w:rsidP="004159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3DF0">
              <w:rPr>
                <w:rFonts w:ascii="Times New Roman" w:hAnsi="Times New Roman"/>
              </w:rPr>
              <w:t>6.61</w:t>
            </w:r>
          </w:p>
        </w:tc>
        <w:tc>
          <w:tcPr>
            <w:tcW w:w="1418" w:type="dxa"/>
          </w:tcPr>
          <w:p w14:paraId="6FE89684" w14:textId="77777777" w:rsidR="001523FD" w:rsidRPr="002A3DF0" w:rsidRDefault="001523FD" w:rsidP="004159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3DF0">
              <w:rPr>
                <w:rFonts w:ascii="Times New Roman" w:hAnsi="Times New Roman"/>
              </w:rPr>
              <w:t>22.47</w:t>
            </w:r>
            <w:r w:rsidRPr="002A3DF0">
              <w:rPr>
                <w:rFonts w:ascii="Times New Roman" w:hAnsi="Times New Roman"/>
                <w:vertAlign w:val="superscript"/>
              </w:rPr>
              <w:t>@</w:t>
            </w:r>
          </w:p>
        </w:tc>
        <w:tc>
          <w:tcPr>
            <w:tcW w:w="1417" w:type="dxa"/>
          </w:tcPr>
          <w:p w14:paraId="48E329C2" w14:textId="77777777" w:rsidR="001523FD" w:rsidRPr="002A3DF0" w:rsidRDefault="001523FD" w:rsidP="004159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3DF0">
              <w:rPr>
                <w:rFonts w:ascii="Times New Roman" w:hAnsi="Times New Roman"/>
              </w:rPr>
              <w:t>20.42</w:t>
            </w:r>
          </w:p>
        </w:tc>
        <w:tc>
          <w:tcPr>
            <w:tcW w:w="1276" w:type="dxa"/>
          </w:tcPr>
          <w:p w14:paraId="4DC5CF38" w14:textId="77777777" w:rsidR="001523FD" w:rsidRPr="002A3DF0" w:rsidRDefault="001523FD" w:rsidP="004159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3DF0">
              <w:rPr>
                <w:rFonts w:ascii="Times New Roman" w:hAnsi="Times New Roman"/>
              </w:rPr>
              <w:t>0.031</w:t>
            </w:r>
          </w:p>
        </w:tc>
        <w:tc>
          <w:tcPr>
            <w:tcW w:w="1418" w:type="dxa"/>
          </w:tcPr>
          <w:p w14:paraId="38AB65B8" w14:textId="77777777" w:rsidR="001523FD" w:rsidRPr="002A3DF0" w:rsidRDefault="001523FD" w:rsidP="004159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3DF0">
              <w:rPr>
                <w:rFonts w:ascii="Times New Roman" w:hAnsi="Times New Roman"/>
              </w:rPr>
              <w:t>0.009</w:t>
            </w:r>
          </w:p>
        </w:tc>
      </w:tr>
      <w:tr w:rsidR="009A1182" w:rsidRPr="00D6482D" w14:paraId="342E43EB" w14:textId="77777777" w:rsidTr="00E110E3">
        <w:trPr>
          <w:trHeight w:val="632"/>
        </w:trPr>
        <w:tc>
          <w:tcPr>
            <w:cnfStyle w:val="001000000000" w:firstRow="0" w:lastRow="0" w:firstColumn="1" w:lastColumn="0" w:oddVBand="0" w:evenVBand="0" w:oddHBand="0" w:evenHBand="0" w:firstRowFirstColumn="0" w:firstRowLastColumn="0" w:lastRowFirstColumn="0" w:lastRowLastColumn="0"/>
            <w:tcW w:w="2093" w:type="dxa"/>
          </w:tcPr>
          <w:p w14:paraId="5BFBD481" w14:textId="225261C2" w:rsidR="001523FD" w:rsidRPr="002A3DF0" w:rsidRDefault="001523FD" w:rsidP="00E910C3">
            <w:pPr>
              <w:jc w:val="center"/>
              <w:rPr>
                <w:rFonts w:ascii="Times New Roman" w:hAnsi="Times New Roman"/>
                <w:b w:val="0"/>
              </w:rPr>
            </w:pPr>
            <w:r>
              <w:rPr>
                <w:rFonts w:ascii="Times New Roman" w:hAnsi="Times New Roman"/>
                <w:b w:val="0"/>
              </w:rPr>
              <w:t>Continuous</w:t>
            </w:r>
            <w:r w:rsidRPr="002A3DF0">
              <w:rPr>
                <w:rFonts w:ascii="Times New Roman" w:hAnsi="Times New Roman"/>
                <w:b w:val="0"/>
              </w:rPr>
              <w:t xml:space="preserve"> pH</w:t>
            </w:r>
            <w:r w:rsidRPr="00FF3A7C">
              <w:rPr>
                <w:rFonts w:ascii="Times New Roman" w:hAnsi="Times New Roman"/>
                <w:b w:val="0"/>
                <w:vertAlign w:val="subscript"/>
              </w:rPr>
              <w:t>T</w:t>
            </w:r>
            <w:r w:rsidRPr="002A3DF0">
              <w:rPr>
                <w:rFonts w:ascii="Times New Roman" w:hAnsi="Times New Roman"/>
                <w:b w:val="0"/>
              </w:rPr>
              <w:t>-</w:t>
            </w:r>
            <w:r w:rsidR="009A1182" w:rsidRPr="00EB11FC">
              <w:rPr>
                <w:rFonts w:ascii="Times New Roman" w:hAnsi="Times New Roman"/>
                <w:b w:val="0"/>
              </w:rPr>
              <w:t xml:space="preserve"> Alk</w:t>
            </w:r>
            <w:r w:rsidR="009A1182" w:rsidRPr="00EB11FC">
              <w:rPr>
                <w:rFonts w:ascii="Times New Roman" w:hAnsi="Times New Roman"/>
                <w:b w:val="0"/>
                <w:vertAlign w:val="subscript"/>
              </w:rPr>
              <w:t>inorganic</w:t>
            </w:r>
            <w:r w:rsidR="009A1182" w:rsidDel="009A1182">
              <w:rPr>
                <w:rFonts w:ascii="Times New Roman" w:hAnsi="Times New Roman"/>
                <w:b w:val="0"/>
              </w:rPr>
              <w:t xml:space="preserve"> </w:t>
            </w:r>
            <w:r w:rsidRPr="002A3DF0">
              <w:rPr>
                <w:rFonts w:ascii="Times New Roman" w:hAnsi="Times New Roman"/>
                <w:b w:val="0"/>
              </w:rPr>
              <w:t>(S)</w:t>
            </w:r>
          </w:p>
        </w:tc>
        <w:tc>
          <w:tcPr>
            <w:tcW w:w="1417" w:type="dxa"/>
          </w:tcPr>
          <w:p w14:paraId="67143A7E" w14:textId="77777777" w:rsidR="001523FD" w:rsidRPr="002A3DF0" w:rsidRDefault="001523FD" w:rsidP="004159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3DF0">
              <w:rPr>
                <w:rFonts w:ascii="Times New Roman" w:hAnsi="Times New Roman"/>
              </w:rPr>
              <w:t>15.03</w:t>
            </w:r>
          </w:p>
        </w:tc>
        <w:tc>
          <w:tcPr>
            <w:tcW w:w="1418" w:type="dxa"/>
          </w:tcPr>
          <w:p w14:paraId="0E14E79E" w14:textId="77777777" w:rsidR="001523FD" w:rsidRPr="002A3DF0" w:rsidRDefault="001523FD" w:rsidP="004159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3DF0">
              <w:rPr>
                <w:rFonts w:ascii="Times New Roman" w:hAnsi="Times New Roman"/>
              </w:rPr>
              <w:t>22.47</w:t>
            </w:r>
            <w:r w:rsidRPr="002A3DF0">
              <w:rPr>
                <w:rFonts w:ascii="Times New Roman" w:hAnsi="Times New Roman"/>
                <w:vertAlign w:val="superscript"/>
              </w:rPr>
              <w:t>@</w:t>
            </w:r>
          </w:p>
        </w:tc>
        <w:tc>
          <w:tcPr>
            <w:tcW w:w="1417" w:type="dxa"/>
          </w:tcPr>
          <w:p w14:paraId="530644D5" w14:textId="77777777" w:rsidR="001523FD" w:rsidRPr="002A3DF0" w:rsidRDefault="001523FD" w:rsidP="004159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3DF0">
              <w:rPr>
                <w:rFonts w:ascii="Times New Roman" w:hAnsi="Times New Roman"/>
              </w:rPr>
              <w:t>22.04</w:t>
            </w:r>
          </w:p>
        </w:tc>
        <w:tc>
          <w:tcPr>
            <w:tcW w:w="1276" w:type="dxa"/>
          </w:tcPr>
          <w:p w14:paraId="328B6E34" w14:textId="77777777" w:rsidR="001523FD" w:rsidRPr="002A3DF0" w:rsidRDefault="001523FD" w:rsidP="004159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3DF0">
              <w:rPr>
                <w:rFonts w:ascii="Times New Roman" w:hAnsi="Times New Roman"/>
              </w:rPr>
              <w:t>0.039</w:t>
            </w:r>
          </w:p>
        </w:tc>
        <w:tc>
          <w:tcPr>
            <w:tcW w:w="1418" w:type="dxa"/>
          </w:tcPr>
          <w:p w14:paraId="2A0F9E07" w14:textId="77777777" w:rsidR="001523FD" w:rsidRPr="002A3DF0" w:rsidRDefault="001523FD" w:rsidP="004159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3DF0">
              <w:rPr>
                <w:rFonts w:ascii="Times New Roman" w:hAnsi="Times New Roman"/>
              </w:rPr>
              <w:t>0.014</w:t>
            </w:r>
            <w:r w:rsidRPr="002A3DF0">
              <w:rPr>
                <w:rFonts w:ascii="Times New Roman" w:hAnsi="Times New Roman"/>
                <w:vertAlign w:val="superscript"/>
              </w:rPr>
              <w:t>&amp;</w:t>
            </w:r>
          </w:p>
        </w:tc>
      </w:tr>
      <w:tr w:rsidR="009A1182" w:rsidRPr="00D6482D" w14:paraId="2C635B23" w14:textId="77777777" w:rsidTr="00E110E3">
        <w:trPr>
          <w:trHeight w:val="632"/>
        </w:trPr>
        <w:tc>
          <w:tcPr>
            <w:cnfStyle w:val="001000000000" w:firstRow="0" w:lastRow="0" w:firstColumn="1" w:lastColumn="0" w:oddVBand="0" w:evenVBand="0" w:oddHBand="0" w:evenHBand="0" w:firstRowFirstColumn="0" w:firstRowLastColumn="0" w:lastRowFirstColumn="0" w:lastRowLastColumn="0"/>
            <w:tcW w:w="2093" w:type="dxa"/>
          </w:tcPr>
          <w:p w14:paraId="6DF04BE2" w14:textId="77777777" w:rsidR="001523FD" w:rsidRPr="002A3DF0" w:rsidRDefault="001523FD" w:rsidP="004159A9">
            <w:pPr>
              <w:jc w:val="center"/>
              <w:rPr>
                <w:rFonts w:ascii="Times New Roman" w:hAnsi="Times New Roman"/>
                <w:b w:val="0"/>
              </w:rPr>
            </w:pPr>
            <w:r w:rsidRPr="002A3DF0">
              <w:rPr>
                <w:rFonts w:ascii="Times New Roman" w:hAnsi="Times New Roman"/>
                <w:b w:val="0"/>
              </w:rPr>
              <w:t>Discrete TCO</w:t>
            </w:r>
            <w:r w:rsidRPr="002A3DF0">
              <w:rPr>
                <w:rFonts w:ascii="Times New Roman" w:hAnsi="Times New Roman"/>
                <w:b w:val="0"/>
                <w:vertAlign w:val="subscript"/>
              </w:rPr>
              <w:t>2</w:t>
            </w:r>
            <w:r w:rsidRPr="002A3DF0">
              <w:rPr>
                <w:rFonts w:ascii="Times New Roman" w:hAnsi="Times New Roman"/>
                <w:b w:val="0"/>
              </w:rPr>
              <w:t>-pCO</w:t>
            </w:r>
            <w:r w:rsidRPr="002A3DF0">
              <w:rPr>
                <w:rFonts w:ascii="Times New Roman" w:hAnsi="Times New Roman"/>
                <w:b w:val="0"/>
                <w:vertAlign w:val="subscript"/>
              </w:rPr>
              <w:t>2</w:t>
            </w:r>
          </w:p>
        </w:tc>
        <w:tc>
          <w:tcPr>
            <w:tcW w:w="1417" w:type="dxa"/>
          </w:tcPr>
          <w:p w14:paraId="369C222D" w14:textId="77777777" w:rsidR="001523FD" w:rsidRPr="002A3DF0" w:rsidRDefault="001523FD" w:rsidP="004159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3DF0">
              <w:rPr>
                <w:rFonts w:ascii="Times New Roman" w:hAnsi="Times New Roman"/>
              </w:rPr>
              <w:t>6.61</w:t>
            </w:r>
          </w:p>
        </w:tc>
        <w:tc>
          <w:tcPr>
            <w:tcW w:w="1418" w:type="dxa"/>
          </w:tcPr>
          <w:p w14:paraId="1ED7E29B" w14:textId="77777777" w:rsidR="001523FD" w:rsidRPr="002A3DF0" w:rsidRDefault="001523FD" w:rsidP="004159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3DF0">
              <w:rPr>
                <w:rFonts w:ascii="Times New Roman" w:hAnsi="Times New Roman"/>
              </w:rPr>
              <w:t>6.13</w:t>
            </w:r>
          </w:p>
        </w:tc>
        <w:tc>
          <w:tcPr>
            <w:tcW w:w="1417" w:type="dxa"/>
          </w:tcPr>
          <w:p w14:paraId="5B1D0802" w14:textId="77777777" w:rsidR="001523FD" w:rsidRPr="002A3DF0" w:rsidRDefault="001523FD" w:rsidP="004159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3DF0">
              <w:rPr>
                <w:rFonts w:ascii="Times New Roman" w:hAnsi="Times New Roman"/>
              </w:rPr>
              <w:t>5.2</w:t>
            </w:r>
          </w:p>
        </w:tc>
        <w:tc>
          <w:tcPr>
            <w:tcW w:w="1276" w:type="dxa"/>
          </w:tcPr>
          <w:p w14:paraId="03C91B4F" w14:textId="77777777" w:rsidR="001523FD" w:rsidRPr="002A3DF0" w:rsidRDefault="001523FD" w:rsidP="004159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3DF0">
              <w:rPr>
                <w:rFonts w:ascii="Times New Roman" w:hAnsi="Times New Roman"/>
              </w:rPr>
              <w:t>0.023</w:t>
            </w:r>
          </w:p>
        </w:tc>
        <w:tc>
          <w:tcPr>
            <w:tcW w:w="1418" w:type="dxa"/>
          </w:tcPr>
          <w:p w14:paraId="55294C5C" w14:textId="77777777" w:rsidR="001523FD" w:rsidRPr="002A3DF0" w:rsidRDefault="001523FD" w:rsidP="004159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3DF0">
              <w:rPr>
                <w:rFonts w:ascii="Times New Roman" w:hAnsi="Times New Roman"/>
              </w:rPr>
              <w:t>0.008</w:t>
            </w:r>
          </w:p>
        </w:tc>
      </w:tr>
    </w:tbl>
    <w:p w14:paraId="7AAC0EE6" w14:textId="4D7D0A98" w:rsidR="001523FD" w:rsidRPr="002A3DF0" w:rsidRDefault="001523FD" w:rsidP="001523FD">
      <w:pPr>
        <w:spacing w:line="480" w:lineRule="auto"/>
        <w:rPr>
          <w:rFonts w:ascii="Times New Roman" w:hAnsi="Times New Roman"/>
        </w:rPr>
      </w:pPr>
      <w:r w:rsidRPr="002A3DF0">
        <w:rPr>
          <w:rFonts w:ascii="Times New Roman" w:hAnsi="Times New Roman"/>
          <w:vertAlign w:val="superscript"/>
        </w:rPr>
        <w:t>@</w:t>
      </w:r>
      <w:r w:rsidRPr="002A3DF0">
        <w:rPr>
          <w:rFonts w:ascii="Times New Roman" w:hAnsi="Times New Roman"/>
        </w:rPr>
        <w:t xml:space="preserve">RMSE of </w:t>
      </w:r>
      <w:r w:rsidR="009A1182" w:rsidRPr="00E110E3">
        <w:rPr>
          <w:rFonts w:ascii="Times New Roman" w:hAnsi="Times New Roman"/>
        </w:rPr>
        <w:t>Alk</w:t>
      </w:r>
      <w:r w:rsidR="009A1182" w:rsidRPr="00E110E3">
        <w:rPr>
          <w:rFonts w:ascii="Times New Roman" w:hAnsi="Times New Roman"/>
          <w:vertAlign w:val="subscript"/>
        </w:rPr>
        <w:t>inorganic</w:t>
      </w:r>
      <w:r w:rsidR="009A1182" w:rsidDel="009A1182">
        <w:rPr>
          <w:rFonts w:ascii="Times New Roman" w:hAnsi="Times New Roman"/>
        </w:rPr>
        <w:t xml:space="preserve"> </w:t>
      </w:r>
      <w:r w:rsidRPr="002A3DF0">
        <w:rPr>
          <w:rFonts w:ascii="Times New Roman" w:hAnsi="Times New Roman"/>
        </w:rPr>
        <w:t>(S) relationship</w:t>
      </w:r>
    </w:p>
    <w:p w14:paraId="35C48ECF" w14:textId="612D8920" w:rsidR="001523FD" w:rsidRDefault="001523FD" w:rsidP="001523FD">
      <w:pPr>
        <w:spacing w:line="480" w:lineRule="auto"/>
        <w:rPr>
          <w:rFonts w:ascii="Times New Roman" w:hAnsi="Times New Roman"/>
          <w:b/>
        </w:rPr>
      </w:pPr>
      <w:r w:rsidRPr="002A3DF0">
        <w:rPr>
          <w:rFonts w:ascii="Times New Roman" w:hAnsi="Times New Roman"/>
          <w:vertAlign w:val="superscript"/>
        </w:rPr>
        <w:t>&amp;</w:t>
      </w:r>
      <w:r w:rsidRPr="002A3DF0">
        <w:rPr>
          <w:rFonts w:ascii="Times New Roman" w:hAnsi="Times New Roman"/>
        </w:rPr>
        <w:t xml:space="preserve">from </w:t>
      </w:r>
      <w:r w:rsidRPr="002A3DF0">
        <w:rPr>
          <w:rFonts w:ascii="Times New Roman" w:hAnsi="Times New Roman"/>
        </w:rPr>
        <w:fldChar w:fldCharType="begin"/>
      </w:r>
      <w:r w:rsidR="004B0326">
        <w:rPr>
          <w:rFonts w:ascii="Times New Roman" w:hAnsi="Times New Roman"/>
        </w:rPr>
        <w:instrText xml:space="preserve"> ADDIN EN.CITE &lt;EndNote&gt;&lt;Cite&gt;&lt;Author&gt;Miller&lt;/Author&gt;&lt;Year&gt;2018&lt;/Year&gt;&lt;RecNum&gt;787&lt;/RecNum&gt;&lt;DisplayText&gt;(Miller et al., 2018)&lt;/DisplayText&gt;&lt;record&gt;&lt;rec-number&gt;787&lt;/rec-number&gt;&lt;foreign-keys&gt;&lt;key app="EN" db-id="w950ea2scwf59ee9928pe0ag9xtwvetfftpd" timestamp="1535487308"&gt;787&lt;/key&gt;&lt;/foreign-keys&gt;&lt;ref-type name="Journal Article"&gt;17&lt;/ref-type&gt;&lt;contributors&gt;&lt;authors&gt;&lt;author&gt;Miller, Cale A.&lt;/author&gt;&lt;author&gt;Pocock, K.&lt;/author&gt;&lt;author&gt;Evans, W.&lt;/author&gt;&lt;author&gt;Kelley, A. L.&lt;/author&gt;&lt;/authors&gt;&lt;/contributors&gt;&lt;titles&gt;&lt;title&gt;An evaluation of the performance of Sea-Bird Scientific&amp;apos;s SeaFET autonomous pH sensor: considerations for the broader oceanographic community&lt;/title&gt;&lt;secondary-title&gt;Ocean Science&lt;/secondary-title&gt;&lt;/titles&gt;&lt;periodical&gt;&lt;full-title&gt;Ocean Science&lt;/full-title&gt;&lt;/periodical&gt;&lt;pages&gt;751-768&lt;/pages&gt;&lt;volume&gt;14&lt;/volume&gt;&lt;dates&gt;&lt;year&gt;2018&lt;/year&gt;&lt;/dates&gt;&lt;urls&gt;&lt;/urls&gt;&lt;/record&gt;&lt;/Cite&gt;&lt;/EndNote&gt;</w:instrText>
      </w:r>
      <w:r w:rsidRPr="002A3DF0">
        <w:rPr>
          <w:rFonts w:ascii="Times New Roman" w:hAnsi="Times New Roman"/>
        </w:rPr>
        <w:fldChar w:fldCharType="separate"/>
      </w:r>
      <w:r w:rsidR="004B0326">
        <w:rPr>
          <w:rFonts w:ascii="Times New Roman" w:hAnsi="Times New Roman"/>
          <w:noProof/>
        </w:rPr>
        <w:t>Miller et al. (2018)</w:t>
      </w:r>
      <w:r w:rsidRPr="002A3DF0">
        <w:rPr>
          <w:rFonts w:ascii="Times New Roman" w:hAnsi="Times New Roman"/>
        </w:rPr>
        <w:fldChar w:fldCharType="end"/>
      </w:r>
    </w:p>
    <w:p w14:paraId="5F295FBC" w14:textId="77777777" w:rsidR="001523FD" w:rsidRDefault="001523FD" w:rsidP="0015706F">
      <w:pPr>
        <w:spacing w:line="480" w:lineRule="auto"/>
        <w:rPr>
          <w:rFonts w:ascii="Times New Roman" w:hAnsi="Times New Roman"/>
          <w:b/>
        </w:rPr>
      </w:pPr>
    </w:p>
    <w:p w14:paraId="7F7FA6A7" w14:textId="77777777" w:rsidR="001523FD" w:rsidRDefault="001523FD" w:rsidP="0015706F">
      <w:pPr>
        <w:spacing w:line="480" w:lineRule="auto"/>
        <w:rPr>
          <w:rFonts w:ascii="Times New Roman" w:hAnsi="Times New Roman"/>
          <w:b/>
        </w:rPr>
      </w:pPr>
    </w:p>
    <w:p w14:paraId="0AC5F405" w14:textId="77777777" w:rsidR="00C0619F" w:rsidRDefault="00C0619F" w:rsidP="0015706F">
      <w:pPr>
        <w:spacing w:line="480" w:lineRule="auto"/>
        <w:rPr>
          <w:rFonts w:ascii="Times New Roman" w:hAnsi="Times New Roman"/>
          <w:b/>
        </w:rPr>
      </w:pPr>
    </w:p>
    <w:p w14:paraId="428E536E" w14:textId="77777777" w:rsidR="001F51F5" w:rsidRDefault="001F51F5" w:rsidP="00D860E0">
      <w:pPr>
        <w:spacing w:line="480" w:lineRule="auto"/>
        <w:rPr>
          <w:rFonts w:ascii="Times New Roman" w:hAnsi="Times New Roman"/>
        </w:rPr>
      </w:pPr>
    </w:p>
    <w:p w14:paraId="1BDBA557" w14:textId="24279E68" w:rsidR="001F51F5" w:rsidRDefault="001F51F5">
      <w:pPr>
        <w:rPr>
          <w:rFonts w:ascii="Times New Roman" w:hAnsi="Times New Roman"/>
        </w:rPr>
      </w:pPr>
      <w:r>
        <w:rPr>
          <w:rFonts w:ascii="Times New Roman" w:hAnsi="Times New Roman"/>
        </w:rPr>
        <w:br w:type="page"/>
      </w:r>
    </w:p>
    <w:p w14:paraId="47A35662" w14:textId="77777777" w:rsidR="0015706F" w:rsidRPr="002A3DF0" w:rsidRDefault="0015706F" w:rsidP="0015706F">
      <w:pPr>
        <w:spacing w:line="480" w:lineRule="auto"/>
        <w:rPr>
          <w:rFonts w:ascii="Times New Roman" w:hAnsi="Times New Roman"/>
          <w:b/>
        </w:rPr>
      </w:pPr>
    </w:p>
    <w:p w14:paraId="6035CF4F" w14:textId="05098EF0" w:rsidR="0015706F" w:rsidRPr="002A3DF0" w:rsidRDefault="00CB5206" w:rsidP="00CB5206">
      <w:pPr>
        <w:spacing w:line="480" w:lineRule="auto"/>
        <w:jc w:val="center"/>
        <w:rPr>
          <w:rFonts w:ascii="Times New Roman" w:hAnsi="Times New Roman"/>
          <w:b/>
        </w:rPr>
      </w:pPr>
      <w:r w:rsidRPr="005E3204">
        <w:rPr>
          <w:rFonts w:ascii="Times New Roman" w:hAnsi="Times New Roman"/>
          <w:b/>
          <w:noProof/>
        </w:rPr>
        <w:drawing>
          <wp:inline distT="0" distB="0" distL="0" distR="0" wp14:anchorId="7CED6E07" wp14:editId="3931EBB6">
            <wp:extent cx="3655771" cy="579628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_rSupplement_Figure_3.jpg"/>
                    <pic:cNvPicPr/>
                  </pic:nvPicPr>
                  <pic:blipFill>
                    <a:blip r:embed="rId6">
                      <a:extLst>
                        <a:ext uri="{28A0092B-C50C-407E-A947-70E740481C1C}">
                          <a14:useLocalDpi xmlns:a14="http://schemas.microsoft.com/office/drawing/2010/main" val="0"/>
                        </a:ext>
                      </a:extLst>
                    </a:blip>
                    <a:stretch>
                      <a:fillRect/>
                    </a:stretch>
                  </pic:blipFill>
                  <pic:spPr>
                    <a:xfrm>
                      <a:off x="0" y="0"/>
                      <a:ext cx="3656731" cy="5797803"/>
                    </a:xfrm>
                    <a:prstGeom prst="rect">
                      <a:avLst/>
                    </a:prstGeom>
                  </pic:spPr>
                </pic:pic>
              </a:graphicData>
            </a:graphic>
          </wp:inline>
        </w:drawing>
      </w:r>
    </w:p>
    <w:p w14:paraId="0B5EF526" w14:textId="18B03FED" w:rsidR="0015706F" w:rsidRDefault="0015706F" w:rsidP="0015706F">
      <w:pPr>
        <w:spacing w:line="480" w:lineRule="auto"/>
        <w:rPr>
          <w:rFonts w:ascii="Times New Roman" w:hAnsi="Times New Roman"/>
        </w:rPr>
      </w:pPr>
      <w:r w:rsidRPr="002A3DF0">
        <w:rPr>
          <w:rFonts w:ascii="Times New Roman" w:hAnsi="Times New Roman"/>
          <w:b/>
        </w:rPr>
        <w:t xml:space="preserve">Supplemental Figure </w:t>
      </w:r>
      <w:r w:rsidR="00A14511">
        <w:rPr>
          <w:rFonts w:ascii="Times New Roman" w:hAnsi="Times New Roman"/>
          <w:b/>
        </w:rPr>
        <w:t>1</w:t>
      </w:r>
      <w:r w:rsidRPr="002A3DF0">
        <w:rPr>
          <w:rFonts w:ascii="Times New Roman" w:hAnsi="Times New Roman"/>
          <w:b/>
        </w:rPr>
        <w:t xml:space="preserve">: </w:t>
      </w:r>
      <w:r w:rsidRPr="002A3DF0">
        <w:rPr>
          <w:rFonts w:ascii="Times New Roman" w:hAnsi="Times New Roman"/>
        </w:rPr>
        <w:t xml:space="preserve">Observations made during the June 2015 </w:t>
      </w:r>
      <w:r w:rsidR="004B0326">
        <w:rPr>
          <w:rFonts w:ascii="Times New Roman" w:hAnsi="Times New Roman"/>
        </w:rPr>
        <w:t>high-</w:t>
      </w:r>
      <w:r w:rsidR="004B0326" w:rsidRPr="002A3DF0">
        <w:rPr>
          <w:rFonts w:ascii="Times New Roman" w:hAnsi="Times New Roman"/>
        </w:rPr>
        <w:t>CO</w:t>
      </w:r>
      <w:r w:rsidR="004B0326" w:rsidRPr="00065811">
        <w:rPr>
          <w:rFonts w:ascii="Times New Roman" w:hAnsi="Times New Roman"/>
          <w:vertAlign w:val="subscript"/>
        </w:rPr>
        <w:t>2</w:t>
      </w:r>
      <w:r w:rsidR="004B0326" w:rsidRPr="002A3DF0">
        <w:rPr>
          <w:rFonts w:ascii="Times New Roman" w:hAnsi="Times New Roman"/>
        </w:rPr>
        <w:t xml:space="preserve"> event, including: (a) </w:t>
      </w:r>
      <w:r w:rsidR="004B0326">
        <w:rPr>
          <w:rFonts w:ascii="Times New Roman" w:hAnsi="Times New Roman"/>
        </w:rPr>
        <w:t>along-axis</w:t>
      </w:r>
      <w:r w:rsidR="004B0326" w:rsidRPr="002A3DF0">
        <w:rPr>
          <w:rFonts w:ascii="Times New Roman" w:hAnsi="Times New Roman"/>
        </w:rPr>
        <w:t xml:space="preserve"> wind stress (</w:t>
      </w:r>
      <m:oMath>
        <m:sSub>
          <m:sSubPr>
            <m:ctrlPr>
              <w:rPr>
                <w:rFonts w:ascii="Cambria Math" w:hAnsi="Cambria Math"/>
                <w:i/>
              </w:rPr>
            </m:ctrlPr>
          </m:sSubPr>
          <m:e>
            <m:r>
              <w:rPr>
                <w:rFonts w:ascii="Cambria Math" w:hAnsi="Cambria Math"/>
              </w:rPr>
              <m:t>τ</m:t>
            </m:r>
          </m:e>
          <m:sub>
            <m:r>
              <m:rPr>
                <m:sty m:val="p"/>
              </m:rPr>
              <w:rPr>
                <w:rFonts w:ascii="Cambria Math" w:hAnsi="Cambria Math"/>
              </w:rPr>
              <m:t>along NSS</m:t>
            </m:r>
          </m:sub>
        </m:sSub>
        <m:r>
          <w:rPr>
            <w:rFonts w:ascii="Cambria Math" w:hAnsi="Cambria Math"/>
          </w:rPr>
          <m:t xml:space="preserve">; </m:t>
        </m:r>
      </m:oMath>
      <w:r w:rsidR="004B0326" w:rsidRPr="002A3DF0">
        <w:rPr>
          <w:rFonts w:ascii="Times New Roman" w:hAnsi="Times New Roman"/>
        </w:rPr>
        <w:t>N m</w:t>
      </w:r>
      <w:r w:rsidR="004B0326" w:rsidRPr="00065811">
        <w:rPr>
          <w:rFonts w:ascii="Times New Roman" w:hAnsi="Times New Roman"/>
          <w:vertAlign w:val="superscript"/>
        </w:rPr>
        <w:t>-2</w:t>
      </w:r>
      <w:r w:rsidR="004B0326" w:rsidRPr="002A3DF0">
        <w:rPr>
          <w:rFonts w:ascii="Times New Roman" w:hAnsi="Times New Roman"/>
        </w:rPr>
        <w:t xml:space="preserve">) from </w:t>
      </w:r>
      <w:r w:rsidR="004B0326">
        <w:rPr>
          <w:rFonts w:ascii="Times New Roman" w:hAnsi="Times New Roman"/>
        </w:rPr>
        <w:t>buoy 46131</w:t>
      </w:r>
      <w:r w:rsidR="00A353CA">
        <w:rPr>
          <w:rFonts w:ascii="Times New Roman" w:hAnsi="Times New Roman"/>
        </w:rPr>
        <w:t>,</w:t>
      </w:r>
      <w:r w:rsidR="004B0326" w:rsidRPr="002A3DF0">
        <w:rPr>
          <w:rFonts w:ascii="Times New Roman" w:hAnsi="Times New Roman"/>
        </w:rPr>
        <w:t xml:space="preserve"> (</w:t>
      </w:r>
      <w:r w:rsidR="004B0326">
        <w:rPr>
          <w:rFonts w:ascii="Times New Roman" w:hAnsi="Times New Roman"/>
        </w:rPr>
        <w:t>b</w:t>
      </w:r>
      <w:r w:rsidR="004B0326" w:rsidRPr="002A3DF0">
        <w:rPr>
          <w:rFonts w:ascii="Times New Roman" w:hAnsi="Times New Roman"/>
        </w:rPr>
        <w:t xml:space="preserve">) SST (°C) from QIFS  and </w:t>
      </w:r>
      <w:r w:rsidR="004B0326">
        <w:rPr>
          <w:rFonts w:ascii="Times New Roman" w:hAnsi="Times New Roman"/>
        </w:rPr>
        <w:t>buoy 46131</w:t>
      </w:r>
      <w:r w:rsidR="00A353CA">
        <w:rPr>
          <w:rFonts w:ascii="Times New Roman" w:hAnsi="Times New Roman"/>
        </w:rPr>
        <w:t>,</w:t>
      </w:r>
      <w:r w:rsidR="004B0326" w:rsidRPr="002A3DF0">
        <w:rPr>
          <w:rFonts w:ascii="Times New Roman" w:hAnsi="Times New Roman"/>
        </w:rPr>
        <w:t xml:space="preserve"> (</w:t>
      </w:r>
      <w:r w:rsidR="004B0326">
        <w:rPr>
          <w:rFonts w:ascii="Times New Roman" w:hAnsi="Times New Roman"/>
        </w:rPr>
        <w:t>c</w:t>
      </w:r>
      <w:r w:rsidR="004B0326" w:rsidRPr="002A3DF0">
        <w:rPr>
          <w:rFonts w:ascii="Times New Roman" w:hAnsi="Times New Roman"/>
        </w:rPr>
        <w:t>) salinity</w:t>
      </w:r>
      <w:r w:rsidR="00A353CA">
        <w:rPr>
          <w:rFonts w:ascii="Times New Roman" w:hAnsi="Times New Roman"/>
        </w:rPr>
        <w:t>,</w:t>
      </w:r>
      <w:r w:rsidR="004B0326" w:rsidRPr="002A3DF0">
        <w:rPr>
          <w:rFonts w:ascii="Times New Roman" w:hAnsi="Times New Roman"/>
        </w:rPr>
        <w:t xml:space="preserve"> (</w:t>
      </w:r>
      <w:r w:rsidR="004B0326">
        <w:rPr>
          <w:rFonts w:ascii="Times New Roman" w:hAnsi="Times New Roman"/>
        </w:rPr>
        <w:t>d</w:t>
      </w:r>
      <w:r w:rsidR="004B0326" w:rsidRPr="002A3DF0">
        <w:rPr>
          <w:rFonts w:ascii="Times New Roman" w:hAnsi="Times New Roman"/>
        </w:rPr>
        <w:t xml:space="preserve">) </w:t>
      </w:r>
      <w:r w:rsidR="004B0326">
        <w:rPr>
          <w:rFonts w:ascii="Times New Roman" w:hAnsi="Times New Roman"/>
        </w:rPr>
        <w:t xml:space="preserve">seawater </w:t>
      </w:r>
      <w:r w:rsidR="004B0326" w:rsidRPr="002A3DF0">
        <w:rPr>
          <w:rFonts w:ascii="Times New Roman" w:hAnsi="Times New Roman"/>
        </w:rPr>
        <w:t>pCO</w:t>
      </w:r>
      <w:r w:rsidR="004B0326" w:rsidRPr="00065811">
        <w:rPr>
          <w:rFonts w:ascii="Times New Roman" w:hAnsi="Times New Roman"/>
          <w:vertAlign w:val="subscript"/>
        </w:rPr>
        <w:t>2</w:t>
      </w:r>
      <w:r w:rsidR="004B0326" w:rsidRPr="002A3DF0">
        <w:rPr>
          <w:rFonts w:ascii="Times New Roman" w:hAnsi="Times New Roman"/>
        </w:rPr>
        <w:t xml:space="preserve"> (µatm)</w:t>
      </w:r>
      <w:r w:rsidR="00A353CA">
        <w:rPr>
          <w:rFonts w:ascii="Times New Roman" w:hAnsi="Times New Roman"/>
        </w:rPr>
        <w:t>,</w:t>
      </w:r>
      <w:r w:rsidR="004B0326" w:rsidRPr="002A3DF0">
        <w:rPr>
          <w:rFonts w:ascii="Times New Roman" w:hAnsi="Times New Roman"/>
        </w:rPr>
        <w:t xml:space="preserve"> (</w:t>
      </w:r>
      <w:r w:rsidR="004B0326">
        <w:rPr>
          <w:rFonts w:ascii="Times New Roman" w:hAnsi="Times New Roman"/>
        </w:rPr>
        <w:t>e</w:t>
      </w:r>
      <w:r w:rsidR="004B0326" w:rsidRPr="002A3DF0">
        <w:rPr>
          <w:rFonts w:ascii="Times New Roman" w:hAnsi="Times New Roman"/>
        </w:rPr>
        <w:t>) pH</w:t>
      </w:r>
      <w:r w:rsidR="004B0326" w:rsidRPr="00065811">
        <w:rPr>
          <w:rFonts w:ascii="Times New Roman" w:hAnsi="Times New Roman"/>
          <w:vertAlign w:val="subscript"/>
        </w:rPr>
        <w:t>T</w:t>
      </w:r>
      <w:r w:rsidR="00A353CA">
        <w:rPr>
          <w:rFonts w:ascii="Times New Roman" w:hAnsi="Times New Roman"/>
        </w:rPr>
        <w:t>,</w:t>
      </w:r>
      <w:bookmarkStart w:id="0" w:name="_GoBack"/>
      <w:bookmarkEnd w:id="0"/>
      <w:r w:rsidR="004B0326" w:rsidRPr="002A3DF0">
        <w:rPr>
          <w:rFonts w:ascii="Times New Roman" w:hAnsi="Times New Roman"/>
        </w:rPr>
        <w:t xml:space="preserve"> and (</w:t>
      </w:r>
      <w:r w:rsidR="004B0326">
        <w:rPr>
          <w:rFonts w:ascii="Times New Roman" w:hAnsi="Times New Roman"/>
        </w:rPr>
        <w:t>f</w:t>
      </w:r>
      <w:r w:rsidR="004B0326" w:rsidRPr="002A3DF0">
        <w:rPr>
          <w:rFonts w:ascii="Times New Roman" w:hAnsi="Times New Roman"/>
        </w:rPr>
        <w:t xml:space="preserve">)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arag</m:t>
            </m:r>
          </m:sub>
        </m:sSub>
      </m:oMath>
      <w:r w:rsidR="004B0326" w:rsidRPr="002A3DF0">
        <w:rPr>
          <w:rFonts w:ascii="Times New Roman" w:hAnsi="Times New Roman"/>
        </w:rPr>
        <w:t>.</w:t>
      </w:r>
      <w:r w:rsidR="004B0326">
        <w:rPr>
          <w:rFonts w:ascii="Times New Roman" w:hAnsi="Times New Roman"/>
        </w:rPr>
        <w:t xml:space="preserve"> All QIFS data are black while buoy 46131 data are red.</w:t>
      </w:r>
      <w:r w:rsidR="004B0326" w:rsidRPr="002A3DF0">
        <w:rPr>
          <w:rFonts w:ascii="Times New Roman" w:hAnsi="Times New Roman"/>
        </w:rPr>
        <w:t xml:space="preserve"> The horizontal line in panel </w:t>
      </w:r>
      <w:r w:rsidR="004B0326">
        <w:rPr>
          <w:rFonts w:ascii="Times New Roman" w:hAnsi="Times New Roman"/>
        </w:rPr>
        <w:t xml:space="preserve">(e) </w:t>
      </w:r>
      <w:r w:rsidR="004B0326" w:rsidRPr="002A3DF0">
        <w:rPr>
          <w:rFonts w:ascii="Times New Roman" w:hAnsi="Times New Roman"/>
        </w:rPr>
        <w:t>mark</w:t>
      </w:r>
      <w:r w:rsidR="004B0326">
        <w:rPr>
          <w:rFonts w:ascii="Times New Roman" w:hAnsi="Times New Roman"/>
        </w:rPr>
        <w:t>s pH</w:t>
      </w:r>
      <w:r w:rsidR="004B0326" w:rsidRPr="009473BC">
        <w:rPr>
          <w:rFonts w:ascii="Times New Roman" w:hAnsi="Times New Roman"/>
          <w:vertAlign w:val="subscript"/>
        </w:rPr>
        <w:t>T</w:t>
      </w:r>
      <w:r w:rsidR="004B0326">
        <w:rPr>
          <w:rFonts w:ascii="Times New Roman" w:hAnsi="Times New Roman"/>
        </w:rPr>
        <w:t xml:space="preserve"> = 7.69, and the horizontal lines in panel (f) mark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arag</m:t>
            </m:r>
          </m:sub>
        </m:sSub>
      </m:oMath>
      <w:r w:rsidR="004B0326">
        <w:rPr>
          <w:rFonts w:ascii="Times New Roman" w:hAnsi="Times New Roman"/>
        </w:rPr>
        <w:t xml:space="preserve"> = 1 (solid gray) and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arag</m:t>
            </m:r>
          </m:sub>
        </m:sSub>
      </m:oMath>
      <w:r w:rsidR="004B0326">
        <w:rPr>
          <w:rFonts w:ascii="Times New Roman" w:hAnsi="Times New Roman"/>
        </w:rPr>
        <w:t xml:space="preserve"> = 1.7 (dashed gray).</w:t>
      </w:r>
    </w:p>
    <w:p w14:paraId="31BEE404" w14:textId="5D8D65D8" w:rsidR="00B628E3" w:rsidRDefault="00B628E3" w:rsidP="00B628E3">
      <w:pPr>
        <w:spacing w:line="480" w:lineRule="auto"/>
        <w:jc w:val="center"/>
        <w:rPr>
          <w:rFonts w:ascii="Times New Roman" w:hAnsi="Times New Roman"/>
        </w:rPr>
      </w:pPr>
      <w:r>
        <w:rPr>
          <w:rFonts w:ascii="Times New Roman" w:hAnsi="Times New Roman"/>
          <w:noProof/>
        </w:rPr>
        <w:drawing>
          <wp:inline distT="0" distB="0" distL="0" distR="0" wp14:anchorId="1488EC26" wp14:editId="36035C18">
            <wp:extent cx="3779729" cy="6727825"/>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_rSupplement_Figure_4.jpg"/>
                    <pic:cNvPicPr/>
                  </pic:nvPicPr>
                  <pic:blipFill>
                    <a:blip r:embed="rId7">
                      <a:extLst>
                        <a:ext uri="{28A0092B-C50C-407E-A947-70E740481C1C}">
                          <a14:useLocalDpi xmlns:a14="http://schemas.microsoft.com/office/drawing/2010/main" val="0"/>
                        </a:ext>
                      </a:extLst>
                    </a:blip>
                    <a:stretch>
                      <a:fillRect/>
                    </a:stretch>
                  </pic:blipFill>
                  <pic:spPr>
                    <a:xfrm>
                      <a:off x="0" y="0"/>
                      <a:ext cx="3779929" cy="6728182"/>
                    </a:xfrm>
                    <a:prstGeom prst="rect">
                      <a:avLst/>
                    </a:prstGeom>
                  </pic:spPr>
                </pic:pic>
              </a:graphicData>
            </a:graphic>
          </wp:inline>
        </w:drawing>
      </w:r>
    </w:p>
    <w:p w14:paraId="5B0D3FB3" w14:textId="68FE35BB" w:rsidR="00B628E3" w:rsidRDefault="003B27B2" w:rsidP="00B628E3">
      <w:pPr>
        <w:spacing w:line="480" w:lineRule="auto"/>
        <w:rPr>
          <w:rFonts w:ascii="Times New Roman" w:hAnsi="Times New Roman"/>
        </w:rPr>
      </w:pPr>
      <w:r w:rsidRPr="00865C92">
        <w:rPr>
          <w:rFonts w:ascii="Times New Roman" w:hAnsi="Times New Roman"/>
          <w:b/>
        </w:rPr>
        <w:t xml:space="preserve">Supplemental Figure </w:t>
      </w:r>
      <w:r w:rsidR="00A14511">
        <w:rPr>
          <w:rFonts w:ascii="Times New Roman" w:hAnsi="Times New Roman"/>
          <w:b/>
        </w:rPr>
        <w:t>2</w:t>
      </w:r>
      <w:r w:rsidRPr="00865C92">
        <w:rPr>
          <w:rFonts w:ascii="Times New Roman" w:hAnsi="Times New Roman"/>
          <w:b/>
        </w:rPr>
        <w:t>:</w:t>
      </w:r>
      <w:r w:rsidR="008C0D3C">
        <w:rPr>
          <w:rFonts w:ascii="Times New Roman" w:hAnsi="Times New Roman"/>
          <w:b/>
        </w:rPr>
        <w:t xml:space="preserve"> </w:t>
      </w:r>
      <w:r w:rsidR="008C0D3C" w:rsidRPr="002A3DF0">
        <w:rPr>
          <w:rFonts w:ascii="Times New Roman" w:hAnsi="Times New Roman"/>
        </w:rPr>
        <w:t xml:space="preserve">NOAA Polar Operational Environmental Satellite (POES) Advanced Very High Resolution Radiometer (AVHRR) daily average (night and day passes) SST (°C) at the start (top) and peak (bottom) of the </w:t>
      </w:r>
      <w:r w:rsidR="008C0D3C">
        <w:rPr>
          <w:rFonts w:ascii="Times New Roman" w:hAnsi="Times New Roman"/>
        </w:rPr>
        <w:t>June 2015</w:t>
      </w:r>
      <w:r w:rsidR="008C0D3C" w:rsidRPr="002A3DF0">
        <w:rPr>
          <w:rFonts w:ascii="Times New Roman" w:hAnsi="Times New Roman"/>
        </w:rPr>
        <w:t xml:space="preserve"> </w:t>
      </w:r>
      <w:r w:rsidR="008C0D3C">
        <w:rPr>
          <w:rFonts w:ascii="Times New Roman" w:hAnsi="Times New Roman"/>
        </w:rPr>
        <w:t>high-</w:t>
      </w:r>
      <w:r w:rsidR="008C0D3C" w:rsidRPr="002A3DF0">
        <w:rPr>
          <w:rFonts w:ascii="Times New Roman" w:hAnsi="Times New Roman"/>
        </w:rPr>
        <w:t>CO</w:t>
      </w:r>
      <w:r w:rsidR="008C0D3C" w:rsidRPr="00B71089">
        <w:rPr>
          <w:rFonts w:ascii="Times New Roman" w:hAnsi="Times New Roman"/>
          <w:vertAlign w:val="subscript"/>
        </w:rPr>
        <w:t>2</w:t>
      </w:r>
      <w:r w:rsidR="008C0D3C" w:rsidRPr="002A3DF0">
        <w:rPr>
          <w:rFonts w:ascii="Times New Roman" w:hAnsi="Times New Roman"/>
        </w:rPr>
        <w:t xml:space="preserve"> events.</w:t>
      </w:r>
      <w:r w:rsidR="008C0D3C">
        <w:rPr>
          <w:rFonts w:ascii="Times New Roman" w:hAnsi="Times New Roman"/>
        </w:rPr>
        <w:t xml:space="preserve"> The gray box marks the NSS as outlined in Figure 1.</w:t>
      </w:r>
    </w:p>
    <w:p w14:paraId="2F89CD1B" w14:textId="77777777" w:rsidR="00733853" w:rsidRPr="002A3DF0" w:rsidRDefault="00733853" w:rsidP="00733853">
      <w:pPr>
        <w:spacing w:line="480" w:lineRule="auto"/>
        <w:jc w:val="center"/>
        <w:rPr>
          <w:rFonts w:ascii="Times New Roman" w:hAnsi="Times New Roman"/>
          <w:b/>
        </w:rPr>
      </w:pPr>
      <w:r>
        <w:rPr>
          <w:rFonts w:ascii="Times New Roman" w:hAnsi="Times New Roman"/>
          <w:b/>
          <w:noProof/>
        </w:rPr>
        <w:drawing>
          <wp:inline distT="0" distB="0" distL="0" distR="0" wp14:anchorId="703A2CDE" wp14:editId="02D83DEF">
            <wp:extent cx="5942601" cy="1665514"/>
            <wp:effectExtent l="0" t="0" r="127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throCO2_trajectory_new.jpg"/>
                    <pic:cNvPicPr/>
                  </pic:nvPicPr>
                  <pic:blipFill rotWithShape="1">
                    <a:blip r:embed="rId8">
                      <a:extLst>
                        <a:ext uri="{28A0092B-C50C-407E-A947-70E740481C1C}">
                          <a14:useLocalDpi xmlns:a14="http://schemas.microsoft.com/office/drawing/2010/main" val="0"/>
                        </a:ext>
                      </a:extLst>
                    </a:blip>
                    <a:srcRect t="31480" b="26264"/>
                    <a:stretch/>
                  </pic:blipFill>
                  <pic:spPr bwMode="auto">
                    <a:xfrm>
                      <a:off x="0" y="0"/>
                      <a:ext cx="5943600" cy="16657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548E4000" w14:textId="12E3C88E" w:rsidR="00733853" w:rsidRDefault="00733853" w:rsidP="00733853">
      <w:pPr>
        <w:spacing w:line="480" w:lineRule="auto"/>
        <w:rPr>
          <w:rFonts w:ascii="Times New Roman" w:hAnsi="Times New Roman"/>
        </w:rPr>
      </w:pPr>
      <w:r>
        <w:rPr>
          <w:rFonts w:ascii="Times New Roman" w:hAnsi="Times New Roman"/>
          <w:b/>
        </w:rPr>
        <w:t xml:space="preserve">Supplemental Figure </w:t>
      </w:r>
      <w:r w:rsidR="00706C7B">
        <w:rPr>
          <w:rFonts w:ascii="Times New Roman" w:hAnsi="Times New Roman"/>
          <w:b/>
        </w:rPr>
        <w:t>3</w:t>
      </w:r>
      <w:r w:rsidRPr="002A3DF0">
        <w:rPr>
          <w:rFonts w:ascii="Times New Roman" w:hAnsi="Times New Roman"/>
          <w:b/>
        </w:rPr>
        <w:t>:</w:t>
      </w:r>
      <w:r w:rsidRPr="00713A51">
        <w:rPr>
          <w:rFonts w:ascii="Times New Roman" w:hAnsi="Times New Roman"/>
        </w:rPr>
        <w:t xml:space="preserve"> </w:t>
      </w:r>
      <w:r>
        <w:rPr>
          <w:rFonts w:ascii="Times New Roman" w:hAnsi="Times New Roman"/>
        </w:rPr>
        <w:t>Annual mean (red), minima, and maxima (both black) a</w:t>
      </w:r>
      <w:r w:rsidRPr="006C6941">
        <w:rPr>
          <w:rFonts w:ascii="Times New Roman" w:hAnsi="Times New Roman"/>
        </w:rPr>
        <w:t>nthropogenic CO</w:t>
      </w:r>
      <w:r w:rsidRPr="00713A51">
        <w:rPr>
          <w:rFonts w:ascii="Times New Roman" w:hAnsi="Times New Roman"/>
          <w:vertAlign w:val="subscript"/>
        </w:rPr>
        <w:t>2</w:t>
      </w:r>
      <w:r w:rsidRPr="006C6941">
        <w:rPr>
          <w:rFonts w:ascii="Times New Roman" w:hAnsi="Times New Roman"/>
        </w:rPr>
        <w:t xml:space="preserve"> </w:t>
      </w:r>
      <w:r>
        <w:rPr>
          <w:rFonts w:ascii="Times New Roman" w:hAnsi="Times New Roman"/>
        </w:rPr>
        <w:t>inventories estimated for the</w:t>
      </w:r>
      <w:r w:rsidRPr="006C6941">
        <w:rPr>
          <w:rFonts w:ascii="Times New Roman" w:hAnsi="Times New Roman"/>
        </w:rPr>
        <w:t xml:space="preserve"> NSS</w:t>
      </w:r>
      <w:r>
        <w:rPr>
          <w:rFonts w:ascii="Times New Roman" w:hAnsi="Times New Roman"/>
        </w:rPr>
        <w:t xml:space="preserve">. The blue dot marks the 2008 value (36 </w:t>
      </w:r>
      <w:r w:rsidRPr="002A3DF0">
        <w:rPr>
          <w:rFonts w:ascii="Times New Roman" w:hAnsi="Times New Roman"/>
        </w:rPr>
        <w:t>µmol kg</w:t>
      </w:r>
      <w:r w:rsidRPr="002A3DF0">
        <w:rPr>
          <w:rFonts w:ascii="Times New Roman" w:hAnsi="Times New Roman"/>
          <w:vertAlign w:val="superscript"/>
        </w:rPr>
        <w:t>-1</w:t>
      </w:r>
      <w:r>
        <w:rPr>
          <w:rFonts w:ascii="Times New Roman" w:hAnsi="Times New Roman"/>
        </w:rPr>
        <w:t xml:space="preserve">) reported for Puget Sound by </w:t>
      </w:r>
      <w:r>
        <w:rPr>
          <w:rFonts w:ascii="Times New Roman" w:hAnsi="Times New Roman"/>
        </w:rPr>
        <w:fldChar w:fldCharType="begin"/>
      </w:r>
      <w:r w:rsidR="004B0326">
        <w:rPr>
          <w:rFonts w:ascii="Times New Roman" w:hAnsi="Times New Roman"/>
        </w:rPr>
        <w:instrText xml:space="preserve"> ADDIN EN.CITE &lt;EndNote&gt;&lt;Cite&gt;&lt;Author&gt;Feely&lt;/Author&gt;&lt;Year&gt;2010&lt;/Year&gt;&lt;RecNum&gt;268&lt;/RecNum&gt;&lt;DisplayText&gt;(Feely et al., 2010)&lt;/DisplayText&gt;&lt;record&gt;&lt;rec-number&gt;268&lt;/rec-number&gt;&lt;foreign-keys&gt;&lt;key app="EN" db-id="w950ea2scwf59ee9928pe0ag9xtwvetfftpd" timestamp="1321229504"&gt;268&lt;/key&gt;&lt;/foreign-keys&gt;&lt;ref-type name="Journal Article"&gt;17&lt;/ref-type&gt;&lt;contributors&gt;&lt;authors&gt;&lt;author&gt;Feely, R. A.&lt;/author&gt;&lt;author&gt;Alin, S. R.&lt;/author&gt;&lt;author&gt;Newton, J.&lt;/author&gt;&lt;author&gt;Sabine, C. L.&lt;/author&gt;&lt;author&gt;Warner, Mark&lt;/author&gt;&lt;author&gt;Devol, Allan&lt;/author&gt;&lt;author&gt;Krembs, Christopher&lt;/author&gt;&lt;author&gt;Maloy, Carol&lt;/author&gt;&lt;/authors&gt;&lt;/contributors&gt;&lt;titles&gt;&lt;title&gt;The combined effects of ocean acidification, mixing, and respiration on pH and carbonate saturation in an urbanized estuary&lt;/title&gt;&lt;secondary-title&gt;Estuarine, Coastal and Shelf Science&lt;/secondary-title&gt;&lt;/titles&gt;&lt;periodical&gt;&lt;full-title&gt;Estuarine, Coastal and Shelf Science&lt;/full-title&gt;&lt;/periodical&gt;&lt;pages&gt;442-449&lt;/pages&gt;&lt;volume&gt;88&lt;/volume&gt;&lt;dates&gt;&lt;year&gt;2010&lt;/year&gt;&lt;/dates&gt;&lt;urls&gt;&lt;/urls&gt;&lt;/record&gt;&lt;/Cite&gt;&lt;/EndNote&gt;</w:instrText>
      </w:r>
      <w:r>
        <w:rPr>
          <w:rFonts w:ascii="Times New Roman" w:hAnsi="Times New Roman"/>
        </w:rPr>
        <w:fldChar w:fldCharType="separate"/>
      </w:r>
      <w:r w:rsidR="004B0326">
        <w:rPr>
          <w:rFonts w:ascii="Times New Roman" w:hAnsi="Times New Roman"/>
          <w:noProof/>
        </w:rPr>
        <w:t>Feely et al. (2010)</w:t>
      </w:r>
      <w:r>
        <w:rPr>
          <w:rFonts w:ascii="Times New Roman" w:hAnsi="Times New Roman"/>
        </w:rPr>
        <w:fldChar w:fldCharType="end"/>
      </w:r>
      <w:r>
        <w:rPr>
          <w:rFonts w:ascii="Times New Roman" w:hAnsi="Times New Roman"/>
        </w:rPr>
        <w:t>.</w:t>
      </w:r>
    </w:p>
    <w:p w14:paraId="7AB2D117" w14:textId="6852D6B6" w:rsidR="00706C7B" w:rsidRDefault="00706C7B">
      <w:pPr>
        <w:rPr>
          <w:rFonts w:ascii="Times New Roman" w:hAnsi="Times New Roman"/>
        </w:rPr>
      </w:pPr>
      <w:r>
        <w:rPr>
          <w:rFonts w:ascii="Times New Roman" w:hAnsi="Times New Roman"/>
        </w:rPr>
        <w:br w:type="page"/>
      </w:r>
    </w:p>
    <w:p w14:paraId="4D03F209" w14:textId="77777777" w:rsidR="00706C7B" w:rsidRDefault="00706C7B" w:rsidP="00733853">
      <w:pPr>
        <w:spacing w:line="480" w:lineRule="auto"/>
        <w:rPr>
          <w:rFonts w:ascii="Times New Roman" w:hAnsi="Times New Roman"/>
        </w:rPr>
      </w:pPr>
    </w:p>
    <w:p w14:paraId="27DDC39A" w14:textId="77777777" w:rsidR="00706C7B" w:rsidRDefault="00706C7B" w:rsidP="00706C7B">
      <w:pPr>
        <w:spacing w:line="480" w:lineRule="auto"/>
        <w:rPr>
          <w:rFonts w:ascii="Times New Roman" w:hAnsi="Times New Roman"/>
        </w:rPr>
      </w:pPr>
      <w:r>
        <w:rPr>
          <w:rFonts w:ascii="Times New Roman" w:hAnsi="Times New Roman"/>
          <w:noProof/>
        </w:rPr>
        <w:drawing>
          <wp:inline distT="0" distB="0" distL="0" distR="0" wp14:anchorId="4BEBEDB0" wp14:editId="350A545A">
            <wp:extent cx="5943600" cy="42335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l_figure_4.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233545"/>
                    </a:xfrm>
                    <a:prstGeom prst="rect">
                      <a:avLst/>
                    </a:prstGeom>
                  </pic:spPr>
                </pic:pic>
              </a:graphicData>
            </a:graphic>
          </wp:inline>
        </w:drawing>
      </w:r>
    </w:p>
    <w:p w14:paraId="01A5AD09" w14:textId="24FE056B" w:rsidR="00706C7B" w:rsidRDefault="00706C7B" w:rsidP="00706C7B">
      <w:pPr>
        <w:spacing w:line="480" w:lineRule="auto"/>
        <w:rPr>
          <w:rFonts w:ascii="Times New Roman" w:hAnsi="Times New Roman"/>
        </w:rPr>
      </w:pPr>
      <w:r w:rsidRPr="00865C92">
        <w:rPr>
          <w:rFonts w:ascii="Times New Roman" w:hAnsi="Times New Roman"/>
          <w:b/>
        </w:rPr>
        <w:t xml:space="preserve">Supplemental Figure </w:t>
      </w:r>
      <w:r>
        <w:rPr>
          <w:rFonts w:ascii="Times New Roman" w:hAnsi="Times New Roman"/>
          <w:b/>
        </w:rPr>
        <w:t>4</w:t>
      </w:r>
      <w:r w:rsidRPr="00865C92">
        <w:rPr>
          <w:rFonts w:ascii="Times New Roman" w:hAnsi="Times New Roman"/>
          <w:b/>
        </w:rPr>
        <w:t xml:space="preserve">: </w:t>
      </w:r>
      <w:r>
        <w:rPr>
          <w:rFonts w:ascii="Times New Roman" w:hAnsi="Times New Roman"/>
        </w:rPr>
        <w:t>Top panel is NSS along-axis wind stress (</w:t>
      </w:r>
      <m:oMath>
        <m:sSub>
          <m:sSubPr>
            <m:ctrlPr>
              <w:rPr>
                <w:rFonts w:ascii="Cambria Math" w:hAnsi="Cambria Math"/>
                <w:i/>
              </w:rPr>
            </m:ctrlPr>
          </m:sSubPr>
          <m:e>
            <m:r>
              <w:rPr>
                <w:rFonts w:ascii="Cambria Math" w:hAnsi="Cambria Math"/>
              </w:rPr>
              <m:t>τ</m:t>
            </m:r>
          </m:e>
          <m:sub>
            <m:r>
              <m:rPr>
                <m:sty m:val="p"/>
              </m:rPr>
              <w:rPr>
                <w:rFonts w:ascii="Cambria Math" w:hAnsi="Cambria Math"/>
              </w:rPr>
              <m:t>along NSS</m:t>
            </m:r>
          </m:sub>
        </m:sSub>
        <m:r>
          <w:rPr>
            <w:rFonts w:ascii="Cambria Math" w:hAnsi="Cambria Math"/>
          </w:rPr>
          <m:t xml:space="preserve">; </m:t>
        </m:r>
      </m:oMath>
      <w:r>
        <w:rPr>
          <w:rFonts w:ascii="Times New Roman" w:hAnsi="Times New Roman"/>
        </w:rPr>
        <w:t>N m</w:t>
      </w:r>
      <w:r w:rsidRPr="00A917A0">
        <w:rPr>
          <w:rFonts w:ascii="Times New Roman" w:hAnsi="Times New Roman"/>
          <w:vertAlign w:val="superscript"/>
        </w:rPr>
        <w:t>-2</w:t>
      </w:r>
      <w:r>
        <w:rPr>
          <w:rFonts w:ascii="Times New Roman" w:hAnsi="Times New Roman"/>
        </w:rPr>
        <w:t xml:space="preserve">) from Environment Canada weather buoy 46131, and the bottom panel is </w:t>
      </w:r>
      <w:r>
        <w:rPr>
          <w:rFonts w:ascii="Times New Roman" w:hAnsi="Times New Roman"/>
          <w:b/>
        </w:rPr>
        <w:t>∆</w:t>
      </w:r>
      <w:r w:rsidRPr="00865C92">
        <w:rPr>
          <w:rFonts w:ascii="Times New Roman" w:hAnsi="Times New Roman"/>
        </w:rPr>
        <w:t>O</w:t>
      </w:r>
      <w:r w:rsidRPr="00865C92">
        <w:rPr>
          <w:rFonts w:ascii="Times New Roman" w:hAnsi="Times New Roman"/>
          <w:vertAlign w:val="subscript"/>
        </w:rPr>
        <w:t>2</w:t>
      </w:r>
      <w:r w:rsidRPr="00865C92">
        <w:rPr>
          <w:rFonts w:ascii="Times New Roman" w:hAnsi="Times New Roman"/>
        </w:rPr>
        <w:t xml:space="preserve"> </w:t>
      </w:r>
      <w:r>
        <w:rPr>
          <w:rFonts w:ascii="Times New Roman" w:hAnsi="Times New Roman"/>
        </w:rPr>
        <w:t>(measured O</w:t>
      </w:r>
      <w:r w:rsidRPr="00865C92">
        <w:rPr>
          <w:rFonts w:ascii="Times New Roman" w:hAnsi="Times New Roman"/>
          <w:vertAlign w:val="subscript"/>
        </w:rPr>
        <w:t>2</w:t>
      </w:r>
      <w:r>
        <w:rPr>
          <w:rFonts w:ascii="Times New Roman" w:hAnsi="Times New Roman"/>
        </w:rPr>
        <w:t xml:space="preserve"> using a Sea-Bird Electronics SBE 63 oxygen optode– saturation; µmol kg</w:t>
      </w:r>
      <w:r w:rsidRPr="00865C92">
        <w:rPr>
          <w:rFonts w:ascii="Times New Roman" w:hAnsi="Times New Roman"/>
          <w:vertAlign w:val="superscript"/>
        </w:rPr>
        <w:t>-1</w:t>
      </w:r>
      <w:r>
        <w:rPr>
          <w:rFonts w:ascii="Times New Roman" w:hAnsi="Times New Roman"/>
        </w:rPr>
        <w:t>) for the upper 50 m of the water column measured at station QU39. Both records span June 25, 2016 to September 4, 2016, ± 1 month around the 2016 high-CO</w:t>
      </w:r>
      <w:r w:rsidRPr="00865C92">
        <w:rPr>
          <w:rFonts w:ascii="Times New Roman" w:hAnsi="Times New Roman"/>
          <w:vertAlign w:val="subscript"/>
        </w:rPr>
        <w:t>2</w:t>
      </w:r>
      <w:r>
        <w:rPr>
          <w:rFonts w:ascii="Times New Roman" w:hAnsi="Times New Roman"/>
        </w:rPr>
        <w:t xml:space="preserve"> event shown in Figure 5.</w:t>
      </w:r>
    </w:p>
    <w:p w14:paraId="390C4C74" w14:textId="77777777" w:rsidR="00706C7B" w:rsidRDefault="00706C7B" w:rsidP="00733853">
      <w:pPr>
        <w:spacing w:line="480" w:lineRule="auto"/>
        <w:rPr>
          <w:rFonts w:ascii="Times New Roman" w:hAnsi="Times New Roman"/>
        </w:rPr>
      </w:pPr>
    </w:p>
    <w:p w14:paraId="18A2025B" w14:textId="77777777" w:rsidR="00B52BEE" w:rsidRDefault="00B52BEE" w:rsidP="00733853">
      <w:pPr>
        <w:spacing w:line="480" w:lineRule="auto"/>
        <w:rPr>
          <w:rFonts w:ascii="Times New Roman" w:hAnsi="Times New Roman"/>
        </w:rPr>
      </w:pPr>
    </w:p>
    <w:p w14:paraId="08C72566" w14:textId="39C7A630" w:rsidR="00B52BEE" w:rsidRDefault="00B52BEE">
      <w:pPr>
        <w:rPr>
          <w:rFonts w:ascii="Times New Roman" w:hAnsi="Times New Roman"/>
        </w:rPr>
      </w:pPr>
      <w:r>
        <w:rPr>
          <w:rFonts w:ascii="Times New Roman" w:hAnsi="Times New Roman"/>
        </w:rPr>
        <w:br w:type="page"/>
      </w:r>
    </w:p>
    <w:p w14:paraId="3B3F40B3" w14:textId="543C647B" w:rsidR="00B52BEE" w:rsidRDefault="00B52BEE" w:rsidP="00733853">
      <w:pPr>
        <w:spacing w:line="480" w:lineRule="auto"/>
        <w:rPr>
          <w:rFonts w:ascii="Times New Roman" w:hAnsi="Times New Roman"/>
        </w:rPr>
      </w:pPr>
      <w:r>
        <w:rPr>
          <w:rFonts w:ascii="Times New Roman" w:hAnsi="Times New Roman"/>
          <w:noProof/>
        </w:rPr>
        <w:drawing>
          <wp:inline distT="0" distB="0" distL="0" distR="0" wp14:anchorId="2BE7AF7B" wp14:editId="41CC2368">
            <wp:extent cx="5943540" cy="1570383"/>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S_Figure_7.jpg"/>
                    <pic:cNvPicPr/>
                  </pic:nvPicPr>
                  <pic:blipFill rotWithShape="1">
                    <a:blip r:embed="rId10">
                      <a:extLst>
                        <a:ext uri="{28A0092B-C50C-407E-A947-70E740481C1C}">
                          <a14:useLocalDpi xmlns:a14="http://schemas.microsoft.com/office/drawing/2010/main" val="0"/>
                        </a:ext>
                      </a:extLst>
                    </a:blip>
                    <a:srcRect t="29751" b="30413"/>
                    <a:stretch/>
                  </pic:blipFill>
                  <pic:spPr bwMode="auto">
                    <a:xfrm>
                      <a:off x="0" y="0"/>
                      <a:ext cx="5943600" cy="1570399"/>
                    </a:xfrm>
                    <a:prstGeom prst="rect">
                      <a:avLst/>
                    </a:prstGeom>
                    <a:ln>
                      <a:noFill/>
                    </a:ln>
                    <a:extLst>
                      <a:ext uri="{53640926-AAD7-44D8-BBD7-CCE9431645EC}">
                        <a14:shadowObscured xmlns:a14="http://schemas.microsoft.com/office/drawing/2010/main"/>
                      </a:ext>
                    </a:extLst>
                  </pic:spPr>
                </pic:pic>
              </a:graphicData>
            </a:graphic>
          </wp:inline>
        </w:drawing>
      </w:r>
    </w:p>
    <w:p w14:paraId="5E096526" w14:textId="6A24867D" w:rsidR="00B52BEE" w:rsidRPr="002F5D54" w:rsidRDefault="00B52BEE" w:rsidP="00733853">
      <w:pPr>
        <w:spacing w:line="480" w:lineRule="auto"/>
        <w:rPr>
          <w:rFonts w:ascii="Times New Roman" w:hAnsi="Times New Roman"/>
        </w:rPr>
      </w:pPr>
      <w:r w:rsidRPr="002F5D54">
        <w:rPr>
          <w:rFonts w:ascii="Times New Roman" w:hAnsi="Times New Roman"/>
          <w:b/>
        </w:rPr>
        <w:t xml:space="preserve">Supplemental Figure </w:t>
      </w:r>
      <w:r w:rsidR="00A14511">
        <w:rPr>
          <w:rFonts w:ascii="Times New Roman" w:hAnsi="Times New Roman"/>
          <w:b/>
        </w:rPr>
        <w:t>5</w:t>
      </w:r>
      <w:r w:rsidRPr="002F5D54">
        <w:rPr>
          <w:rFonts w:ascii="Times New Roman" w:hAnsi="Times New Roman"/>
          <w:b/>
        </w:rPr>
        <w:t>:</w:t>
      </w:r>
      <w:r w:rsidRPr="002F5D54">
        <w:rPr>
          <w:rFonts w:ascii="Times New Roman" w:hAnsi="Times New Roman"/>
        </w:rPr>
        <w:t xml:space="preserve"> Cumulative </w:t>
      </w:r>
      <m:oMath>
        <m:sSub>
          <m:sSubPr>
            <m:ctrlPr>
              <w:rPr>
                <w:rFonts w:ascii="Cambria Math" w:hAnsi="Cambria Math"/>
                <w:i/>
              </w:rPr>
            </m:ctrlPr>
          </m:sSubPr>
          <m:e>
            <m:r>
              <w:rPr>
                <w:rFonts w:ascii="Cambria Math" w:hAnsi="Cambria Math"/>
              </w:rPr>
              <m:t>τ</m:t>
            </m:r>
          </m:e>
          <m:sub>
            <m:r>
              <m:rPr>
                <m:sty m:val="p"/>
              </m:rPr>
              <w:rPr>
                <w:rFonts w:ascii="Cambria Math" w:hAnsi="Cambria Math"/>
              </w:rPr>
              <m:t>along NSS</m:t>
            </m:r>
          </m:sub>
        </m:sSub>
      </m:oMath>
      <w:r w:rsidRPr="002F5D54">
        <w:rPr>
          <w:rFonts w:ascii="Times New Roman" w:hAnsi="Times New Roman"/>
        </w:rPr>
        <w:t xml:space="preserve"> (N m</w:t>
      </w:r>
      <w:r w:rsidRPr="002F5D54">
        <w:rPr>
          <w:rFonts w:ascii="Times New Roman" w:hAnsi="Times New Roman"/>
          <w:vertAlign w:val="superscript"/>
        </w:rPr>
        <w:t>-2</w:t>
      </w:r>
      <w:r w:rsidRPr="002F5D54">
        <w:rPr>
          <w:rFonts w:ascii="Times New Roman" w:hAnsi="Times New Roman"/>
        </w:rPr>
        <w:t xml:space="preserve">) </w:t>
      </w:r>
      <w:r w:rsidR="004B0326" w:rsidRPr="002F5D54">
        <w:rPr>
          <w:rFonts w:ascii="Times New Roman" w:eastAsiaTheme="minorEastAsia" w:hAnsi="Times New Roman"/>
        </w:rPr>
        <w:t>from Environment Canada weather buoy 46131</w:t>
      </w:r>
      <w:r w:rsidR="004B0326">
        <w:rPr>
          <w:rFonts w:ascii="Times New Roman" w:eastAsiaTheme="minorEastAsia" w:hAnsi="Times New Roman"/>
        </w:rPr>
        <w:t xml:space="preserve"> </w:t>
      </w:r>
      <w:r w:rsidRPr="002F5D54">
        <w:rPr>
          <w:rFonts w:ascii="Times New Roman" w:hAnsi="Times New Roman"/>
        </w:rPr>
        <w:t xml:space="preserve">with spring and fall transitions defined for 2015 (black), 2016 (red), and 2017 (blue). Spring and fall transitions were defined based on the inflection points on cumulative </w:t>
      </w:r>
      <m:oMath>
        <m:sSub>
          <m:sSubPr>
            <m:ctrlPr>
              <w:rPr>
                <w:rFonts w:ascii="Cambria Math" w:hAnsi="Cambria Math"/>
                <w:i/>
              </w:rPr>
            </m:ctrlPr>
          </m:sSubPr>
          <m:e>
            <m:r>
              <w:rPr>
                <w:rFonts w:ascii="Cambria Math" w:hAnsi="Cambria Math"/>
              </w:rPr>
              <m:t>τ</m:t>
            </m:r>
          </m:e>
          <m:sub>
            <m:r>
              <m:rPr>
                <m:sty m:val="p"/>
              </m:rPr>
              <w:rPr>
                <w:rFonts w:ascii="Cambria Math" w:hAnsi="Cambria Math"/>
              </w:rPr>
              <m:t>along NSS</m:t>
            </m:r>
          </m:sub>
        </m:sSub>
      </m:oMath>
      <w:r w:rsidRPr="002F5D54">
        <w:rPr>
          <w:rFonts w:ascii="Times New Roman" w:hAnsi="Times New Roman"/>
        </w:rPr>
        <w:t xml:space="preserve"> curves that had been smoothed using a LOESS filter with a half power point equivalent to a 72-day running average. Gray lines are cumulative </w:t>
      </w:r>
      <m:oMath>
        <m:sSub>
          <m:sSubPr>
            <m:ctrlPr>
              <w:rPr>
                <w:rFonts w:ascii="Cambria Math" w:hAnsi="Cambria Math"/>
                <w:i/>
              </w:rPr>
            </m:ctrlPr>
          </m:sSubPr>
          <m:e>
            <m:r>
              <w:rPr>
                <w:rFonts w:ascii="Cambria Math" w:hAnsi="Cambria Math"/>
              </w:rPr>
              <m:t>τ</m:t>
            </m:r>
          </m:e>
          <m:sub>
            <m:r>
              <m:rPr>
                <m:sty m:val="p"/>
              </m:rPr>
              <w:rPr>
                <w:rFonts w:ascii="Cambria Math" w:hAnsi="Cambria Math"/>
              </w:rPr>
              <m:t>along NSS</m:t>
            </m:r>
          </m:sub>
        </m:sSub>
        <m:r>
          <w:rPr>
            <w:rFonts w:ascii="Cambria Math" w:hAnsi="Cambria Math"/>
          </w:rPr>
          <m:t xml:space="preserve"> </m:t>
        </m:r>
      </m:oMath>
      <w:r w:rsidRPr="002F5D54">
        <w:rPr>
          <w:rFonts w:ascii="Times New Roman" w:hAnsi="Times New Roman"/>
        </w:rPr>
        <w:t>from 1997 to 2018.</w:t>
      </w:r>
    </w:p>
    <w:p w14:paraId="1F342C07" w14:textId="77777777" w:rsidR="00733853" w:rsidRDefault="00733853" w:rsidP="008803F5">
      <w:pPr>
        <w:spacing w:line="480" w:lineRule="auto"/>
        <w:rPr>
          <w:rFonts w:ascii="Times New Roman" w:hAnsi="Times New Roman"/>
        </w:rPr>
      </w:pPr>
    </w:p>
    <w:p w14:paraId="0A2A1C02" w14:textId="555DF7F9" w:rsidR="00865C92" w:rsidRDefault="00865C92">
      <w:pPr>
        <w:rPr>
          <w:rFonts w:ascii="Times New Roman" w:hAnsi="Times New Roman"/>
        </w:rPr>
      </w:pPr>
      <w:r>
        <w:rPr>
          <w:rFonts w:ascii="Times New Roman" w:hAnsi="Times New Roman"/>
        </w:rPr>
        <w:br w:type="page"/>
      </w:r>
    </w:p>
    <w:p w14:paraId="10FEE227" w14:textId="77777777" w:rsidR="00865C92" w:rsidRPr="00865C92" w:rsidRDefault="00865C92" w:rsidP="008803F5">
      <w:pPr>
        <w:spacing w:line="480" w:lineRule="auto"/>
        <w:rPr>
          <w:rFonts w:ascii="Times New Roman" w:hAnsi="Times New Roman"/>
        </w:rPr>
      </w:pPr>
    </w:p>
    <w:p w14:paraId="24441361" w14:textId="77777777" w:rsidR="002D7E89" w:rsidRDefault="002D7E89" w:rsidP="002D7E89">
      <w:pPr>
        <w:rPr>
          <w:rFonts w:eastAsiaTheme="minorEastAsia"/>
        </w:rPr>
      </w:pPr>
      <w:r>
        <w:rPr>
          <w:rFonts w:eastAsiaTheme="minorEastAsia"/>
          <w:noProof/>
        </w:rPr>
        <w:drawing>
          <wp:inline distT="0" distB="0" distL="0" distR="0" wp14:anchorId="690442EA" wp14:editId="63880524">
            <wp:extent cx="5943040" cy="3803904"/>
            <wp:effectExtent l="0" t="0" r="63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ate_of_energy_transfer.tif"/>
                    <pic:cNvPicPr/>
                  </pic:nvPicPr>
                  <pic:blipFill rotWithShape="1">
                    <a:blip r:embed="rId11">
                      <a:extLst>
                        <a:ext uri="{28A0092B-C50C-407E-A947-70E740481C1C}">
                          <a14:useLocalDpi xmlns:a14="http://schemas.microsoft.com/office/drawing/2010/main" val="0"/>
                        </a:ext>
                      </a:extLst>
                    </a:blip>
                    <a:srcRect t="4545" b="5411"/>
                    <a:stretch/>
                  </pic:blipFill>
                  <pic:spPr bwMode="auto">
                    <a:xfrm>
                      <a:off x="0" y="0"/>
                      <a:ext cx="5943600" cy="380426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3ED4E01A" w14:textId="2A4DB6F4" w:rsidR="001523FD" w:rsidRPr="002F5D54" w:rsidRDefault="002D7E89" w:rsidP="00214757">
      <w:pPr>
        <w:spacing w:line="480" w:lineRule="auto"/>
        <w:rPr>
          <w:rFonts w:ascii="Times New Roman" w:eastAsiaTheme="minorEastAsia" w:hAnsi="Times New Roman"/>
        </w:rPr>
      </w:pPr>
      <w:r w:rsidRPr="002F5D54">
        <w:rPr>
          <w:rFonts w:ascii="Times New Roman" w:eastAsiaTheme="minorEastAsia" w:hAnsi="Times New Roman"/>
          <w:b/>
        </w:rPr>
        <w:t xml:space="preserve">Supplemental Figure </w:t>
      </w:r>
      <w:r w:rsidR="00A14511">
        <w:rPr>
          <w:rFonts w:ascii="Times New Roman" w:eastAsiaTheme="minorEastAsia" w:hAnsi="Times New Roman"/>
          <w:b/>
        </w:rPr>
        <w:t>6</w:t>
      </w:r>
      <w:r w:rsidRPr="002F5D54">
        <w:rPr>
          <w:rFonts w:ascii="Times New Roman" w:eastAsiaTheme="minorEastAsia" w:hAnsi="Times New Roman"/>
          <w:b/>
        </w:rPr>
        <w:t>:</w:t>
      </w:r>
      <w:r w:rsidRPr="002F5D54">
        <w:rPr>
          <w:rFonts w:ascii="Times New Roman" w:eastAsiaTheme="minorEastAsia" w:hAnsi="Times New Roman"/>
        </w:rPr>
        <w:t xml:space="preserve"> The rate of energy transfer from the wind to the surface ocean (mJ m</w:t>
      </w:r>
      <w:r w:rsidRPr="002F5D54">
        <w:rPr>
          <w:rFonts w:ascii="Times New Roman" w:eastAsiaTheme="minorEastAsia" w:hAnsi="Times New Roman"/>
          <w:vertAlign w:val="superscript"/>
        </w:rPr>
        <w:t>-2</w:t>
      </w:r>
      <w:r w:rsidRPr="002F5D54">
        <w:rPr>
          <w:rFonts w:ascii="Times New Roman" w:eastAsiaTheme="minorEastAsia" w:hAnsi="Times New Roman"/>
        </w:rPr>
        <w:t xml:space="preserve"> s</w:t>
      </w:r>
      <w:r w:rsidRPr="002F5D54">
        <w:rPr>
          <w:rFonts w:ascii="Times New Roman" w:eastAsiaTheme="minorEastAsia" w:hAnsi="Times New Roman"/>
          <w:vertAlign w:val="superscript"/>
        </w:rPr>
        <w:t>-1</w:t>
      </w:r>
      <w:r w:rsidRPr="002F5D54">
        <w:rPr>
          <w:rFonts w:ascii="Times New Roman" w:eastAsiaTheme="minorEastAsia" w:hAnsi="Times New Roman"/>
        </w:rPr>
        <w:t>) between the spring and fall transitions (Figure 8) for 2015 (black), 2016 (red), and 2017 (blue) calculated usin</w:t>
      </w:r>
      <w:r w:rsidR="0075686D" w:rsidRPr="002F5D54">
        <w:rPr>
          <w:rFonts w:ascii="Times New Roman" w:eastAsiaTheme="minorEastAsia" w:hAnsi="Times New Roman"/>
        </w:rPr>
        <w:t xml:space="preserve">g the daily average wind speeds measured from Environment Canada </w:t>
      </w:r>
      <w:r w:rsidR="008A439E" w:rsidRPr="002F5D54">
        <w:rPr>
          <w:rFonts w:ascii="Times New Roman" w:eastAsiaTheme="minorEastAsia" w:hAnsi="Times New Roman"/>
        </w:rPr>
        <w:t xml:space="preserve">weather </w:t>
      </w:r>
      <w:r w:rsidR="0075686D" w:rsidRPr="002F5D54">
        <w:rPr>
          <w:rFonts w:ascii="Times New Roman" w:eastAsiaTheme="minorEastAsia" w:hAnsi="Times New Roman"/>
        </w:rPr>
        <w:t>buoy 46131.</w:t>
      </w:r>
    </w:p>
    <w:p w14:paraId="0C35F7BF" w14:textId="77777777" w:rsidR="001523FD" w:rsidRDefault="001523FD" w:rsidP="00214757">
      <w:pPr>
        <w:spacing w:line="480" w:lineRule="auto"/>
        <w:rPr>
          <w:rFonts w:eastAsiaTheme="minorEastAsia"/>
        </w:rPr>
      </w:pPr>
    </w:p>
    <w:p w14:paraId="0FB68951" w14:textId="7545323C" w:rsidR="00097C5A" w:rsidRPr="00097C5A" w:rsidRDefault="00097C5A" w:rsidP="00214757">
      <w:pPr>
        <w:spacing w:line="480" w:lineRule="auto"/>
        <w:rPr>
          <w:rFonts w:eastAsiaTheme="minorEastAsia"/>
          <w:b/>
        </w:rPr>
      </w:pPr>
      <w:r w:rsidRPr="00097C5A">
        <w:rPr>
          <w:rFonts w:eastAsiaTheme="minorEastAsia"/>
          <w:b/>
        </w:rPr>
        <w:t>References:</w:t>
      </w:r>
    </w:p>
    <w:p w14:paraId="7F0BE9B9" w14:textId="77777777" w:rsidR="004B0326" w:rsidRPr="004B0326" w:rsidRDefault="001523FD" w:rsidP="004B0326">
      <w:pPr>
        <w:pStyle w:val="EndNoteBibliography"/>
        <w:ind w:left="720" w:hanging="720"/>
        <w:rPr>
          <w:noProof/>
        </w:rPr>
      </w:pPr>
      <w:r>
        <w:rPr>
          <w:rFonts w:ascii="Times New Roman" w:hAnsi="Times New Roman"/>
        </w:rPr>
        <w:fldChar w:fldCharType="begin"/>
      </w:r>
      <w:r>
        <w:rPr>
          <w:rFonts w:ascii="Times New Roman" w:hAnsi="Times New Roman"/>
        </w:rPr>
        <w:instrText xml:space="preserve"> ADDIN EN.REFLIST </w:instrText>
      </w:r>
      <w:r>
        <w:rPr>
          <w:rFonts w:ascii="Times New Roman" w:hAnsi="Times New Roman"/>
        </w:rPr>
        <w:fldChar w:fldCharType="separate"/>
      </w:r>
      <w:r w:rsidR="004B0326" w:rsidRPr="004B0326">
        <w:rPr>
          <w:noProof/>
        </w:rPr>
        <w:t xml:space="preserve">Feely, R.A., Alin, S.R., Newton, J., Sabine, C.L., Warner, M., Devol, A., Krembs, C., and Maloy, C. (2010). The combined effects of ocean acidification, mixing, and respiration on pH and carbonate saturation in an urbanized estuary. </w:t>
      </w:r>
      <w:r w:rsidR="004B0326" w:rsidRPr="004B0326">
        <w:rPr>
          <w:i/>
          <w:noProof/>
        </w:rPr>
        <w:t>Estuarine, Coastal and Shelf Science</w:t>
      </w:r>
      <w:r w:rsidR="004B0326" w:rsidRPr="004B0326">
        <w:rPr>
          <w:noProof/>
        </w:rPr>
        <w:t xml:space="preserve"> 88</w:t>
      </w:r>
      <w:r w:rsidR="004B0326" w:rsidRPr="004B0326">
        <w:rPr>
          <w:b/>
          <w:noProof/>
        </w:rPr>
        <w:t>,</w:t>
      </w:r>
      <w:r w:rsidR="004B0326" w:rsidRPr="004B0326">
        <w:rPr>
          <w:noProof/>
        </w:rPr>
        <w:t xml:space="preserve"> 442-449.</w:t>
      </w:r>
    </w:p>
    <w:p w14:paraId="708C4C66" w14:textId="77777777" w:rsidR="004B0326" w:rsidRPr="004B0326" w:rsidRDefault="004B0326" w:rsidP="004B0326">
      <w:pPr>
        <w:pStyle w:val="EndNoteBibliography"/>
        <w:ind w:left="720" w:hanging="720"/>
        <w:rPr>
          <w:noProof/>
        </w:rPr>
      </w:pPr>
      <w:r w:rsidRPr="004B0326">
        <w:rPr>
          <w:noProof/>
        </w:rPr>
        <w:t xml:space="preserve">Hauri, C., Winsor, P., Juranek, L.W., Mcdonnell, A.M.P., Takahashi, T., and Mathis, J.T. (2013). Wind-driven mixing causes a reduction in the strength of the continental shelf carbon pump in the Chukchi Sea. </w:t>
      </w:r>
      <w:r w:rsidRPr="004B0326">
        <w:rPr>
          <w:i/>
          <w:noProof/>
        </w:rPr>
        <w:t>Geophysical Research Letters</w:t>
      </w:r>
      <w:r w:rsidRPr="004B0326">
        <w:rPr>
          <w:noProof/>
        </w:rPr>
        <w:t xml:space="preserve"> 40</w:t>
      </w:r>
      <w:r w:rsidRPr="004B0326">
        <w:rPr>
          <w:b/>
          <w:noProof/>
        </w:rPr>
        <w:t>,</w:t>
      </w:r>
      <w:r w:rsidRPr="004B0326">
        <w:rPr>
          <w:noProof/>
        </w:rPr>
        <w:t xml:space="preserve"> 5932-5936.</w:t>
      </w:r>
    </w:p>
    <w:p w14:paraId="498E93BA" w14:textId="77777777" w:rsidR="004B0326" w:rsidRPr="004B0326" w:rsidRDefault="004B0326" w:rsidP="004B0326">
      <w:pPr>
        <w:pStyle w:val="EndNoteBibliography"/>
        <w:ind w:left="720" w:hanging="720"/>
        <w:rPr>
          <w:noProof/>
        </w:rPr>
      </w:pPr>
      <w:r w:rsidRPr="004B0326">
        <w:rPr>
          <w:noProof/>
        </w:rPr>
        <w:t xml:space="preserve">Huyer, A., Sobey, J.C., and Smith, R.L. (1979). The Spring Transition in Currents Over The Oregon Continental Shelf. </w:t>
      </w:r>
      <w:r w:rsidRPr="004B0326">
        <w:rPr>
          <w:i/>
          <w:noProof/>
        </w:rPr>
        <w:t>Journal of Geophyiscal Research</w:t>
      </w:r>
      <w:r w:rsidRPr="004B0326">
        <w:rPr>
          <w:noProof/>
        </w:rPr>
        <w:t xml:space="preserve"> 84</w:t>
      </w:r>
      <w:r w:rsidRPr="004B0326">
        <w:rPr>
          <w:b/>
          <w:noProof/>
        </w:rPr>
        <w:t>,</w:t>
      </w:r>
      <w:r w:rsidRPr="004B0326">
        <w:rPr>
          <w:noProof/>
        </w:rPr>
        <w:t xml:space="preserve"> 6995-7011.</w:t>
      </w:r>
    </w:p>
    <w:p w14:paraId="7F7F9372" w14:textId="77777777" w:rsidR="004B0326" w:rsidRPr="004B0326" w:rsidRDefault="004B0326" w:rsidP="004B0326">
      <w:pPr>
        <w:pStyle w:val="EndNoteBibliography"/>
        <w:ind w:left="720" w:hanging="720"/>
        <w:rPr>
          <w:noProof/>
        </w:rPr>
      </w:pPr>
      <w:r w:rsidRPr="004B0326">
        <w:rPr>
          <w:noProof/>
        </w:rPr>
        <w:t xml:space="preserve">Miller, C.A., Pocock, K., Evans, W., and Kelley, A.L. (2018). An evaluation of the performance of Sea-Bird Scientific's SeaFET autonomous pH sensor: considerations for the broader oceanographic community. </w:t>
      </w:r>
      <w:r w:rsidRPr="004B0326">
        <w:rPr>
          <w:i/>
          <w:noProof/>
        </w:rPr>
        <w:t>Ocean Science</w:t>
      </w:r>
      <w:r w:rsidRPr="004B0326">
        <w:rPr>
          <w:noProof/>
        </w:rPr>
        <w:t xml:space="preserve"> 14</w:t>
      </w:r>
      <w:r w:rsidRPr="004B0326">
        <w:rPr>
          <w:b/>
          <w:noProof/>
        </w:rPr>
        <w:t>,</w:t>
      </w:r>
      <w:r w:rsidRPr="004B0326">
        <w:rPr>
          <w:noProof/>
        </w:rPr>
        <w:t xml:space="preserve"> 751-768.</w:t>
      </w:r>
    </w:p>
    <w:p w14:paraId="0A4B58F1" w14:textId="77777777" w:rsidR="004B0326" w:rsidRPr="004B0326" w:rsidRDefault="004B0326" w:rsidP="004B0326">
      <w:pPr>
        <w:pStyle w:val="EndNoteBibliography"/>
        <w:ind w:left="720" w:hanging="720"/>
        <w:rPr>
          <w:noProof/>
        </w:rPr>
      </w:pPr>
      <w:r w:rsidRPr="004B0326">
        <w:rPr>
          <w:noProof/>
        </w:rPr>
        <w:t xml:space="preserve">Orr, J.C., Epitalon, J.-M., Dickson, A.G., and Gattuso, J.-P. (2018). Routine uncertainty propagation for the marine carbon dioxide system. </w:t>
      </w:r>
      <w:r w:rsidRPr="004B0326">
        <w:rPr>
          <w:i/>
          <w:noProof/>
        </w:rPr>
        <w:t>Marine Chemistry</w:t>
      </w:r>
      <w:r w:rsidRPr="004B0326">
        <w:rPr>
          <w:b/>
          <w:noProof/>
        </w:rPr>
        <w:t>,</w:t>
      </w:r>
      <w:r w:rsidRPr="004B0326">
        <w:rPr>
          <w:noProof/>
        </w:rPr>
        <w:t xml:space="preserve"> in press.</w:t>
      </w:r>
    </w:p>
    <w:p w14:paraId="18458767" w14:textId="77777777" w:rsidR="004B0326" w:rsidRPr="004B0326" w:rsidRDefault="004B0326" w:rsidP="004B0326">
      <w:pPr>
        <w:pStyle w:val="EndNoteBibliography"/>
        <w:ind w:left="720" w:hanging="720"/>
        <w:rPr>
          <w:noProof/>
        </w:rPr>
      </w:pPr>
      <w:r w:rsidRPr="004B0326">
        <w:rPr>
          <w:noProof/>
        </w:rPr>
        <w:t xml:space="preserve">Pierce, S., Barth, J.A., Thomas, R.E., and Fleischer, G.W. (2006). Anomalously warm July 2005 in the northern California Current: Historical context and the significance of cumulative wind stress. </w:t>
      </w:r>
      <w:r w:rsidRPr="004B0326">
        <w:rPr>
          <w:i/>
          <w:noProof/>
        </w:rPr>
        <w:t>Geophysical Research Letters</w:t>
      </w:r>
      <w:r w:rsidRPr="004B0326">
        <w:rPr>
          <w:noProof/>
        </w:rPr>
        <w:t xml:space="preserve"> 33</w:t>
      </w:r>
      <w:r w:rsidRPr="004B0326">
        <w:rPr>
          <w:b/>
          <w:noProof/>
        </w:rPr>
        <w:t>,</w:t>
      </w:r>
      <w:r w:rsidRPr="004B0326">
        <w:rPr>
          <w:noProof/>
        </w:rPr>
        <w:t xml:space="preserve"> doi: 10.1029/2006GL027149.</w:t>
      </w:r>
    </w:p>
    <w:p w14:paraId="2B4C2ECA" w14:textId="77777777" w:rsidR="004B0326" w:rsidRPr="004B0326" w:rsidRDefault="004B0326" w:rsidP="004B0326">
      <w:pPr>
        <w:pStyle w:val="EndNoteBibliography"/>
        <w:ind w:left="720" w:hanging="720"/>
        <w:rPr>
          <w:noProof/>
        </w:rPr>
      </w:pPr>
      <w:r w:rsidRPr="004B0326">
        <w:rPr>
          <w:noProof/>
        </w:rPr>
        <w:t xml:space="preserve">Riahi, K., Rao, S., Krey, V., Cho, C., Chirkov, V., Fischer, G., Kindermann, G., Nakicenovic, N., and Rafaj, P. (2011). RCP 8.5 - A scenario of comparatively high greenhouse gas emissions. </w:t>
      </w:r>
      <w:r w:rsidRPr="004B0326">
        <w:rPr>
          <w:i/>
          <w:noProof/>
        </w:rPr>
        <w:t>Climatic Change</w:t>
      </w:r>
      <w:r w:rsidRPr="004B0326">
        <w:rPr>
          <w:noProof/>
        </w:rPr>
        <w:t xml:space="preserve"> 109</w:t>
      </w:r>
      <w:r w:rsidRPr="004B0326">
        <w:rPr>
          <w:b/>
          <w:noProof/>
        </w:rPr>
        <w:t>,</w:t>
      </w:r>
      <w:r w:rsidRPr="004B0326">
        <w:rPr>
          <w:noProof/>
        </w:rPr>
        <w:t xml:space="preserve"> 33-57.</w:t>
      </w:r>
    </w:p>
    <w:p w14:paraId="2F9731EE" w14:textId="3F228B70" w:rsidR="00F6359B" w:rsidRPr="00214757" w:rsidRDefault="001523FD" w:rsidP="00214757">
      <w:pPr>
        <w:spacing w:line="480" w:lineRule="auto"/>
        <w:rPr>
          <w:rFonts w:ascii="Times New Roman" w:hAnsi="Times New Roman"/>
        </w:rPr>
      </w:pPr>
      <w:r>
        <w:rPr>
          <w:rFonts w:ascii="Times New Roman" w:hAnsi="Times New Roman"/>
        </w:rPr>
        <w:fldChar w:fldCharType="end"/>
      </w:r>
    </w:p>
    <w:sectPr w:rsidR="00F6359B" w:rsidRPr="00214757" w:rsidSect="00C0619F">
      <w:footerReference w:type="even" r:id="rId12"/>
      <w:footerReference w:type="default" r:id="rId13"/>
      <w:pgSz w:w="12240" w:h="15840"/>
      <w:pgMar w:top="1440" w:right="1440" w:bottom="1440" w:left="1440" w:header="709" w:footer="709"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47A9C" w14:textId="77777777" w:rsidR="003208B0" w:rsidRDefault="003208B0">
      <w:r>
        <w:separator/>
      </w:r>
    </w:p>
  </w:endnote>
  <w:endnote w:type="continuationSeparator" w:id="0">
    <w:p w14:paraId="4F51BD0B" w14:textId="77777777" w:rsidR="003208B0" w:rsidRDefault="00320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Yu Mincho">
    <w:panose1 w:val="02020400000000000000"/>
    <w:charset w:val="80"/>
    <w:family w:val="auto"/>
    <w:pitch w:val="variable"/>
    <w:sig w:usb0="800002E7" w:usb1="2AC7FCFF" w:usb2="00000012" w:usb3="00000000" w:csb0="0002009F"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95988" w14:textId="77777777" w:rsidR="001F1E7B" w:rsidRDefault="001F1E7B" w:rsidP="004159A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9C7100" w14:textId="77777777" w:rsidR="001F1E7B" w:rsidRDefault="001F1E7B" w:rsidP="004159A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ED4EF" w14:textId="77777777" w:rsidR="001F1E7B" w:rsidRDefault="001F1E7B" w:rsidP="004159A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08B0">
      <w:rPr>
        <w:rStyle w:val="PageNumber"/>
        <w:noProof/>
      </w:rPr>
      <w:t>1</w:t>
    </w:r>
    <w:r>
      <w:rPr>
        <w:rStyle w:val="PageNumber"/>
      </w:rPr>
      <w:fldChar w:fldCharType="end"/>
    </w:r>
  </w:p>
  <w:p w14:paraId="5D8BA047" w14:textId="77777777" w:rsidR="001F1E7B" w:rsidRDefault="001F1E7B" w:rsidP="004159A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0BF63E" w14:textId="77777777" w:rsidR="003208B0" w:rsidRDefault="003208B0">
      <w:r>
        <w:separator/>
      </w:r>
    </w:p>
  </w:footnote>
  <w:footnote w:type="continuationSeparator" w:id="0">
    <w:p w14:paraId="1E55B6F3" w14:textId="77777777" w:rsidR="003208B0" w:rsidRDefault="003208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trackRevisions/>
  <w:defaultTabStop w:val="720"/>
  <w:drawingGridHorizontalSpacing w:val="120"/>
  <w:drawingGridVerticalSpacing w:val="163"/>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Frontiers Scienc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50ea2scwf59ee9928pe0ag9xtwvetfftpd&quot;&gt;PhD_endnote_library_10162018&lt;record-ids&gt;&lt;item&gt;152&lt;/item&gt;&lt;item&gt;268&lt;/item&gt;&lt;item&gt;548&lt;/item&gt;&lt;item&gt;778&lt;/item&gt;&lt;item&gt;787&lt;/item&gt;&lt;item&gt;804&lt;/item&gt;&lt;item&gt;826&lt;/item&gt;&lt;/record-ids&gt;&lt;/item&gt;&lt;/Libraries&gt;"/>
  </w:docVars>
  <w:rsids>
    <w:rsidRoot w:val="0015706F"/>
    <w:rsid w:val="000072BA"/>
    <w:rsid w:val="000124EA"/>
    <w:rsid w:val="00016DA4"/>
    <w:rsid w:val="000202D2"/>
    <w:rsid w:val="00021B32"/>
    <w:rsid w:val="00040C7D"/>
    <w:rsid w:val="00045848"/>
    <w:rsid w:val="000460A8"/>
    <w:rsid w:val="00053503"/>
    <w:rsid w:val="00057D58"/>
    <w:rsid w:val="00064E94"/>
    <w:rsid w:val="00070405"/>
    <w:rsid w:val="00070D64"/>
    <w:rsid w:val="00075011"/>
    <w:rsid w:val="00090A3A"/>
    <w:rsid w:val="00090D1D"/>
    <w:rsid w:val="00097C5A"/>
    <w:rsid w:val="000B2FE3"/>
    <w:rsid w:val="000B55FB"/>
    <w:rsid w:val="000B56BA"/>
    <w:rsid w:val="000C3700"/>
    <w:rsid w:val="000D7EC1"/>
    <w:rsid w:val="000E00BA"/>
    <w:rsid w:val="00101F4A"/>
    <w:rsid w:val="001228EF"/>
    <w:rsid w:val="001333E7"/>
    <w:rsid w:val="00142223"/>
    <w:rsid w:val="001523FD"/>
    <w:rsid w:val="0015706F"/>
    <w:rsid w:val="0017255B"/>
    <w:rsid w:val="00182A0F"/>
    <w:rsid w:val="001916D0"/>
    <w:rsid w:val="00194F5F"/>
    <w:rsid w:val="001973BB"/>
    <w:rsid w:val="001B14EF"/>
    <w:rsid w:val="001E2E60"/>
    <w:rsid w:val="001F1E7B"/>
    <w:rsid w:val="001F51F5"/>
    <w:rsid w:val="002007FB"/>
    <w:rsid w:val="00214757"/>
    <w:rsid w:val="00224193"/>
    <w:rsid w:val="00230F70"/>
    <w:rsid w:val="002320ED"/>
    <w:rsid w:val="002425A4"/>
    <w:rsid w:val="00245780"/>
    <w:rsid w:val="00247CBB"/>
    <w:rsid w:val="00255ED1"/>
    <w:rsid w:val="00263358"/>
    <w:rsid w:val="002869C0"/>
    <w:rsid w:val="002925E1"/>
    <w:rsid w:val="002A2517"/>
    <w:rsid w:val="002B57FB"/>
    <w:rsid w:val="002C05F7"/>
    <w:rsid w:val="002C1303"/>
    <w:rsid w:val="002C5AE6"/>
    <w:rsid w:val="002D232C"/>
    <w:rsid w:val="002D7E89"/>
    <w:rsid w:val="002E1940"/>
    <w:rsid w:val="002E53EA"/>
    <w:rsid w:val="002F0DCB"/>
    <w:rsid w:val="002F5D54"/>
    <w:rsid w:val="003030DC"/>
    <w:rsid w:val="0031383D"/>
    <w:rsid w:val="003208B0"/>
    <w:rsid w:val="003314CE"/>
    <w:rsid w:val="00333EA7"/>
    <w:rsid w:val="00336445"/>
    <w:rsid w:val="00337BED"/>
    <w:rsid w:val="00351482"/>
    <w:rsid w:val="00372617"/>
    <w:rsid w:val="00385972"/>
    <w:rsid w:val="00386128"/>
    <w:rsid w:val="00391F5A"/>
    <w:rsid w:val="0039558E"/>
    <w:rsid w:val="003963C7"/>
    <w:rsid w:val="003A7927"/>
    <w:rsid w:val="003B27B2"/>
    <w:rsid w:val="003B475F"/>
    <w:rsid w:val="003D07B7"/>
    <w:rsid w:val="003D3B6F"/>
    <w:rsid w:val="003E4BD2"/>
    <w:rsid w:val="003F42A7"/>
    <w:rsid w:val="003F7B05"/>
    <w:rsid w:val="0040089E"/>
    <w:rsid w:val="00401BF7"/>
    <w:rsid w:val="004055A3"/>
    <w:rsid w:val="00405CBB"/>
    <w:rsid w:val="004159A9"/>
    <w:rsid w:val="004377B7"/>
    <w:rsid w:val="00446981"/>
    <w:rsid w:val="00481ADD"/>
    <w:rsid w:val="0048719E"/>
    <w:rsid w:val="004A386E"/>
    <w:rsid w:val="004B0326"/>
    <w:rsid w:val="004C0F6B"/>
    <w:rsid w:val="004C64F3"/>
    <w:rsid w:val="004D453B"/>
    <w:rsid w:val="004E244A"/>
    <w:rsid w:val="004E7058"/>
    <w:rsid w:val="004F1172"/>
    <w:rsid w:val="004F13D5"/>
    <w:rsid w:val="005026D7"/>
    <w:rsid w:val="005206E0"/>
    <w:rsid w:val="005262C7"/>
    <w:rsid w:val="00545342"/>
    <w:rsid w:val="0056007C"/>
    <w:rsid w:val="00564863"/>
    <w:rsid w:val="00582702"/>
    <w:rsid w:val="0059129E"/>
    <w:rsid w:val="005A49B5"/>
    <w:rsid w:val="005A6BC8"/>
    <w:rsid w:val="005C5C89"/>
    <w:rsid w:val="005D4CE8"/>
    <w:rsid w:val="005D5266"/>
    <w:rsid w:val="005D736E"/>
    <w:rsid w:val="005E3204"/>
    <w:rsid w:val="005F1B37"/>
    <w:rsid w:val="005F472D"/>
    <w:rsid w:val="005F6C24"/>
    <w:rsid w:val="00621D1C"/>
    <w:rsid w:val="00626D7E"/>
    <w:rsid w:val="00632EEA"/>
    <w:rsid w:val="00636D93"/>
    <w:rsid w:val="00652142"/>
    <w:rsid w:val="00655F65"/>
    <w:rsid w:val="006577FB"/>
    <w:rsid w:val="0067158B"/>
    <w:rsid w:val="006A2473"/>
    <w:rsid w:val="006B0656"/>
    <w:rsid w:val="006C7128"/>
    <w:rsid w:val="006E22C8"/>
    <w:rsid w:val="00700C29"/>
    <w:rsid w:val="00704597"/>
    <w:rsid w:val="00706C7B"/>
    <w:rsid w:val="00713B5B"/>
    <w:rsid w:val="007243B8"/>
    <w:rsid w:val="00724AAB"/>
    <w:rsid w:val="00725512"/>
    <w:rsid w:val="00727A8C"/>
    <w:rsid w:val="00732F00"/>
    <w:rsid w:val="00733853"/>
    <w:rsid w:val="00741D3D"/>
    <w:rsid w:val="00744F76"/>
    <w:rsid w:val="0075686D"/>
    <w:rsid w:val="00764AD5"/>
    <w:rsid w:val="00764B3A"/>
    <w:rsid w:val="0076632F"/>
    <w:rsid w:val="007A4E15"/>
    <w:rsid w:val="007C22FF"/>
    <w:rsid w:val="007C4D32"/>
    <w:rsid w:val="007F5919"/>
    <w:rsid w:val="008020A9"/>
    <w:rsid w:val="00806C5D"/>
    <w:rsid w:val="0081255F"/>
    <w:rsid w:val="0081398B"/>
    <w:rsid w:val="008267E8"/>
    <w:rsid w:val="0084068C"/>
    <w:rsid w:val="00844B7E"/>
    <w:rsid w:val="008509B3"/>
    <w:rsid w:val="00865C92"/>
    <w:rsid w:val="00875B01"/>
    <w:rsid w:val="008803F5"/>
    <w:rsid w:val="008822A8"/>
    <w:rsid w:val="008A22AF"/>
    <w:rsid w:val="008A439E"/>
    <w:rsid w:val="008B09C4"/>
    <w:rsid w:val="008B64CE"/>
    <w:rsid w:val="008B6C87"/>
    <w:rsid w:val="008C0D3C"/>
    <w:rsid w:val="008C61CB"/>
    <w:rsid w:val="008D4819"/>
    <w:rsid w:val="008D5135"/>
    <w:rsid w:val="008E2139"/>
    <w:rsid w:val="0090319E"/>
    <w:rsid w:val="00906BF0"/>
    <w:rsid w:val="00915DD8"/>
    <w:rsid w:val="00917D7A"/>
    <w:rsid w:val="00922409"/>
    <w:rsid w:val="0094133E"/>
    <w:rsid w:val="00943927"/>
    <w:rsid w:val="0095205A"/>
    <w:rsid w:val="009532DA"/>
    <w:rsid w:val="0097475F"/>
    <w:rsid w:val="009765BE"/>
    <w:rsid w:val="009A1182"/>
    <w:rsid w:val="009B046F"/>
    <w:rsid w:val="009C68F4"/>
    <w:rsid w:val="009D1572"/>
    <w:rsid w:val="009D4A2A"/>
    <w:rsid w:val="009E39BE"/>
    <w:rsid w:val="009F7B66"/>
    <w:rsid w:val="00A026A3"/>
    <w:rsid w:val="00A04B5B"/>
    <w:rsid w:val="00A1376A"/>
    <w:rsid w:val="00A14511"/>
    <w:rsid w:val="00A21F8C"/>
    <w:rsid w:val="00A2392A"/>
    <w:rsid w:val="00A32D04"/>
    <w:rsid w:val="00A353CA"/>
    <w:rsid w:val="00A53CCB"/>
    <w:rsid w:val="00A549C4"/>
    <w:rsid w:val="00A635F8"/>
    <w:rsid w:val="00A70791"/>
    <w:rsid w:val="00A7707A"/>
    <w:rsid w:val="00A916B9"/>
    <w:rsid w:val="00A917A0"/>
    <w:rsid w:val="00A970F6"/>
    <w:rsid w:val="00AA7280"/>
    <w:rsid w:val="00AB6596"/>
    <w:rsid w:val="00AE0049"/>
    <w:rsid w:val="00B040FB"/>
    <w:rsid w:val="00B1538B"/>
    <w:rsid w:val="00B157FB"/>
    <w:rsid w:val="00B24764"/>
    <w:rsid w:val="00B30B58"/>
    <w:rsid w:val="00B52897"/>
    <w:rsid w:val="00B52BEE"/>
    <w:rsid w:val="00B5597B"/>
    <w:rsid w:val="00B55B75"/>
    <w:rsid w:val="00B628E3"/>
    <w:rsid w:val="00B649E6"/>
    <w:rsid w:val="00B6585F"/>
    <w:rsid w:val="00B75334"/>
    <w:rsid w:val="00B806F8"/>
    <w:rsid w:val="00B825CB"/>
    <w:rsid w:val="00B84696"/>
    <w:rsid w:val="00B92F09"/>
    <w:rsid w:val="00B93C81"/>
    <w:rsid w:val="00BA4F2F"/>
    <w:rsid w:val="00BA594C"/>
    <w:rsid w:val="00BB426E"/>
    <w:rsid w:val="00BB45C8"/>
    <w:rsid w:val="00BB7C4E"/>
    <w:rsid w:val="00BE6745"/>
    <w:rsid w:val="00BE7824"/>
    <w:rsid w:val="00BF0BFA"/>
    <w:rsid w:val="00C0619F"/>
    <w:rsid w:val="00C23588"/>
    <w:rsid w:val="00C41CC9"/>
    <w:rsid w:val="00C43731"/>
    <w:rsid w:val="00C441B6"/>
    <w:rsid w:val="00C455A2"/>
    <w:rsid w:val="00C45F6E"/>
    <w:rsid w:val="00C61CD0"/>
    <w:rsid w:val="00C61E32"/>
    <w:rsid w:val="00C626CD"/>
    <w:rsid w:val="00C64082"/>
    <w:rsid w:val="00C74792"/>
    <w:rsid w:val="00C82E3D"/>
    <w:rsid w:val="00C84B6C"/>
    <w:rsid w:val="00C853AC"/>
    <w:rsid w:val="00C90A49"/>
    <w:rsid w:val="00C92942"/>
    <w:rsid w:val="00CA46D4"/>
    <w:rsid w:val="00CB5206"/>
    <w:rsid w:val="00CC5777"/>
    <w:rsid w:val="00CD36AF"/>
    <w:rsid w:val="00CD4B0D"/>
    <w:rsid w:val="00CE01D3"/>
    <w:rsid w:val="00CE3AC6"/>
    <w:rsid w:val="00CE781D"/>
    <w:rsid w:val="00CE7D23"/>
    <w:rsid w:val="00D024F6"/>
    <w:rsid w:val="00D04F58"/>
    <w:rsid w:val="00D17940"/>
    <w:rsid w:val="00D221A4"/>
    <w:rsid w:val="00D40630"/>
    <w:rsid w:val="00D449AC"/>
    <w:rsid w:val="00D860E0"/>
    <w:rsid w:val="00D97923"/>
    <w:rsid w:val="00DA49F9"/>
    <w:rsid w:val="00DB7023"/>
    <w:rsid w:val="00DB7A93"/>
    <w:rsid w:val="00DC09BC"/>
    <w:rsid w:val="00DC251F"/>
    <w:rsid w:val="00DE6721"/>
    <w:rsid w:val="00DF554B"/>
    <w:rsid w:val="00E01A2A"/>
    <w:rsid w:val="00E05239"/>
    <w:rsid w:val="00E110E3"/>
    <w:rsid w:val="00E15B2A"/>
    <w:rsid w:val="00E2776F"/>
    <w:rsid w:val="00E3004B"/>
    <w:rsid w:val="00E34C46"/>
    <w:rsid w:val="00E45310"/>
    <w:rsid w:val="00E50D1D"/>
    <w:rsid w:val="00E50EF5"/>
    <w:rsid w:val="00E6158D"/>
    <w:rsid w:val="00E735BB"/>
    <w:rsid w:val="00E74BD9"/>
    <w:rsid w:val="00E817BA"/>
    <w:rsid w:val="00E90561"/>
    <w:rsid w:val="00E910C3"/>
    <w:rsid w:val="00EA36AC"/>
    <w:rsid w:val="00EB29D1"/>
    <w:rsid w:val="00EB2B7D"/>
    <w:rsid w:val="00EB7503"/>
    <w:rsid w:val="00EE4151"/>
    <w:rsid w:val="00EE7A40"/>
    <w:rsid w:val="00EF2FF3"/>
    <w:rsid w:val="00F10163"/>
    <w:rsid w:val="00F17773"/>
    <w:rsid w:val="00F37578"/>
    <w:rsid w:val="00F4625C"/>
    <w:rsid w:val="00F4764C"/>
    <w:rsid w:val="00F54219"/>
    <w:rsid w:val="00F54244"/>
    <w:rsid w:val="00F6359B"/>
    <w:rsid w:val="00F66A42"/>
    <w:rsid w:val="00F66BC5"/>
    <w:rsid w:val="00F720C7"/>
    <w:rsid w:val="00F7658B"/>
    <w:rsid w:val="00F82B2E"/>
    <w:rsid w:val="00F82CA3"/>
    <w:rsid w:val="00FA010E"/>
    <w:rsid w:val="00FA42CD"/>
    <w:rsid w:val="00FB3A3C"/>
    <w:rsid w:val="00FC1F1E"/>
    <w:rsid w:val="00FC6A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442C6A4"/>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06F"/>
    <w:rPr>
      <w:rFonts w:ascii="Cambria" w:eastAsia="ＭＳ 明朝" w:hAnsi="Cambria"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5706F"/>
    <w:pPr>
      <w:tabs>
        <w:tab w:val="center" w:pos="4680"/>
        <w:tab w:val="right" w:pos="9360"/>
      </w:tabs>
    </w:pPr>
  </w:style>
  <w:style w:type="character" w:customStyle="1" w:styleId="FooterChar">
    <w:name w:val="Footer Char"/>
    <w:basedOn w:val="DefaultParagraphFont"/>
    <w:link w:val="Footer"/>
    <w:uiPriority w:val="99"/>
    <w:rsid w:val="0015706F"/>
    <w:rPr>
      <w:rFonts w:ascii="Cambria" w:eastAsia="ＭＳ 明朝" w:hAnsi="Cambria" w:cs="Times New Roman"/>
    </w:rPr>
  </w:style>
  <w:style w:type="character" w:styleId="PageNumber">
    <w:name w:val="page number"/>
    <w:basedOn w:val="DefaultParagraphFont"/>
    <w:uiPriority w:val="99"/>
    <w:semiHidden/>
    <w:unhideWhenUsed/>
    <w:rsid w:val="0015706F"/>
  </w:style>
  <w:style w:type="character" w:styleId="LineNumber">
    <w:name w:val="line number"/>
    <w:basedOn w:val="DefaultParagraphFont"/>
    <w:uiPriority w:val="99"/>
    <w:semiHidden/>
    <w:unhideWhenUsed/>
    <w:rsid w:val="0015706F"/>
  </w:style>
  <w:style w:type="character" w:styleId="PlaceholderText">
    <w:name w:val="Placeholder Text"/>
    <w:basedOn w:val="DefaultParagraphFont"/>
    <w:uiPriority w:val="99"/>
    <w:semiHidden/>
    <w:rsid w:val="00F4625C"/>
    <w:rPr>
      <w:color w:val="808080"/>
    </w:rPr>
  </w:style>
  <w:style w:type="paragraph" w:customStyle="1" w:styleId="EndNoteBibliographyTitle">
    <w:name w:val="EndNote Bibliography Title"/>
    <w:basedOn w:val="Normal"/>
    <w:rsid w:val="00D97923"/>
    <w:pPr>
      <w:jc w:val="center"/>
    </w:pPr>
  </w:style>
  <w:style w:type="paragraph" w:customStyle="1" w:styleId="EndNoteBibliography">
    <w:name w:val="EndNote Bibliography"/>
    <w:basedOn w:val="Normal"/>
    <w:rsid w:val="00D97923"/>
  </w:style>
  <w:style w:type="table" w:styleId="TableGrid">
    <w:name w:val="Table Grid"/>
    <w:basedOn w:val="TableNormal"/>
    <w:uiPriority w:val="39"/>
    <w:rsid w:val="00EE7A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
    <w:name w:val="Grid Table 1 Light1"/>
    <w:basedOn w:val="TableNormal"/>
    <w:uiPriority w:val="46"/>
    <w:rsid w:val="001523FD"/>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D04F58"/>
    <w:rPr>
      <w:color w:val="0563C1" w:themeColor="hyperlink"/>
      <w:u w:val="single"/>
    </w:rPr>
  </w:style>
  <w:style w:type="paragraph" w:styleId="BalloonText">
    <w:name w:val="Balloon Text"/>
    <w:basedOn w:val="Normal"/>
    <w:link w:val="BalloonTextChar"/>
    <w:uiPriority w:val="99"/>
    <w:semiHidden/>
    <w:unhideWhenUsed/>
    <w:rsid w:val="00F82B2E"/>
    <w:rPr>
      <w:rFonts w:ascii="Lucida Grande" w:hAnsi="Lucida Grande"/>
      <w:sz w:val="18"/>
      <w:szCs w:val="18"/>
    </w:rPr>
  </w:style>
  <w:style w:type="character" w:customStyle="1" w:styleId="BalloonTextChar">
    <w:name w:val="Balloon Text Char"/>
    <w:basedOn w:val="DefaultParagraphFont"/>
    <w:link w:val="BalloonText"/>
    <w:uiPriority w:val="99"/>
    <w:semiHidden/>
    <w:rsid w:val="00F82B2E"/>
    <w:rPr>
      <w:rFonts w:ascii="Lucida Grande" w:eastAsia="ＭＳ 明朝"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ti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12</Pages>
  <Words>2443</Words>
  <Characters>13928</Characters>
  <Application>Microsoft Macintosh Word</Application>
  <DocSecurity>0</DocSecurity>
  <Lines>116</Lines>
  <Paragraphs>32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Supplemental Text 1: A number of ancillary datasets were utilized in this study.</vt:lpstr>
    </vt:vector>
  </TitlesOfParts>
  <Company>UAF/SFOS</Company>
  <LinksUpToDate>false</LinksUpToDate>
  <CharactersWithSpaces>16339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Wiley</dc:creator>
  <cp:keywords/>
  <dc:description/>
  <cp:lastModifiedBy>Wiley</cp:lastModifiedBy>
  <cp:revision>69</cp:revision>
  <dcterms:created xsi:type="dcterms:W3CDTF">2018-11-07T19:09:00Z</dcterms:created>
  <dcterms:modified xsi:type="dcterms:W3CDTF">2018-12-07T18:20:00Z</dcterms:modified>
</cp:coreProperties>
</file>