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17C" w:rsidRDefault="0019517C" w:rsidP="007726DC">
      <w:pPr>
        <w:spacing w:line="480" w:lineRule="auto"/>
        <w:rPr>
          <w:rFonts w:cs="Arial"/>
          <w:b/>
          <w:bCs/>
          <w:sz w:val="26"/>
          <w:szCs w:val="26"/>
        </w:rPr>
      </w:pPr>
      <w:r w:rsidRPr="007726DC">
        <w:rPr>
          <w:b/>
          <w:sz w:val="26"/>
          <w:szCs w:val="26"/>
        </w:rPr>
        <w:t>Supplementary information:</w:t>
      </w:r>
      <w:r>
        <w:t xml:space="preserve"> </w:t>
      </w:r>
      <w:r>
        <w:rPr>
          <w:rFonts w:cs="Arial"/>
          <w:b/>
          <w:bCs/>
          <w:sz w:val="26"/>
          <w:szCs w:val="26"/>
        </w:rPr>
        <w:t xml:space="preserve">A range-wide domino effect and resetting of the annual cycle in a migratory songbird </w:t>
      </w:r>
    </w:p>
    <w:p w:rsidR="0019517C" w:rsidRDefault="0019517C" w:rsidP="007726DC">
      <w:pPr>
        <w:spacing w:line="480" w:lineRule="auto"/>
        <w:rPr>
          <w:rFonts w:cs="Arial"/>
          <w:b/>
          <w:bCs/>
          <w:i/>
          <w:sz w:val="26"/>
          <w:szCs w:val="26"/>
        </w:rPr>
      </w:pPr>
      <w:r w:rsidRPr="007E30B2">
        <w:rPr>
          <w:rFonts w:cs="Arial"/>
          <w:b/>
          <w:bCs/>
          <w:i/>
          <w:sz w:val="26"/>
          <w:szCs w:val="26"/>
        </w:rPr>
        <w:t xml:space="preserve">Gow et al. </w:t>
      </w:r>
    </w:p>
    <w:p w:rsidR="0019517C" w:rsidRDefault="0019517C">
      <w:pPr>
        <w:rPr>
          <w:rFonts w:cs="Arial"/>
          <w:b/>
          <w:bCs/>
          <w:i/>
          <w:sz w:val="26"/>
          <w:szCs w:val="26"/>
        </w:rPr>
      </w:pPr>
      <w:r>
        <w:rPr>
          <w:rFonts w:cs="Arial"/>
          <w:b/>
          <w:bCs/>
          <w:i/>
          <w:sz w:val="26"/>
          <w:szCs w:val="26"/>
        </w:rPr>
        <w:br w:type="page"/>
      </w:r>
    </w:p>
    <w:p w:rsidR="0019517C" w:rsidRDefault="0019517C" w:rsidP="007726DC">
      <w:pPr>
        <w:spacing w:line="480" w:lineRule="auto"/>
        <w:rPr>
          <w:rFonts w:cs="Arial"/>
          <w:b/>
          <w:bCs/>
          <w:i/>
          <w:sz w:val="26"/>
          <w:szCs w:val="26"/>
        </w:rPr>
        <w:sectPr w:rsidR="0019517C" w:rsidSect="00965E8E">
          <w:footerReference w:type="even" r:id="rId5"/>
          <w:footerReference w:type="default" r:id="rId6"/>
          <w:pgSz w:w="12240" w:h="15840"/>
          <w:pgMar w:top="1418" w:right="1418" w:bottom="1418" w:left="1418" w:header="709" w:footer="709" w:gutter="0"/>
          <w:cols w:space="708"/>
          <w:docGrid w:linePitch="360"/>
        </w:sectPr>
      </w:pPr>
    </w:p>
    <w:p w:rsidR="0019517C" w:rsidRDefault="0019517C" w:rsidP="007726DC">
      <w:pPr>
        <w:spacing w:line="480" w:lineRule="auto"/>
        <w:rPr>
          <w:rFonts w:cs="Arial"/>
          <w:b/>
          <w:bCs/>
          <w:sz w:val="26"/>
          <w:szCs w:val="26"/>
        </w:rPr>
      </w:pPr>
      <w:r w:rsidRPr="00560D07">
        <w:rPr>
          <w:rFonts w:cs="Arial"/>
          <w:b/>
          <w:bCs/>
          <w:sz w:val="26"/>
          <w:szCs w:val="26"/>
        </w:rPr>
        <w:lastRenderedPageBreak/>
        <w:t>Methods</w:t>
      </w:r>
    </w:p>
    <w:p w:rsidR="0019517C" w:rsidRPr="00201B7F" w:rsidRDefault="0019517C" w:rsidP="007726DC">
      <w:pPr>
        <w:spacing w:line="480" w:lineRule="auto"/>
        <w:rPr>
          <w:rFonts w:cs="Arial"/>
          <w:b/>
          <w:bCs/>
        </w:rPr>
      </w:pPr>
      <w:r>
        <w:rPr>
          <w:rFonts w:cs="Arial"/>
          <w:b/>
          <w:bCs/>
        </w:rPr>
        <w:t>Breeding sites and geolocator analysis</w:t>
      </w:r>
    </w:p>
    <w:p w:rsidR="0019517C" w:rsidRDefault="0019517C" w:rsidP="007726DC">
      <w:pPr>
        <w:spacing w:line="480" w:lineRule="auto"/>
        <w:rPr>
          <w:rFonts w:cs="Arial"/>
        </w:rPr>
      </w:pPr>
      <w:r w:rsidRPr="00D47841">
        <w:rPr>
          <w:rFonts w:cs="Arial"/>
          <w:bCs/>
        </w:rPr>
        <w:t>The coordinates for each site and the number of recovered geolocators are as follows:</w:t>
      </w:r>
      <w:r>
        <w:rPr>
          <w:rFonts w:cs="Arial"/>
          <w:b/>
          <w:bCs/>
          <w:sz w:val="26"/>
          <w:szCs w:val="26"/>
        </w:rPr>
        <w:t xml:space="preserve"> </w:t>
      </w:r>
      <w:r w:rsidRPr="00C9608E">
        <w:rPr>
          <w:rFonts w:cs="Arial"/>
        </w:rPr>
        <w:t>Alaska (Fairbanks; 64.90ºN, -147.70ºW; N = 4), British Columbia (Vancouver; 49.21ºN, -123.18ºW; N = 8), British Columbia (Prince George; 53.85ºN, -123.02ºW, N = 12), Alberta (Beaverhill; 53.40ºN, -112.50ºW, N = 24), Saskatchewan (Saskatoon; 52.17ºN, -106.10ºW; N = 16), Iowa (Ames; 42.11ºN, -93.59ºW; N = 4), Wisconsin (Saukville; 43.40ºN, -88.0ºW; N = 6), North Carolina (Boone; 36.21ºN, -81.67ºW; N = 6); Ontario (Long Point; 42.62ºN, -80.46ºW; N = 25); New York (Ithaca; 42.50ºN, -76.50ºW; N = 5); Quebec (Sherbrooke; 45.55ºN, -72.60ºW; N = 18), and Nova Scotia (Wolfville; 45.10ºN, -64.39ºW; N = 12).</w:t>
      </w:r>
    </w:p>
    <w:p w:rsidR="0019517C" w:rsidRPr="00C9608E" w:rsidRDefault="0019517C" w:rsidP="00CB7814">
      <w:pPr>
        <w:spacing w:line="480" w:lineRule="auto"/>
        <w:ind w:firstLine="720"/>
        <w:rPr>
          <w:rFonts w:cs="Arial"/>
        </w:rPr>
      </w:pPr>
      <w:r w:rsidRPr="00C9608E">
        <w:rPr>
          <w:rFonts w:cs="Arial"/>
        </w:rPr>
        <w:t>Data from geolocators were analyzed using the BAStag package version 0.1.3</w:t>
      </w:r>
      <w:r>
        <w:rPr>
          <w:rFonts w:cs="Arial"/>
        </w:rPr>
        <w:t xml:space="preserve"> </w:t>
      </w:r>
      <w:r>
        <w:rPr>
          <w:rFonts w:cs="Arial"/>
          <w:noProof/>
        </w:rPr>
        <w:t>[</w:t>
      </w:r>
      <w:r w:rsidRPr="0019517C">
        <w:t>1</w:t>
      </w:r>
      <w:r>
        <w:rPr>
          <w:rFonts w:cs="Arial"/>
          <w:noProof/>
        </w:rPr>
        <w:t>]</w:t>
      </w:r>
      <w:r w:rsidRPr="00C9608E">
        <w:rPr>
          <w:rFonts w:cs="Arial"/>
        </w:rPr>
        <w:t xml:space="preserve"> and FLightR package version 0.3.6</w:t>
      </w:r>
      <w:r>
        <w:rPr>
          <w:rFonts w:cs="Arial"/>
        </w:rPr>
        <w:t xml:space="preserve"> </w:t>
      </w:r>
      <w:r>
        <w:rPr>
          <w:rFonts w:cs="Arial"/>
          <w:noProof/>
        </w:rPr>
        <w:t>[</w:t>
      </w:r>
      <w:r w:rsidRPr="0019517C">
        <w:t>2</w:t>
      </w:r>
      <w:r>
        <w:rPr>
          <w:rFonts w:cs="Arial"/>
          <w:noProof/>
        </w:rPr>
        <w:t>]</w:t>
      </w:r>
      <w:r>
        <w:rPr>
          <w:rFonts w:cs="Arial"/>
        </w:rPr>
        <w:t xml:space="preserve"> </w:t>
      </w:r>
      <w:r w:rsidRPr="00C9608E">
        <w:rPr>
          <w:rFonts w:cs="Arial"/>
          <w:lang w:val="en"/>
        </w:rPr>
        <w:t xml:space="preserve">in </w:t>
      </w:r>
      <w:r w:rsidRPr="00C9608E">
        <w:rPr>
          <w:rFonts w:cs="Arial"/>
        </w:rPr>
        <w:t>R version 3.2.3</w:t>
      </w:r>
      <w:r>
        <w:rPr>
          <w:rFonts w:cs="Arial"/>
        </w:rPr>
        <w:t xml:space="preserve"> </w:t>
      </w:r>
      <w:r>
        <w:rPr>
          <w:rFonts w:cs="Arial"/>
          <w:noProof/>
        </w:rPr>
        <w:t>[</w:t>
      </w:r>
      <w:r w:rsidRPr="0019517C">
        <w:t>3</w:t>
      </w:r>
      <w:r>
        <w:rPr>
          <w:rFonts w:cs="Arial"/>
          <w:noProof/>
        </w:rPr>
        <w:t xml:space="preserve">] </w:t>
      </w:r>
      <w:r w:rsidRPr="00C9608E">
        <w:rPr>
          <w:rFonts w:cs="Arial"/>
        </w:rPr>
        <w:t xml:space="preserve">(for details </w:t>
      </w:r>
      <w:r>
        <w:rPr>
          <w:rFonts w:cs="Arial"/>
        </w:rPr>
        <w:t xml:space="preserve">of geolocator data analysis see </w:t>
      </w:r>
      <w:r>
        <w:rPr>
          <w:rFonts w:cs="Arial"/>
          <w:noProof/>
        </w:rPr>
        <w:t>[</w:t>
      </w:r>
      <w:r w:rsidRPr="0019517C">
        <w:t>4</w:t>
      </w:r>
      <w:r>
        <w:rPr>
          <w:rFonts w:cs="Arial"/>
          <w:noProof/>
        </w:rPr>
        <w:t>]</w:t>
      </w:r>
      <w:r w:rsidRPr="00C9608E">
        <w:rPr>
          <w:rFonts w:cs="Arial"/>
        </w:rPr>
        <w:t>). FLightR uses a template fit approach that involves using a state-space hidden Markov model to estimate locations probabilistically, reducing the location and movement detection errors associated with geolocator analyses</w:t>
      </w:r>
      <w:r>
        <w:rPr>
          <w:rFonts w:cs="Arial"/>
        </w:rPr>
        <w:t xml:space="preserve"> </w:t>
      </w:r>
      <w:r>
        <w:rPr>
          <w:rFonts w:cs="Arial"/>
          <w:noProof/>
        </w:rPr>
        <w:t>[</w:t>
      </w:r>
      <w:r w:rsidRPr="0019517C">
        <w:t>2</w:t>
      </w:r>
      <w:r>
        <w:rPr>
          <w:rFonts w:cs="Arial"/>
          <w:noProof/>
        </w:rPr>
        <w:t xml:space="preserve">, </w:t>
      </w:r>
      <w:r w:rsidRPr="0019517C">
        <w:t>5</w:t>
      </w:r>
      <w:r>
        <w:rPr>
          <w:rFonts w:cs="Arial"/>
          <w:noProof/>
        </w:rPr>
        <w:t>].</w:t>
      </w:r>
    </w:p>
    <w:p w:rsidR="0019517C" w:rsidRPr="00201B7F" w:rsidRDefault="0019517C" w:rsidP="007726DC">
      <w:pPr>
        <w:spacing w:line="480" w:lineRule="auto"/>
        <w:rPr>
          <w:rFonts w:cs="Arial"/>
          <w:b/>
          <w:bCs/>
          <w:sz w:val="26"/>
          <w:szCs w:val="26"/>
        </w:rPr>
      </w:pPr>
    </w:p>
    <w:p w:rsidR="0019517C" w:rsidRDefault="0019517C" w:rsidP="00201B7F">
      <w:pPr>
        <w:spacing w:line="480" w:lineRule="auto"/>
        <w:rPr>
          <w:rFonts w:cs="Arial"/>
          <w:b/>
          <w:bCs/>
        </w:rPr>
      </w:pPr>
      <w:r w:rsidRPr="00201B7F">
        <w:rPr>
          <w:rFonts w:cs="Arial"/>
          <w:b/>
          <w:bCs/>
        </w:rPr>
        <w:t>Within-subject centering</w:t>
      </w:r>
    </w:p>
    <w:p w:rsidR="0019517C" w:rsidRDefault="0019517C" w:rsidP="00201B7F">
      <w:pPr>
        <w:spacing w:line="480" w:lineRule="auto"/>
        <w:rPr>
          <w:rFonts w:cs="Arial"/>
          <w:bCs/>
        </w:rPr>
      </w:pPr>
      <w:r>
        <w:rPr>
          <w:rFonts w:cs="Arial"/>
          <w:bCs/>
        </w:rPr>
        <w:t xml:space="preserve">Following the guidelines in </w:t>
      </w:r>
      <w:r>
        <w:rPr>
          <w:rFonts w:cs="Arial"/>
          <w:bCs/>
          <w:noProof/>
        </w:rPr>
        <w:t>[</w:t>
      </w:r>
      <w:r w:rsidRPr="0019517C">
        <w:t>6</w:t>
      </w:r>
      <w:r>
        <w:rPr>
          <w:rFonts w:cs="Arial"/>
          <w:bCs/>
          <w:noProof/>
        </w:rPr>
        <w:t>]</w:t>
      </w:r>
      <w:r>
        <w:rPr>
          <w:rFonts w:cs="Arial"/>
          <w:bCs/>
        </w:rPr>
        <w:t>. We subtracted the mean timing predictor variable for each breeding site from each individual’s timing date. This new predictor variable (the deviation in individual timing from the mean breeding site timing, i.e., timing predictor variables centered around the breeding site mean) were used as a fixed effect expressing the within-breeding site variation (β</w:t>
      </w:r>
      <w:r>
        <w:rPr>
          <w:rFonts w:cs="Arial"/>
          <w:bCs/>
          <w:vertAlign w:val="subscript"/>
        </w:rPr>
        <w:t>W</w:t>
      </w:r>
      <w:r>
        <w:rPr>
          <w:rFonts w:cs="Arial"/>
          <w:bCs/>
        </w:rPr>
        <w:t>). The among-breeding site variation component (β</w:t>
      </w:r>
      <w:r>
        <w:rPr>
          <w:rFonts w:cs="Arial"/>
          <w:bCs/>
          <w:vertAlign w:val="subscript"/>
        </w:rPr>
        <w:t>B</w:t>
      </w:r>
      <w:r>
        <w:rPr>
          <w:rFonts w:cs="Arial"/>
          <w:bCs/>
        </w:rPr>
        <w:t>) was the mean timing for all individuals within a breeding site. We then tested whether these two new fixed effects, within-breeding site or among-breeding site effects were meaningful (had differing slopes). We then tested if β</w:t>
      </w:r>
      <w:r>
        <w:rPr>
          <w:rFonts w:cs="Arial"/>
          <w:bCs/>
          <w:vertAlign w:val="subscript"/>
        </w:rPr>
        <w:t xml:space="preserve">W </w:t>
      </w:r>
      <w:r>
        <w:rPr>
          <w:rFonts w:cs="Arial"/>
          <w:bCs/>
        </w:rPr>
        <w:t>and β</w:t>
      </w:r>
      <w:r>
        <w:rPr>
          <w:rFonts w:cs="Arial"/>
          <w:bCs/>
          <w:vertAlign w:val="subscript"/>
        </w:rPr>
        <w:t>B</w:t>
      </w:r>
      <w:r>
        <w:rPr>
          <w:rFonts w:cs="Arial"/>
          <w:bCs/>
        </w:rPr>
        <w:t xml:space="preserve"> differed from each other, by including the original fixed effect (timing variable) </w:t>
      </w:r>
      <w:r>
        <w:rPr>
          <w:rFonts w:cs="Arial"/>
          <w:bCs/>
        </w:rPr>
        <w:lastRenderedPageBreak/>
        <w:t>along side the new β</w:t>
      </w:r>
      <w:r>
        <w:rPr>
          <w:rFonts w:cs="Arial"/>
          <w:bCs/>
          <w:vertAlign w:val="subscript"/>
        </w:rPr>
        <w:t>B</w:t>
      </w:r>
      <w:r>
        <w:rPr>
          <w:rFonts w:cs="Arial"/>
          <w:bCs/>
        </w:rPr>
        <w:t xml:space="preserve"> (leaving out β</w:t>
      </w:r>
      <w:r>
        <w:rPr>
          <w:rFonts w:cs="Arial"/>
          <w:bCs/>
          <w:vertAlign w:val="subscript"/>
        </w:rPr>
        <w:t>W</w:t>
      </w:r>
      <w:r>
        <w:rPr>
          <w:rFonts w:cs="Arial"/>
          <w:bCs/>
        </w:rPr>
        <w:t>). Here, β</w:t>
      </w:r>
      <w:r>
        <w:rPr>
          <w:rFonts w:cs="Arial"/>
          <w:bCs/>
          <w:vertAlign w:val="subscript"/>
        </w:rPr>
        <w:t>B</w:t>
      </w:r>
      <w:r>
        <w:rPr>
          <w:rFonts w:cs="Arial"/>
          <w:bCs/>
        </w:rPr>
        <w:t xml:space="preserve"> now represented the difference between the among- and within-breeding site effects (β</w:t>
      </w:r>
      <w:r>
        <w:rPr>
          <w:rFonts w:cs="Arial"/>
          <w:bCs/>
          <w:vertAlign w:val="subscript"/>
        </w:rPr>
        <w:t xml:space="preserve">B </w:t>
      </w:r>
      <w:r>
        <w:rPr>
          <w:rFonts w:cs="Arial"/>
          <w:bCs/>
        </w:rPr>
        <w:t>- β</w:t>
      </w:r>
      <w:r>
        <w:rPr>
          <w:rFonts w:cs="Arial"/>
          <w:bCs/>
          <w:vertAlign w:val="subscript"/>
        </w:rPr>
        <w:t>W</w:t>
      </w:r>
      <w:r>
        <w:rPr>
          <w:rFonts w:cs="Arial"/>
          <w:bCs/>
        </w:rPr>
        <w:t>). When the estimate of β</w:t>
      </w:r>
      <w:r>
        <w:rPr>
          <w:rFonts w:cs="Arial"/>
          <w:bCs/>
          <w:vertAlign w:val="subscript"/>
        </w:rPr>
        <w:t xml:space="preserve">B </w:t>
      </w:r>
      <w:r>
        <w:rPr>
          <w:rFonts w:cs="Arial"/>
          <w:bCs/>
        </w:rPr>
        <w:t>- β</w:t>
      </w:r>
      <w:r>
        <w:rPr>
          <w:rFonts w:cs="Arial"/>
          <w:bCs/>
          <w:vertAlign w:val="subscript"/>
        </w:rPr>
        <w:t>W</w:t>
      </w:r>
      <w:r>
        <w:rPr>
          <w:rFonts w:cs="Arial"/>
          <w:bCs/>
        </w:rPr>
        <w:t xml:space="preserve"> is close to zero, the within-and among effects are the same, thus confirming the original predictor timing variable represents within-individual effects. This also ensures that inferences about the effects of a prior timing event on the future timing event are not erroneously based only on between-individual differences (e.g. β</w:t>
      </w:r>
      <w:r>
        <w:rPr>
          <w:rFonts w:cs="Arial"/>
          <w:bCs/>
          <w:vertAlign w:val="subscript"/>
        </w:rPr>
        <w:t>B</w:t>
      </w:r>
      <w:r>
        <w:rPr>
          <w:rFonts w:cs="Arial"/>
          <w:bCs/>
        </w:rPr>
        <w:t xml:space="preserve"> and β</w:t>
      </w:r>
      <w:r>
        <w:rPr>
          <w:rFonts w:cs="Arial"/>
          <w:bCs/>
          <w:vertAlign w:val="subscript"/>
        </w:rPr>
        <w:t>W</w:t>
      </w:r>
      <w:r>
        <w:rPr>
          <w:rFonts w:cs="Arial"/>
          <w:bCs/>
        </w:rPr>
        <w:t xml:space="preserve"> slopes do not cancel each other out). </w:t>
      </w:r>
    </w:p>
    <w:p w:rsidR="0019517C" w:rsidRDefault="0019517C" w:rsidP="00201B7F">
      <w:pPr>
        <w:spacing w:line="480" w:lineRule="auto"/>
        <w:rPr>
          <w:rFonts w:cs="Arial"/>
          <w:bCs/>
        </w:rPr>
      </w:pPr>
    </w:p>
    <w:p w:rsidR="0019517C" w:rsidRPr="00B71152" w:rsidRDefault="0019517C" w:rsidP="00201B7F">
      <w:pPr>
        <w:spacing w:line="480" w:lineRule="auto"/>
        <w:rPr>
          <w:rFonts w:cs="Arial"/>
          <w:b/>
          <w:bCs/>
        </w:rPr>
      </w:pPr>
      <w:r w:rsidRPr="00B71152">
        <w:rPr>
          <w:rFonts w:cs="Arial"/>
          <w:b/>
          <w:bCs/>
        </w:rPr>
        <w:t>References</w:t>
      </w:r>
    </w:p>
    <w:p w:rsidR="0019517C" w:rsidRPr="00B71152" w:rsidRDefault="0019517C" w:rsidP="0019517C">
      <w:pPr>
        <w:pStyle w:val="EndNoteBibliography"/>
        <w:spacing w:line="480" w:lineRule="auto"/>
        <w:ind w:left="567" w:hanging="567"/>
        <w:rPr>
          <w:noProof/>
        </w:rPr>
      </w:pPr>
      <w:bookmarkStart w:id="0" w:name="_ENREF_1"/>
      <w:r w:rsidRPr="00B71152">
        <w:rPr>
          <w:noProof/>
        </w:rPr>
        <w:t>1.</w:t>
      </w:r>
      <w:r w:rsidRPr="00B71152">
        <w:rPr>
          <w:noProof/>
        </w:rPr>
        <w:tab/>
        <w:t>Wotherspoon S., Sumner M., Lisovski S. 2013 BAStag: basic data processing for light based geolocation archival tags.  (version 0.1-3 ed.</w:t>
      </w:r>
      <w:bookmarkEnd w:id="0"/>
    </w:p>
    <w:p w:rsidR="0019517C" w:rsidRPr="00B71152" w:rsidRDefault="0019517C" w:rsidP="0019517C">
      <w:pPr>
        <w:pStyle w:val="EndNoteBibliography"/>
        <w:spacing w:line="480" w:lineRule="auto"/>
        <w:ind w:left="567" w:hanging="567"/>
        <w:rPr>
          <w:noProof/>
        </w:rPr>
      </w:pPr>
      <w:bookmarkStart w:id="1" w:name="_ENREF_2"/>
      <w:r w:rsidRPr="00B71152">
        <w:rPr>
          <w:noProof/>
        </w:rPr>
        <w:t>2.</w:t>
      </w:r>
      <w:r w:rsidRPr="00B71152">
        <w:rPr>
          <w:noProof/>
        </w:rPr>
        <w:tab/>
        <w:t xml:space="preserve">Rakhimberdiev E., Winkler D.W., Bridge E.S., Seavy N.E., Sheldon D., Piersma T., Saveliev A. 2015 A hidden Markov model for reconstructing animal paths from solar geolocation loggers using templates for light intensity. </w:t>
      </w:r>
      <w:r w:rsidRPr="00B71152">
        <w:rPr>
          <w:i/>
          <w:noProof/>
        </w:rPr>
        <w:t>Movement Ecology</w:t>
      </w:r>
      <w:r w:rsidRPr="00B71152">
        <w:rPr>
          <w:noProof/>
        </w:rPr>
        <w:t xml:space="preserve"> </w:t>
      </w:r>
      <w:r w:rsidRPr="00B71152">
        <w:rPr>
          <w:b/>
          <w:noProof/>
        </w:rPr>
        <w:t>3</w:t>
      </w:r>
      <w:r w:rsidRPr="00B71152">
        <w:rPr>
          <w:noProof/>
        </w:rPr>
        <w:t>, 1–15.</w:t>
      </w:r>
      <w:bookmarkEnd w:id="1"/>
    </w:p>
    <w:p w:rsidR="0019517C" w:rsidRPr="00B71152" w:rsidRDefault="0019517C" w:rsidP="0019517C">
      <w:pPr>
        <w:pStyle w:val="EndNoteBibliography"/>
        <w:spacing w:line="480" w:lineRule="auto"/>
        <w:ind w:left="567" w:hanging="567"/>
        <w:rPr>
          <w:noProof/>
        </w:rPr>
      </w:pPr>
      <w:bookmarkStart w:id="2" w:name="_ENREF_3"/>
      <w:r w:rsidRPr="00B71152">
        <w:rPr>
          <w:noProof/>
        </w:rPr>
        <w:t>3.</w:t>
      </w:r>
      <w:r w:rsidRPr="00B71152">
        <w:rPr>
          <w:noProof/>
        </w:rPr>
        <w:tab/>
        <w:t>R Core Development Team. 2016 R: a language and environment for statistical computing.  (3.2.3 ed. Vienna, Austria, R Foundation for Statistic Computing.</w:t>
      </w:r>
      <w:bookmarkEnd w:id="2"/>
    </w:p>
    <w:p w:rsidR="0019517C" w:rsidRPr="00B71152" w:rsidRDefault="0019517C" w:rsidP="0019517C">
      <w:pPr>
        <w:pStyle w:val="EndNoteBibliography"/>
        <w:spacing w:line="480" w:lineRule="auto"/>
        <w:ind w:left="567" w:hanging="567"/>
        <w:rPr>
          <w:noProof/>
        </w:rPr>
      </w:pPr>
      <w:bookmarkStart w:id="3" w:name="_ENREF_4"/>
      <w:r w:rsidRPr="00B71152">
        <w:rPr>
          <w:noProof/>
        </w:rPr>
        <w:t>4.</w:t>
      </w:r>
      <w:r w:rsidRPr="00B71152">
        <w:rPr>
          <w:noProof/>
        </w:rPr>
        <w:tab/>
        <w:t>Knight S.M., Bradley D.W., Clark R.G., Gow E.A., Bélisle M., Berzins L., Blake T., Bridge E.S., Dawson R.D., Dunn</w:t>
      </w:r>
      <w:bookmarkStart w:id="4" w:name="_GoBack"/>
      <w:bookmarkEnd w:id="4"/>
      <w:r w:rsidRPr="00B71152">
        <w:rPr>
          <w:noProof/>
        </w:rPr>
        <w:t xml:space="preserve"> P.O., et al. 2018 Constructing and evaluating a continent-wide migratory songbird network across the annual cycle. </w:t>
      </w:r>
      <w:r w:rsidRPr="00B71152">
        <w:rPr>
          <w:i/>
          <w:noProof/>
        </w:rPr>
        <w:t>Ecological Monographs</w:t>
      </w:r>
      <w:r w:rsidRPr="00B71152">
        <w:rPr>
          <w:noProof/>
        </w:rPr>
        <w:t xml:space="preserve"> </w:t>
      </w:r>
      <w:r w:rsidRPr="00B71152">
        <w:rPr>
          <w:b/>
          <w:i/>
          <w:noProof/>
        </w:rPr>
        <w:t>88</w:t>
      </w:r>
      <w:r w:rsidRPr="00B71152">
        <w:rPr>
          <w:noProof/>
        </w:rPr>
        <w:t>(3), 445–460. (doi:10.1002/ecm.1298).</w:t>
      </w:r>
      <w:bookmarkEnd w:id="3"/>
    </w:p>
    <w:p w:rsidR="0019517C" w:rsidRPr="00B71152" w:rsidRDefault="0019517C" w:rsidP="0019517C">
      <w:pPr>
        <w:pStyle w:val="EndNoteBibliography"/>
        <w:spacing w:line="480" w:lineRule="auto"/>
        <w:ind w:left="567" w:hanging="567"/>
        <w:rPr>
          <w:noProof/>
        </w:rPr>
      </w:pPr>
      <w:bookmarkStart w:id="5" w:name="_ENREF_5"/>
      <w:r w:rsidRPr="00B71152">
        <w:rPr>
          <w:noProof/>
        </w:rPr>
        <w:t>5.</w:t>
      </w:r>
      <w:r w:rsidRPr="00B71152">
        <w:rPr>
          <w:noProof/>
        </w:rPr>
        <w:tab/>
        <w:t xml:space="preserve">Rakhimberdiev E., Senner N.R., Verhoeven M.A., Winkler D.W., Bouten W., Piersma T. 2016 Comparing interferences of solar geolocation data gainst high-precision GPS data: annual movements of a double-tagged black-tailed godwit. </w:t>
      </w:r>
      <w:r w:rsidRPr="00B71152">
        <w:rPr>
          <w:i/>
          <w:noProof/>
        </w:rPr>
        <w:t>Journal of Avian Biology</w:t>
      </w:r>
      <w:r w:rsidRPr="00B71152">
        <w:rPr>
          <w:noProof/>
        </w:rPr>
        <w:t xml:space="preserve"> </w:t>
      </w:r>
      <w:r w:rsidRPr="00B71152">
        <w:rPr>
          <w:b/>
          <w:noProof/>
        </w:rPr>
        <w:t>47</w:t>
      </w:r>
      <w:r w:rsidRPr="00B71152">
        <w:rPr>
          <w:noProof/>
        </w:rPr>
        <w:t>, 589–596. (doi:doi: 10.1111/jav.00891).</w:t>
      </w:r>
      <w:bookmarkEnd w:id="5"/>
    </w:p>
    <w:p w:rsidR="0019517C" w:rsidRPr="00B71152" w:rsidRDefault="0019517C" w:rsidP="0019517C">
      <w:pPr>
        <w:pStyle w:val="EndNoteBibliography"/>
        <w:spacing w:line="480" w:lineRule="auto"/>
        <w:ind w:left="567" w:hanging="567"/>
        <w:rPr>
          <w:noProof/>
        </w:rPr>
      </w:pPr>
      <w:bookmarkStart w:id="6" w:name="_ENREF_6"/>
      <w:r w:rsidRPr="00B71152">
        <w:rPr>
          <w:noProof/>
        </w:rPr>
        <w:t>6.</w:t>
      </w:r>
      <w:r w:rsidRPr="00B71152">
        <w:rPr>
          <w:noProof/>
        </w:rPr>
        <w:tab/>
        <w:t xml:space="preserve">van de Pol M., Wright J. 2009 A simple method for distinguishing with-versus between subject effects using mixed models. </w:t>
      </w:r>
      <w:r w:rsidRPr="00B71152">
        <w:rPr>
          <w:i/>
          <w:noProof/>
        </w:rPr>
        <w:t>Animal Behaviour</w:t>
      </w:r>
      <w:r w:rsidRPr="00B71152">
        <w:rPr>
          <w:noProof/>
        </w:rPr>
        <w:t xml:space="preserve"> </w:t>
      </w:r>
      <w:r w:rsidRPr="00B71152">
        <w:rPr>
          <w:b/>
          <w:noProof/>
        </w:rPr>
        <w:t>77</w:t>
      </w:r>
      <w:r w:rsidRPr="00B71152">
        <w:rPr>
          <w:noProof/>
        </w:rPr>
        <w:t>, 753–758.</w:t>
      </w:r>
      <w:bookmarkEnd w:id="6"/>
    </w:p>
    <w:p w:rsidR="0019517C" w:rsidRDefault="0019517C" w:rsidP="00B71152"/>
    <w:p w:rsidR="0019517C" w:rsidRPr="00AA0468" w:rsidRDefault="0019517C" w:rsidP="00201B7F">
      <w:pPr>
        <w:spacing w:line="480" w:lineRule="auto"/>
        <w:rPr>
          <w:rFonts w:cs="Arial"/>
          <w:bCs/>
        </w:rPr>
        <w:sectPr w:rsidR="0019517C" w:rsidRPr="00AA0468" w:rsidSect="00965E8E">
          <w:pgSz w:w="12240" w:h="15840"/>
          <w:pgMar w:top="1418" w:right="1418" w:bottom="1418" w:left="1418" w:header="709" w:footer="709" w:gutter="0"/>
          <w:cols w:space="708"/>
          <w:docGrid w:linePitch="360"/>
        </w:sectPr>
      </w:pPr>
    </w:p>
    <w:p w:rsidR="0019517C" w:rsidRPr="007E30B2" w:rsidRDefault="0019517C" w:rsidP="007726DC">
      <w:pPr>
        <w:spacing w:line="480" w:lineRule="auto"/>
        <w:rPr>
          <w:rFonts w:cs="Arial"/>
          <w:bCs/>
          <w:sz w:val="26"/>
          <w:szCs w:val="26"/>
        </w:rPr>
      </w:pPr>
      <w:r>
        <w:rPr>
          <w:rFonts w:cs="Arial"/>
          <w:bCs/>
          <w:noProof/>
          <w:sz w:val="26"/>
          <w:szCs w:val="26"/>
        </w:rPr>
        <w:drawing>
          <wp:inline distT="0" distB="0" distL="0" distR="0" wp14:anchorId="26D31F8F" wp14:editId="08ACD63E">
            <wp:extent cx="7904480" cy="5963920"/>
            <wp:effectExtent l="0" t="0" r="0" b="5080"/>
            <wp:docPr id="2" name="Picture 2" descr="Macintosh HD:Users:elizabethgow:Dropbox:TRES geolocation:Tresmig timing paper:Drafts:Supplement:Sup fig violoin evnets by latitu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gow:Dropbox:TRES geolocation:Tresmig timing paper:Drafts:Supplement:Sup fig violoin evnets by latitud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4480" cy="5963920"/>
                    </a:xfrm>
                    <a:prstGeom prst="rect">
                      <a:avLst/>
                    </a:prstGeom>
                    <a:noFill/>
                    <a:ln>
                      <a:noFill/>
                    </a:ln>
                  </pic:spPr>
                </pic:pic>
              </a:graphicData>
            </a:graphic>
          </wp:inline>
        </w:drawing>
      </w:r>
    </w:p>
    <w:p w:rsidR="0019517C" w:rsidRDefault="0019517C"/>
    <w:p w:rsidR="0019517C" w:rsidRDefault="0019517C"/>
    <w:p w:rsidR="0019517C" w:rsidRDefault="0019517C"/>
    <w:p w:rsidR="0019517C" w:rsidRPr="004D1577" w:rsidRDefault="0019517C" w:rsidP="00A24936">
      <w:pPr>
        <w:spacing w:line="480" w:lineRule="auto"/>
        <w:rPr>
          <w:rFonts w:cs="Arial"/>
          <w:b/>
          <w:bCs/>
        </w:rPr>
      </w:pPr>
      <w:r w:rsidRPr="004D1577">
        <w:rPr>
          <w:rFonts w:cs="Arial"/>
          <w:b/>
          <w:bCs/>
        </w:rPr>
        <w:t>Supplementary figure 1: Violin plots of the timing of each event in the annual cycle based on latitude.</w:t>
      </w:r>
    </w:p>
    <w:p w:rsidR="0019517C" w:rsidRPr="004D1577" w:rsidRDefault="0019517C" w:rsidP="00A24936">
      <w:pPr>
        <w:spacing w:line="480" w:lineRule="auto"/>
        <w:rPr>
          <w:rFonts w:cs="Arial"/>
          <w:bCs/>
        </w:rPr>
      </w:pPr>
      <w:r w:rsidRPr="004D1577">
        <w:rPr>
          <w:rFonts w:cs="Arial"/>
          <w:bCs/>
        </w:rPr>
        <w:t>The timing of major events throughout the annual cycle of 133 tree swallows (</w:t>
      </w:r>
      <w:r w:rsidRPr="004D1577">
        <w:rPr>
          <w:rFonts w:cs="Arial"/>
          <w:bCs/>
          <w:i/>
        </w:rPr>
        <w:t>Tachy</w:t>
      </w:r>
      <w:r>
        <w:rPr>
          <w:rFonts w:cs="Arial"/>
          <w:bCs/>
          <w:i/>
        </w:rPr>
        <w:t>c</w:t>
      </w:r>
      <w:r w:rsidRPr="004D1577">
        <w:rPr>
          <w:rFonts w:cs="Arial"/>
          <w:bCs/>
          <w:i/>
        </w:rPr>
        <w:t>ineta bicolor</w:t>
      </w:r>
      <w:r w:rsidRPr="004D1577">
        <w:rPr>
          <w:rFonts w:cs="Arial"/>
          <w:bCs/>
        </w:rPr>
        <w:t>) originating from 12 breeding sites. The</w:t>
      </w:r>
      <w:r w:rsidRPr="004D1577">
        <w:t xml:space="preserve"> shape and length of the violins are based on kernel density estimations of the distribution of the dates of each event </w:t>
      </w:r>
      <w:r>
        <w:t xml:space="preserve">by the breeding latitude category </w:t>
      </w:r>
      <w:r w:rsidRPr="004D1577">
        <w:t xml:space="preserve">within the annual cycle. </w:t>
      </w:r>
      <w:r>
        <w:rPr>
          <w:rFonts w:cs="Arial"/>
          <w:bCs/>
        </w:rPr>
        <w:t xml:space="preserve">Each panel represents a different timing event in the annual cycle. The different shades of blue of the violins represent the breeding latitude category. The dot in the middle of the plot is the median value.  </w:t>
      </w:r>
    </w:p>
    <w:p w:rsidR="0019517C" w:rsidRDefault="0019517C">
      <w:r>
        <w:br w:type="page"/>
      </w:r>
    </w:p>
    <w:tbl>
      <w:tblPr>
        <w:tblW w:w="12120" w:type="dxa"/>
        <w:tblInd w:w="93" w:type="dxa"/>
        <w:tblLook w:val="04A0" w:firstRow="1" w:lastRow="0" w:firstColumn="1" w:lastColumn="0" w:noHBand="0" w:noVBand="1"/>
      </w:tblPr>
      <w:tblGrid>
        <w:gridCol w:w="2556"/>
        <w:gridCol w:w="4634"/>
        <w:gridCol w:w="1256"/>
        <w:gridCol w:w="648"/>
        <w:gridCol w:w="1028"/>
        <w:gridCol w:w="763"/>
        <w:gridCol w:w="236"/>
        <w:gridCol w:w="999"/>
      </w:tblGrid>
      <w:tr w:rsidR="0019517C" w:rsidRPr="007B32D0" w:rsidTr="00B64475">
        <w:trPr>
          <w:gridAfter w:val="2"/>
          <w:wAfter w:w="1235" w:type="dxa"/>
          <w:trHeight w:val="300"/>
        </w:trPr>
        <w:tc>
          <w:tcPr>
            <w:tcW w:w="10885" w:type="dxa"/>
            <w:gridSpan w:val="6"/>
            <w:tcBorders>
              <w:top w:val="nil"/>
              <w:left w:val="nil"/>
              <w:bottom w:val="single" w:sz="4" w:space="0" w:color="auto"/>
              <w:right w:val="nil"/>
            </w:tcBorders>
            <w:shd w:val="clear" w:color="auto" w:fill="auto"/>
            <w:noWrap/>
            <w:vAlign w:val="bottom"/>
            <w:hideMark/>
          </w:tcPr>
          <w:p w:rsidR="0019517C" w:rsidRPr="007B32D0" w:rsidRDefault="0019517C" w:rsidP="000058D1">
            <w:pPr>
              <w:spacing w:line="480" w:lineRule="auto"/>
              <w:rPr>
                <w:rFonts w:eastAsia="Times New Roman" w:cs="Arial"/>
                <w:color w:val="000000"/>
                <w:highlight w:val="green"/>
                <w:lang w:val="en-CA"/>
              </w:rPr>
            </w:pPr>
            <w:r w:rsidRPr="007B32D0">
              <w:rPr>
                <w:rFonts w:eastAsia="Times New Roman" w:cs="Arial"/>
                <w:color w:val="000000"/>
                <w:lang w:val="en-CA"/>
              </w:rPr>
              <w:t>Supplementary Table 1: Model averaged estimates ± SE, upper (UCI) and lower (LCI) 85% confidence intervals, and z values from the top supported models (ΔAIC</w:t>
            </w:r>
            <w:r w:rsidRPr="004E193D">
              <w:rPr>
                <w:rFonts w:eastAsia="Times New Roman" w:cs="Arial"/>
                <w:color w:val="000000"/>
                <w:vertAlign w:val="subscript"/>
                <w:lang w:val="en-CA"/>
              </w:rPr>
              <w:t>c</w:t>
            </w:r>
            <w:r w:rsidRPr="007B32D0">
              <w:rPr>
                <w:rFonts w:eastAsia="Times New Roman" w:cs="Arial"/>
                <w:color w:val="000000"/>
                <w:lang w:val="en-CA"/>
              </w:rPr>
              <w:t xml:space="preserve"> ≤ 4; Supplementary Table 2) from linear mixed models used to explain variation in timing</w:t>
            </w:r>
            <w:r>
              <w:rPr>
                <w:rFonts w:eastAsia="Times New Roman" w:cs="Arial"/>
                <w:color w:val="000000"/>
                <w:lang w:val="en-CA"/>
              </w:rPr>
              <w:t xml:space="preserve"> of</w:t>
            </w:r>
            <w:r w:rsidRPr="007B32D0">
              <w:rPr>
                <w:rFonts w:eastAsia="Times New Roman" w:cs="Arial"/>
                <w:color w:val="000000"/>
                <w:lang w:val="en-CA"/>
              </w:rPr>
              <w:t xml:space="preserve"> events throughout the annual cycle of tree swallows (</w:t>
            </w:r>
            <w:r w:rsidRPr="0082053A">
              <w:rPr>
                <w:rFonts w:eastAsia="Times New Roman" w:cs="Arial"/>
                <w:i/>
                <w:color w:val="000000"/>
                <w:lang w:val="en-CA"/>
              </w:rPr>
              <w:t>Tachycineta bicolor</w:t>
            </w:r>
            <w:r w:rsidRPr="007B32D0">
              <w:rPr>
                <w:rFonts w:eastAsia="Times New Roman" w:cs="Arial"/>
                <w:color w:val="000000"/>
                <w:lang w:val="en-CA"/>
              </w:rPr>
              <w:t>). Breeding site was included as a random effect in all models. Bolded CI values are those that do not overlap zero. Sex was a binary variable with female as the reference. Slope estimates are based on standardized variables.</w:t>
            </w:r>
          </w:p>
        </w:tc>
      </w:tr>
      <w:tr w:rsidR="0019517C" w:rsidRPr="007B32D0" w:rsidTr="00B64475">
        <w:trPr>
          <w:trHeight w:val="300"/>
        </w:trPr>
        <w:tc>
          <w:tcPr>
            <w:tcW w:w="2556"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Response variable</w:t>
            </w:r>
          </w:p>
        </w:tc>
        <w:tc>
          <w:tcPr>
            <w:tcW w:w="4634" w:type="dxa"/>
            <w:tcBorders>
              <w:top w:val="nil"/>
              <w:left w:val="nil"/>
              <w:bottom w:val="single" w:sz="4" w:space="0" w:color="auto"/>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Predictor variable</w:t>
            </w:r>
          </w:p>
        </w:tc>
        <w:tc>
          <w:tcPr>
            <w:tcW w:w="1256"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Estimate</w:t>
            </w:r>
          </w:p>
        </w:tc>
        <w:tc>
          <w:tcPr>
            <w:tcW w:w="648"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w:t>
            </w:r>
          </w:p>
        </w:tc>
        <w:tc>
          <w:tcPr>
            <w:tcW w:w="1028"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z-value</w:t>
            </w:r>
          </w:p>
        </w:tc>
        <w:tc>
          <w:tcPr>
            <w:tcW w:w="999" w:type="dxa"/>
            <w:gridSpan w:val="2"/>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LCI</w:t>
            </w:r>
          </w:p>
        </w:tc>
        <w:tc>
          <w:tcPr>
            <w:tcW w:w="999"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UCI</w:t>
            </w: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(A) Breeding arrival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118.60</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1.47</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80.19</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116.48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120.72</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6.37</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1.08</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5.86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4.81</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7.93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-4.52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2.43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1.85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-7.96</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-1.97</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Non-breeding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0.93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1.08</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0.86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-0.03</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2.94</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Non-breeding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0.26</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0.79</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0.33</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-0.99</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2.27</w:t>
            </w:r>
          </w:p>
        </w:tc>
      </w:tr>
      <w:tr w:rsidR="0019517C" w:rsidRPr="007B32D0" w:rsidTr="00B64475">
        <w:trPr>
          <w:trHeight w:val="300"/>
        </w:trPr>
        <w:tc>
          <w:tcPr>
            <w:tcW w:w="2556" w:type="dxa"/>
            <w:tcBorders>
              <w:top w:val="nil"/>
              <w:left w:val="nil"/>
              <w:bottom w:val="nil"/>
              <w:right w:val="nil"/>
            </w:tcBorders>
            <w:shd w:val="clear" w:color="auto" w:fill="auto"/>
            <w:noWrap/>
            <w:vAlign w:val="bottom"/>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Non-breeding departure date * non-breeding latitude</w:t>
            </w:r>
          </w:p>
        </w:tc>
        <w:tc>
          <w:tcPr>
            <w:tcW w:w="1256"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-0.45</w:t>
            </w:r>
          </w:p>
        </w:tc>
        <w:tc>
          <w:tcPr>
            <w:tcW w:w="648"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0.99</w:t>
            </w:r>
          </w:p>
        </w:tc>
        <w:tc>
          <w:tcPr>
            <w:tcW w:w="1028"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0.45</w:t>
            </w:r>
          </w:p>
        </w:tc>
        <w:tc>
          <w:tcPr>
            <w:tcW w:w="999" w:type="dxa"/>
            <w:gridSpan w:val="2"/>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b/>
                <w:color w:val="000000"/>
                <w:lang w:val="en-CA"/>
              </w:rPr>
            </w:pPr>
            <w:r w:rsidRPr="007B32D0">
              <w:rPr>
                <w:rFonts w:eastAsia="Times New Roman" w:cs="Arial"/>
                <w:b/>
                <w:color w:val="000000"/>
                <w:lang w:val="en-CA"/>
              </w:rPr>
              <w:t>-3.66</w:t>
            </w:r>
          </w:p>
        </w:tc>
        <w:tc>
          <w:tcPr>
            <w:tcW w:w="999"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b/>
                <w:color w:val="000000"/>
                <w:lang w:val="en-CA"/>
              </w:rPr>
            </w:pPr>
            <w:r w:rsidRPr="007B32D0">
              <w:rPr>
                <w:rFonts w:eastAsia="Times New Roman" w:cs="Arial"/>
                <w:b/>
                <w:color w:val="000000"/>
                <w:lang w:val="en-CA"/>
              </w:rPr>
              <w:t>-0.45</w:t>
            </w:r>
          </w:p>
        </w:tc>
      </w:tr>
      <w:tr w:rsidR="0019517C" w:rsidRPr="007B32D0" w:rsidTr="00B64475">
        <w:trPr>
          <w:trHeight w:val="7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latitude*Non-breeding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0.04</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-1.89</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1.60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(B) First egg date</w:t>
            </w: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141.32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1.13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123.14</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139.67</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142.96</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3.23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1.35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2.39</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1.89</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5.02</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arrival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3.01</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0.85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3.51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1.78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4.24</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latitude*breeding arrival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-0.28</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0.52</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-1.71</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0.15</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0.14</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0.79</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0.17</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-1.65</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2.80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(C) Fledge date</w:t>
            </w: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182.28</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325.94</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181.48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183.08</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First egg date (deploy year)</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3.09</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0.50</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6.11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2.36</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3.81</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3.77</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8.75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3.15</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4.39</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0.62</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0.53</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-0.21</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1.94</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(D) 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192.72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0.67</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283.12</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191.75</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193.70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-0.63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0.52</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1.19</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-1.39</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Fledge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5.45</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0.46</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11.70</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4.78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6.12</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-1.24</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0.85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-2.51</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-0.58</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latitude*fledge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-0.94</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0.30</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3.07</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-1.38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-0.50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(E) Arrival at first stopover</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194.21</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0.37</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518.90</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193.67</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194.75</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0.38</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3.69</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-1.99</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-0.88</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Distance breeding to stopover</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3.38</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0.36</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9.29</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2.86</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3.90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5.93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0.34</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17.25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5.44</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6.43</w:t>
            </w:r>
          </w:p>
        </w:tc>
      </w:tr>
      <w:tr w:rsidR="0019517C" w:rsidRPr="007B32D0" w:rsidTr="00B64475">
        <w:trPr>
          <w:trHeight w:val="300"/>
        </w:trPr>
        <w:tc>
          <w:tcPr>
            <w:tcW w:w="2556" w:type="dxa"/>
            <w:tcBorders>
              <w:top w:val="nil"/>
              <w:left w:val="nil"/>
              <w:bottom w:val="nil"/>
              <w:right w:val="nil"/>
            </w:tcBorders>
            <w:shd w:val="clear" w:color="auto" w:fill="auto"/>
            <w:noWrap/>
            <w:vAlign w:val="bottom"/>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 breeding departure date</w:t>
            </w:r>
          </w:p>
        </w:tc>
        <w:tc>
          <w:tcPr>
            <w:tcW w:w="1256"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-0.44</w:t>
            </w:r>
          </w:p>
        </w:tc>
        <w:tc>
          <w:tcPr>
            <w:tcW w:w="648"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0.36</w:t>
            </w:r>
          </w:p>
        </w:tc>
        <w:tc>
          <w:tcPr>
            <w:tcW w:w="1028"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1.22</w:t>
            </w:r>
          </w:p>
        </w:tc>
        <w:tc>
          <w:tcPr>
            <w:tcW w:w="999" w:type="dxa"/>
            <w:gridSpan w:val="2"/>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-1.01</w:t>
            </w:r>
          </w:p>
        </w:tc>
        <w:tc>
          <w:tcPr>
            <w:tcW w:w="999" w:type="dxa"/>
            <w:tcBorders>
              <w:top w:val="nil"/>
              <w:left w:val="nil"/>
              <w:bottom w:val="nil"/>
              <w:right w:val="nil"/>
            </w:tcBorders>
            <w:shd w:val="clear" w:color="auto" w:fill="auto"/>
            <w:noWrap/>
            <w:vAlign w:val="bottom"/>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-0.17</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0.38</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0.52</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0.73</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0.04</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1.48</w:t>
            </w:r>
          </w:p>
        </w:tc>
      </w:tr>
      <w:tr w:rsidR="0019517C" w:rsidRPr="007B32D0" w:rsidTr="00B64475">
        <w:trPr>
          <w:trHeight w:val="6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Distance breeding to stopover*breeding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-0.68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0.58</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(F) Stopover departure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269.81</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4.51</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59.28</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263.28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276.34</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Stopover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-16.32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3.59</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4.51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-21.52</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-11.13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Stopover arrival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11.10</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2.94</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3.74</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6.84</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15.36</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stopover latitude*stopover arrival</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8.09</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2.95</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2.71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3.81</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12.37</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-0.26</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2.08</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0.12</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-7.78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5.23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-0.22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1.93</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-7.18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4.98</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(G) Non-breeding arrival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306.79</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2.16</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140.76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303.66</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309.91</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Distance stopover to non-breeding</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6.70</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1.72</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3.85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4.20</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9.20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Stopover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3.32</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1.61</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2.04</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0.98</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5.65</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10.04</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3.10</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3.20</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5.54</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14.54</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Distance * stopover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-5.53</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1.59</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3.45</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-7.83</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-3.23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lang w:val="en-CA"/>
              </w:rPr>
            </w:pPr>
            <w:r w:rsidRPr="007B32D0">
              <w:rPr>
                <w:rFonts w:eastAsia="Times New Roman" w:cs="Arial"/>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-0.51</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1.24</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0.41</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-4.13</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0.93</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7190"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b/>
                <w:bCs/>
                <w:color w:val="000000"/>
                <w:lang w:val="en-CA"/>
              </w:rPr>
            </w:pPr>
            <w:r w:rsidRPr="007B32D0">
              <w:rPr>
                <w:rFonts w:eastAsia="Times New Roman" w:cs="Arial"/>
                <w:b/>
                <w:bCs/>
                <w:color w:val="000000"/>
                <w:lang w:val="en-CA"/>
              </w:rPr>
              <w:t>(H) Non-breeding departure date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(Intercept)</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85.37</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3.88</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21.76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79.75</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91.00</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Non-breeding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7.50</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1.77</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4.20</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4.94</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10.06</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Sex</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-14.35</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3.50</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4.06</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-19.42</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b/>
                <w:bCs/>
                <w:color w:val="000000"/>
                <w:lang w:val="en-CA"/>
              </w:rPr>
            </w:pPr>
            <w:r w:rsidRPr="007B32D0">
              <w:rPr>
                <w:rFonts w:eastAsia="Times New Roman" w:cs="Arial"/>
                <w:b/>
                <w:bCs/>
                <w:color w:val="000000"/>
                <w:lang w:val="en-CA"/>
              </w:rPr>
              <w:t>-9.29</w:t>
            </w:r>
          </w:p>
        </w:tc>
      </w:tr>
      <w:tr w:rsidR="0019517C" w:rsidRPr="007B32D0" w:rsidTr="00B64475">
        <w:trPr>
          <w:trHeight w:val="300"/>
        </w:trPr>
        <w:tc>
          <w:tcPr>
            <w:tcW w:w="25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p>
        </w:tc>
        <w:tc>
          <w:tcPr>
            <w:tcW w:w="4634" w:type="dxa"/>
            <w:tcBorders>
              <w:top w:val="nil"/>
              <w:left w:val="nil"/>
              <w:bottom w:val="nil"/>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Breeding latitude</w:t>
            </w:r>
          </w:p>
        </w:tc>
        <w:tc>
          <w:tcPr>
            <w:tcW w:w="1256"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0.18</w:t>
            </w:r>
          </w:p>
        </w:tc>
        <w:tc>
          <w:tcPr>
            <w:tcW w:w="64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1.47</w:t>
            </w:r>
          </w:p>
        </w:tc>
        <w:tc>
          <w:tcPr>
            <w:tcW w:w="1028"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0.12</w:t>
            </w:r>
          </w:p>
        </w:tc>
        <w:tc>
          <w:tcPr>
            <w:tcW w:w="999" w:type="dxa"/>
            <w:gridSpan w:val="2"/>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-3.67</w:t>
            </w:r>
          </w:p>
        </w:tc>
        <w:tc>
          <w:tcPr>
            <w:tcW w:w="999" w:type="dxa"/>
            <w:tcBorders>
              <w:top w:val="nil"/>
              <w:left w:val="nil"/>
              <w:bottom w:val="nil"/>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5.44</w:t>
            </w:r>
          </w:p>
        </w:tc>
      </w:tr>
      <w:tr w:rsidR="0019517C" w:rsidRPr="007B32D0" w:rsidTr="00B64475">
        <w:trPr>
          <w:trHeight w:val="300"/>
        </w:trPr>
        <w:tc>
          <w:tcPr>
            <w:tcW w:w="2556"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 </w:t>
            </w:r>
          </w:p>
        </w:tc>
        <w:tc>
          <w:tcPr>
            <w:tcW w:w="4634" w:type="dxa"/>
            <w:tcBorders>
              <w:top w:val="nil"/>
              <w:left w:val="nil"/>
              <w:bottom w:val="single" w:sz="4" w:space="0" w:color="auto"/>
              <w:right w:val="nil"/>
            </w:tcBorders>
            <w:shd w:val="clear" w:color="auto" w:fill="auto"/>
            <w:vAlign w:val="bottom"/>
            <w:hideMark/>
          </w:tcPr>
          <w:p w:rsidR="0019517C" w:rsidRPr="007B32D0" w:rsidRDefault="0019517C" w:rsidP="00201B7F">
            <w:pPr>
              <w:spacing w:line="480" w:lineRule="auto"/>
              <w:rPr>
                <w:rFonts w:eastAsia="Times New Roman" w:cs="Arial"/>
                <w:color w:val="000000"/>
                <w:lang w:val="en-CA"/>
              </w:rPr>
            </w:pPr>
            <w:r w:rsidRPr="007B32D0">
              <w:rPr>
                <w:rFonts w:eastAsia="Times New Roman" w:cs="Arial"/>
                <w:color w:val="000000"/>
                <w:lang w:val="en-CA"/>
              </w:rPr>
              <w:t>Non-breeding arrival</w:t>
            </w:r>
          </w:p>
        </w:tc>
        <w:tc>
          <w:tcPr>
            <w:tcW w:w="1256"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-0.03</w:t>
            </w:r>
          </w:p>
        </w:tc>
        <w:tc>
          <w:tcPr>
            <w:tcW w:w="648"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0.79</w:t>
            </w:r>
          </w:p>
        </w:tc>
        <w:tc>
          <w:tcPr>
            <w:tcW w:w="1028"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0.04</w:t>
            </w:r>
          </w:p>
        </w:tc>
        <w:tc>
          <w:tcPr>
            <w:tcW w:w="999" w:type="dxa"/>
            <w:gridSpan w:val="2"/>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-2.74</w:t>
            </w:r>
          </w:p>
        </w:tc>
        <w:tc>
          <w:tcPr>
            <w:tcW w:w="999" w:type="dxa"/>
            <w:tcBorders>
              <w:top w:val="nil"/>
              <w:left w:val="nil"/>
              <w:bottom w:val="single" w:sz="4" w:space="0" w:color="auto"/>
              <w:right w:val="nil"/>
            </w:tcBorders>
            <w:shd w:val="clear" w:color="auto" w:fill="auto"/>
            <w:noWrap/>
            <w:vAlign w:val="bottom"/>
            <w:hideMark/>
          </w:tcPr>
          <w:p w:rsidR="0019517C" w:rsidRPr="007B32D0" w:rsidRDefault="0019517C" w:rsidP="00201B7F">
            <w:pPr>
              <w:spacing w:line="480" w:lineRule="auto"/>
              <w:jc w:val="right"/>
              <w:rPr>
                <w:rFonts w:eastAsia="Times New Roman" w:cs="Arial"/>
                <w:color w:val="000000"/>
                <w:lang w:val="en-CA"/>
              </w:rPr>
            </w:pPr>
            <w:r w:rsidRPr="007B32D0">
              <w:rPr>
                <w:rFonts w:eastAsia="Times New Roman" w:cs="Arial"/>
                <w:color w:val="000000"/>
                <w:lang w:val="en-CA"/>
              </w:rPr>
              <w:t>2.40</w:t>
            </w:r>
          </w:p>
        </w:tc>
      </w:tr>
    </w:tbl>
    <w:p w:rsidR="0019517C" w:rsidRDefault="0019517C">
      <w:r>
        <w:br w:type="page"/>
      </w:r>
    </w:p>
    <w:tbl>
      <w:tblPr>
        <w:tblW w:w="10885" w:type="dxa"/>
        <w:tblInd w:w="93" w:type="dxa"/>
        <w:tblLook w:val="04A0" w:firstRow="1" w:lastRow="0" w:firstColumn="1" w:lastColumn="0" w:noHBand="0" w:noVBand="1"/>
      </w:tblPr>
      <w:tblGrid>
        <w:gridCol w:w="2540"/>
        <w:gridCol w:w="640"/>
        <w:gridCol w:w="475"/>
        <w:gridCol w:w="560"/>
        <w:gridCol w:w="600"/>
        <w:gridCol w:w="600"/>
        <w:gridCol w:w="600"/>
        <w:gridCol w:w="600"/>
        <w:gridCol w:w="600"/>
        <w:gridCol w:w="475"/>
        <w:gridCol w:w="600"/>
        <w:gridCol w:w="600"/>
        <w:gridCol w:w="600"/>
        <w:gridCol w:w="920"/>
        <w:gridCol w:w="475"/>
      </w:tblGrid>
      <w:tr w:rsidR="0019517C" w:rsidRPr="00C72B66" w:rsidTr="004C165C">
        <w:trPr>
          <w:trHeight w:val="300"/>
        </w:trPr>
        <w:tc>
          <w:tcPr>
            <w:tcW w:w="10885" w:type="dxa"/>
            <w:gridSpan w:val="15"/>
            <w:tcBorders>
              <w:top w:val="nil"/>
              <w:left w:val="nil"/>
              <w:bottom w:val="single" w:sz="4" w:space="0" w:color="auto"/>
              <w:right w:val="nil"/>
            </w:tcBorders>
            <w:shd w:val="clear" w:color="auto" w:fill="auto"/>
            <w:noWrap/>
            <w:vAlign w:val="bottom"/>
            <w:hideMark/>
          </w:tcPr>
          <w:p w:rsidR="0019517C" w:rsidRDefault="0019517C" w:rsidP="007A0BCD">
            <w:pPr>
              <w:spacing w:line="480" w:lineRule="auto"/>
              <w:rPr>
                <w:rFonts w:eastAsia="Times New Roman" w:cs="Arial"/>
                <w:color w:val="000000"/>
                <w:lang w:val="en-CA"/>
              </w:rPr>
            </w:pPr>
          </w:p>
          <w:p w:rsidR="0019517C" w:rsidRPr="00C72B66" w:rsidRDefault="0019517C" w:rsidP="007A0BCD">
            <w:pPr>
              <w:spacing w:line="480" w:lineRule="auto"/>
              <w:rPr>
                <w:rFonts w:eastAsia="Times New Roman" w:cs="Arial"/>
                <w:color w:val="000000"/>
                <w:lang w:val="en-CA"/>
              </w:rPr>
            </w:pPr>
            <w:r w:rsidRPr="00584299">
              <w:rPr>
                <w:rFonts w:eastAsia="Times New Roman" w:cs="Arial"/>
                <w:color w:val="000000"/>
                <w:lang w:val="en-CA"/>
              </w:rPr>
              <w:t>Supplementary table 2. Summary</w:t>
            </w:r>
            <w:r>
              <w:rPr>
                <w:rFonts w:eastAsia="Times New Roman" w:cs="Arial"/>
                <w:color w:val="000000"/>
                <w:lang w:val="en-CA"/>
              </w:rPr>
              <w:t xml:space="preserve"> of predictor variables used in models to explain timing of events in the annual cycle in tree swallows (</w:t>
            </w:r>
            <w:r>
              <w:rPr>
                <w:rFonts w:eastAsia="Times New Roman" w:cs="Arial"/>
                <w:i/>
                <w:color w:val="000000"/>
                <w:lang w:val="en-CA"/>
              </w:rPr>
              <w:t>Tachycineta bicolor</w:t>
            </w:r>
            <w:r>
              <w:rPr>
                <w:rFonts w:eastAsia="Times New Roman" w:cs="Arial"/>
                <w:color w:val="000000"/>
                <w:lang w:val="en-CA"/>
              </w:rPr>
              <w:t>)</w:t>
            </w:r>
            <w:r>
              <w:rPr>
                <w:rFonts w:eastAsia="Times New Roman" w:cs="Arial"/>
                <w:i/>
                <w:color w:val="000000"/>
                <w:lang w:val="en-CA"/>
              </w:rPr>
              <w:t xml:space="preserve"> </w:t>
            </w:r>
            <w:r>
              <w:rPr>
                <w:rFonts w:eastAsia="Times New Roman" w:cs="Arial"/>
                <w:color w:val="000000"/>
                <w:lang w:val="en-CA"/>
              </w:rPr>
              <w:t>(A-H). Interactions between two predictor variables are denoted by the superscript *, if there was more than one interaction in the model, then the second interaction is indicated by the subscript ^.  Breeding arrival dates are from the recapture year and first egg dates are from the year of geolocator deployment.</w:t>
            </w:r>
          </w:p>
        </w:tc>
      </w:tr>
      <w:tr w:rsidR="0019517C" w:rsidRPr="00C72B66" w:rsidTr="004C165C">
        <w:trPr>
          <w:trHeight w:val="700"/>
        </w:trPr>
        <w:tc>
          <w:tcPr>
            <w:tcW w:w="2540" w:type="dxa"/>
            <w:tcBorders>
              <w:top w:val="single" w:sz="4" w:space="0" w:color="auto"/>
            </w:tcBorders>
            <w:shd w:val="clear" w:color="auto" w:fill="auto"/>
            <w:vAlign w:val="bottom"/>
            <w:hideMark/>
          </w:tcPr>
          <w:p w:rsidR="0019517C" w:rsidRPr="00C72B66" w:rsidRDefault="0019517C" w:rsidP="007A0BCD">
            <w:pPr>
              <w:spacing w:line="480" w:lineRule="auto"/>
              <w:rPr>
                <w:rFonts w:eastAsia="Times New Roman" w:cs="Arial"/>
                <w:color w:val="000000"/>
                <w:lang w:val="en-CA"/>
              </w:rPr>
            </w:pPr>
          </w:p>
        </w:tc>
        <w:tc>
          <w:tcPr>
            <w:tcW w:w="8345" w:type="dxa"/>
            <w:gridSpan w:val="14"/>
            <w:tcBorders>
              <w:top w:val="single" w:sz="4" w:space="0" w:color="auto"/>
            </w:tcBorders>
            <w:shd w:val="clear" w:color="auto" w:fill="auto"/>
            <w:noWrap/>
            <w:vAlign w:val="bottom"/>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Predictor variables</w:t>
            </w:r>
          </w:p>
        </w:tc>
      </w:tr>
      <w:tr w:rsidR="0019517C" w:rsidRPr="00C72B66" w:rsidTr="004C165C">
        <w:trPr>
          <w:trHeight w:val="1740"/>
        </w:trPr>
        <w:tc>
          <w:tcPr>
            <w:tcW w:w="2540" w:type="dxa"/>
            <w:tcBorders>
              <w:bottom w:val="single" w:sz="4" w:space="0" w:color="auto"/>
            </w:tcBorders>
            <w:shd w:val="clear" w:color="auto" w:fill="auto"/>
            <w:noWrap/>
            <w:hideMark/>
          </w:tcPr>
          <w:p w:rsidR="0019517C" w:rsidRDefault="0019517C" w:rsidP="007A0BCD">
            <w:pPr>
              <w:rPr>
                <w:rFonts w:eastAsia="Times New Roman" w:cs="Arial"/>
                <w:color w:val="000000"/>
                <w:lang w:val="en-CA"/>
              </w:rPr>
            </w:pPr>
          </w:p>
          <w:p w:rsidR="0019517C" w:rsidRDefault="0019517C" w:rsidP="007A0BCD">
            <w:pPr>
              <w:rPr>
                <w:rFonts w:eastAsia="Times New Roman" w:cs="Arial"/>
                <w:color w:val="000000"/>
                <w:lang w:val="en-CA"/>
              </w:rPr>
            </w:pPr>
          </w:p>
          <w:p w:rsidR="0019517C" w:rsidRDefault="0019517C" w:rsidP="007A0BCD">
            <w:pPr>
              <w:rPr>
                <w:rFonts w:eastAsia="Times New Roman" w:cs="Arial"/>
                <w:color w:val="000000"/>
                <w:lang w:val="en-CA"/>
              </w:rPr>
            </w:pPr>
          </w:p>
          <w:p w:rsidR="0019517C" w:rsidRDefault="0019517C" w:rsidP="007A0BCD">
            <w:pPr>
              <w:rPr>
                <w:rFonts w:eastAsia="Times New Roman" w:cs="Arial"/>
                <w:color w:val="000000"/>
                <w:lang w:val="en-CA"/>
              </w:rPr>
            </w:pPr>
          </w:p>
          <w:p w:rsidR="0019517C" w:rsidRDefault="0019517C" w:rsidP="007A0BCD">
            <w:pPr>
              <w:rPr>
                <w:rFonts w:eastAsia="Times New Roman" w:cs="Arial"/>
                <w:color w:val="000000"/>
                <w:lang w:val="en-CA"/>
              </w:rPr>
            </w:pPr>
          </w:p>
          <w:p w:rsidR="0019517C" w:rsidRPr="00C72B66" w:rsidRDefault="0019517C" w:rsidP="007A0BCD">
            <w:pPr>
              <w:rPr>
                <w:rFonts w:eastAsia="Times New Roman" w:cs="Arial"/>
                <w:color w:val="000000"/>
                <w:lang w:val="en-CA"/>
              </w:rPr>
            </w:pPr>
            <w:r>
              <w:rPr>
                <w:rFonts w:eastAsia="Times New Roman" w:cs="Arial"/>
                <w:color w:val="000000"/>
                <w:lang w:val="en-CA"/>
              </w:rPr>
              <w:t>Response Variables</w:t>
            </w:r>
          </w:p>
        </w:tc>
        <w:tc>
          <w:tcPr>
            <w:tcW w:w="64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b</w:t>
            </w:r>
            <w:r w:rsidRPr="00C72B66">
              <w:rPr>
                <w:rFonts w:eastAsia="Times New Roman" w:cs="Arial"/>
                <w:color w:val="000000"/>
                <w:lang w:val="en-CA"/>
              </w:rPr>
              <w:t>reed</w:t>
            </w:r>
            <w:r>
              <w:rPr>
                <w:rFonts w:eastAsia="Times New Roman" w:cs="Arial"/>
                <w:color w:val="000000"/>
                <w:lang w:val="en-CA"/>
              </w:rPr>
              <w:t>ing</w:t>
            </w:r>
            <w:r w:rsidRPr="00C72B66">
              <w:rPr>
                <w:rFonts w:eastAsia="Times New Roman" w:cs="Arial"/>
                <w:color w:val="000000"/>
                <w:lang w:val="en-CA"/>
              </w:rPr>
              <w:t xml:space="preserve"> arrival date</w:t>
            </w:r>
          </w:p>
        </w:tc>
        <w:tc>
          <w:tcPr>
            <w:tcW w:w="475"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f</w:t>
            </w:r>
            <w:r w:rsidRPr="00C72B66">
              <w:rPr>
                <w:rFonts w:eastAsia="Times New Roman" w:cs="Arial"/>
                <w:color w:val="000000"/>
                <w:lang w:val="en-CA"/>
              </w:rPr>
              <w:t>irst egg date</w:t>
            </w:r>
          </w:p>
        </w:tc>
        <w:tc>
          <w:tcPr>
            <w:tcW w:w="56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f</w:t>
            </w:r>
            <w:r w:rsidRPr="00C72B66">
              <w:rPr>
                <w:rFonts w:eastAsia="Times New Roman" w:cs="Arial"/>
                <w:color w:val="000000"/>
                <w:lang w:val="en-CA"/>
              </w:rPr>
              <w:t>ledge date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b</w:t>
            </w:r>
            <w:r w:rsidRPr="00C72B66">
              <w:rPr>
                <w:rFonts w:eastAsia="Times New Roman" w:cs="Arial"/>
                <w:color w:val="000000"/>
                <w:lang w:val="en-CA"/>
              </w:rPr>
              <w:t>reed</w:t>
            </w:r>
            <w:r>
              <w:rPr>
                <w:rFonts w:eastAsia="Times New Roman" w:cs="Arial"/>
                <w:color w:val="000000"/>
                <w:lang w:val="en-CA"/>
              </w:rPr>
              <w:t>ing</w:t>
            </w:r>
            <w:r w:rsidRPr="00C72B66">
              <w:rPr>
                <w:rFonts w:eastAsia="Times New Roman" w:cs="Arial"/>
                <w:color w:val="000000"/>
                <w:lang w:val="en-CA"/>
              </w:rPr>
              <w:t xml:space="preserve"> departure date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f</w:t>
            </w:r>
            <w:r w:rsidRPr="00C72B66">
              <w:rPr>
                <w:rFonts w:eastAsia="Times New Roman" w:cs="Arial"/>
                <w:color w:val="000000"/>
                <w:lang w:val="en-CA"/>
              </w:rPr>
              <w:t>irst stopover arrival date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s</w:t>
            </w:r>
            <w:r w:rsidRPr="00C72B66">
              <w:rPr>
                <w:rFonts w:eastAsia="Times New Roman" w:cs="Arial"/>
                <w:color w:val="000000"/>
                <w:lang w:val="en-CA"/>
              </w:rPr>
              <w:t>topover departure date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n</w:t>
            </w:r>
            <w:r w:rsidRPr="00C72B66">
              <w:rPr>
                <w:rFonts w:eastAsia="Times New Roman" w:cs="Arial"/>
                <w:color w:val="000000"/>
                <w:lang w:val="en-CA"/>
              </w:rPr>
              <w:t>on-breed</w:t>
            </w:r>
            <w:r>
              <w:rPr>
                <w:rFonts w:eastAsia="Times New Roman" w:cs="Arial"/>
                <w:color w:val="000000"/>
                <w:lang w:val="en-CA"/>
              </w:rPr>
              <w:t>ing</w:t>
            </w:r>
            <w:r w:rsidRPr="00C72B66">
              <w:rPr>
                <w:rFonts w:eastAsia="Times New Roman" w:cs="Arial"/>
                <w:color w:val="000000"/>
                <w:lang w:val="en-CA"/>
              </w:rPr>
              <w:t xml:space="preserve"> arrival date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n</w:t>
            </w:r>
            <w:r w:rsidRPr="00C72B66">
              <w:rPr>
                <w:rFonts w:eastAsia="Times New Roman" w:cs="Arial"/>
                <w:color w:val="000000"/>
                <w:lang w:val="en-CA"/>
              </w:rPr>
              <w:t>on-breed</w:t>
            </w:r>
            <w:r>
              <w:rPr>
                <w:rFonts w:eastAsia="Times New Roman" w:cs="Arial"/>
                <w:color w:val="000000"/>
                <w:lang w:val="en-CA"/>
              </w:rPr>
              <w:t>ing</w:t>
            </w:r>
            <w:r w:rsidRPr="00C72B66">
              <w:rPr>
                <w:rFonts w:eastAsia="Times New Roman" w:cs="Arial"/>
                <w:color w:val="000000"/>
                <w:lang w:val="en-CA"/>
              </w:rPr>
              <w:t xml:space="preserve"> departure date</w:t>
            </w:r>
          </w:p>
        </w:tc>
        <w:tc>
          <w:tcPr>
            <w:tcW w:w="475"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b</w:t>
            </w:r>
            <w:r w:rsidRPr="00C72B66">
              <w:rPr>
                <w:rFonts w:eastAsia="Times New Roman" w:cs="Arial"/>
                <w:color w:val="000000"/>
                <w:lang w:val="en-CA"/>
              </w:rPr>
              <w:t>reed</w:t>
            </w:r>
            <w:r>
              <w:rPr>
                <w:rFonts w:eastAsia="Times New Roman" w:cs="Arial"/>
                <w:color w:val="000000"/>
                <w:lang w:val="en-CA"/>
              </w:rPr>
              <w:t>ing</w:t>
            </w:r>
            <w:r w:rsidRPr="00C72B66">
              <w:rPr>
                <w:rFonts w:eastAsia="Times New Roman" w:cs="Arial"/>
                <w:color w:val="000000"/>
                <w:lang w:val="en-CA"/>
              </w:rPr>
              <w:t xml:space="preserve"> latitude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s</w:t>
            </w:r>
            <w:r w:rsidRPr="00C72B66">
              <w:rPr>
                <w:rFonts w:eastAsia="Times New Roman" w:cs="Arial"/>
                <w:color w:val="000000"/>
                <w:lang w:val="en-CA"/>
              </w:rPr>
              <w:t>topover latitude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n</w:t>
            </w:r>
            <w:r w:rsidRPr="00C72B66">
              <w:rPr>
                <w:rFonts w:eastAsia="Times New Roman" w:cs="Arial"/>
                <w:color w:val="000000"/>
                <w:lang w:val="en-CA"/>
              </w:rPr>
              <w:t>on-breed</w:t>
            </w:r>
            <w:r>
              <w:rPr>
                <w:rFonts w:eastAsia="Times New Roman" w:cs="Arial"/>
                <w:color w:val="000000"/>
                <w:lang w:val="en-CA"/>
              </w:rPr>
              <w:t>ing</w:t>
            </w:r>
            <w:r w:rsidRPr="00C72B66">
              <w:rPr>
                <w:rFonts w:eastAsia="Times New Roman" w:cs="Arial"/>
                <w:color w:val="000000"/>
                <w:lang w:val="en-CA"/>
              </w:rPr>
              <w:t xml:space="preserve"> latitude</w:t>
            </w:r>
          </w:p>
        </w:tc>
        <w:tc>
          <w:tcPr>
            <w:tcW w:w="60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d</w:t>
            </w:r>
            <w:r w:rsidRPr="00C72B66">
              <w:rPr>
                <w:rFonts w:eastAsia="Times New Roman" w:cs="Arial"/>
                <w:color w:val="000000"/>
                <w:lang w:val="en-CA"/>
              </w:rPr>
              <w:t>istance breed</w:t>
            </w:r>
            <w:r>
              <w:rPr>
                <w:rFonts w:eastAsia="Times New Roman" w:cs="Arial"/>
                <w:color w:val="000000"/>
                <w:lang w:val="en-CA"/>
              </w:rPr>
              <w:t>ing</w:t>
            </w:r>
            <w:r w:rsidRPr="00C72B66">
              <w:rPr>
                <w:rFonts w:eastAsia="Times New Roman" w:cs="Arial"/>
                <w:color w:val="000000"/>
                <w:lang w:val="en-CA"/>
              </w:rPr>
              <w:t xml:space="preserve"> to stopover</w:t>
            </w:r>
          </w:p>
        </w:tc>
        <w:tc>
          <w:tcPr>
            <w:tcW w:w="920"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d</w:t>
            </w:r>
            <w:r w:rsidRPr="00C72B66">
              <w:rPr>
                <w:rFonts w:eastAsia="Times New Roman" w:cs="Arial"/>
                <w:color w:val="000000"/>
                <w:lang w:val="en-CA"/>
              </w:rPr>
              <w:t>istance stopover to non-breed</w:t>
            </w:r>
            <w:r>
              <w:rPr>
                <w:rFonts w:eastAsia="Times New Roman" w:cs="Arial"/>
                <w:color w:val="000000"/>
                <w:lang w:val="en-CA"/>
              </w:rPr>
              <w:t>ing</w:t>
            </w:r>
          </w:p>
        </w:tc>
        <w:tc>
          <w:tcPr>
            <w:tcW w:w="475" w:type="dxa"/>
            <w:tcBorders>
              <w:bottom w:val="single" w:sz="4" w:space="0" w:color="auto"/>
            </w:tcBorders>
            <w:shd w:val="clear" w:color="auto" w:fill="auto"/>
            <w:textDirection w:val="btLr"/>
            <w:hideMark/>
          </w:tcPr>
          <w:p w:rsidR="0019517C" w:rsidRPr="00C72B66" w:rsidRDefault="0019517C" w:rsidP="007A0BCD">
            <w:pPr>
              <w:rPr>
                <w:rFonts w:eastAsia="Times New Roman" w:cs="Arial"/>
                <w:color w:val="000000"/>
                <w:lang w:val="en-CA"/>
              </w:rPr>
            </w:pPr>
            <w:r>
              <w:rPr>
                <w:rFonts w:eastAsia="Times New Roman" w:cs="Arial"/>
                <w:color w:val="000000"/>
                <w:lang w:val="en-CA"/>
              </w:rPr>
              <w:t>s</w:t>
            </w:r>
            <w:r w:rsidRPr="00C72B66">
              <w:rPr>
                <w:rFonts w:eastAsia="Times New Roman" w:cs="Arial"/>
                <w:color w:val="000000"/>
                <w:lang w:val="en-CA"/>
              </w:rPr>
              <w:t>ex</w:t>
            </w:r>
          </w:p>
        </w:tc>
      </w:tr>
      <w:tr w:rsidR="0019517C" w:rsidRPr="00C72B66" w:rsidTr="004C165C">
        <w:trPr>
          <w:trHeight w:val="491"/>
        </w:trPr>
        <w:tc>
          <w:tcPr>
            <w:tcW w:w="2540" w:type="dxa"/>
            <w:tcBorders>
              <w:top w:val="single" w:sz="4" w:space="0" w:color="auto"/>
              <w:left w:val="nil"/>
              <w:right w:val="nil"/>
            </w:tcBorders>
            <w:shd w:val="clear" w:color="000000" w:fill="FFFFFF"/>
            <w:vAlign w:val="bottom"/>
          </w:tcPr>
          <w:p w:rsidR="0019517C" w:rsidRPr="00C72B66" w:rsidRDefault="0019517C" w:rsidP="007A0BCD">
            <w:pPr>
              <w:spacing w:line="480" w:lineRule="auto"/>
              <w:rPr>
                <w:rFonts w:eastAsia="Times New Roman" w:cs="Arial"/>
                <w:color w:val="000000"/>
                <w:lang w:val="en-CA"/>
              </w:rPr>
            </w:pPr>
          </w:p>
        </w:tc>
        <w:tc>
          <w:tcPr>
            <w:tcW w:w="64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475"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56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475"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60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920"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c>
          <w:tcPr>
            <w:tcW w:w="475" w:type="dxa"/>
            <w:tcBorders>
              <w:top w:val="single" w:sz="4" w:space="0" w:color="auto"/>
              <w:left w:val="nil"/>
              <w:right w:val="nil"/>
            </w:tcBorders>
            <w:shd w:val="clear" w:color="auto" w:fill="auto"/>
            <w:noWrap/>
          </w:tcPr>
          <w:p w:rsidR="0019517C" w:rsidRPr="00C72B66" w:rsidRDefault="0019517C" w:rsidP="007A0BCD">
            <w:pPr>
              <w:spacing w:line="480" w:lineRule="auto"/>
              <w:jc w:val="center"/>
              <w:rPr>
                <w:rFonts w:eastAsia="Times New Roman" w:cs="Arial"/>
                <w:color w:val="000000"/>
                <w:lang w:val="en-CA"/>
              </w:rPr>
            </w:pPr>
          </w:p>
        </w:tc>
      </w:tr>
      <w:tr w:rsidR="0019517C" w:rsidRPr="00C72B66" w:rsidTr="004C165C">
        <w:trPr>
          <w:trHeight w:val="491"/>
        </w:trPr>
        <w:tc>
          <w:tcPr>
            <w:tcW w:w="2540" w:type="dxa"/>
            <w:tcBorders>
              <w:left w:val="nil"/>
              <w:bottom w:val="nil"/>
              <w:right w:val="nil"/>
            </w:tcBorders>
            <w:shd w:val="clear" w:color="000000" w:fill="FFFFFF"/>
            <w:vAlign w:val="bottom"/>
            <w:hideMark/>
          </w:tcPr>
          <w:p w:rsidR="0019517C" w:rsidRPr="00C72B66" w:rsidRDefault="0019517C" w:rsidP="007A0BCD">
            <w:pPr>
              <w:spacing w:line="480" w:lineRule="auto"/>
              <w:ind w:left="333" w:hanging="333"/>
              <w:rPr>
                <w:rFonts w:eastAsia="Times New Roman" w:cs="Arial"/>
                <w:color w:val="000000"/>
                <w:lang w:val="en-CA"/>
              </w:rPr>
            </w:pPr>
            <w:r>
              <w:rPr>
                <w:rFonts w:eastAsia="Times New Roman" w:cs="Arial"/>
                <w:color w:val="000000"/>
                <w:lang w:val="en-CA"/>
              </w:rPr>
              <w:t>(A) b</w:t>
            </w:r>
            <w:r w:rsidRPr="00C72B66">
              <w:rPr>
                <w:rFonts w:eastAsia="Times New Roman" w:cs="Arial"/>
                <w:color w:val="000000"/>
                <w:lang w:val="en-CA"/>
              </w:rPr>
              <w:t>reeding arrival date</w:t>
            </w:r>
          </w:p>
        </w:tc>
        <w:tc>
          <w:tcPr>
            <w:tcW w:w="64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475"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56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475"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920"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475" w:type="dxa"/>
            <w:tcBorders>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281"/>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rPr>
                <w:rFonts w:eastAsia="Times New Roman" w:cs="Arial"/>
                <w:lang w:val="en-CA"/>
              </w:rPr>
            </w:pPr>
            <w:r>
              <w:rPr>
                <w:rFonts w:eastAsia="Times New Roman" w:cs="Arial"/>
                <w:lang w:val="en-CA"/>
              </w:rPr>
              <w:t>(B) f</w:t>
            </w:r>
            <w:r w:rsidRPr="00C72B66">
              <w:rPr>
                <w:rFonts w:eastAsia="Times New Roman" w:cs="Arial"/>
                <w:lang w:val="en-CA"/>
              </w:rPr>
              <w:t>irst egg date</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540"/>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rPr>
                <w:rFonts w:eastAsia="Times New Roman" w:cs="Arial"/>
                <w:color w:val="000000"/>
                <w:lang w:val="en-CA"/>
              </w:rPr>
            </w:pPr>
            <w:r w:rsidRPr="00C72B66">
              <w:rPr>
                <w:rFonts w:eastAsia="Times New Roman" w:cs="Arial"/>
                <w:color w:val="000000"/>
                <w:lang w:val="en-CA"/>
              </w:rPr>
              <w:t xml:space="preserve">(C) </w:t>
            </w:r>
            <w:r>
              <w:rPr>
                <w:rFonts w:eastAsia="Times New Roman" w:cs="Arial"/>
                <w:color w:val="000000"/>
                <w:lang w:val="en-CA"/>
              </w:rPr>
              <w:t>fledge</w:t>
            </w:r>
            <w:r w:rsidRPr="00C72B66">
              <w:rPr>
                <w:rFonts w:eastAsia="Times New Roman" w:cs="Arial"/>
                <w:color w:val="000000"/>
                <w:lang w:val="en-CA"/>
              </w:rPr>
              <w:t xml:space="preserve"> date </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620"/>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ind w:left="333" w:hanging="333"/>
              <w:rPr>
                <w:rFonts w:eastAsia="Times New Roman" w:cs="Arial"/>
                <w:color w:val="000000"/>
                <w:lang w:val="en-CA"/>
              </w:rPr>
            </w:pPr>
            <w:r>
              <w:rPr>
                <w:rFonts w:eastAsia="Times New Roman" w:cs="Arial"/>
                <w:color w:val="000000"/>
                <w:lang w:val="en-CA"/>
              </w:rPr>
              <w:t>(D) b</w:t>
            </w:r>
            <w:r w:rsidRPr="00C72B66">
              <w:rPr>
                <w:rFonts w:eastAsia="Times New Roman" w:cs="Arial"/>
                <w:color w:val="000000"/>
                <w:lang w:val="en-CA"/>
              </w:rPr>
              <w:t>reeding departure date</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540"/>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ind w:left="333" w:hanging="333"/>
              <w:rPr>
                <w:rFonts w:eastAsia="Times New Roman" w:cs="Arial"/>
                <w:color w:val="000000"/>
                <w:lang w:val="en-CA"/>
              </w:rPr>
            </w:pPr>
            <w:r w:rsidRPr="00C72B66">
              <w:rPr>
                <w:rFonts w:eastAsia="Times New Roman" w:cs="Arial"/>
                <w:color w:val="000000"/>
                <w:lang w:val="en-CA"/>
              </w:rPr>
              <w:t>(E)</w:t>
            </w:r>
            <w:r>
              <w:rPr>
                <w:rFonts w:eastAsia="Times New Roman" w:cs="Arial"/>
                <w:color w:val="000000"/>
                <w:lang w:val="en-CA"/>
              </w:rPr>
              <w:t xml:space="preserve"> f</w:t>
            </w:r>
            <w:r w:rsidRPr="00C72B66">
              <w:rPr>
                <w:rFonts w:eastAsia="Times New Roman" w:cs="Arial"/>
                <w:color w:val="000000"/>
                <w:lang w:val="en-CA"/>
              </w:rPr>
              <w:t>irst stopover arrival date</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540"/>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ind w:left="333" w:hanging="284"/>
              <w:rPr>
                <w:rFonts w:eastAsia="Times New Roman" w:cs="Arial"/>
                <w:color w:val="000000"/>
                <w:lang w:val="en-CA"/>
              </w:rPr>
            </w:pPr>
            <w:r>
              <w:rPr>
                <w:rFonts w:eastAsia="Times New Roman" w:cs="Arial"/>
                <w:color w:val="000000"/>
                <w:lang w:val="en-CA"/>
              </w:rPr>
              <w:t>(F) s</w:t>
            </w:r>
            <w:r w:rsidRPr="00C72B66">
              <w:rPr>
                <w:rFonts w:eastAsia="Times New Roman" w:cs="Arial"/>
                <w:color w:val="000000"/>
                <w:lang w:val="en-CA"/>
              </w:rPr>
              <w:t>topover departure date</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540"/>
        </w:trPr>
        <w:tc>
          <w:tcPr>
            <w:tcW w:w="2540" w:type="dxa"/>
            <w:tcBorders>
              <w:top w:val="nil"/>
              <w:left w:val="nil"/>
              <w:bottom w:val="nil"/>
              <w:right w:val="nil"/>
            </w:tcBorders>
            <w:shd w:val="clear" w:color="auto" w:fill="auto"/>
            <w:vAlign w:val="bottom"/>
            <w:hideMark/>
          </w:tcPr>
          <w:p w:rsidR="0019517C" w:rsidRPr="00C72B66" w:rsidRDefault="0019517C" w:rsidP="007A0BCD">
            <w:pPr>
              <w:spacing w:line="480" w:lineRule="auto"/>
              <w:ind w:left="333" w:hanging="333"/>
              <w:rPr>
                <w:rFonts w:eastAsia="Times New Roman" w:cs="Arial"/>
                <w:color w:val="000000"/>
                <w:lang w:val="en-CA"/>
              </w:rPr>
            </w:pPr>
            <w:r>
              <w:rPr>
                <w:rFonts w:eastAsia="Times New Roman" w:cs="Arial"/>
                <w:color w:val="000000"/>
                <w:lang w:val="en-CA"/>
              </w:rPr>
              <w:t>(G) n</w:t>
            </w:r>
            <w:r w:rsidRPr="00C72B66">
              <w:rPr>
                <w:rFonts w:eastAsia="Times New Roman" w:cs="Arial"/>
                <w:color w:val="000000"/>
                <w:lang w:val="en-CA"/>
              </w:rPr>
              <w:t>on-breeding arrival date</w:t>
            </w:r>
          </w:p>
        </w:tc>
        <w:tc>
          <w:tcPr>
            <w:tcW w:w="64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56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60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p>
        </w:tc>
        <w:tc>
          <w:tcPr>
            <w:tcW w:w="920"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475" w:type="dxa"/>
            <w:tcBorders>
              <w:top w:val="nil"/>
              <w:left w:val="nil"/>
              <w:bottom w:val="nil"/>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r w:rsidR="0019517C" w:rsidRPr="00C72B66" w:rsidTr="004C165C">
        <w:trPr>
          <w:trHeight w:val="540"/>
        </w:trPr>
        <w:tc>
          <w:tcPr>
            <w:tcW w:w="2540" w:type="dxa"/>
            <w:tcBorders>
              <w:top w:val="nil"/>
              <w:left w:val="nil"/>
              <w:bottom w:val="single" w:sz="4" w:space="0" w:color="auto"/>
              <w:right w:val="nil"/>
            </w:tcBorders>
            <w:shd w:val="clear" w:color="auto" w:fill="auto"/>
            <w:vAlign w:val="bottom"/>
            <w:hideMark/>
          </w:tcPr>
          <w:p w:rsidR="0019517C" w:rsidRPr="00C72B66" w:rsidRDefault="0019517C" w:rsidP="007A0BCD">
            <w:pPr>
              <w:spacing w:line="480" w:lineRule="auto"/>
              <w:ind w:left="333" w:hanging="333"/>
              <w:rPr>
                <w:rFonts w:eastAsia="Times New Roman" w:cs="Arial"/>
                <w:color w:val="000000"/>
                <w:lang w:val="en-CA"/>
              </w:rPr>
            </w:pPr>
            <w:r>
              <w:rPr>
                <w:rFonts w:eastAsia="Times New Roman" w:cs="Arial"/>
                <w:color w:val="000000"/>
                <w:lang w:val="en-CA"/>
              </w:rPr>
              <w:t>(H) n</w:t>
            </w:r>
            <w:r w:rsidRPr="00C72B66">
              <w:rPr>
                <w:rFonts w:eastAsia="Times New Roman" w:cs="Arial"/>
                <w:color w:val="000000"/>
                <w:lang w:val="en-CA"/>
              </w:rPr>
              <w:t>on-breeding departure date</w:t>
            </w:r>
          </w:p>
        </w:tc>
        <w:tc>
          <w:tcPr>
            <w:tcW w:w="64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475"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56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475"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c>
          <w:tcPr>
            <w:tcW w:w="60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920"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 </w:t>
            </w:r>
          </w:p>
        </w:tc>
        <w:tc>
          <w:tcPr>
            <w:tcW w:w="475" w:type="dxa"/>
            <w:tcBorders>
              <w:top w:val="nil"/>
              <w:left w:val="nil"/>
              <w:bottom w:val="single" w:sz="4" w:space="0" w:color="auto"/>
              <w:right w:val="nil"/>
            </w:tcBorders>
            <w:shd w:val="clear" w:color="auto" w:fill="auto"/>
            <w:noWrap/>
            <w:hideMark/>
          </w:tcPr>
          <w:p w:rsidR="0019517C" w:rsidRPr="00C72B66" w:rsidRDefault="0019517C" w:rsidP="007A0BCD">
            <w:pPr>
              <w:spacing w:line="480" w:lineRule="auto"/>
              <w:jc w:val="center"/>
              <w:rPr>
                <w:rFonts w:eastAsia="Times New Roman" w:cs="Arial"/>
                <w:color w:val="000000"/>
                <w:lang w:val="en-CA"/>
              </w:rPr>
            </w:pPr>
            <w:r w:rsidRPr="00C72B66">
              <w:rPr>
                <w:rFonts w:eastAsia="Times New Roman" w:cs="Arial"/>
                <w:color w:val="000000"/>
                <w:lang w:val="en-CA"/>
              </w:rPr>
              <w:t>X</w:t>
            </w:r>
          </w:p>
        </w:tc>
      </w:tr>
    </w:tbl>
    <w:p w:rsidR="0019517C" w:rsidRDefault="0019517C"/>
    <w:p w:rsidR="0019517C" w:rsidRDefault="0019517C">
      <w:r>
        <w:br w:type="page"/>
      </w:r>
    </w:p>
    <w:tbl>
      <w:tblPr>
        <w:tblW w:w="12915" w:type="dxa"/>
        <w:tblInd w:w="93" w:type="dxa"/>
        <w:tblLayout w:type="fixed"/>
        <w:tblLook w:val="04A0" w:firstRow="1" w:lastRow="0" w:firstColumn="1" w:lastColumn="0" w:noHBand="0" w:noVBand="1"/>
      </w:tblPr>
      <w:tblGrid>
        <w:gridCol w:w="2283"/>
        <w:gridCol w:w="4536"/>
        <w:gridCol w:w="1418"/>
        <w:gridCol w:w="567"/>
        <w:gridCol w:w="992"/>
        <w:gridCol w:w="1134"/>
        <w:gridCol w:w="992"/>
        <w:gridCol w:w="993"/>
      </w:tblGrid>
      <w:tr w:rsidR="0019517C" w:rsidRPr="009A5B55" w:rsidTr="00BB4442">
        <w:trPr>
          <w:trHeight w:val="1960"/>
        </w:trPr>
        <w:tc>
          <w:tcPr>
            <w:tcW w:w="12915" w:type="dxa"/>
            <w:gridSpan w:val="8"/>
            <w:tcBorders>
              <w:top w:val="nil"/>
              <w:left w:val="nil"/>
              <w:bottom w:val="single" w:sz="4" w:space="0" w:color="auto"/>
              <w:right w:val="nil"/>
            </w:tcBorders>
            <w:shd w:val="clear" w:color="auto" w:fill="auto"/>
            <w:vAlign w:val="bottom"/>
            <w:hideMark/>
          </w:tcPr>
          <w:p w:rsidR="0019517C" w:rsidRPr="009A5B55" w:rsidRDefault="0019517C" w:rsidP="00230A97">
            <w:pPr>
              <w:spacing w:line="480" w:lineRule="auto"/>
              <w:rPr>
                <w:rFonts w:eastAsia="Times New Roman" w:cs="Arial"/>
                <w:color w:val="000000"/>
                <w:lang w:val="en-CA"/>
              </w:rPr>
            </w:pPr>
            <w:r w:rsidRPr="00584299">
              <w:rPr>
                <w:rFonts w:eastAsia="Times New Roman" w:cs="Arial"/>
                <w:color w:val="000000"/>
                <w:lang w:val="en-CA"/>
              </w:rPr>
              <w:t>Supplementary Table 3. Individual</w:t>
            </w:r>
            <w:r w:rsidRPr="009A5B55">
              <w:rPr>
                <w:rFonts w:eastAsia="Times New Roman" w:cs="Arial"/>
                <w:color w:val="000000"/>
                <w:lang w:val="en-CA"/>
              </w:rPr>
              <w:t xml:space="preserve"> variable support within each model, </w:t>
            </w:r>
            <w:r>
              <w:rPr>
                <w:rFonts w:eastAsia="Times New Roman" w:cs="Arial"/>
                <w:color w:val="000000"/>
                <w:lang w:val="en-CA"/>
              </w:rPr>
              <w:t>number of estimable parameters (</w:t>
            </w:r>
            <w:r w:rsidRPr="00E549C6">
              <w:rPr>
                <w:rFonts w:eastAsia="Times New Roman" w:cs="Arial"/>
                <w:i/>
                <w:color w:val="000000"/>
                <w:lang w:val="en-CA"/>
              </w:rPr>
              <w:t>k</w:t>
            </w:r>
            <w:r>
              <w:rPr>
                <w:rFonts w:eastAsia="Times New Roman" w:cs="Arial"/>
                <w:color w:val="000000"/>
                <w:lang w:val="en-CA"/>
              </w:rPr>
              <w:t>)</w:t>
            </w:r>
            <w:r w:rsidRPr="009A5B55">
              <w:rPr>
                <w:rFonts w:eastAsia="Times New Roman" w:cs="Arial"/>
                <w:color w:val="000000"/>
                <w:lang w:val="en-CA"/>
              </w:rPr>
              <w:t>, log likelihood values, AIC</w:t>
            </w:r>
            <w:r w:rsidRPr="00E549C6">
              <w:rPr>
                <w:rFonts w:eastAsia="Times New Roman" w:cs="Arial"/>
                <w:color w:val="000000"/>
                <w:vertAlign w:val="subscript"/>
                <w:lang w:val="en-CA"/>
              </w:rPr>
              <w:t>c</w:t>
            </w:r>
            <w:r w:rsidRPr="009A5B55">
              <w:rPr>
                <w:rFonts w:eastAsia="Times New Roman" w:cs="Arial"/>
                <w:color w:val="000000"/>
                <w:lang w:val="en-CA"/>
              </w:rPr>
              <w:t xml:space="preserve"> values, </w:t>
            </w:r>
            <w:r>
              <w:rPr>
                <w:rFonts w:eastAsia="Times New Roman" w:cs="Arial"/>
                <w:color w:val="000000"/>
                <w:lang w:val="en-CA"/>
              </w:rPr>
              <w:t>∆</w:t>
            </w:r>
            <w:r w:rsidRPr="009A5B55">
              <w:rPr>
                <w:rFonts w:eastAsia="Times New Roman" w:cs="Arial"/>
                <w:color w:val="000000"/>
                <w:lang w:val="en-CA"/>
              </w:rPr>
              <w:t>AIC</w:t>
            </w:r>
            <w:r w:rsidRPr="00E549C6">
              <w:rPr>
                <w:rFonts w:eastAsia="Times New Roman" w:cs="Arial"/>
                <w:color w:val="000000"/>
                <w:vertAlign w:val="subscript"/>
                <w:lang w:val="en-CA"/>
              </w:rPr>
              <w:t>c</w:t>
            </w:r>
            <w:r w:rsidRPr="009A5B55">
              <w:rPr>
                <w:rFonts w:eastAsia="Times New Roman" w:cs="Arial"/>
                <w:color w:val="000000"/>
                <w:lang w:val="en-CA"/>
              </w:rPr>
              <w:t xml:space="preserve"> values and model weight from each model from the LMMs used to explain variation in the timing of events throughout the annual cycle of tree swallows (</w:t>
            </w:r>
            <w:r w:rsidRPr="00283A5A">
              <w:rPr>
                <w:rFonts w:eastAsia="Times New Roman" w:cs="Arial"/>
                <w:i/>
                <w:color w:val="000000"/>
                <w:lang w:val="en-CA"/>
              </w:rPr>
              <w:t>Tachycineta bicolor</w:t>
            </w:r>
            <w:r w:rsidRPr="009A5B55">
              <w:rPr>
                <w:rFonts w:eastAsia="Times New Roman" w:cs="Arial"/>
                <w:color w:val="000000"/>
                <w:lang w:val="en-CA"/>
              </w:rPr>
              <w:t>) (A-H). Breeding site was included as a random effect in all models. The short forms of the variables within models are: BL = breeding latitude; NBL = non-breeding latitude; NBDD= non-breeding departure date; BA = breeding arrival date; DFE = first egg date; FD = fledge date; BDD = breeding departure date; dBS = distance between breeding and stopover sites; SL = stopover latitude; SA = stopover arrival; dSNB = distance between stopover and non-breeding sites; SDD= stopover departure date; NBA = non-breeding arrival date.</w:t>
            </w:r>
          </w:p>
        </w:tc>
      </w:tr>
      <w:tr w:rsidR="0019517C" w:rsidRPr="009A5B55" w:rsidTr="00BB4442">
        <w:trPr>
          <w:trHeight w:val="300"/>
        </w:trPr>
        <w:tc>
          <w:tcPr>
            <w:tcW w:w="2283" w:type="dxa"/>
            <w:tcBorders>
              <w:top w:val="nil"/>
              <w:left w:val="nil"/>
              <w:bottom w:val="single" w:sz="4" w:space="0" w:color="auto"/>
              <w:right w:val="nil"/>
            </w:tcBorders>
            <w:shd w:val="clear" w:color="auto" w:fill="auto"/>
            <w:noWrap/>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Response variable</w:t>
            </w:r>
          </w:p>
        </w:tc>
        <w:tc>
          <w:tcPr>
            <w:tcW w:w="4536" w:type="dxa"/>
            <w:tcBorders>
              <w:top w:val="nil"/>
              <w:left w:val="nil"/>
              <w:bottom w:val="single" w:sz="4" w:space="0" w:color="auto"/>
              <w:right w:val="nil"/>
            </w:tcBorders>
            <w:shd w:val="clear" w:color="auto" w:fill="auto"/>
            <w:noWrap/>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Predictor variables</w:t>
            </w:r>
          </w:p>
        </w:tc>
        <w:tc>
          <w:tcPr>
            <w:tcW w:w="1418" w:type="dxa"/>
            <w:tcBorders>
              <w:top w:val="nil"/>
              <w:left w:val="nil"/>
              <w:bottom w:val="single" w:sz="4" w:space="0" w:color="auto"/>
              <w:right w:val="nil"/>
            </w:tcBorders>
            <w:shd w:val="clear" w:color="auto" w:fill="auto"/>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(Intercept)</w:t>
            </w:r>
          </w:p>
        </w:tc>
        <w:tc>
          <w:tcPr>
            <w:tcW w:w="567" w:type="dxa"/>
            <w:tcBorders>
              <w:top w:val="nil"/>
              <w:left w:val="nil"/>
              <w:bottom w:val="single" w:sz="4" w:space="0" w:color="auto"/>
              <w:right w:val="nil"/>
            </w:tcBorders>
            <w:shd w:val="clear" w:color="auto" w:fill="auto"/>
            <w:vAlign w:val="bottom"/>
            <w:hideMark/>
          </w:tcPr>
          <w:p w:rsidR="0019517C" w:rsidRPr="00E549C6" w:rsidRDefault="0019517C" w:rsidP="001B2CCB">
            <w:pPr>
              <w:jc w:val="center"/>
              <w:rPr>
                <w:rFonts w:eastAsia="Times New Roman" w:cs="Arial"/>
                <w:b/>
                <w:bCs/>
                <w:i/>
                <w:color w:val="000000"/>
                <w:lang w:val="en-CA"/>
              </w:rPr>
            </w:pPr>
            <w:r w:rsidRPr="00E549C6">
              <w:rPr>
                <w:rFonts w:eastAsia="Times New Roman" w:cs="Arial"/>
                <w:b/>
                <w:bCs/>
                <w:i/>
                <w:color w:val="000000"/>
                <w:lang w:val="en-CA"/>
              </w:rPr>
              <w:t>k</w:t>
            </w:r>
          </w:p>
        </w:tc>
        <w:tc>
          <w:tcPr>
            <w:tcW w:w="992" w:type="dxa"/>
            <w:tcBorders>
              <w:top w:val="nil"/>
              <w:left w:val="nil"/>
              <w:bottom w:val="single" w:sz="4" w:space="0" w:color="auto"/>
              <w:right w:val="nil"/>
            </w:tcBorders>
            <w:shd w:val="clear" w:color="auto" w:fill="auto"/>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logLik</w:t>
            </w:r>
          </w:p>
        </w:tc>
        <w:tc>
          <w:tcPr>
            <w:tcW w:w="1134" w:type="dxa"/>
            <w:tcBorders>
              <w:top w:val="nil"/>
              <w:left w:val="nil"/>
              <w:bottom w:val="single" w:sz="4" w:space="0" w:color="auto"/>
              <w:right w:val="nil"/>
            </w:tcBorders>
            <w:shd w:val="clear" w:color="auto" w:fill="auto"/>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AICc</w:t>
            </w:r>
          </w:p>
        </w:tc>
        <w:tc>
          <w:tcPr>
            <w:tcW w:w="992" w:type="dxa"/>
            <w:tcBorders>
              <w:top w:val="nil"/>
              <w:left w:val="nil"/>
              <w:bottom w:val="single" w:sz="4" w:space="0" w:color="auto"/>
              <w:right w:val="nil"/>
            </w:tcBorders>
            <w:shd w:val="clear" w:color="auto" w:fill="auto"/>
            <w:vAlign w:val="bottom"/>
            <w:hideMark/>
          </w:tcPr>
          <w:p w:rsidR="0019517C" w:rsidRPr="009A5B55" w:rsidRDefault="0019517C" w:rsidP="001B2CCB">
            <w:pPr>
              <w:jc w:val="center"/>
              <w:rPr>
                <w:rFonts w:eastAsia="Times New Roman" w:cs="Arial"/>
                <w:b/>
                <w:bCs/>
                <w:color w:val="000000"/>
                <w:lang w:val="en-CA"/>
              </w:rPr>
            </w:pPr>
            <w:r>
              <w:rPr>
                <w:rFonts w:eastAsia="Times New Roman" w:cs="Arial"/>
                <w:b/>
                <w:bCs/>
                <w:color w:val="000000"/>
                <w:lang w:val="en-CA"/>
              </w:rPr>
              <w:t>∆AICc</w:t>
            </w:r>
          </w:p>
        </w:tc>
        <w:tc>
          <w:tcPr>
            <w:tcW w:w="993" w:type="dxa"/>
            <w:tcBorders>
              <w:top w:val="nil"/>
              <w:left w:val="nil"/>
              <w:bottom w:val="single" w:sz="4" w:space="0" w:color="auto"/>
              <w:right w:val="nil"/>
            </w:tcBorders>
            <w:shd w:val="clear" w:color="auto" w:fill="auto"/>
            <w:vAlign w:val="bottom"/>
            <w:hideMark/>
          </w:tcPr>
          <w:p w:rsidR="0019517C" w:rsidRPr="009A5B55" w:rsidRDefault="0019517C" w:rsidP="001B2CCB">
            <w:pPr>
              <w:jc w:val="center"/>
              <w:rPr>
                <w:rFonts w:eastAsia="Times New Roman" w:cs="Arial"/>
                <w:b/>
                <w:bCs/>
                <w:color w:val="000000"/>
                <w:lang w:val="en-CA"/>
              </w:rPr>
            </w:pPr>
            <w:r w:rsidRPr="009A5B55">
              <w:rPr>
                <w:rFonts w:eastAsia="Times New Roman" w:cs="Arial"/>
                <w:b/>
                <w:bCs/>
                <w:color w:val="000000"/>
                <w:lang w:val="en-CA"/>
              </w:rPr>
              <w:t>weight</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b/>
                <w:bCs/>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b/>
                <w:bCs/>
                <w:color w:val="000000"/>
                <w:lang w:val="en-CA"/>
              </w:rPr>
            </w:pPr>
          </w:p>
        </w:tc>
        <w:tc>
          <w:tcPr>
            <w:tcW w:w="1418"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c>
          <w:tcPr>
            <w:tcW w:w="567"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c>
          <w:tcPr>
            <w:tcW w:w="992"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c>
          <w:tcPr>
            <w:tcW w:w="1134"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c>
          <w:tcPr>
            <w:tcW w:w="992"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c>
          <w:tcPr>
            <w:tcW w:w="993" w:type="dxa"/>
            <w:tcBorders>
              <w:top w:val="nil"/>
              <w:left w:val="nil"/>
              <w:bottom w:val="nil"/>
              <w:right w:val="nil"/>
            </w:tcBorders>
            <w:shd w:val="clear" w:color="auto" w:fill="auto"/>
            <w:vAlign w:val="bottom"/>
            <w:hideMark/>
          </w:tcPr>
          <w:p w:rsidR="0019517C" w:rsidRPr="009A5B55" w:rsidRDefault="0019517C" w:rsidP="009A5B55">
            <w:pPr>
              <w:rPr>
                <w:rFonts w:eastAsia="Times New Roman" w:cs="Arial"/>
                <w:b/>
                <w:bCs/>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(A) Breeding arrival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118.88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-472.40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955.31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bCs/>
                <w:color w:val="000000"/>
                <w:lang w:val="en-CA"/>
              </w:rPr>
            </w:pPr>
            <w:r w:rsidRPr="009A5B55">
              <w:rPr>
                <w:rFonts w:eastAsia="Times New Roman" w:cs="Arial"/>
                <w:bCs/>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0.22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-471.41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955.53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bCs/>
                <w:color w:val="000000"/>
                <w:lang w:val="en-CA"/>
              </w:rPr>
            </w:pPr>
            <w:r w:rsidRPr="009A5B55">
              <w:rPr>
                <w:rFonts w:eastAsia="Times New Roman" w:cs="Arial"/>
                <w:bCs/>
                <w:color w:val="000000"/>
                <w:lang w:val="en-CA"/>
              </w:rPr>
              <w:t>0.22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0.20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BL+NBL+sex+NBL*NBd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119.07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-469.63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956.50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bCs/>
                <w:color w:val="000000"/>
                <w:lang w:val="en-CA"/>
              </w:rPr>
            </w:pPr>
            <w:r w:rsidRPr="009A5B55">
              <w:rPr>
                <w:rFonts w:eastAsia="Times New Roman" w:cs="Arial"/>
                <w:bCs/>
                <w:color w:val="000000"/>
                <w:lang w:val="en-CA"/>
              </w:rPr>
              <w:t>1.19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119.06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-472.05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956.81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bCs/>
                <w:color w:val="000000"/>
                <w:lang w:val="en-CA"/>
              </w:rPr>
            </w:pPr>
            <w:r w:rsidRPr="009A5B55">
              <w:rPr>
                <w:rFonts w:eastAsia="Times New Roman" w:cs="Arial"/>
                <w:bCs/>
                <w:color w:val="000000"/>
                <w:lang w:val="en-CA"/>
              </w:rPr>
              <w:t>1.50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118.61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-471.31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957.58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BL+NBDD+sex+BL*NBDD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118.52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-471.38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957.73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-473.87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958.25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0.05</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BL+NBDD+NBL+sex+BL*NBDD+NBL*NBDD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119.03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-469.45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958.46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0.05</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BL+NBDD+NBL+NBDD*NBL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116.95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-472.17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959.31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0.03</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BL+NBDD+NBL+sex+BL*NBDD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118.63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-471.30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959.85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4.54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-473.82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960.36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5.05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-476.02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960.38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5.07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-473.87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960.45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5.14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BL+NBDD+NBL+BL*NBd+NBL*NBDD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116.96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-471.87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960.98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5.67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 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-476.01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962.53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7.22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 xml:space="preserve">BL+NBDD+NBL+BL*NBDD </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-473.82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962.60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7.29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118.49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-481.22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970.78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15.47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118.42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-481.11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972.73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17.42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118.53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-481.21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972.92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17.61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NBDD+NBL+sex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118.42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-481.11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974.94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19.63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116.38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-484.47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975.13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19.82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NBDD+NBL+sex+NBd*NBL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118.68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-480.45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975.85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20.54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-483.86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976.06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20.75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116.38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-484.29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976.91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21.60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NBDD+NBL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116.46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-483.41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977.33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22.02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NBDD+NBL+NB*NBL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116.79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-482.69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978.10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22.79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2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 First egg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141.21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-370.66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751.91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0.41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BL+BA+BL*BA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141.68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-370.02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752.86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0.95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0.26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140.94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-370.57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753.98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0.15</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BL+BA+sex+BL*BA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141.48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-369.98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755.08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0.09</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141.17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-373.65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755.68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140.70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-373.35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757.29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0.03</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141.38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-376.46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761.32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9.40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141.65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-376.38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763.36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11.44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141.09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-383.82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773.86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21.95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141.19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-383.80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776.00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24.08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(C) Fledge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BL+DFE</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182.42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-297.69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605.96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0.61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BL+DFE+sex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182.06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-297.04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606.90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0.93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0.39</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DFE+sex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181.88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-307.08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624.74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18.78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DFE</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182.36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-308.25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624.89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18.93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181.56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-325.35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661.27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55.31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182.15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-326.50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661.38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55.41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181.18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-333.58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675.55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69.58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181.77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-334.80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675.83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69.87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Default="0019517C" w:rsidP="009A5B55">
            <w:pPr>
              <w:rPr>
                <w:rFonts w:eastAsia="Times New Roman" w:cs="Arial"/>
                <w:color w:val="000000"/>
                <w:lang w:val="en-CA"/>
              </w:rPr>
            </w:pPr>
          </w:p>
          <w:p w:rsidR="0019517C" w:rsidRDefault="0019517C" w:rsidP="009A5B55">
            <w:pPr>
              <w:rPr>
                <w:rFonts w:eastAsia="Times New Roman" w:cs="Arial"/>
                <w:color w:val="000000"/>
                <w:lang w:val="en-CA"/>
              </w:rPr>
            </w:pPr>
          </w:p>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 Breeding departure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BL+FD+sex+BL*FD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192.87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-235.98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487.27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0.76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BL+FD+BL*FD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192.12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-238.57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490.11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0.18</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BL+FD+sex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191.98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-240.83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494.65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7.37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FD+sex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192.01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-242.27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495.23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BL+FD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191.59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-242.41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495.51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8.24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FD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191.39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-244.57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497.60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10.33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191.15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-288.90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586.25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98.98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191.21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-288.89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588.46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101.19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190.43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-291.69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589.64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102.37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190.48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-291.68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591.81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104.54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(E) Arrival at first stopover</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BL+dBS+BDD+BL*BDD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194.43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-279.59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574.21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0.29</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BL+dBS+BDD+sex+BL*BDD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194.08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-278.52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574.36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0.26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BL+dBS+BDD+BL*BDD+dBS*BDD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194.46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-279.44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576.20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BL+dBS+BDD+sex+BL*BDD+dBS*BDD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194.11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-278.44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576.55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2.34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0.09</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BL+dBS+BDD+sex+dBS+BDD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193.89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-279.76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576.85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0.08</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193.80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-281.05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577.12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194.27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-281.18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577.38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194.19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-282.54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577.83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3.62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0.05</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dBS+BDD+dBS*BDD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194.25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-285.57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583.90</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9.69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dBS+BDD+sex+dBS*BDD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193.96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-284.70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584.42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10.21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194.12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-287.25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585.03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193.85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-286.54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585.83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11.62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194.14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-300.00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610.53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36.32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194.09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-301.12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610.59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36.39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BL+BDD+BL*BDD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194.43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-299.13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611.02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36.81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193.81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-300.37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611.28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37.08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193.87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-299.35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611.46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37.25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BL+BDD+sex+BL*BDD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194.16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-298.43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611.88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37.68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193.26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-374.70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757.75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183.54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193.41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-374.06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758.67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184.46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dBS+sex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192.97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-374.46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759.46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185.25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BL+dBS+sex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193.13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-373.85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760.46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186.26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193.59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-376.49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761.34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187.14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193.33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-376.32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763.17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188.97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193.22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-380.10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766.42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192.21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192.97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-379.93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768.22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194.01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(F) Stopover departure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SL+SA+SL*SA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269.72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-580.13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1172.98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0.51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SL+SA+sex+SL*SA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270.22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-580.09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1175.14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2.16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BL+SL+SA+SL*SA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269.68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-580.10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1175.16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2.18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BL+SL+SA+sex+SL*SA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270.17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-580.07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1177.36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4.39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268.83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-583.82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1178.13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5.16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0.04</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SL+SA+sex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270.25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-583.53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1179.76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6.79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268.76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-583.72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1180.15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7.17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BL+SL+SA+sex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270.16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-583.44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1181.84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8.86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268.10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-587.45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1183.24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10.26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268.29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-587.18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1184.87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268.98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-587.34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1185.18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12.20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269.31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-587.04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1186.78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13.80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269.45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-589.42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1189.34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16.36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269.92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-590.98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1190.29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17.31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270.88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-589.16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1191.02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18.05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271.47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-590.66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1191.83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18.85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269.26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-596.34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1198.88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25.91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270.10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-596.26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1200.85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27.87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269.14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-596.27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1200.86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27.89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269.93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-596.19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1202.89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29.91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(G) Non-breeding arrival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dSNB+SDD+sex+dSNB*SDD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306.84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-516.11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1047.21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0.65</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BL+dSNB+SDD+sex+dSNB*SDD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306.67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-515.73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1048.73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0.31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dSNB+SDD+dSNB*SDD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310.37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-520.64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1054.02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6.81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BL+dSNB+SDD+dSNB*SDD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310.34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-520.63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1056.24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9.03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dSNB+SDD+sex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308.02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-521.82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1056.38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9.17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BL+dSNB+SDD+sex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307.97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-521.74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1058.47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11.26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307.96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-524.65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1059.82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12.62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307.87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-524.63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1061.99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14.78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311.28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-525.98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1062.47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15.26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dSNB</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311.29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-528.15</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1064.63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17.43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311.30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-525.97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1064.67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17.47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BL+dSNB</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311.33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-528.14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1066.79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19.58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307.67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-530.17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1070.85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23.65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307.81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-531.26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1070.85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23.65</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BL+SDD+sex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308.10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-529.62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1071.98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24.77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308.23</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-530.74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1071.99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24.79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310.51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-533.22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1072.64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25.43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310.38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-532.17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1072.69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25.48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310.95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-532.66</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1073.67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26.46</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BL+SDD</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310.82</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-531.60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1073.71</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26.50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(H) Non-breeding departure date</w:t>
            </w: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418"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567"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1134"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2"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99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85.35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-526.52</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1063.55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0.51</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85.49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-526.48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1065.69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2.13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85.30</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-526.51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1065.76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0.17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BL+NBL+sex+BL*NBL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85.91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-526.30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1067.59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4.04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0.07</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85.44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-526.47</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1067.93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4.38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0.06</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NBA+BL+NBL+sex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85.84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-526.30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1069.86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6.31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0.02</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79.64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-534.51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1077.36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13.81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83.89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-535.04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1078.42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14.87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79.41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-534.04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1078.59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15.04</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83.35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-534.43</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1079.37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15.82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79.56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-534.48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1079.47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15.92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83.65</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-534.88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1080.28</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16.72</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79.34</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-534.01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1080.76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17.21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BL+NBL+BL*NBL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80.17</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-534.21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1081.15</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17.60</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NBA+BL+sex</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83.16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-534.31</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1081.34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17.79</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NBA+BL+NBL+BL*NBL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79.98</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-533.70</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1082.39</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18.83</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79.39</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-537.84</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1084.02</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20.47</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NULL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79.76</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-538.98</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1084.16</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20.61</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p>
        </w:tc>
        <w:tc>
          <w:tcPr>
            <w:tcW w:w="4536" w:type="dxa"/>
            <w:tcBorders>
              <w:top w:val="nil"/>
              <w:left w:val="nil"/>
              <w:bottom w:val="nil"/>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BL</w:t>
            </w:r>
          </w:p>
        </w:tc>
        <w:tc>
          <w:tcPr>
            <w:tcW w:w="1418"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79.51</w:t>
            </w:r>
          </w:p>
        </w:tc>
        <w:tc>
          <w:tcPr>
            <w:tcW w:w="567"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4</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-538.69</w:t>
            </w:r>
          </w:p>
        </w:tc>
        <w:tc>
          <w:tcPr>
            <w:tcW w:w="1134"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1085.73</w:t>
            </w:r>
          </w:p>
        </w:tc>
        <w:tc>
          <w:tcPr>
            <w:tcW w:w="992"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22.18</w:t>
            </w:r>
          </w:p>
        </w:tc>
        <w:tc>
          <w:tcPr>
            <w:tcW w:w="993" w:type="dxa"/>
            <w:tcBorders>
              <w:top w:val="nil"/>
              <w:left w:val="nil"/>
              <w:bottom w:val="nil"/>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r w:rsidR="0019517C" w:rsidRPr="009A5B55" w:rsidTr="00BB4442">
        <w:trPr>
          <w:trHeight w:val="300"/>
        </w:trPr>
        <w:tc>
          <w:tcPr>
            <w:tcW w:w="2283" w:type="dxa"/>
            <w:tcBorders>
              <w:top w:val="nil"/>
              <w:left w:val="nil"/>
              <w:bottom w:val="single" w:sz="4" w:space="0" w:color="auto"/>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 </w:t>
            </w:r>
          </w:p>
        </w:tc>
        <w:tc>
          <w:tcPr>
            <w:tcW w:w="4536" w:type="dxa"/>
            <w:tcBorders>
              <w:top w:val="nil"/>
              <w:left w:val="nil"/>
              <w:bottom w:val="single" w:sz="4" w:space="0" w:color="auto"/>
              <w:right w:val="nil"/>
            </w:tcBorders>
            <w:shd w:val="clear" w:color="auto" w:fill="auto"/>
            <w:noWrap/>
            <w:vAlign w:val="bottom"/>
            <w:hideMark/>
          </w:tcPr>
          <w:p w:rsidR="0019517C" w:rsidRPr="009A5B55" w:rsidRDefault="0019517C" w:rsidP="009A5B55">
            <w:pPr>
              <w:rPr>
                <w:rFonts w:eastAsia="Times New Roman" w:cs="Arial"/>
                <w:color w:val="000000"/>
                <w:lang w:val="en-CA"/>
              </w:rPr>
            </w:pPr>
            <w:r w:rsidRPr="009A5B55">
              <w:rPr>
                <w:rFonts w:eastAsia="Times New Roman" w:cs="Arial"/>
                <w:color w:val="000000"/>
                <w:lang w:val="en-CA"/>
              </w:rPr>
              <w:t>NBA+BL</w:t>
            </w:r>
          </w:p>
        </w:tc>
        <w:tc>
          <w:tcPr>
            <w:tcW w:w="1418"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79.19</w:t>
            </w:r>
          </w:p>
        </w:tc>
        <w:tc>
          <w:tcPr>
            <w:tcW w:w="567"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w:t>
            </w:r>
          </w:p>
        </w:tc>
        <w:tc>
          <w:tcPr>
            <w:tcW w:w="992"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-537.63</w:t>
            </w:r>
          </w:p>
        </w:tc>
        <w:tc>
          <w:tcPr>
            <w:tcW w:w="1134"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1085.78</w:t>
            </w:r>
          </w:p>
        </w:tc>
        <w:tc>
          <w:tcPr>
            <w:tcW w:w="992"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22.22</w:t>
            </w:r>
          </w:p>
        </w:tc>
        <w:tc>
          <w:tcPr>
            <w:tcW w:w="993" w:type="dxa"/>
            <w:tcBorders>
              <w:top w:val="nil"/>
              <w:left w:val="nil"/>
              <w:bottom w:val="single" w:sz="4" w:space="0" w:color="auto"/>
              <w:right w:val="nil"/>
            </w:tcBorders>
            <w:shd w:val="clear" w:color="auto" w:fill="auto"/>
            <w:noWrap/>
            <w:vAlign w:val="bottom"/>
            <w:hideMark/>
          </w:tcPr>
          <w:p w:rsidR="0019517C" w:rsidRPr="009A5B55" w:rsidRDefault="0019517C" w:rsidP="009A5B55">
            <w:pPr>
              <w:jc w:val="right"/>
              <w:rPr>
                <w:rFonts w:eastAsia="Times New Roman" w:cs="Arial"/>
                <w:color w:val="000000"/>
                <w:lang w:val="en-CA"/>
              </w:rPr>
            </w:pPr>
            <w:r w:rsidRPr="009A5B55">
              <w:rPr>
                <w:rFonts w:eastAsia="Times New Roman" w:cs="Arial"/>
                <w:color w:val="000000"/>
                <w:lang w:val="en-CA"/>
              </w:rPr>
              <w:t>0.00</w:t>
            </w:r>
          </w:p>
        </w:tc>
      </w:tr>
    </w:tbl>
    <w:p w:rsidR="0019517C" w:rsidRDefault="0019517C">
      <w:pPr>
        <w:sectPr w:rsidR="0019517C" w:rsidSect="00BE6267">
          <w:pgSz w:w="15840" w:h="12240" w:orient="landscape"/>
          <w:pgMar w:top="1418" w:right="1418" w:bottom="1418" w:left="1418" w:header="709" w:footer="709" w:gutter="0"/>
          <w:cols w:space="708"/>
          <w:docGrid w:linePitch="360"/>
        </w:sectPr>
      </w:pPr>
    </w:p>
    <w:tbl>
      <w:tblPr>
        <w:tblW w:w="6500" w:type="dxa"/>
        <w:tblInd w:w="93" w:type="dxa"/>
        <w:tblLook w:val="04A0" w:firstRow="1" w:lastRow="0" w:firstColumn="1" w:lastColumn="0" w:noHBand="0" w:noVBand="1"/>
      </w:tblPr>
      <w:tblGrid>
        <w:gridCol w:w="278"/>
        <w:gridCol w:w="3193"/>
        <w:gridCol w:w="1462"/>
        <w:gridCol w:w="1256"/>
        <w:gridCol w:w="645"/>
      </w:tblGrid>
      <w:tr w:rsidR="0019517C" w:rsidRPr="009E0FFB" w:rsidTr="009E0FFB">
        <w:trPr>
          <w:trHeight w:val="1843"/>
        </w:trPr>
        <w:tc>
          <w:tcPr>
            <w:tcW w:w="6500" w:type="dxa"/>
            <w:gridSpan w:val="5"/>
            <w:tcBorders>
              <w:top w:val="nil"/>
              <w:left w:val="nil"/>
              <w:bottom w:val="nil"/>
              <w:right w:val="nil"/>
            </w:tcBorders>
            <w:shd w:val="clear" w:color="auto" w:fill="auto"/>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Supplementary Table 4. The effects of a previous timing event on the future timing event. The LME estimates ±SE, and the lower and upper </w:t>
            </w:r>
            <w:r>
              <w:rPr>
                <w:rFonts w:eastAsia="Times New Roman" w:cs="Arial"/>
                <w:color w:val="000000"/>
                <w:lang w:val="en-CA"/>
              </w:rPr>
              <w:t xml:space="preserve">95% </w:t>
            </w:r>
            <w:r w:rsidRPr="009E0FFB">
              <w:rPr>
                <w:rFonts w:eastAsia="Times New Roman" w:cs="Arial"/>
                <w:color w:val="000000"/>
                <w:lang w:val="en-CA"/>
              </w:rPr>
              <w:t>confidence intervals (LCI, UCI) are shown. Confidence intervals that span zero indicate a non-meaningful result. The main effect of the previous timing event is decomposed into its within- and between -population (breeding site) components for each timing event.</w:t>
            </w:r>
          </w:p>
        </w:tc>
      </w:tr>
      <w:tr w:rsidR="0019517C" w:rsidRPr="009E0FFB" w:rsidTr="00C073DE">
        <w:trPr>
          <w:trHeight w:val="300"/>
        </w:trPr>
        <w:tc>
          <w:tcPr>
            <w:tcW w:w="94" w:type="dxa"/>
            <w:tcBorders>
              <w:top w:val="single" w:sz="4" w:space="0" w:color="auto"/>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w:t>
            </w:r>
          </w:p>
        </w:tc>
        <w:tc>
          <w:tcPr>
            <w:tcW w:w="3193" w:type="dxa"/>
            <w:tcBorders>
              <w:top w:val="single" w:sz="4" w:space="0" w:color="auto"/>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w:t>
            </w:r>
          </w:p>
        </w:tc>
        <w:tc>
          <w:tcPr>
            <w:tcW w:w="1379" w:type="dxa"/>
            <w:tcBorders>
              <w:top w:val="single" w:sz="4" w:space="0" w:color="auto"/>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estimate±SE</w:t>
            </w:r>
          </w:p>
        </w:tc>
        <w:tc>
          <w:tcPr>
            <w:tcW w:w="1249" w:type="dxa"/>
            <w:tcBorders>
              <w:top w:val="single" w:sz="4" w:space="0" w:color="auto"/>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LCI</w:t>
            </w:r>
          </w:p>
        </w:tc>
        <w:tc>
          <w:tcPr>
            <w:tcW w:w="585" w:type="dxa"/>
            <w:tcBorders>
              <w:top w:val="single" w:sz="4" w:space="0" w:color="auto"/>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UCI</w:t>
            </w: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Breeding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Non-breeding departure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0.059±0.054</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-0.047</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0.16</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 -0.052±0.06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-0.16</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0.06</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0.13±0.18</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-0.25</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0.52</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0.079±0.19</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-0.31</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0.48</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egg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Breeding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0.29±0.06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0.17</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0.40</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0.098±0.06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-0.03</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0.22</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0.42±0.16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0.08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0.76</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0.18±0.17</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-0.18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0.53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Fledge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egg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0.5±0.06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0.38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0.63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 xml:space="preserve"> -0.45±0.063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-0.57</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-0.32</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0.88±0.13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0.62</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1.15</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lang w:val="en-CA"/>
              </w:rPr>
            </w:pPr>
            <w:r w:rsidRPr="009E0FFB">
              <w:rPr>
                <w:rFonts w:eastAsia="Times New Roman" w:cs="Arial"/>
                <w:b/>
                <w:bCs/>
                <w:lang w:val="en-CA"/>
              </w:rPr>
              <w:t>0.43±0.14</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lang w:val="en-CA"/>
              </w:rPr>
            </w:pPr>
            <w:r w:rsidRPr="009E0FFB">
              <w:rPr>
                <w:rFonts w:eastAsia="Times New Roman" w:cs="Arial"/>
                <w:b/>
                <w:bCs/>
                <w:lang w:val="en-CA"/>
              </w:rPr>
              <w:t>0.14</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lang w:val="en-CA"/>
              </w:rPr>
            </w:pPr>
            <w:r w:rsidRPr="009E0FFB">
              <w:rPr>
                <w:rFonts w:eastAsia="Times New Roman" w:cs="Arial"/>
                <w:b/>
                <w:bCs/>
                <w:lang w:val="en-CA"/>
              </w:rPr>
              <w:t>0.73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Breeding departure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Fledge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0.79±0.06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0.68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0.92</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 xml:space="preserve"> -0.79±0.07</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-0.94</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-0.64</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0.81±0.1</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0.61</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1.03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0.02±0.12</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-0.22</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0.28</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stopover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Breeding departure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0.97±0.06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0.87</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1.08</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 xml:space="preserve"> -0.96±0.06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-1.07</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-0.84</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1.07±0.13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0.79</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1.34</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0.11±0.14</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-0.18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0.41</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stopover departure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stopover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1.22±0.37</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0.50</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1.95</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 xml:space="preserve"> -1.34±0.43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-2.19</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-0.48</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0.95±0.68</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-0.48</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b/>
                <w:bCs/>
                <w:color w:val="000000"/>
                <w:lang w:val="en-CA"/>
              </w:rPr>
            </w:pPr>
            <w:r w:rsidRPr="009E0FFB">
              <w:rPr>
                <w:rFonts w:eastAsia="Times New Roman" w:cs="Arial"/>
                <w:b/>
                <w:bCs/>
                <w:color w:val="000000"/>
                <w:lang w:val="en-CA"/>
              </w:rPr>
              <w:t>2.35</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 xml:space="preserve"> -0.39±0.81</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-2.03</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1.23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Non-breeding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First stopover departure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0.091±0.63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-0.03</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0.22</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 -0.1±0.66</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-0.2304889</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0.03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 -0.004±0.21</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-0.45</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0.45</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 xml:space="preserve"> -0.1±0.22</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-0.56</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0.36</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3287" w:type="dxa"/>
            <w:gridSpan w:val="2"/>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Non-breeding depature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Non-breeding arrival date</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 -0.14±0.09</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-0.33</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0.04</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within-population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0.14±0.1</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-0.06</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0.33</w:t>
            </w:r>
          </w:p>
        </w:tc>
      </w:tr>
      <w:tr w:rsidR="0019517C" w:rsidRPr="009E0FFB" w:rsidTr="00C073DE">
        <w:trPr>
          <w:trHeight w:val="300"/>
        </w:trPr>
        <w:tc>
          <w:tcPr>
            <w:tcW w:w="94"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p>
        </w:tc>
        <w:tc>
          <w:tcPr>
            <w:tcW w:w="3193"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between-population</w:t>
            </w:r>
          </w:p>
        </w:tc>
        <w:tc>
          <w:tcPr>
            <w:tcW w:w="137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xml:space="preserve"> -0.2±0.33</w:t>
            </w:r>
          </w:p>
        </w:tc>
        <w:tc>
          <w:tcPr>
            <w:tcW w:w="1249"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-0.91</w:t>
            </w:r>
          </w:p>
        </w:tc>
        <w:tc>
          <w:tcPr>
            <w:tcW w:w="585" w:type="dxa"/>
            <w:tcBorders>
              <w:top w:val="nil"/>
              <w:left w:val="nil"/>
              <w:bottom w:val="nil"/>
              <w:right w:val="nil"/>
            </w:tcBorders>
            <w:shd w:val="clear" w:color="auto" w:fill="auto"/>
            <w:noWrap/>
            <w:vAlign w:val="bottom"/>
            <w:hideMark/>
          </w:tcPr>
          <w:p w:rsidR="0019517C" w:rsidRPr="009E0FFB" w:rsidRDefault="0019517C" w:rsidP="002A5913">
            <w:pPr>
              <w:spacing w:line="480" w:lineRule="auto"/>
              <w:jc w:val="right"/>
              <w:rPr>
                <w:rFonts w:eastAsia="Times New Roman" w:cs="Arial"/>
                <w:color w:val="000000"/>
                <w:lang w:val="en-CA"/>
              </w:rPr>
            </w:pPr>
            <w:r w:rsidRPr="009E0FFB">
              <w:rPr>
                <w:rFonts w:eastAsia="Times New Roman" w:cs="Arial"/>
                <w:color w:val="000000"/>
                <w:lang w:val="en-CA"/>
              </w:rPr>
              <w:t>0.49</w:t>
            </w:r>
          </w:p>
        </w:tc>
      </w:tr>
      <w:tr w:rsidR="0019517C" w:rsidRPr="009E0FFB" w:rsidTr="00C073DE">
        <w:trPr>
          <w:trHeight w:val="300"/>
        </w:trPr>
        <w:tc>
          <w:tcPr>
            <w:tcW w:w="94" w:type="dxa"/>
            <w:tcBorders>
              <w:top w:val="nil"/>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 </w:t>
            </w:r>
          </w:p>
        </w:tc>
        <w:tc>
          <w:tcPr>
            <w:tcW w:w="3193" w:type="dxa"/>
            <w:tcBorders>
              <w:top w:val="nil"/>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color w:val="000000"/>
                <w:lang w:val="en-CA"/>
              </w:rPr>
            </w:pPr>
            <w:r w:rsidRPr="009E0FFB">
              <w:rPr>
                <w:rFonts w:eastAsia="Times New Roman" w:cs="Arial"/>
                <w:color w:val="000000"/>
                <w:lang w:val="en-CA"/>
              </w:rPr>
              <w:t>β</w:t>
            </w:r>
            <w:r w:rsidRPr="009E0FFB">
              <w:rPr>
                <w:rFonts w:eastAsia="Times New Roman" w:cs="Arial"/>
                <w:color w:val="000000"/>
                <w:vertAlign w:val="subscript"/>
                <w:lang w:val="en-CA"/>
              </w:rPr>
              <w:t xml:space="preserve">B </w:t>
            </w:r>
            <w:r w:rsidRPr="009E0FFB">
              <w:rPr>
                <w:rFonts w:eastAsia="Times New Roman" w:cs="Arial"/>
                <w:color w:val="000000"/>
                <w:lang w:val="en-CA"/>
              </w:rPr>
              <w:t>- β</w:t>
            </w:r>
            <w:r w:rsidRPr="009E0FFB">
              <w:rPr>
                <w:rFonts w:eastAsia="Times New Roman" w:cs="Arial"/>
                <w:color w:val="000000"/>
                <w:vertAlign w:val="subscript"/>
                <w:lang w:val="en-CA"/>
              </w:rPr>
              <w:t>W</w:t>
            </w:r>
          </w:p>
        </w:tc>
        <w:tc>
          <w:tcPr>
            <w:tcW w:w="1379" w:type="dxa"/>
            <w:tcBorders>
              <w:top w:val="nil"/>
              <w:left w:val="nil"/>
              <w:bottom w:val="single" w:sz="4" w:space="0" w:color="auto"/>
              <w:right w:val="nil"/>
            </w:tcBorders>
            <w:shd w:val="clear" w:color="auto" w:fill="auto"/>
            <w:noWrap/>
            <w:vAlign w:val="bottom"/>
            <w:hideMark/>
          </w:tcPr>
          <w:p w:rsidR="0019517C" w:rsidRPr="009E0FFB" w:rsidRDefault="0019517C" w:rsidP="002A5913">
            <w:pPr>
              <w:spacing w:line="480" w:lineRule="auto"/>
              <w:rPr>
                <w:rFonts w:eastAsia="Times New Roman" w:cs="Arial"/>
                <w:lang w:val="en-CA"/>
              </w:rPr>
            </w:pPr>
            <w:r w:rsidRPr="009E0FFB">
              <w:rPr>
                <w:rFonts w:eastAsia="Times New Roman" w:cs="Arial"/>
                <w:lang w:val="en-CA"/>
              </w:rPr>
              <w:t xml:space="preserve"> -0.07±0.35</w:t>
            </w:r>
          </w:p>
        </w:tc>
        <w:tc>
          <w:tcPr>
            <w:tcW w:w="1249" w:type="dxa"/>
            <w:tcBorders>
              <w:top w:val="nil"/>
              <w:left w:val="nil"/>
              <w:bottom w:val="single" w:sz="4" w:space="0" w:color="auto"/>
              <w:right w:val="nil"/>
            </w:tcBorders>
            <w:shd w:val="clear" w:color="auto" w:fill="auto"/>
            <w:noWrap/>
            <w:vAlign w:val="bottom"/>
            <w:hideMark/>
          </w:tcPr>
          <w:p w:rsidR="0019517C" w:rsidRPr="009E0FFB" w:rsidRDefault="0019517C" w:rsidP="002A5913">
            <w:pPr>
              <w:spacing w:line="480" w:lineRule="auto"/>
              <w:jc w:val="right"/>
              <w:rPr>
                <w:rFonts w:eastAsia="Times New Roman" w:cs="Arial"/>
                <w:lang w:val="en-CA"/>
              </w:rPr>
            </w:pPr>
            <w:r w:rsidRPr="009E0FFB">
              <w:rPr>
                <w:rFonts w:eastAsia="Times New Roman" w:cs="Arial"/>
                <w:lang w:val="en-CA"/>
              </w:rPr>
              <w:t>-0.80</w:t>
            </w:r>
          </w:p>
        </w:tc>
        <w:tc>
          <w:tcPr>
            <w:tcW w:w="585" w:type="dxa"/>
            <w:tcBorders>
              <w:top w:val="nil"/>
              <w:left w:val="nil"/>
              <w:bottom w:val="single" w:sz="4" w:space="0" w:color="auto"/>
              <w:right w:val="nil"/>
            </w:tcBorders>
            <w:shd w:val="clear" w:color="auto" w:fill="auto"/>
            <w:noWrap/>
            <w:vAlign w:val="bottom"/>
            <w:hideMark/>
          </w:tcPr>
          <w:p w:rsidR="0019517C" w:rsidRPr="009E0FFB" w:rsidRDefault="0019517C" w:rsidP="002A5913">
            <w:pPr>
              <w:spacing w:line="480" w:lineRule="auto"/>
              <w:jc w:val="right"/>
              <w:rPr>
                <w:rFonts w:eastAsia="Times New Roman" w:cs="Arial"/>
                <w:lang w:val="en-CA"/>
              </w:rPr>
            </w:pPr>
            <w:r w:rsidRPr="009E0FFB">
              <w:rPr>
                <w:rFonts w:eastAsia="Times New Roman" w:cs="Arial"/>
                <w:lang w:val="en-CA"/>
              </w:rPr>
              <w:t>0.65</w:t>
            </w:r>
          </w:p>
        </w:tc>
      </w:tr>
    </w:tbl>
    <w:p w:rsidR="0019517C" w:rsidRDefault="0019517C" w:rsidP="002A5913">
      <w:pPr>
        <w:spacing w:line="480" w:lineRule="auto"/>
      </w:pPr>
    </w:p>
    <w:p w:rsidR="0019517C" w:rsidRDefault="0019517C">
      <w:r>
        <w:br w:type="page"/>
      </w:r>
    </w:p>
    <w:tbl>
      <w:tblPr>
        <w:tblW w:w="4873" w:type="dxa"/>
        <w:tblLook w:val="04A0" w:firstRow="1" w:lastRow="0" w:firstColumn="1" w:lastColumn="0" w:noHBand="0" w:noVBand="1"/>
      </w:tblPr>
      <w:tblGrid>
        <w:gridCol w:w="93"/>
        <w:gridCol w:w="1726"/>
        <w:gridCol w:w="93"/>
        <w:gridCol w:w="1125"/>
        <w:gridCol w:w="93"/>
        <w:gridCol w:w="1650"/>
        <w:gridCol w:w="93"/>
      </w:tblGrid>
      <w:tr w:rsidR="0019517C" w:rsidRPr="008D3F2D" w:rsidTr="002A5913">
        <w:trPr>
          <w:gridBefore w:val="1"/>
          <w:wBefore w:w="93" w:type="dxa"/>
          <w:trHeight w:val="1480"/>
        </w:trPr>
        <w:tc>
          <w:tcPr>
            <w:tcW w:w="4780" w:type="dxa"/>
            <w:gridSpan w:val="6"/>
            <w:tcBorders>
              <w:top w:val="nil"/>
              <w:left w:val="nil"/>
              <w:bottom w:val="nil"/>
              <w:right w:val="nil"/>
            </w:tcBorders>
            <w:shd w:val="clear" w:color="auto" w:fill="auto"/>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 xml:space="preserve">Supplementary Table 5. </w:t>
            </w:r>
            <w:r>
              <w:rPr>
                <w:rFonts w:eastAsia="Times New Roman" w:cs="Arial"/>
                <w:color w:val="000000"/>
                <w:lang w:val="en-CA"/>
              </w:rPr>
              <w:t>Coefficients from a random intercept mixed model</w:t>
            </w:r>
            <w:r w:rsidRPr="008D3F2D">
              <w:rPr>
                <w:rFonts w:eastAsia="Times New Roman" w:cs="Arial"/>
                <w:color w:val="000000"/>
                <w:lang w:val="en-CA"/>
              </w:rPr>
              <w:t xml:space="preserve"> demonstrating how first egg date influences fledge date </w:t>
            </w:r>
            <w:r>
              <w:rPr>
                <w:rFonts w:eastAsia="Times New Roman" w:cs="Arial"/>
                <w:color w:val="000000"/>
                <w:lang w:val="en-CA"/>
              </w:rPr>
              <w:t>within</w:t>
            </w:r>
            <w:r w:rsidRPr="008D3F2D">
              <w:rPr>
                <w:rFonts w:eastAsia="Times New Roman" w:cs="Arial"/>
                <w:color w:val="000000"/>
                <w:lang w:val="en-CA"/>
              </w:rPr>
              <w:t xml:space="preserve"> each breeding site.</w:t>
            </w:r>
            <w:r>
              <w:rPr>
                <w:rFonts w:eastAsia="Times New Roman" w:cs="Arial"/>
                <w:color w:val="000000"/>
                <w:lang w:val="en-CA"/>
              </w:rPr>
              <w:t xml:space="preserve"> Random effect was first egg date | breeding site.</w:t>
            </w:r>
            <w:r w:rsidRPr="008D3F2D">
              <w:rPr>
                <w:rFonts w:eastAsia="Times New Roman" w:cs="Arial"/>
                <w:color w:val="000000"/>
                <w:lang w:val="en-CA"/>
              </w:rPr>
              <w:t xml:space="preserve"> </w:t>
            </w:r>
          </w:p>
        </w:tc>
      </w:tr>
      <w:tr w:rsidR="0019517C" w:rsidRPr="008D3F2D" w:rsidTr="002A5913">
        <w:trPr>
          <w:gridBefore w:val="1"/>
          <w:wBefore w:w="93" w:type="dxa"/>
          <w:trHeight w:val="300"/>
        </w:trPr>
        <w:tc>
          <w:tcPr>
            <w:tcW w:w="1819" w:type="dxa"/>
            <w:gridSpan w:val="2"/>
            <w:tcBorders>
              <w:top w:val="single" w:sz="4" w:space="0" w:color="auto"/>
              <w:left w:val="nil"/>
              <w:bottom w:val="single" w:sz="4" w:space="0" w:color="auto"/>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Breeding site</w:t>
            </w:r>
          </w:p>
        </w:tc>
        <w:tc>
          <w:tcPr>
            <w:tcW w:w="1218" w:type="dxa"/>
            <w:gridSpan w:val="2"/>
            <w:tcBorders>
              <w:top w:val="single" w:sz="4" w:space="0" w:color="auto"/>
              <w:left w:val="nil"/>
              <w:bottom w:val="single" w:sz="4" w:space="0" w:color="auto"/>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Intercept</w:t>
            </w:r>
          </w:p>
        </w:tc>
        <w:tc>
          <w:tcPr>
            <w:tcW w:w="1743" w:type="dxa"/>
            <w:gridSpan w:val="2"/>
            <w:tcBorders>
              <w:top w:val="single" w:sz="4" w:space="0" w:color="auto"/>
              <w:left w:val="nil"/>
              <w:bottom w:val="single" w:sz="4" w:space="0" w:color="auto"/>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First egg date</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Ames</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58.2</w:t>
            </w:r>
            <w:r>
              <w:rPr>
                <w:rFonts w:eastAsia="Times New Roman" w:cs="Arial"/>
                <w:color w:val="000000"/>
                <w:lang w:val="en-CA"/>
              </w:rPr>
              <w:t>7</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-0.49</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Beaverhill</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58.6</w:t>
            </w:r>
            <w:r>
              <w:rPr>
                <w:rFonts w:eastAsia="Times New Roman" w:cs="Arial"/>
                <w:color w:val="000000"/>
                <w:lang w:val="en-CA"/>
              </w:rPr>
              <w:t>9</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-0.5</w:t>
            </w:r>
            <w:r>
              <w:rPr>
                <w:rFonts w:eastAsia="Times New Roman" w:cs="Arial"/>
                <w:color w:val="000000"/>
                <w:lang w:val="en-CA"/>
              </w:rPr>
              <w:t>6</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Boone</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57.59</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-0.4</w:t>
            </w:r>
            <w:r>
              <w:rPr>
                <w:rFonts w:eastAsia="Times New Roman" w:cs="Arial"/>
                <w:color w:val="000000"/>
                <w:lang w:val="en-CA"/>
              </w:rPr>
              <w:t>1</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Fairbanks</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64.57</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-1.38</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Ithaca</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57.00</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-0.32</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Long Point</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55.36</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-0.09</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Prince George</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60.76</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-0.85</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Saskatoon</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58.35</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-0.51</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Saukville</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60.67</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-0.8</w:t>
            </w:r>
            <w:r>
              <w:rPr>
                <w:rFonts w:eastAsia="Times New Roman" w:cs="Arial"/>
                <w:color w:val="000000"/>
                <w:lang w:val="en-CA"/>
              </w:rPr>
              <w:t>4</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Sherbrooke</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61.20</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-0.91</w:t>
            </w:r>
          </w:p>
        </w:tc>
      </w:tr>
      <w:tr w:rsidR="0019517C" w:rsidRPr="008D3F2D" w:rsidTr="002A5913">
        <w:trPr>
          <w:gridAfter w:val="1"/>
          <w:wAfter w:w="93" w:type="dxa"/>
          <w:trHeight w:val="300"/>
        </w:trPr>
        <w:tc>
          <w:tcPr>
            <w:tcW w:w="1819"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Vancouver</w:t>
            </w:r>
          </w:p>
        </w:tc>
        <w:tc>
          <w:tcPr>
            <w:tcW w:w="1218"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61.06</w:t>
            </w:r>
          </w:p>
        </w:tc>
        <w:tc>
          <w:tcPr>
            <w:tcW w:w="1743" w:type="dxa"/>
            <w:gridSpan w:val="2"/>
            <w:tcBorders>
              <w:top w:val="nil"/>
              <w:left w:val="nil"/>
              <w:bottom w:val="nil"/>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-0.89</w:t>
            </w:r>
          </w:p>
        </w:tc>
      </w:tr>
      <w:tr w:rsidR="0019517C" w:rsidRPr="008D3F2D" w:rsidTr="002A5913">
        <w:trPr>
          <w:gridAfter w:val="1"/>
          <w:wAfter w:w="93" w:type="dxa"/>
          <w:trHeight w:val="300"/>
        </w:trPr>
        <w:tc>
          <w:tcPr>
            <w:tcW w:w="1819" w:type="dxa"/>
            <w:gridSpan w:val="2"/>
            <w:tcBorders>
              <w:top w:val="nil"/>
              <w:left w:val="nil"/>
              <w:bottom w:val="single" w:sz="4" w:space="0" w:color="auto"/>
              <w:right w:val="nil"/>
            </w:tcBorders>
            <w:shd w:val="clear" w:color="auto" w:fill="auto"/>
            <w:noWrap/>
            <w:vAlign w:val="bottom"/>
            <w:hideMark/>
          </w:tcPr>
          <w:p w:rsidR="0019517C" w:rsidRPr="008D3F2D" w:rsidRDefault="0019517C" w:rsidP="002A5913">
            <w:pPr>
              <w:spacing w:line="480" w:lineRule="auto"/>
              <w:rPr>
                <w:rFonts w:eastAsia="Times New Roman" w:cs="Arial"/>
                <w:color w:val="000000"/>
                <w:lang w:val="en-CA"/>
              </w:rPr>
            </w:pPr>
            <w:r w:rsidRPr="008D3F2D">
              <w:rPr>
                <w:rFonts w:eastAsia="Times New Roman" w:cs="Arial"/>
                <w:color w:val="000000"/>
                <w:lang w:val="en-CA"/>
              </w:rPr>
              <w:t>Wolfville</w:t>
            </w:r>
          </w:p>
        </w:tc>
        <w:tc>
          <w:tcPr>
            <w:tcW w:w="1218" w:type="dxa"/>
            <w:gridSpan w:val="2"/>
            <w:tcBorders>
              <w:top w:val="nil"/>
              <w:left w:val="nil"/>
              <w:bottom w:val="single" w:sz="4" w:space="0" w:color="auto"/>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Pr>
                <w:rFonts w:eastAsia="Times New Roman" w:cs="Arial"/>
                <w:color w:val="000000"/>
                <w:lang w:val="en-CA"/>
              </w:rPr>
              <w:t>59.90</w:t>
            </w:r>
          </w:p>
        </w:tc>
        <w:tc>
          <w:tcPr>
            <w:tcW w:w="1743" w:type="dxa"/>
            <w:gridSpan w:val="2"/>
            <w:tcBorders>
              <w:top w:val="nil"/>
              <w:left w:val="nil"/>
              <w:bottom w:val="single" w:sz="4" w:space="0" w:color="auto"/>
              <w:right w:val="nil"/>
            </w:tcBorders>
            <w:shd w:val="clear" w:color="auto" w:fill="auto"/>
            <w:noWrap/>
            <w:vAlign w:val="bottom"/>
            <w:hideMark/>
          </w:tcPr>
          <w:p w:rsidR="0019517C" w:rsidRPr="008D3F2D" w:rsidRDefault="0019517C" w:rsidP="002A5913">
            <w:pPr>
              <w:spacing w:line="480" w:lineRule="auto"/>
              <w:jc w:val="right"/>
              <w:rPr>
                <w:rFonts w:eastAsia="Times New Roman" w:cs="Arial"/>
                <w:color w:val="000000"/>
                <w:lang w:val="en-CA"/>
              </w:rPr>
            </w:pPr>
            <w:r w:rsidRPr="008D3F2D">
              <w:rPr>
                <w:rFonts w:eastAsia="Times New Roman" w:cs="Arial"/>
                <w:color w:val="000000"/>
                <w:lang w:val="en-CA"/>
              </w:rPr>
              <w:t>-0.7</w:t>
            </w:r>
            <w:r>
              <w:rPr>
                <w:rFonts w:eastAsia="Times New Roman" w:cs="Arial"/>
                <w:color w:val="000000"/>
                <w:lang w:val="en-CA"/>
              </w:rPr>
              <w:t>3</w:t>
            </w:r>
          </w:p>
        </w:tc>
      </w:tr>
    </w:tbl>
    <w:p w:rsidR="00EC396F" w:rsidRDefault="00EC396F"/>
    <w:sectPr w:rsidR="00EC396F" w:rsidSect="009D330C">
      <w:pgSz w:w="15840" w:h="12240"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814" w:rsidRDefault="0019517C" w:rsidP="00230A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7814" w:rsidRDefault="0019517C" w:rsidP="00E03CE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814" w:rsidRDefault="0019517C" w:rsidP="00230A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B7814" w:rsidRDefault="0019517C" w:rsidP="00E03CE8">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1&lt;/Suspended&gt;&lt;/ENInstantFormat&gt;"/>
  </w:docVars>
  <w:rsids>
    <w:rsidRoot w:val="0019517C"/>
    <w:rsid w:val="0008227F"/>
    <w:rsid w:val="0019517C"/>
    <w:rsid w:val="00EC3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9589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17C"/>
  </w:style>
  <w:style w:type="character" w:default="1" w:styleId="DefaultParagraphFont">
    <w:name w:val="Default Paragraph Font"/>
    <w:uiPriority w:val="1"/>
    <w:semiHidden/>
    <w:unhideWhenUsed/>
    <w:rsid w:val="0019517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517C"/>
  </w:style>
  <w:style w:type="paragraph" w:styleId="BalloonText">
    <w:name w:val="Balloon Text"/>
    <w:basedOn w:val="Normal"/>
    <w:link w:val="BalloonTextChar"/>
    <w:uiPriority w:val="99"/>
    <w:semiHidden/>
    <w:unhideWhenUsed/>
    <w:rsid w:val="00195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17C"/>
    <w:rPr>
      <w:rFonts w:ascii="Lucida Grande" w:hAnsi="Lucida Grande" w:cs="Lucida Grande"/>
      <w:sz w:val="18"/>
      <w:szCs w:val="18"/>
    </w:rPr>
  </w:style>
  <w:style w:type="character" w:styleId="CommentReference">
    <w:name w:val="annotation reference"/>
    <w:basedOn w:val="DefaultParagraphFont"/>
    <w:uiPriority w:val="99"/>
    <w:semiHidden/>
    <w:unhideWhenUsed/>
    <w:rsid w:val="0019517C"/>
    <w:rPr>
      <w:sz w:val="18"/>
      <w:szCs w:val="18"/>
    </w:rPr>
  </w:style>
  <w:style w:type="paragraph" w:styleId="CommentText">
    <w:name w:val="annotation text"/>
    <w:basedOn w:val="Normal"/>
    <w:link w:val="CommentTextChar"/>
    <w:uiPriority w:val="99"/>
    <w:semiHidden/>
    <w:unhideWhenUsed/>
    <w:rsid w:val="0019517C"/>
    <w:rPr>
      <w:sz w:val="24"/>
      <w:szCs w:val="24"/>
    </w:rPr>
  </w:style>
  <w:style w:type="character" w:customStyle="1" w:styleId="CommentTextChar">
    <w:name w:val="Comment Text Char"/>
    <w:basedOn w:val="DefaultParagraphFont"/>
    <w:link w:val="CommentText"/>
    <w:uiPriority w:val="99"/>
    <w:semiHidden/>
    <w:rsid w:val="0019517C"/>
    <w:rPr>
      <w:sz w:val="24"/>
      <w:szCs w:val="24"/>
    </w:rPr>
  </w:style>
  <w:style w:type="paragraph" w:styleId="CommentSubject">
    <w:name w:val="annotation subject"/>
    <w:basedOn w:val="CommentText"/>
    <w:next w:val="CommentText"/>
    <w:link w:val="CommentSubjectChar"/>
    <w:uiPriority w:val="99"/>
    <w:semiHidden/>
    <w:unhideWhenUsed/>
    <w:rsid w:val="0019517C"/>
    <w:rPr>
      <w:b/>
      <w:bCs/>
      <w:sz w:val="20"/>
      <w:szCs w:val="20"/>
    </w:rPr>
  </w:style>
  <w:style w:type="character" w:customStyle="1" w:styleId="CommentSubjectChar">
    <w:name w:val="Comment Subject Char"/>
    <w:basedOn w:val="CommentTextChar"/>
    <w:link w:val="CommentSubject"/>
    <w:uiPriority w:val="99"/>
    <w:semiHidden/>
    <w:rsid w:val="0019517C"/>
    <w:rPr>
      <w:b/>
      <w:bCs/>
      <w:sz w:val="20"/>
      <w:szCs w:val="20"/>
    </w:rPr>
  </w:style>
  <w:style w:type="character" w:styleId="Hyperlink">
    <w:name w:val="Hyperlink"/>
    <w:basedOn w:val="DefaultParagraphFont"/>
    <w:uiPriority w:val="99"/>
    <w:unhideWhenUsed/>
    <w:rsid w:val="0019517C"/>
    <w:rPr>
      <w:color w:val="0000FF" w:themeColor="hyperlink"/>
      <w:u w:val="single"/>
    </w:rPr>
  </w:style>
  <w:style w:type="character" w:styleId="FollowedHyperlink">
    <w:name w:val="FollowedHyperlink"/>
    <w:basedOn w:val="DefaultParagraphFont"/>
    <w:uiPriority w:val="99"/>
    <w:semiHidden/>
    <w:unhideWhenUsed/>
    <w:rsid w:val="0019517C"/>
    <w:rPr>
      <w:color w:val="800080"/>
      <w:u w:val="single"/>
    </w:rPr>
  </w:style>
  <w:style w:type="paragraph" w:customStyle="1" w:styleId="xl64">
    <w:name w:val="xl64"/>
    <w:basedOn w:val="Normal"/>
    <w:rsid w:val="0019517C"/>
    <w:pPr>
      <w:spacing w:before="100" w:beforeAutospacing="1" w:after="100" w:afterAutospacing="1"/>
    </w:pPr>
    <w:rPr>
      <w:rFonts w:ascii="Times" w:hAnsi="Times" w:cs="Arial"/>
      <w:b/>
      <w:bCs/>
      <w:sz w:val="20"/>
      <w:szCs w:val="20"/>
      <w:lang w:val="en-CA"/>
    </w:rPr>
  </w:style>
  <w:style w:type="paragraph" w:customStyle="1" w:styleId="xl65">
    <w:name w:val="xl65"/>
    <w:basedOn w:val="Normal"/>
    <w:rsid w:val="0019517C"/>
    <w:pPr>
      <w:spacing w:before="100" w:beforeAutospacing="1" w:after="100" w:afterAutospacing="1"/>
    </w:pPr>
    <w:rPr>
      <w:rFonts w:ascii="Times" w:hAnsi="Times" w:cs="Arial"/>
      <w:b/>
      <w:bCs/>
      <w:sz w:val="20"/>
      <w:szCs w:val="20"/>
      <w:lang w:val="en-CA"/>
    </w:rPr>
  </w:style>
  <w:style w:type="paragraph" w:customStyle="1" w:styleId="xl66">
    <w:name w:val="xl66"/>
    <w:basedOn w:val="Normal"/>
    <w:rsid w:val="0019517C"/>
    <w:pPr>
      <w:spacing w:before="100" w:beforeAutospacing="1" w:after="100" w:afterAutospacing="1"/>
    </w:pPr>
    <w:rPr>
      <w:rFonts w:ascii="Times" w:hAnsi="Times" w:cs="Arial"/>
      <w:b/>
      <w:bCs/>
      <w:sz w:val="20"/>
      <w:szCs w:val="20"/>
      <w:lang w:val="en-CA"/>
    </w:rPr>
  </w:style>
  <w:style w:type="paragraph" w:customStyle="1" w:styleId="xl67">
    <w:name w:val="xl67"/>
    <w:basedOn w:val="Normal"/>
    <w:rsid w:val="0019517C"/>
    <w:pPr>
      <w:pBdr>
        <w:bottom w:val="single" w:sz="4" w:space="0" w:color="auto"/>
      </w:pBdr>
      <w:spacing w:before="100" w:beforeAutospacing="1" w:after="100" w:afterAutospacing="1"/>
    </w:pPr>
    <w:rPr>
      <w:rFonts w:ascii="Calibri" w:hAnsi="Calibri" w:cs="Arial"/>
      <w:sz w:val="28"/>
      <w:szCs w:val="28"/>
      <w:lang w:val="en-CA"/>
    </w:rPr>
  </w:style>
  <w:style w:type="paragraph" w:customStyle="1" w:styleId="xl68">
    <w:name w:val="xl68"/>
    <w:basedOn w:val="Normal"/>
    <w:rsid w:val="0019517C"/>
    <w:pPr>
      <w:pBdr>
        <w:top w:val="single" w:sz="4" w:space="0" w:color="auto"/>
        <w:bottom w:val="single" w:sz="4" w:space="0" w:color="auto"/>
      </w:pBdr>
      <w:spacing w:before="100" w:beforeAutospacing="1" w:after="100" w:afterAutospacing="1"/>
    </w:pPr>
    <w:rPr>
      <w:rFonts w:ascii="Times" w:hAnsi="Times" w:cs="Arial"/>
      <w:b/>
      <w:bCs/>
      <w:sz w:val="20"/>
      <w:szCs w:val="20"/>
      <w:lang w:val="en-CA"/>
    </w:rPr>
  </w:style>
  <w:style w:type="paragraph" w:customStyle="1" w:styleId="xl69">
    <w:name w:val="xl69"/>
    <w:basedOn w:val="Normal"/>
    <w:rsid w:val="0019517C"/>
    <w:pPr>
      <w:pBdr>
        <w:top w:val="single" w:sz="4" w:space="0" w:color="auto"/>
        <w:bottom w:val="single" w:sz="4" w:space="0" w:color="auto"/>
      </w:pBdr>
      <w:spacing w:before="100" w:beforeAutospacing="1" w:after="100" w:afterAutospacing="1"/>
    </w:pPr>
    <w:rPr>
      <w:rFonts w:ascii="Times" w:hAnsi="Times" w:cs="Arial"/>
      <w:b/>
      <w:bCs/>
      <w:sz w:val="20"/>
      <w:szCs w:val="20"/>
      <w:lang w:val="en-CA"/>
    </w:rPr>
  </w:style>
  <w:style w:type="paragraph" w:customStyle="1" w:styleId="xl70">
    <w:name w:val="xl70"/>
    <w:basedOn w:val="Normal"/>
    <w:rsid w:val="0019517C"/>
    <w:pPr>
      <w:pBdr>
        <w:bottom w:val="single" w:sz="4" w:space="0" w:color="auto"/>
      </w:pBdr>
      <w:spacing w:before="100" w:beforeAutospacing="1" w:after="100" w:afterAutospacing="1"/>
    </w:pPr>
    <w:rPr>
      <w:rFonts w:ascii="Times" w:hAnsi="Times" w:cs="Arial"/>
      <w:sz w:val="20"/>
      <w:szCs w:val="20"/>
      <w:lang w:val="en-CA"/>
    </w:rPr>
  </w:style>
  <w:style w:type="paragraph" w:customStyle="1" w:styleId="xl71">
    <w:name w:val="xl71"/>
    <w:basedOn w:val="Normal"/>
    <w:rsid w:val="0019517C"/>
    <w:pPr>
      <w:pBdr>
        <w:bottom w:val="single" w:sz="4" w:space="0" w:color="auto"/>
      </w:pBdr>
      <w:spacing w:before="100" w:beforeAutospacing="1" w:after="100" w:afterAutospacing="1"/>
    </w:pPr>
    <w:rPr>
      <w:rFonts w:ascii="Times" w:hAnsi="Times" w:cs="Arial"/>
      <w:sz w:val="20"/>
      <w:szCs w:val="20"/>
      <w:lang w:val="en-CA"/>
    </w:rPr>
  </w:style>
  <w:style w:type="paragraph" w:customStyle="1" w:styleId="xl63">
    <w:name w:val="xl63"/>
    <w:basedOn w:val="Normal"/>
    <w:rsid w:val="0019517C"/>
    <w:pPr>
      <w:pBdr>
        <w:bottom w:val="single" w:sz="4" w:space="0" w:color="auto"/>
      </w:pBdr>
      <w:spacing w:before="100" w:beforeAutospacing="1" w:after="100" w:afterAutospacing="1"/>
    </w:pPr>
    <w:rPr>
      <w:rFonts w:cs="Arial"/>
      <w:lang w:val="en-CA"/>
    </w:rPr>
  </w:style>
  <w:style w:type="paragraph" w:customStyle="1" w:styleId="xl72">
    <w:name w:val="xl72"/>
    <w:basedOn w:val="Normal"/>
    <w:rsid w:val="0019517C"/>
    <w:pPr>
      <w:pBdr>
        <w:bottom w:val="single" w:sz="4" w:space="0" w:color="auto"/>
      </w:pBdr>
      <w:spacing w:before="100" w:beforeAutospacing="1" w:after="100" w:afterAutospacing="1"/>
    </w:pPr>
    <w:rPr>
      <w:rFonts w:cs="Arial"/>
      <w:lang w:val="en-CA"/>
    </w:rPr>
  </w:style>
  <w:style w:type="paragraph" w:customStyle="1" w:styleId="xl73">
    <w:name w:val="xl73"/>
    <w:basedOn w:val="Normal"/>
    <w:rsid w:val="0019517C"/>
    <w:pPr>
      <w:spacing w:before="100" w:beforeAutospacing="1" w:after="100" w:afterAutospacing="1"/>
    </w:pPr>
    <w:rPr>
      <w:rFonts w:cs="Arial"/>
      <w:lang w:val="en-CA"/>
    </w:rPr>
  </w:style>
  <w:style w:type="paragraph" w:customStyle="1" w:styleId="xl74">
    <w:name w:val="xl74"/>
    <w:basedOn w:val="Normal"/>
    <w:rsid w:val="0019517C"/>
    <w:pPr>
      <w:pBdr>
        <w:top w:val="single" w:sz="4" w:space="0" w:color="auto"/>
        <w:bottom w:val="single" w:sz="4" w:space="0" w:color="auto"/>
      </w:pBdr>
      <w:spacing w:before="100" w:beforeAutospacing="1" w:after="100" w:afterAutospacing="1"/>
    </w:pPr>
    <w:rPr>
      <w:rFonts w:cs="Arial"/>
      <w:b/>
      <w:bCs/>
      <w:lang w:val="en-CA"/>
    </w:rPr>
  </w:style>
  <w:style w:type="paragraph" w:customStyle="1" w:styleId="xl75">
    <w:name w:val="xl75"/>
    <w:basedOn w:val="Normal"/>
    <w:rsid w:val="0019517C"/>
    <w:pPr>
      <w:spacing w:before="100" w:beforeAutospacing="1" w:after="100" w:afterAutospacing="1"/>
    </w:pPr>
    <w:rPr>
      <w:rFonts w:cs="Arial"/>
      <w:b/>
      <w:bCs/>
      <w:lang w:val="en-CA"/>
    </w:rPr>
  </w:style>
  <w:style w:type="paragraph" w:customStyle="1" w:styleId="xl76">
    <w:name w:val="xl76"/>
    <w:basedOn w:val="Normal"/>
    <w:rsid w:val="0019517C"/>
    <w:pPr>
      <w:pBdr>
        <w:bottom w:val="single" w:sz="4" w:space="0" w:color="auto"/>
      </w:pBdr>
      <w:spacing w:before="100" w:beforeAutospacing="1" w:after="100" w:afterAutospacing="1"/>
    </w:pPr>
    <w:rPr>
      <w:rFonts w:cs="Arial"/>
      <w:lang w:val="en-CA"/>
    </w:rPr>
  </w:style>
  <w:style w:type="paragraph" w:styleId="Footer">
    <w:name w:val="footer"/>
    <w:basedOn w:val="Normal"/>
    <w:link w:val="FooterChar"/>
    <w:uiPriority w:val="99"/>
    <w:unhideWhenUsed/>
    <w:rsid w:val="0019517C"/>
    <w:pPr>
      <w:tabs>
        <w:tab w:val="center" w:pos="4320"/>
        <w:tab w:val="right" w:pos="8640"/>
      </w:tabs>
    </w:pPr>
  </w:style>
  <w:style w:type="character" w:customStyle="1" w:styleId="FooterChar">
    <w:name w:val="Footer Char"/>
    <w:basedOn w:val="DefaultParagraphFont"/>
    <w:link w:val="Footer"/>
    <w:uiPriority w:val="99"/>
    <w:rsid w:val="0019517C"/>
  </w:style>
  <w:style w:type="character" w:styleId="PageNumber">
    <w:name w:val="page number"/>
    <w:basedOn w:val="DefaultParagraphFont"/>
    <w:uiPriority w:val="99"/>
    <w:semiHidden/>
    <w:unhideWhenUsed/>
    <w:rsid w:val="0019517C"/>
  </w:style>
  <w:style w:type="paragraph" w:customStyle="1" w:styleId="EndNoteBibliographyTitle">
    <w:name w:val="EndNote Bibliography Title"/>
    <w:basedOn w:val="Normal"/>
    <w:rsid w:val="0019517C"/>
    <w:pPr>
      <w:jc w:val="center"/>
    </w:pPr>
    <w:rPr>
      <w:rFonts w:cs="Arial"/>
    </w:rPr>
  </w:style>
  <w:style w:type="paragraph" w:customStyle="1" w:styleId="EndNoteBibliography">
    <w:name w:val="EndNote Bibliography"/>
    <w:basedOn w:val="Normal"/>
    <w:rsid w:val="0019517C"/>
    <w:rPr>
      <w:rFonts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17C"/>
  </w:style>
  <w:style w:type="character" w:default="1" w:styleId="DefaultParagraphFont">
    <w:name w:val="Default Paragraph Font"/>
    <w:uiPriority w:val="1"/>
    <w:semiHidden/>
    <w:unhideWhenUsed/>
    <w:rsid w:val="0019517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517C"/>
  </w:style>
  <w:style w:type="paragraph" w:styleId="BalloonText">
    <w:name w:val="Balloon Text"/>
    <w:basedOn w:val="Normal"/>
    <w:link w:val="BalloonTextChar"/>
    <w:uiPriority w:val="99"/>
    <w:semiHidden/>
    <w:unhideWhenUsed/>
    <w:rsid w:val="00195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17C"/>
    <w:rPr>
      <w:rFonts w:ascii="Lucida Grande" w:hAnsi="Lucida Grande" w:cs="Lucida Grande"/>
      <w:sz w:val="18"/>
      <w:szCs w:val="18"/>
    </w:rPr>
  </w:style>
  <w:style w:type="character" w:styleId="CommentReference">
    <w:name w:val="annotation reference"/>
    <w:basedOn w:val="DefaultParagraphFont"/>
    <w:uiPriority w:val="99"/>
    <w:semiHidden/>
    <w:unhideWhenUsed/>
    <w:rsid w:val="0019517C"/>
    <w:rPr>
      <w:sz w:val="18"/>
      <w:szCs w:val="18"/>
    </w:rPr>
  </w:style>
  <w:style w:type="paragraph" w:styleId="CommentText">
    <w:name w:val="annotation text"/>
    <w:basedOn w:val="Normal"/>
    <w:link w:val="CommentTextChar"/>
    <w:uiPriority w:val="99"/>
    <w:semiHidden/>
    <w:unhideWhenUsed/>
    <w:rsid w:val="0019517C"/>
    <w:rPr>
      <w:sz w:val="24"/>
      <w:szCs w:val="24"/>
    </w:rPr>
  </w:style>
  <w:style w:type="character" w:customStyle="1" w:styleId="CommentTextChar">
    <w:name w:val="Comment Text Char"/>
    <w:basedOn w:val="DefaultParagraphFont"/>
    <w:link w:val="CommentText"/>
    <w:uiPriority w:val="99"/>
    <w:semiHidden/>
    <w:rsid w:val="0019517C"/>
    <w:rPr>
      <w:sz w:val="24"/>
      <w:szCs w:val="24"/>
    </w:rPr>
  </w:style>
  <w:style w:type="paragraph" w:styleId="CommentSubject">
    <w:name w:val="annotation subject"/>
    <w:basedOn w:val="CommentText"/>
    <w:next w:val="CommentText"/>
    <w:link w:val="CommentSubjectChar"/>
    <w:uiPriority w:val="99"/>
    <w:semiHidden/>
    <w:unhideWhenUsed/>
    <w:rsid w:val="0019517C"/>
    <w:rPr>
      <w:b/>
      <w:bCs/>
      <w:sz w:val="20"/>
      <w:szCs w:val="20"/>
    </w:rPr>
  </w:style>
  <w:style w:type="character" w:customStyle="1" w:styleId="CommentSubjectChar">
    <w:name w:val="Comment Subject Char"/>
    <w:basedOn w:val="CommentTextChar"/>
    <w:link w:val="CommentSubject"/>
    <w:uiPriority w:val="99"/>
    <w:semiHidden/>
    <w:rsid w:val="0019517C"/>
    <w:rPr>
      <w:b/>
      <w:bCs/>
      <w:sz w:val="20"/>
      <w:szCs w:val="20"/>
    </w:rPr>
  </w:style>
  <w:style w:type="character" w:styleId="Hyperlink">
    <w:name w:val="Hyperlink"/>
    <w:basedOn w:val="DefaultParagraphFont"/>
    <w:uiPriority w:val="99"/>
    <w:unhideWhenUsed/>
    <w:rsid w:val="0019517C"/>
    <w:rPr>
      <w:color w:val="0000FF" w:themeColor="hyperlink"/>
      <w:u w:val="single"/>
    </w:rPr>
  </w:style>
  <w:style w:type="character" w:styleId="FollowedHyperlink">
    <w:name w:val="FollowedHyperlink"/>
    <w:basedOn w:val="DefaultParagraphFont"/>
    <w:uiPriority w:val="99"/>
    <w:semiHidden/>
    <w:unhideWhenUsed/>
    <w:rsid w:val="0019517C"/>
    <w:rPr>
      <w:color w:val="800080"/>
      <w:u w:val="single"/>
    </w:rPr>
  </w:style>
  <w:style w:type="paragraph" w:customStyle="1" w:styleId="xl64">
    <w:name w:val="xl64"/>
    <w:basedOn w:val="Normal"/>
    <w:rsid w:val="0019517C"/>
    <w:pPr>
      <w:spacing w:before="100" w:beforeAutospacing="1" w:after="100" w:afterAutospacing="1"/>
    </w:pPr>
    <w:rPr>
      <w:rFonts w:ascii="Times" w:hAnsi="Times" w:cs="Arial"/>
      <w:b/>
      <w:bCs/>
      <w:sz w:val="20"/>
      <w:szCs w:val="20"/>
      <w:lang w:val="en-CA"/>
    </w:rPr>
  </w:style>
  <w:style w:type="paragraph" w:customStyle="1" w:styleId="xl65">
    <w:name w:val="xl65"/>
    <w:basedOn w:val="Normal"/>
    <w:rsid w:val="0019517C"/>
    <w:pPr>
      <w:spacing w:before="100" w:beforeAutospacing="1" w:after="100" w:afterAutospacing="1"/>
    </w:pPr>
    <w:rPr>
      <w:rFonts w:ascii="Times" w:hAnsi="Times" w:cs="Arial"/>
      <w:b/>
      <w:bCs/>
      <w:sz w:val="20"/>
      <w:szCs w:val="20"/>
      <w:lang w:val="en-CA"/>
    </w:rPr>
  </w:style>
  <w:style w:type="paragraph" w:customStyle="1" w:styleId="xl66">
    <w:name w:val="xl66"/>
    <w:basedOn w:val="Normal"/>
    <w:rsid w:val="0019517C"/>
    <w:pPr>
      <w:spacing w:before="100" w:beforeAutospacing="1" w:after="100" w:afterAutospacing="1"/>
    </w:pPr>
    <w:rPr>
      <w:rFonts w:ascii="Times" w:hAnsi="Times" w:cs="Arial"/>
      <w:b/>
      <w:bCs/>
      <w:sz w:val="20"/>
      <w:szCs w:val="20"/>
      <w:lang w:val="en-CA"/>
    </w:rPr>
  </w:style>
  <w:style w:type="paragraph" w:customStyle="1" w:styleId="xl67">
    <w:name w:val="xl67"/>
    <w:basedOn w:val="Normal"/>
    <w:rsid w:val="0019517C"/>
    <w:pPr>
      <w:pBdr>
        <w:bottom w:val="single" w:sz="4" w:space="0" w:color="auto"/>
      </w:pBdr>
      <w:spacing w:before="100" w:beforeAutospacing="1" w:after="100" w:afterAutospacing="1"/>
    </w:pPr>
    <w:rPr>
      <w:rFonts w:ascii="Calibri" w:hAnsi="Calibri" w:cs="Arial"/>
      <w:sz w:val="28"/>
      <w:szCs w:val="28"/>
      <w:lang w:val="en-CA"/>
    </w:rPr>
  </w:style>
  <w:style w:type="paragraph" w:customStyle="1" w:styleId="xl68">
    <w:name w:val="xl68"/>
    <w:basedOn w:val="Normal"/>
    <w:rsid w:val="0019517C"/>
    <w:pPr>
      <w:pBdr>
        <w:top w:val="single" w:sz="4" w:space="0" w:color="auto"/>
        <w:bottom w:val="single" w:sz="4" w:space="0" w:color="auto"/>
      </w:pBdr>
      <w:spacing w:before="100" w:beforeAutospacing="1" w:after="100" w:afterAutospacing="1"/>
    </w:pPr>
    <w:rPr>
      <w:rFonts w:ascii="Times" w:hAnsi="Times" w:cs="Arial"/>
      <w:b/>
      <w:bCs/>
      <w:sz w:val="20"/>
      <w:szCs w:val="20"/>
      <w:lang w:val="en-CA"/>
    </w:rPr>
  </w:style>
  <w:style w:type="paragraph" w:customStyle="1" w:styleId="xl69">
    <w:name w:val="xl69"/>
    <w:basedOn w:val="Normal"/>
    <w:rsid w:val="0019517C"/>
    <w:pPr>
      <w:pBdr>
        <w:top w:val="single" w:sz="4" w:space="0" w:color="auto"/>
        <w:bottom w:val="single" w:sz="4" w:space="0" w:color="auto"/>
      </w:pBdr>
      <w:spacing w:before="100" w:beforeAutospacing="1" w:after="100" w:afterAutospacing="1"/>
    </w:pPr>
    <w:rPr>
      <w:rFonts w:ascii="Times" w:hAnsi="Times" w:cs="Arial"/>
      <w:b/>
      <w:bCs/>
      <w:sz w:val="20"/>
      <w:szCs w:val="20"/>
      <w:lang w:val="en-CA"/>
    </w:rPr>
  </w:style>
  <w:style w:type="paragraph" w:customStyle="1" w:styleId="xl70">
    <w:name w:val="xl70"/>
    <w:basedOn w:val="Normal"/>
    <w:rsid w:val="0019517C"/>
    <w:pPr>
      <w:pBdr>
        <w:bottom w:val="single" w:sz="4" w:space="0" w:color="auto"/>
      </w:pBdr>
      <w:spacing w:before="100" w:beforeAutospacing="1" w:after="100" w:afterAutospacing="1"/>
    </w:pPr>
    <w:rPr>
      <w:rFonts w:ascii="Times" w:hAnsi="Times" w:cs="Arial"/>
      <w:sz w:val="20"/>
      <w:szCs w:val="20"/>
      <w:lang w:val="en-CA"/>
    </w:rPr>
  </w:style>
  <w:style w:type="paragraph" w:customStyle="1" w:styleId="xl71">
    <w:name w:val="xl71"/>
    <w:basedOn w:val="Normal"/>
    <w:rsid w:val="0019517C"/>
    <w:pPr>
      <w:pBdr>
        <w:bottom w:val="single" w:sz="4" w:space="0" w:color="auto"/>
      </w:pBdr>
      <w:spacing w:before="100" w:beforeAutospacing="1" w:after="100" w:afterAutospacing="1"/>
    </w:pPr>
    <w:rPr>
      <w:rFonts w:ascii="Times" w:hAnsi="Times" w:cs="Arial"/>
      <w:sz w:val="20"/>
      <w:szCs w:val="20"/>
      <w:lang w:val="en-CA"/>
    </w:rPr>
  </w:style>
  <w:style w:type="paragraph" w:customStyle="1" w:styleId="xl63">
    <w:name w:val="xl63"/>
    <w:basedOn w:val="Normal"/>
    <w:rsid w:val="0019517C"/>
    <w:pPr>
      <w:pBdr>
        <w:bottom w:val="single" w:sz="4" w:space="0" w:color="auto"/>
      </w:pBdr>
      <w:spacing w:before="100" w:beforeAutospacing="1" w:after="100" w:afterAutospacing="1"/>
    </w:pPr>
    <w:rPr>
      <w:rFonts w:cs="Arial"/>
      <w:lang w:val="en-CA"/>
    </w:rPr>
  </w:style>
  <w:style w:type="paragraph" w:customStyle="1" w:styleId="xl72">
    <w:name w:val="xl72"/>
    <w:basedOn w:val="Normal"/>
    <w:rsid w:val="0019517C"/>
    <w:pPr>
      <w:pBdr>
        <w:bottom w:val="single" w:sz="4" w:space="0" w:color="auto"/>
      </w:pBdr>
      <w:spacing w:before="100" w:beforeAutospacing="1" w:after="100" w:afterAutospacing="1"/>
    </w:pPr>
    <w:rPr>
      <w:rFonts w:cs="Arial"/>
      <w:lang w:val="en-CA"/>
    </w:rPr>
  </w:style>
  <w:style w:type="paragraph" w:customStyle="1" w:styleId="xl73">
    <w:name w:val="xl73"/>
    <w:basedOn w:val="Normal"/>
    <w:rsid w:val="0019517C"/>
    <w:pPr>
      <w:spacing w:before="100" w:beforeAutospacing="1" w:after="100" w:afterAutospacing="1"/>
    </w:pPr>
    <w:rPr>
      <w:rFonts w:cs="Arial"/>
      <w:lang w:val="en-CA"/>
    </w:rPr>
  </w:style>
  <w:style w:type="paragraph" w:customStyle="1" w:styleId="xl74">
    <w:name w:val="xl74"/>
    <w:basedOn w:val="Normal"/>
    <w:rsid w:val="0019517C"/>
    <w:pPr>
      <w:pBdr>
        <w:top w:val="single" w:sz="4" w:space="0" w:color="auto"/>
        <w:bottom w:val="single" w:sz="4" w:space="0" w:color="auto"/>
      </w:pBdr>
      <w:spacing w:before="100" w:beforeAutospacing="1" w:after="100" w:afterAutospacing="1"/>
    </w:pPr>
    <w:rPr>
      <w:rFonts w:cs="Arial"/>
      <w:b/>
      <w:bCs/>
      <w:lang w:val="en-CA"/>
    </w:rPr>
  </w:style>
  <w:style w:type="paragraph" w:customStyle="1" w:styleId="xl75">
    <w:name w:val="xl75"/>
    <w:basedOn w:val="Normal"/>
    <w:rsid w:val="0019517C"/>
    <w:pPr>
      <w:spacing w:before="100" w:beforeAutospacing="1" w:after="100" w:afterAutospacing="1"/>
    </w:pPr>
    <w:rPr>
      <w:rFonts w:cs="Arial"/>
      <w:b/>
      <w:bCs/>
      <w:lang w:val="en-CA"/>
    </w:rPr>
  </w:style>
  <w:style w:type="paragraph" w:customStyle="1" w:styleId="xl76">
    <w:name w:val="xl76"/>
    <w:basedOn w:val="Normal"/>
    <w:rsid w:val="0019517C"/>
    <w:pPr>
      <w:pBdr>
        <w:bottom w:val="single" w:sz="4" w:space="0" w:color="auto"/>
      </w:pBdr>
      <w:spacing w:before="100" w:beforeAutospacing="1" w:after="100" w:afterAutospacing="1"/>
    </w:pPr>
    <w:rPr>
      <w:rFonts w:cs="Arial"/>
      <w:lang w:val="en-CA"/>
    </w:rPr>
  </w:style>
  <w:style w:type="paragraph" w:styleId="Footer">
    <w:name w:val="footer"/>
    <w:basedOn w:val="Normal"/>
    <w:link w:val="FooterChar"/>
    <w:uiPriority w:val="99"/>
    <w:unhideWhenUsed/>
    <w:rsid w:val="0019517C"/>
    <w:pPr>
      <w:tabs>
        <w:tab w:val="center" w:pos="4320"/>
        <w:tab w:val="right" w:pos="8640"/>
      </w:tabs>
    </w:pPr>
  </w:style>
  <w:style w:type="character" w:customStyle="1" w:styleId="FooterChar">
    <w:name w:val="Footer Char"/>
    <w:basedOn w:val="DefaultParagraphFont"/>
    <w:link w:val="Footer"/>
    <w:uiPriority w:val="99"/>
    <w:rsid w:val="0019517C"/>
  </w:style>
  <w:style w:type="character" w:styleId="PageNumber">
    <w:name w:val="page number"/>
    <w:basedOn w:val="DefaultParagraphFont"/>
    <w:uiPriority w:val="99"/>
    <w:semiHidden/>
    <w:unhideWhenUsed/>
    <w:rsid w:val="0019517C"/>
  </w:style>
  <w:style w:type="paragraph" w:customStyle="1" w:styleId="EndNoteBibliographyTitle">
    <w:name w:val="EndNote Bibliography Title"/>
    <w:basedOn w:val="Normal"/>
    <w:rsid w:val="0019517C"/>
    <w:pPr>
      <w:jc w:val="center"/>
    </w:pPr>
    <w:rPr>
      <w:rFonts w:cs="Arial"/>
    </w:rPr>
  </w:style>
  <w:style w:type="paragraph" w:customStyle="1" w:styleId="EndNoteBibliography">
    <w:name w:val="EndNote Bibliography"/>
    <w:basedOn w:val="Normal"/>
    <w:rsid w:val="0019517C"/>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2892</Words>
  <Characters>16489</Characters>
  <Application>Microsoft Macintosh Word</Application>
  <DocSecurity>0</DocSecurity>
  <Lines>137</Lines>
  <Paragraphs>38</Paragraphs>
  <ScaleCrop>false</ScaleCrop>
  <Company/>
  <LinksUpToDate>false</LinksUpToDate>
  <CharactersWithSpaces>19343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G</dc:creator>
  <cp:keywords/>
  <dc:description/>
  <cp:lastModifiedBy>E G</cp:lastModifiedBy>
  <cp:revision>1</cp:revision>
  <dcterms:created xsi:type="dcterms:W3CDTF">2018-10-30T11:07:00Z</dcterms:created>
  <dcterms:modified xsi:type="dcterms:W3CDTF">2018-10-30T11:08:00Z</dcterms:modified>
</cp:coreProperties>
</file>