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40B77" w14:textId="77777777" w:rsidR="00F87CEF" w:rsidRDefault="00F87CEF" w:rsidP="002C52D3">
      <w:pPr>
        <w:spacing w:after="240"/>
      </w:pPr>
    </w:p>
    <w:p w14:paraId="5B47DF75" w14:textId="77777777" w:rsidR="00CB7B0C" w:rsidRPr="000F4A26" w:rsidRDefault="00CB7B0C" w:rsidP="00B65D37">
      <w:pPr>
        <w:spacing w:after="240" w:line="360" w:lineRule="auto"/>
        <w:rPr>
          <w:b/>
          <w:sz w:val="20"/>
          <w:szCs w:val="20"/>
        </w:rPr>
      </w:pPr>
    </w:p>
    <w:p w14:paraId="6F5473F4" w14:textId="77777777" w:rsidR="00EB0EF8" w:rsidRPr="000F4A26" w:rsidRDefault="00CB7B0C" w:rsidP="00B65D37">
      <w:pPr>
        <w:spacing w:after="240" w:line="360" w:lineRule="auto"/>
        <w:rPr>
          <w:b/>
          <w:sz w:val="20"/>
          <w:szCs w:val="20"/>
        </w:rPr>
      </w:pPr>
      <w:r w:rsidRPr="000F4A26">
        <w:rPr>
          <w:b/>
          <w:sz w:val="20"/>
          <w:szCs w:val="20"/>
        </w:rPr>
        <w:t>APPENDIX</w:t>
      </w:r>
    </w:p>
    <w:p w14:paraId="15F1396D" w14:textId="77777777" w:rsidR="00EB0EF8" w:rsidRPr="000F4A26" w:rsidRDefault="00EB0EF8" w:rsidP="00EB0EF8">
      <w:pPr>
        <w:spacing w:after="240" w:line="360" w:lineRule="auto"/>
        <w:jc w:val="center"/>
        <w:rPr>
          <w:sz w:val="20"/>
          <w:szCs w:val="20"/>
        </w:rPr>
      </w:pPr>
      <w:r w:rsidRPr="000F4A26">
        <w:rPr>
          <w:noProof/>
          <w:sz w:val="22"/>
          <w:szCs w:val="22"/>
        </w:rPr>
        <w:drawing>
          <wp:inline distT="0" distB="0" distL="0" distR="0" wp14:anchorId="4ACC83F8" wp14:editId="22EFAF8A">
            <wp:extent cx="5943600" cy="30602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60213"/>
                    </a:xfrm>
                    <a:prstGeom prst="rect">
                      <a:avLst/>
                    </a:prstGeom>
                  </pic:spPr>
                </pic:pic>
              </a:graphicData>
            </a:graphic>
          </wp:inline>
        </w:drawing>
      </w:r>
      <w:r w:rsidRPr="000F4A26">
        <w:rPr>
          <w:sz w:val="20"/>
          <w:szCs w:val="20"/>
        </w:rPr>
        <w:t>Figure A1. Instrumentation and calculations for semi-automated head tracking.</w:t>
      </w:r>
    </w:p>
    <w:p w14:paraId="6234BFB8" w14:textId="77777777" w:rsidR="00EB0EF8" w:rsidRPr="000F4A26" w:rsidRDefault="00EB0EF8" w:rsidP="00B65D37">
      <w:pPr>
        <w:spacing w:after="240" w:line="360" w:lineRule="auto"/>
        <w:rPr>
          <w:b/>
          <w:sz w:val="20"/>
          <w:szCs w:val="20"/>
        </w:rPr>
      </w:pPr>
    </w:p>
    <w:p w14:paraId="1CABEDBB" w14:textId="77777777" w:rsidR="00CB7B0C" w:rsidRPr="000F4A26" w:rsidRDefault="00411488" w:rsidP="00CB7B0C">
      <w:pPr>
        <w:spacing w:after="240" w:line="360" w:lineRule="auto"/>
        <w:rPr>
          <w:sz w:val="20"/>
          <w:szCs w:val="20"/>
        </w:rPr>
      </w:pPr>
      <w:r w:rsidRPr="000F4A26">
        <w:rPr>
          <w:noProof/>
          <w:sz w:val="20"/>
          <w:szCs w:val="20"/>
        </w:rPr>
        <w:drawing>
          <wp:inline distT="0" distB="0" distL="0" distR="0" wp14:anchorId="602E10EE" wp14:editId="624C6575">
            <wp:extent cx="5943600" cy="1774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74190"/>
                    </a:xfrm>
                    <a:prstGeom prst="rect">
                      <a:avLst/>
                    </a:prstGeom>
                  </pic:spPr>
                </pic:pic>
              </a:graphicData>
            </a:graphic>
          </wp:inline>
        </w:drawing>
      </w:r>
    </w:p>
    <w:p w14:paraId="0ACBEA64" w14:textId="1C5407E5" w:rsidR="00CB7B0C" w:rsidRPr="000F4A26" w:rsidRDefault="00CB7B0C" w:rsidP="00CB7B0C">
      <w:pPr>
        <w:spacing w:after="240" w:line="360" w:lineRule="auto"/>
        <w:rPr>
          <w:sz w:val="20"/>
          <w:szCs w:val="20"/>
        </w:rPr>
      </w:pPr>
      <w:r w:rsidRPr="000F4A26">
        <w:rPr>
          <w:sz w:val="20"/>
          <w:szCs w:val="20"/>
        </w:rPr>
        <w:t>Figure A</w:t>
      </w:r>
      <w:r w:rsidR="00AF5B21" w:rsidRPr="000F4A26">
        <w:rPr>
          <w:sz w:val="20"/>
          <w:szCs w:val="20"/>
        </w:rPr>
        <w:t>2</w:t>
      </w:r>
      <w:r w:rsidRPr="000F4A26">
        <w:rPr>
          <w:sz w:val="20"/>
          <w:szCs w:val="20"/>
        </w:rPr>
        <w:t>. Overlay of longitudinal vehicle ac</w:t>
      </w:r>
      <w:r w:rsidR="00087200" w:rsidRPr="000F4A26">
        <w:rPr>
          <w:sz w:val="20"/>
          <w:szCs w:val="20"/>
        </w:rPr>
        <w:t xml:space="preserve">celeration (g, s) from braking and </w:t>
      </w:r>
      <w:r w:rsidRPr="000F4A26">
        <w:rPr>
          <w:sz w:val="20"/>
          <w:szCs w:val="20"/>
        </w:rPr>
        <w:t>lane-change trials. Corridors are mean ± sd.</w:t>
      </w:r>
    </w:p>
    <w:p w14:paraId="5B9F7A7B" w14:textId="77777777" w:rsidR="00B82980" w:rsidRPr="000F4A26" w:rsidRDefault="00B82980" w:rsidP="00B82980">
      <w:pPr>
        <w:keepNext/>
        <w:jc w:val="center"/>
        <w:rPr>
          <w:color w:val="000000" w:themeColor="text1"/>
        </w:rPr>
      </w:pPr>
      <w:r w:rsidRPr="000F4A26">
        <w:rPr>
          <w:noProof/>
          <w:color w:val="000000" w:themeColor="text1"/>
        </w:rPr>
        <w:lastRenderedPageBreak/>
        <w:drawing>
          <wp:inline distT="0" distB="0" distL="0" distR="0" wp14:anchorId="03AD67E2" wp14:editId="2E76F2EA">
            <wp:extent cx="2286000" cy="23044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000" cy="2304435"/>
                    </a:xfrm>
                    <a:prstGeom prst="rect">
                      <a:avLst/>
                    </a:prstGeom>
                  </pic:spPr>
                </pic:pic>
              </a:graphicData>
            </a:graphic>
          </wp:inline>
        </w:drawing>
      </w:r>
      <w:r w:rsidRPr="000F4A26">
        <w:rPr>
          <w:noProof/>
          <w:color w:val="000000" w:themeColor="text1"/>
        </w:rPr>
        <w:drawing>
          <wp:inline distT="0" distB="0" distL="0" distR="0" wp14:anchorId="2451BC1F" wp14:editId="6EAAC52E">
            <wp:extent cx="2286000" cy="2298063"/>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000" cy="2298063"/>
                    </a:xfrm>
                    <a:prstGeom prst="rect">
                      <a:avLst/>
                    </a:prstGeom>
                  </pic:spPr>
                </pic:pic>
              </a:graphicData>
            </a:graphic>
          </wp:inline>
        </w:drawing>
      </w:r>
    </w:p>
    <w:p w14:paraId="102A9B46" w14:textId="77777777" w:rsidR="00B82980" w:rsidRPr="000F4A26" w:rsidRDefault="00B82980" w:rsidP="00B82980">
      <w:pPr>
        <w:keepNext/>
        <w:jc w:val="center"/>
        <w:rPr>
          <w:color w:val="000000" w:themeColor="text1"/>
        </w:rPr>
      </w:pPr>
      <w:r w:rsidRPr="000F4A26">
        <w:rPr>
          <w:noProof/>
          <w:color w:val="000000" w:themeColor="text1"/>
        </w:rPr>
        <w:drawing>
          <wp:inline distT="0" distB="0" distL="0" distR="0" wp14:anchorId="285B6056" wp14:editId="548B8900">
            <wp:extent cx="2286000" cy="2286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0" cy="2286000"/>
                    </a:xfrm>
                    <a:prstGeom prst="rect">
                      <a:avLst/>
                    </a:prstGeom>
                  </pic:spPr>
                </pic:pic>
              </a:graphicData>
            </a:graphic>
          </wp:inline>
        </w:drawing>
      </w:r>
      <w:r w:rsidRPr="000F4A26">
        <w:rPr>
          <w:noProof/>
          <w:color w:val="000000" w:themeColor="text1"/>
        </w:rPr>
        <w:drawing>
          <wp:inline distT="0" distB="0" distL="0" distR="0" wp14:anchorId="0813A2F7" wp14:editId="745F88A9">
            <wp:extent cx="2286000" cy="229209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0" cy="2292096"/>
                    </a:xfrm>
                    <a:prstGeom prst="rect">
                      <a:avLst/>
                    </a:prstGeom>
                  </pic:spPr>
                </pic:pic>
              </a:graphicData>
            </a:graphic>
          </wp:inline>
        </w:drawing>
      </w:r>
    </w:p>
    <w:p w14:paraId="4D93970F" w14:textId="77777777" w:rsidR="00B82980" w:rsidRPr="000F4A26" w:rsidRDefault="00B82980" w:rsidP="00B82980">
      <w:pPr>
        <w:keepNext/>
        <w:jc w:val="center"/>
        <w:rPr>
          <w:color w:val="000000" w:themeColor="text1"/>
        </w:rPr>
      </w:pPr>
      <w:r w:rsidRPr="000F4A26">
        <w:rPr>
          <w:noProof/>
          <w:color w:val="000000" w:themeColor="text1"/>
        </w:rPr>
        <w:drawing>
          <wp:inline distT="0" distB="0" distL="0" distR="0" wp14:anchorId="100ABEAC" wp14:editId="074188F5">
            <wp:extent cx="2286000" cy="2323373"/>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000" cy="2323373"/>
                    </a:xfrm>
                    <a:prstGeom prst="rect">
                      <a:avLst/>
                    </a:prstGeom>
                  </pic:spPr>
                </pic:pic>
              </a:graphicData>
            </a:graphic>
          </wp:inline>
        </w:drawing>
      </w:r>
      <w:r w:rsidRPr="000F4A26">
        <w:rPr>
          <w:noProof/>
          <w:color w:val="000000" w:themeColor="text1"/>
        </w:rPr>
        <w:drawing>
          <wp:inline distT="0" distB="0" distL="0" distR="0" wp14:anchorId="782FC284" wp14:editId="5B4645E7">
            <wp:extent cx="2286000" cy="226161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000" cy="2261616"/>
                    </a:xfrm>
                    <a:prstGeom prst="rect">
                      <a:avLst/>
                    </a:prstGeom>
                  </pic:spPr>
                </pic:pic>
              </a:graphicData>
            </a:graphic>
          </wp:inline>
        </w:drawing>
      </w:r>
    </w:p>
    <w:p w14:paraId="3216F0FE" w14:textId="77777777" w:rsidR="00B82980" w:rsidRPr="000F4A26" w:rsidRDefault="00B82980" w:rsidP="00B82980">
      <w:pPr>
        <w:keepNext/>
        <w:rPr>
          <w:color w:val="000000" w:themeColor="text1"/>
        </w:rPr>
      </w:pPr>
    </w:p>
    <w:p w14:paraId="3528123F" w14:textId="77777777" w:rsidR="00B82980" w:rsidRPr="000F4A26" w:rsidRDefault="00B82980" w:rsidP="00B82980">
      <w:pPr>
        <w:rPr>
          <w:color w:val="000000" w:themeColor="text1"/>
          <w:sz w:val="20"/>
        </w:rPr>
      </w:pPr>
      <w:r w:rsidRPr="000F4A26">
        <w:rPr>
          <w:color w:val="000000" w:themeColor="text1"/>
          <w:sz w:val="20"/>
        </w:rPr>
        <w:t>Figure A3. Effects of age and BMI on mean over the interval from 0.5 to 1.5 seconds (left) and maximum (right) forward excursion in braking trials. The first braking event is shown as circles and a solid regression line; the second event is triangles and a dashed line. Data from male and female participants are shown as filled and open symbols, respectively.</w:t>
      </w:r>
    </w:p>
    <w:p w14:paraId="5D50C9C9" w14:textId="77777777" w:rsidR="00B82980" w:rsidRPr="000F4A26" w:rsidRDefault="00B82980" w:rsidP="00B82980">
      <w:pPr>
        <w:rPr>
          <w:color w:val="000000" w:themeColor="text1"/>
          <w:sz w:val="20"/>
        </w:rPr>
      </w:pPr>
    </w:p>
    <w:p w14:paraId="7F5A081F" w14:textId="77777777" w:rsidR="00B82980" w:rsidRPr="000F4A26" w:rsidRDefault="00B82980" w:rsidP="00B82980">
      <w:pPr>
        <w:jc w:val="center"/>
      </w:pPr>
      <w:r w:rsidRPr="000F4A26">
        <w:rPr>
          <w:noProof/>
        </w:rPr>
        <w:drawing>
          <wp:inline distT="0" distB="0" distL="0" distR="0" wp14:anchorId="31F483D0" wp14:editId="0C7194B0">
            <wp:extent cx="2286000" cy="226155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2261551"/>
                    </a:xfrm>
                    <a:prstGeom prst="rect">
                      <a:avLst/>
                    </a:prstGeom>
                  </pic:spPr>
                </pic:pic>
              </a:graphicData>
            </a:graphic>
          </wp:inline>
        </w:drawing>
      </w:r>
      <w:r w:rsidRPr="000F4A26">
        <w:t xml:space="preserve">    </w:t>
      </w:r>
      <w:r w:rsidRPr="000F4A26">
        <w:rPr>
          <w:noProof/>
        </w:rPr>
        <w:drawing>
          <wp:inline distT="0" distB="0" distL="0" distR="0" wp14:anchorId="7C61DA68" wp14:editId="5104CA02">
            <wp:extent cx="2286000" cy="23045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0" cy="2304535"/>
                    </a:xfrm>
                    <a:prstGeom prst="rect">
                      <a:avLst/>
                    </a:prstGeom>
                  </pic:spPr>
                </pic:pic>
              </a:graphicData>
            </a:graphic>
          </wp:inline>
        </w:drawing>
      </w:r>
      <w:r w:rsidRPr="000F4A26">
        <w:br/>
      </w:r>
    </w:p>
    <w:p w14:paraId="3BF680E0" w14:textId="77777777" w:rsidR="00B82980" w:rsidRPr="007D7FDE" w:rsidRDefault="00B82980" w:rsidP="00B82980">
      <w:pPr>
        <w:rPr>
          <w:color w:val="000000" w:themeColor="text1"/>
          <w:sz w:val="20"/>
          <w:szCs w:val="20"/>
        </w:rPr>
      </w:pPr>
      <w:r w:rsidRPr="000F4A26">
        <w:rPr>
          <w:sz w:val="20"/>
          <w:szCs w:val="20"/>
        </w:rPr>
        <w:t xml:space="preserve">Figure A4.  Association between stature and mean (left) and maximum (right) lateral head excursion in lane-change trials (negative = inboard). </w:t>
      </w:r>
      <w:r w:rsidRPr="000F4A26">
        <w:rPr>
          <w:color w:val="000000" w:themeColor="text1"/>
          <w:sz w:val="20"/>
          <w:szCs w:val="20"/>
        </w:rPr>
        <w:t>Data from male and female participants are shown as filled and open symbols, respectively.</w:t>
      </w:r>
    </w:p>
    <w:p w14:paraId="7ABAF5B3" w14:textId="77777777" w:rsidR="00B82980" w:rsidRPr="00E21D08" w:rsidRDefault="00B82980" w:rsidP="00B82980">
      <w:pPr>
        <w:rPr>
          <w:sz w:val="18"/>
        </w:rPr>
      </w:pPr>
    </w:p>
    <w:p w14:paraId="7170DC8B" w14:textId="77777777" w:rsidR="00B82980" w:rsidRPr="00D242C9" w:rsidRDefault="00B82980" w:rsidP="00B82980">
      <w:pPr>
        <w:rPr>
          <w:color w:val="000000" w:themeColor="text1"/>
          <w:sz w:val="20"/>
        </w:rPr>
      </w:pPr>
    </w:p>
    <w:p w14:paraId="2B8FA354" w14:textId="1F9F0888" w:rsidR="00437953" w:rsidRPr="000368BD" w:rsidRDefault="00437953" w:rsidP="000368BD">
      <w:pPr>
        <w:rPr>
          <w:b/>
          <w:sz w:val="20"/>
          <w:szCs w:val="20"/>
        </w:rPr>
      </w:pPr>
      <w:bookmarkStart w:id="0" w:name="_GoBack"/>
      <w:bookmarkEnd w:id="0"/>
    </w:p>
    <w:sectPr w:rsidR="00437953" w:rsidRPr="000368BD" w:rsidSect="003C08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91F7F" w14:textId="77777777" w:rsidR="00BA35AC" w:rsidRDefault="00BA35AC" w:rsidP="00A3002F">
      <w:r>
        <w:separator/>
      </w:r>
    </w:p>
  </w:endnote>
  <w:endnote w:type="continuationSeparator" w:id="0">
    <w:p w14:paraId="14F39CC1" w14:textId="77777777" w:rsidR="00BA35AC" w:rsidRDefault="00BA35AC" w:rsidP="00A3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D3291" w14:textId="77777777" w:rsidR="00BA35AC" w:rsidRDefault="00BA35AC" w:rsidP="00A3002F">
      <w:r>
        <w:separator/>
      </w:r>
    </w:p>
  </w:footnote>
  <w:footnote w:type="continuationSeparator" w:id="0">
    <w:p w14:paraId="2E696CD1" w14:textId="77777777" w:rsidR="00BA35AC" w:rsidRDefault="00BA35AC" w:rsidP="00A30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436087"/>
    <w:multiLevelType w:val="hybridMultilevel"/>
    <w:tmpl w:val="2CF41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D3"/>
    <w:rsid w:val="00023F03"/>
    <w:rsid w:val="0002564C"/>
    <w:rsid w:val="000314C6"/>
    <w:rsid w:val="000368BD"/>
    <w:rsid w:val="00045E20"/>
    <w:rsid w:val="000559BE"/>
    <w:rsid w:val="000726CD"/>
    <w:rsid w:val="00081D3A"/>
    <w:rsid w:val="000862D2"/>
    <w:rsid w:val="00087200"/>
    <w:rsid w:val="000B0ACF"/>
    <w:rsid w:val="000C2DA6"/>
    <w:rsid w:val="000C7C49"/>
    <w:rsid w:val="000D058C"/>
    <w:rsid w:val="000F4A26"/>
    <w:rsid w:val="00106583"/>
    <w:rsid w:val="001110C4"/>
    <w:rsid w:val="001112F3"/>
    <w:rsid w:val="00117595"/>
    <w:rsid w:val="00126CB9"/>
    <w:rsid w:val="00130D5B"/>
    <w:rsid w:val="001310A2"/>
    <w:rsid w:val="00141A15"/>
    <w:rsid w:val="00142574"/>
    <w:rsid w:val="00143D8F"/>
    <w:rsid w:val="00151C23"/>
    <w:rsid w:val="00167123"/>
    <w:rsid w:val="00173A5F"/>
    <w:rsid w:val="00193161"/>
    <w:rsid w:val="00194F81"/>
    <w:rsid w:val="001A3858"/>
    <w:rsid w:val="001A5434"/>
    <w:rsid w:val="001D1848"/>
    <w:rsid w:val="00213389"/>
    <w:rsid w:val="00225B79"/>
    <w:rsid w:val="002334BF"/>
    <w:rsid w:val="00235128"/>
    <w:rsid w:val="00240A36"/>
    <w:rsid w:val="00244D80"/>
    <w:rsid w:val="00247019"/>
    <w:rsid w:val="00251DBD"/>
    <w:rsid w:val="00261572"/>
    <w:rsid w:val="00271BB9"/>
    <w:rsid w:val="002B7DCF"/>
    <w:rsid w:val="002C52D3"/>
    <w:rsid w:val="002E6369"/>
    <w:rsid w:val="002F623E"/>
    <w:rsid w:val="00313899"/>
    <w:rsid w:val="0032114E"/>
    <w:rsid w:val="00333D2B"/>
    <w:rsid w:val="00336BCE"/>
    <w:rsid w:val="003467B5"/>
    <w:rsid w:val="003A1FD5"/>
    <w:rsid w:val="003A3A93"/>
    <w:rsid w:val="003A4D19"/>
    <w:rsid w:val="003B1FCD"/>
    <w:rsid w:val="003C0813"/>
    <w:rsid w:val="003D4355"/>
    <w:rsid w:val="00406B61"/>
    <w:rsid w:val="00410502"/>
    <w:rsid w:val="00411488"/>
    <w:rsid w:val="0042071E"/>
    <w:rsid w:val="00431194"/>
    <w:rsid w:val="00437953"/>
    <w:rsid w:val="00461E38"/>
    <w:rsid w:val="00484064"/>
    <w:rsid w:val="004A1738"/>
    <w:rsid w:val="004D2F2E"/>
    <w:rsid w:val="004E7E5D"/>
    <w:rsid w:val="00504E30"/>
    <w:rsid w:val="00517C3A"/>
    <w:rsid w:val="00554227"/>
    <w:rsid w:val="00560445"/>
    <w:rsid w:val="005631E4"/>
    <w:rsid w:val="00566897"/>
    <w:rsid w:val="00571618"/>
    <w:rsid w:val="00587612"/>
    <w:rsid w:val="005A58BD"/>
    <w:rsid w:val="005C29A7"/>
    <w:rsid w:val="005D1C56"/>
    <w:rsid w:val="005D4A3C"/>
    <w:rsid w:val="005E1F60"/>
    <w:rsid w:val="006050CB"/>
    <w:rsid w:val="00631E1B"/>
    <w:rsid w:val="00636101"/>
    <w:rsid w:val="00641A58"/>
    <w:rsid w:val="006475D4"/>
    <w:rsid w:val="006556D0"/>
    <w:rsid w:val="00672BA8"/>
    <w:rsid w:val="006810DF"/>
    <w:rsid w:val="006C0AF5"/>
    <w:rsid w:val="006C2396"/>
    <w:rsid w:val="006D2336"/>
    <w:rsid w:val="006E0B39"/>
    <w:rsid w:val="006F0306"/>
    <w:rsid w:val="007150F3"/>
    <w:rsid w:val="00721944"/>
    <w:rsid w:val="0074170F"/>
    <w:rsid w:val="00764AA6"/>
    <w:rsid w:val="0077141D"/>
    <w:rsid w:val="00774065"/>
    <w:rsid w:val="007821BD"/>
    <w:rsid w:val="00786B0A"/>
    <w:rsid w:val="007C0A11"/>
    <w:rsid w:val="007C0B5A"/>
    <w:rsid w:val="007D0EDC"/>
    <w:rsid w:val="007F0787"/>
    <w:rsid w:val="007F07B0"/>
    <w:rsid w:val="007F0AD7"/>
    <w:rsid w:val="008100E9"/>
    <w:rsid w:val="00840F12"/>
    <w:rsid w:val="00860FA9"/>
    <w:rsid w:val="0087158B"/>
    <w:rsid w:val="00871D5E"/>
    <w:rsid w:val="0089272A"/>
    <w:rsid w:val="008A6F43"/>
    <w:rsid w:val="008B1E57"/>
    <w:rsid w:val="008D1FFE"/>
    <w:rsid w:val="008D3A69"/>
    <w:rsid w:val="008F0477"/>
    <w:rsid w:val="009031C1"/>
    <w:rsid w:val="00961689"/>
    <w:rsid w:val="00973D94"/>
    <w:rsid w:val="009950F4"/>
    <w:rsid w:val="009B2C35"/>
    <w:rsid w:val="009B5E84"/>
    <w:rsid w:val="009B7F3B"/>
    <w:rsid w:val="009D54AB"/>
    <w:rsid w:val="009D7529"/>
    <w:rsid w:val="009E3B44"/>
    <w:rsid w:val="009E5D6E"/>
    <w:rsid w:val="009F61E9"/>
    <w:rsid w:val="009F6A1B"/>
    <w:rsid w:val="00A120C7"/>
    <w:rsid w:val="00A16FBE"/>
    <w:rsid w:val="00A3002F"/>
    <w:rsid w:val="00A41EAE"/>
    <w:rsid w:val="00A512FE"/>
    <w:rsid w:val="00A629FA"/>
    <w:rsid w:val="00A70E77"/>
    <w:rsid w:val="00A96BEE"/>
    <w:rsid w:val="00AA1052"/>
    <w:rsid w:val="00AB5B61"/>
    <w:rsid w:val="00AD2F9C"/>
    <w:rsid w:val="00AF5B21"/>
    <w:rsid w:val="00B00800"/>
    <w:rsid w:val="00B1035A"/>
    <w:rsid w:val="00B16C7D"/>
    <w:rsid w:val="00B461A7"/>
    <w:rsid w:val="00B65D37"/>
    <w:rsid w:val="00B82980"/>
    <w:rsid w:val="00B84E48"/>
    <w:rsid w:val="00B8743C"/>
    <w:rsid w:val="00BA35AC"/>
    <w:rsid w:val="00BA5D5E"/>
    <w:rsid w:val="00BA78CA"/>
    <w:rsid w:val="00BB04CD"/>
    <w:rsid w:val="00BC56AC"/>
    <w:rsid w:val="00BF41DE"/>
    <w:rsid w:val="00BF52AF"/>
    <w:rsid w:val="00C35ADD"/>
    <w:rsid w:val="00C40B24"/>
    <w:rsid w:val="00C45CB7"/>
    <w:rsid w:val="00C478D8"/>
    <w:rsid w:val="00C57090"/>
    <w:rsid w:val="00C5787A"/>
    <w:rsid w:val="00C847C2"/>
    <w:rsid w:val="00C95CB0"/>
    <w:rsid w:val="00CA37B5"/>
    <w:rsid w:val="00CB7B0C"/>
    <w:rsid w:val="00CC6594"/>
    <w:rsid w:val="00CD26E3"/>
    <w:rsid w:val="00CD6670"/>
    <w:rsid w:val="00CE08B0"/>
    <w:rsid w:val="00CF08C1"/>
    <w:rsid w:val="00D51861"/>
    <w:rsid w:val="00D83C19"/>
    <w:rsid w:val="00DB5751"/>
    <w:rsid w:val="00DB70FA"/>
    <w:rsid w:val="00DC3277"/>
    <w:rsid w:val="00DD2BDC"/>
    <w:rsid w:val="00DE59D6"/>
    <w:rsid w:val="00E05F9B"/>
    <w:rsid w:val="00E12336"/>
    <w:rsid w:val="00E26114"/>
    <w:rsid w:val="00E31D69"/>
    <w:rsid w:val="00E32F23"/>
    <w:rsid w:val="00E573BF"/>
    <w:rsid w:val="00E66AB2"/>
    <w:rsid w:val="00E81617"/>
    <w:rsid w:val="00E90368"/>
    <w:rsid w:val="00EA32B6"/>
    <w:rsid w:val="00EB0EF8"/>
    <w:rsid w:val="00EB1DCE"/>
    <w:rsid w:val="00EE56C9"/>
    <w:rsid w:val="00EE62DF"/>
    <w:rsid w:val="00F04958"/>
    <w:rsid w:val="00F76591"/>
    <w:rsid w:val="00F81347"/>
    <w:rsid w:val="00F87CEF"/>
    <w:rsid w:val="00F951E4"/>
    <w:rsid w:val="00FA6ADF"/>
    <w:rsid w:val="00FC520E"/>
    <w:rsid w:val="00FD3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60C49"/>
  <w15:chartTrackingRefBased/>
  <w15:docId w15:val="{218A6C84-5C94-E244-8FE0-9E52707D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52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7CEF"/>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12F3"/>
    <w:rPr>
      <w:sz w:val="16"/>
      <w:szCs w:val="16"/>
    </w:rPr>
  </w:style>
  <w:style w:type="paragraph" w:styleId="CommentText">
    <w:name w:val="annotation text"/>
    <w:basedOn w:val="Normal"/>
    <w:link w:val="CommentTextChar"/>
    <w:uiPriority w:val="99"/>
    <w:semiHidden/>
    <w:unhideWhenUsed/>
    <w:rsid w:val="001112F3"/>
    <w:rPr>
      <w:sz w:val="20"/>
      <w:szCs w:val="20"/>
    </w:rPr>
  </w:style>
  <w:style w:type="character" w:customStyle="1" w:styleId="CommentTextChar">
    <w:name w:val="Comment Text Char"/>
    <w:basedOn w:val="DefaultParagraphFont"/>
    <w:link w:val="CommentText"/>
    <w:uiPriority w:val="99"/>
    <w:semiHidden/>
    <w:rsid w:val="001112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2F3"/>
    <w:rPr>
      <w:b/>
      <w:bCs/>
    </w:rPr>
  </w:style>
  <w:style w:type="character" w:customStyle="1" w:styleId="CommentSubjectChar">
    <w:name w:val="Comment Subject Char"/>
    <w:basedOn w:val="CommentTextChar"/>
    <w:link w:val="CommentSubject"/>
    <w:uiPriority w:val="99"/>
    <w:semiHidden/>
    <w:rsid w:val="001112F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112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2F3"/>
    <w:rPr>
      <w:rFonts w:ascii="Segoe UI" w:eastAsia="Times New Roman" w:hAnsi="Segoe UI" w:cs="Segoe UI"/>
      <w:sz w:val="18"/>
      <w:szCs w:val="18"/>
    </w:rPr>
  </w:style>
  <w:style w:type="paragraph" w:styleId="Header">
    <w:name w:val="header"/>
    <w:basedOn w:val="Normal"/>
    <w:link w:val="HeaderChar"/>
    <w:uiPriority w:val="99"/>
    <w:unhideWhenUsed/>
    <w:rsid w:val="00A3002F"/>
    <w:pPr>
      <w:tabs>
        <w:tab w:val="center" w:pos="4680"/>
        <w:tab w:val="right" w:pos="9360"/>
      </w:tabs>
    </w:pPr>
  </w:style>
  <w:style w:type="character" w:customStyle="1" w:styleId="HeaderChar">
    <w:name w:val="Header Char"/>
    <w:basedOn w:val="DefaultParagraphFont"/>
    <w:link w:val="Header"/>
    <w:uiPriority w:val="99"/>
    <w:rsid w:val="00A3002F"/>
    <w:rPr>
      <w:rFonts w:ascii="Times New Roman" w:eastAsia="Times New Roman" w:hAnsi="Times New Roman" w:cs="Times New Roman"/>
    </w:rPr>
  </w:style>
  <w:style w:type="paragraph" w:styleId="Footer">
    <w:name w:val="footer"/>
    <w:basedOn w:val="Normal"/>
    <w:link w:val="FooterChar"/>
    <w:uiPriority w:val="99"/>
    <w:unhideWhenUsed/>
    <w:rsid w:val="00A3002F"/>
    <w:pPr>
      <w:tabs>
        <w:tab w:val="center" w:pos="4680"/>
        <w:tab w:val="right" w:pos="9360"/>
      </w:tabs>
    </w:pPr>
  </w:style>
  <w:style w:type="character" w:customStyle="1" w:styleId="FooterChar">
    <w:name w:val="Footer Char"/>
    <w:basedOn w:val="DefaultParagraphFont"/>
    <w:link w:val="Footer"/>
    <w:uiPriority w:val="99"/>
    <w:rsid w:val="00A3002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47178">
      <w:bodyDiv w:val="1"/>
      <w:marLeft w:val="0"/>
      <w:marRight w:val="0"/>
      <w:marTop w:val="0"/>
      <w:marBottom w:val="0"/>
      <w:divBdr>
        <w:top w:val="none" w:sz="0" w:space="0" w:color="auto"/>
        <w:left w:val="none" w:sz="0" w:space="0" w:color="auto"/>
        <w:bottom w:val="none" w:sz="0" w:space="0" w:color="auto"/>
        <w:right w:val="none" w:sz="0" w:space="0" w:color="auto"/>
      </w:divBdr>
    </w:div>
    <w:div w:id="496118074">
      <w:bodyDiv w:val="1"/>
      <w:marLeft w:val="0"/>
      <w:marRight w:val="0"/>
      <w:marTop w:val="0"/>
      <w:marBottom w:val="0"/>
      <w:divBdr>
        <w:top w:val="none" w:sz="0" w:space="0" w:color="auto"/>
        <w:left w:val="none" w:sz="0" w:space="0" w:color="auto"/>
        <w:bottom w:val="none" w:sz="0" w:space="0" w:color="auto"/>
        <w:right w:val="none" w:sz="0" w:space="0" w:color="auto"/>
      </w:divBdr>
    </w:div>
    <w:div w:id="142495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Reed</dc:creator>
  <cp:keywords/>
  <dc:description/>
  <cp:lastModifiedBy>Gedney, Amanda</cp:lastModifiedBy>
  <cp:revision>2</cp:revision>
  <dcterms:created xsi:type="dcterms:W3CDTF">2018-09-07T12:37:00Z</dcterms:created>
  <dcterms:modified xsi:type="dcterms:W3CDTF">2018-09-07T12:37:00Z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cab93401-5516-481e-b803-4e8cc798f74f</vt:lpwstr>
  </property>
  <property fmtid="{D5CDD505-2E9C-101B-9397-08002B2CF9AE}" pid="3" name="ToyotaClassification">
    <vt:lpwstr>PROTECTED</vt:lpwstr>
  </property>
  <property fmtid="{D5CDD505-2E9C-101B-9397-08002B2CF9AE}" pid="4" name="ToyotaVisualMarkings">
    <vt:lpwstr>Top Left</vt:lpwstr>
  </property>
</Properties>
</file>