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03539" w14:textId="1A647CC5" w:rsidR="00647E2B" w:rsidRPr="00734434" w:rsidRDefault="00647E2B" w:rsidP="00647E2B">
      <w:pPr>
        <w:widowControl w:val="0"/>
        <w:spacing w:line="240" w:lineRule="auto"/>
        <w:rPr>
          <w:rFonts w:ascii="Arial" w:eastAsia="SimSun" w:hAnsi="Arial" w:cs="Arial"/>
          <w:sz w:val="24"/>
          <w:szCs w:val="24"/>
        </w:rPr>
      </w:pPr>
      <w:r w:rsidRPr="00734434">
        <w:rPr>
          <w:rFonts w:ascii="Arial" w:eastAsia="SimSun" w:hAnsi="Arial" w:cs="Arial"/>
          <w:sz w:val="24"/>
          <w:szCs w:val="24"/>
        </w:rPr>
        <w:t xml:space="preserve">Table </w:t>
      </w:r>
      <w:r w:rsidR="00463287">
        <w:rPr>
          <w:rFonts w:ascii="Arial" w:eastAsia="SimSun" w:hAnsi="Arial" w:cs="Arial"/>
          <w:sz w:val="24"/>
          <w:szCs w:val="24"/>
        </w:rPr>
        <w:t>S</w:t>
      </w:r>
      <w:r w:rsidR="00175F34">
        <w:rPr>
          <w:rFonts w:ascii="Arial" w:eastAsia="SimSun" w:hAnsi="Arial" w:cs="Arial"/>
          <w:sz w:val="24"/>
          <w:szCs w:val="24"/>
        </w:rPr>
        <w:t>6</w:t>
      </w:r>
      <w:bookmarkStart w:id="0" w:name="_GoBack"/>
      <w:bookmarkEnd w:id="0"/>
      <w:r w:rsidRPr="00734434">
        <w:rPr>
          <w:rFonts w:ascii="Arial" w:eastAsia="SimSun" w:hAnsi="Arial" w:cs="Arial"/>
          <w:sz w:val="24"/>
          <w:szCs w:val="24"/>
        </w:rPr>
        <w:t xml:space="preserve">. </w:t>
      </w:r>
      <w:bookmarkStart w:id="1" w:name="_Hlk516475888"/>
      <w:bookmarkStart w:id="2" w:name="_Hlk516161636"/>
      <w:r w:rsidRPr="00734434">
        <w:rPr>
          <w:rFonts w:ascii="Arial" w:eastAsia="SimSun" w:hAnsi="Arial" w:cs="Arial"/>
          <w:sz w:val="24"/>
          <w:szCs w:val="24"/>
        </w:rPr>
        <w:t>Univariate and Multivariate Analysis of Prognostic Factors for recurrence-free survival and Overall Survival</w:t>
      </w:r>
      <w:bookmarkStart w:id="3" w:name="_Hlk516161693"/>
      <w:bookmarkEnd w:id="1"/>
      <w:r w:rsidRPr="00734434">
        <w:rPr>
          <w:rFonts w:ascii="Arial" w:eastAsia="SimSun" w:hAnsi="Arial" w:cs="Arial" w:hint="eastAsia"/>
          <w:sz w:val="24"/>
          <w:szCs w:val="24"/>
        </w:rPr>
        <w:t>(</w:t>
      </w:r>
      <w:r w:rsidRPr="00734434">
        <w:rPr>
          <w:rFonts w:ascii="Arial" w:eastAsia="SimSun" w:hAnsi="Arial" w:cs="Arial"/>
          <w:sz w:val="24"/>
          <w:szCs w:val="24"/>
        </w:rPr>
        <w:t>N=101)</w:t>
      </w:r>
    </w:p>
    <w:tbl>
      <w:tblPr>
        <w:tblW w:w="10915" w:type="dxa"/>
        <w:tblInd w:w="-1026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850"/>
        <w:gridCol w:w="1418"/>
        <w:gridCol w:w="850"/>
        <w:gridCol w:w="1418"/>
        <w:gridCol w:w="850"/>
        <w:gridCol w:w="1418"/>
        <w:gridCol w:w="850"/>
      </w:tblGrid>
      <w:tr w:rsidR="00647E2B" w:rsidRPr="00734434" w14:paraId="25D8CFB6" w14:textId="77777777" w:rsidTr="004C2358">
        <w:tc>
          <w:tcPr>
            <w:tcW w:w="1843" w:type="dxa"/>
            <w:vMerge w:val="restart"/>
          </w:tcPr>
          <w:p w14:paraId="3376B67B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bookmarkStart w:id="4" w:name="_Hlk516163690"/>
            <w:bookmarkEnd w:id="2"/>
          </w:p>
          <w:p w14:paraId="6C436060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Variable</w:t>
            </w:r>
          </w:p>
          <w:p w14:paraId="6FD53EF4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4536" w:type="dxa"/>
            <w:gridSpan w:val="4"/>
          </w:tcPr>
          <w:p w14:paraId="62DD0F0C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sz w:val="18"/>
                <w:szCs w:val="18"/>
              </w:rPr>
              <w:t>Recurrence-Free Survival</w:t>
            </w:r>
          </w:p>
        </w:tc>
        <w:tc>
          <w:tcPr>
            <w:tcW w:w="4536" w:type="dxa"/>
            <w:gridSpan w:val="4"/>
          </w:tcPr>
          <w:p w14:paraId="55973BAA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sz w:val="18"/>
                <w:szCs w:val="18"/>
              </w:rPr>
              <w:t>Overall Survival</w:t>
            </w:r>
          </w:p>
        </w:tc>
      </w:tr>
      <w:tr w:rsidR="00647E2B" w:rsidRPr="00734434" w14:paraId="24C6B438" w14:textId="77777777" w:rsidTr="004C2358">
        <w:tc>
          <w:tcPr>
            <w:tcW w:w="1843" w:type="dxa"/>
            <w:vMerge/>
          </w:tcPr>
          <w:p w14:paraId="09A542A0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3F9AEDF" w14:textId="77777777" w:rsidR="00647E2B" w:rsidRPr="00734434" w:rsidRDefault="00647E2B" w:rsidP="004C2358">
            <w:pPr>
              <w:widowControl w:val="0"/>
              <w:spacing w:line="240" w:lineRule="auto"/>
              <w:ind w:firstLineChars="400" w:firstLine="720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Univariate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CB66413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Multivariate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C29F62F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Univariate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0D63547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Multivariate</w:t>
            </w:r>
          </w:p>
        </w:tc>
      </w:tr>
      <w:tr w:rsidR="00647E2B" w:rsidRPr="00734434" w14:paraId="5CCF090A" w14:textId="77777777" w:rsidTr="004C2358"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5FC907F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5405544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HR</w:t>
            </w:r>
          </w:p>
          <w:p w14:paraId="4013F8BB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(95%CI 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939EE7B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P value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7EC8A4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HR</w:t>
            </w:r>
          </w:p>
          <w:p w14:paraId="00E3FAE6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(95%CI 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1CE953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P value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2FEF99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HR</w:t>
            </w:r>
          </w:p>
          <w:p w14:paraId="27076260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(95%CI 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55D3A4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P value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4A52CF5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HR</w:t>
            </w:r>
          </w:p>
          <w:p w14:paraId="3FBA843A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(95%CI 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6F7B03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P value</w:t>
            </w:r>
          </w:p>
        </w:tc>
      </w:tr>
      <w:tr w:rsidR="00647E2B" w:rsidRPr="00734434" w14:paraId="1502F571" w14:textId="77777777" w:rsidTr="004C2358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D9AB4A7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Age (years old), ≤50 vs 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＞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0311335A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1.124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(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0.646-1.958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45EBBE84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0.679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14:paraId="7FF897FB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14:paraId="7EEB7AB5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14:paraId="2ACF5BC7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0.989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(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0.502-1.948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14:paraId="7000BC07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0.975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14:paraId="673A5778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14:paraId="443A8B68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647E2B" w:rsidRPr="00734434" w14:paraId="0A067A6E" w14:textId="77777777" w:rsidTr="004C2358">
        <w:tc>
          <w:tcPr>
            <w:tcW w:w="1843" w:type="dxa"/>
            <w:tcBorders>
              <w:top w:val="nil"/>
              <w:bottom w:val="nil"/>
            </w:tcBorders>
          </w:tcPr>
          <w:p w14:paraId="2D8EAFAB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Gender (Male vs Female)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55F5EEC3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1.036(0.411-2.612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56D59F28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0.941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5C47A615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43BB6AB1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07F8D3D5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1.093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(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0.557-2.147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6FE34973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0.795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D85AE05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0C71EFBA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647E2B" w:rsidRPr="00734434" w14:paraId="5DCF1B94" w14:textId="77777777" w:rsidTr="004C2358">
        <w:tc>
          <w:tcPr>
            <w:tcW w:w="1843" w:type="dxa"/>
            <w:tcBorders>
              <w:top w:val="nil"/>
              <w:bottom w:val="nil"/>
            </w:tcBorders>
          </w:tcPr>
          <w:p w14:paraId="359388DB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Tumor Multiplicity(multilple vs solitary)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7F60A8E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1.054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(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0.474-2.344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34FFD0FD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0.897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550146DC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2D0854AB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33A4E96E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0.937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(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0.329-2.666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589BFB79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0.903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30B3AFA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10E289DA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647E2B" w:rsidRPr="00734434" w14:paraId="58FB50B8" w14:textId="77777777" w:rsidTr="004C2358">
        <w:tc>
          <w:tcPr>
            <w:tcW w:w="1843" w:type="dxa"/>
            <w:tcBorders>
              <w:top w:val="nil"/>
              <w:bottom w:val="nil"/>
            </w:tcBorders>
          </w:tcPr>
          <w:p w14:paraId="6D61DD1F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Tumor Size, cm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(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&gt;5 vs ≤5)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5E6CDEBA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sz w:val="18"/>
                <w:szCs w:val="18"/>
              </w:rPr>
              <w:t>0.823(0.467-1.450</w:t>
            </w:r>
            <w:r w:rsidRPr="00734434">
              <w:rPr>
                <w:rFonts w:ascii="Arial" w:eastAsia="SimSun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11A97824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0.501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2D72A624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225C7B3C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50F08390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0.482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(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0.246-0.946)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35F41231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b/>
                <w:kern w:val="0"/>
                <w:sz w:val="18"/>
                <w:szCs w:val="18"/>
              </w:rPr>
              <w:t>0.034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6F6AA456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sz w:val="18"/>
                <w:szCs w:val="18"/>
              </w:rPr>
              <w:t>0.389(0.194</w:t>
            </w:r>
            <w:r w:rsidRPr="00734434">
              <w:rPr>
                <w:rFonts w:ascii="Arial" w:eastAsia="SimSun" w:hAnsi="Arial" w:cs="Arial"/>
                <w:sz w:val="18"/>
                <w:szCs w:val="18"/>
              </w:rPr>
              <w:t>，</w:t>
            </w:r>
            <w:r w:rsidRPr="00734434">
              <w:rPr>
                <w:rFonts w:ascii="Arial" w:eastAsia="SimSun" w:hAnsi="Arial" w:cs="Arial"/>
                <w:sz w:val="18"/>
                <w:szCs w:val="18"/>
              </w:rPr>
              <w:t>0.779)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692F5C78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b/>
                <w:sz w:val="18"/>
                <w:szCs w:val="18"/>
              </w:rPr>
              <w:t>0.008</w:t>
            </w:r>
          </w:p>
        </w:tc>
      </w:tr>
      <w:tr w:rsidR="00647E2B" w:rsidRPr="00734434" w14:paraId="57E4FA39" w14:textId="77777777" w:rsidTr="004C2358">
        <w:tc>
          <w:tcPr>
            <w:tcW w:w="1843" w:type="dxa"/>
            <w:tcBorders>
              <w:top w:val="nil"/>
              <w:bottom w:val="nil"/>
            </w:tcBorders>
          </w:tcPr>
          <w:p w14:paraId="3C54769D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Tumor Differentiation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(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III+IV vs I+II)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0F5741BA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0.681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(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0.307-1.512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21812422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0.346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2540297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1BF45DAF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08BABBC0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0.986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(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0.408-2.383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7EC15890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0.975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5A6F85C5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036BC158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647E2B" w:rsidRPr="00734434" w14:paraId="434D3DFA" w14:textId="77777777" w:rsidTr="004C2358">
        <w:tc>
          <w:tcPr>
            <w:tcW w:w="1843" w:type="dxa"/>
            <w:tcBorders>
              <w:top w:val="nil"/>
              <w:bottom w:val="nil"/>
            </w:tcBorders>
          </w:tcPr>
          <w:p w14:paraId="066051D3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Tumor Microvascular invasion(yes vs no)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382FBB75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1.039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(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0.554-1.950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1A374D00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0.904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5691B624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2F05654F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D0C668E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0.577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(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0.284-1.170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5FC75423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0.127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CF3BAF9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2D58D0C1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</w:tr>
      <w:tr w:rsidR="00647E2B" w:rsidRPr="00734434" w14:paraId="61E7748E" w14:textId="77777777" w:rsidTr="004C2358">
        <w:tc>
          <w:tcPr>
            <w:tcW w:w="1843" w:type="dxa"/>
            <w:tcBorders>
              <w:top w:val="nil"/>
              <w:bottom w:val="nil"/>
            </w:tcBorders>
          </w:tcPr>
          <w:p w14:paraId="054F6CB3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TNM Stage(III+IV vs I+II)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5309D070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0.533(0.294-0.967)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3A8E487B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b/>
                <w:kern w:val="0"/>
                <w:sz w:val="18"/>
                <w:szCs w:val="18"/>
              </w:rPr>
              <w:t>0.039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F7F70D2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sz w:val="18"/>
                <w:szCs w:val="18"/>
              </w:rPr>
              <w:t>0.534</w:t>
            </w:r>
            <w:r w:rsidRPr="00734434">
              <w:rPr>
                <w:rFonts w:ascii="Arial" w:eastAsia="SimSun" w:hAnsi="Arial" w:cs="Arial" w:hint="eastAsia"/>
                <w:sz w:val="18"/>
                <w:szCs w:val="18"/>
              </w:rPr>
              <w:t>(</w:t>
            </w:r>
            <w:r w:rsidRPr="00734434">
              <w:rPr>
                <w:rFonts w:ascii="Arial" w:eastAsia="SimSun" w:hAnsi="Arial" w:cs="Arial"/>
                <w:sz w:val="18"/>
                <w:szCs w:val="18"/>
              </w:rPr>
              <w:t>0.294-0.990</w:t>
            </w:r>
            <w:r w:rsidRPr="00734434">
              <w:rPr>
                <w:rFonts w:ascii="Arial" w:eastAsia="SimSun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571815D5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b/>
                <w:sz w:val="18"/>
                <w:szCs w:val="18"/>
              </w:rPr>
              <w:t>0.046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520A7BCC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0.681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(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0.330-1.403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773C1EC4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0.297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5875475A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263F352B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647E2B" w:rsidRPr="00734434" w14:paraId="381AA839" w14:textId="77777777" w:rsidTr="004C2358">
        <w:tc>
          <w:tcPr>
            <w:tcW w:w="1843" w:type="dxa"/>
            <w:tcBorders>
              <w:top w:val="nil"/>
              <w:bottom w:val="nil"/>
            </w:tcBorders>
          </w:tcPr>
          <w:p w14:paraId="076F65CC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AFP(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＜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400 vs ≥400)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57A10066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0.887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(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0.485-1.622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56993939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0.696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4F351653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42A64718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00022E80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0.817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(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0.390-1.712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6EBEA29D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0.593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22715122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70423C92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647E2B" w:rsidRPr="00734434" w14:paraId="348541B4" w14:textId="77777777" w:rsidTr="004C2358">
        <w:tc>
          <w:tcPr>
            <w:tcW w:w="1843" w:type="dxa"/>
            <w:tcBorders>
              <w:top w:val="nil"/>
              <w:bottom w:val="nil"/>
            </w:tcBorders>
          </w:tcPr>
          <w:p w14:paraId="71B45DDB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HBV-DNA(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＜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1*e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  <w:vertAlign w:val="superscript"/>
              </w:rPr>
              <w:t>2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 xml:space="preserve"> vs ≥1*e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  <w:vertAlign w:val="superscript"/>
              </w:rPr>
              <w:t>2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2F81A1E1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1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.760(0.881-3.516)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1B2C1061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0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.105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047D1256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4D353074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0C90A95C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1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.318(0.573-3.031)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24BDF262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0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.514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260869C7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14:paraId="2BCEB868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</w:p>
        </w:tc>
      </w:tr>
      <w:tr w:rsidR="00647E2B" w:rsidRPr="00734434" w14:paraId="2C2F69E2" w14:textId="77777777" w:rsidTr="004C2358"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7365AA6" w14:textId="77777777" w:rsidR="00647E2B" w:rsidRPr="00734434" w:rsidRDefault="00647E2B" w:rsidP="004C2358">
            <w:pPr>
              <w:widowControl w:val="0"/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TIM1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7B407E59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0.510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(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0.292-0.889)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14:paraId="743C19D6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b/>
                <w:sz w:val="18"/>
                <w:szCs w:val="18"/>
              </w:rPr>
              <w:t>0.018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40B80A2C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0.534(0.301-0.949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14:paraId="6F6B1552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b/>
                <w:sz w:val="18"/>
                <w:szCs w:val="18"/>
              </w:rPr>
              <w:t>0.033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7A1DD4BC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0.382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(</w:t>
            </w: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0.190-0.768</w:t>
            </w:r>
            <w:r w:rsidRPr="00734434">
              <w:rPr>
                <w:rFonts w:ascii="Arial" w:eastAsia="SimSun" w:hAnsi="Arial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14:paraId="65772A81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b/>
                <w:sz w:val="18"/>
                <w:szCs w:val="18"/>
              </w:rPr>
              <w:t>0.007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27A67A98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kern w:val="0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0.311</w:t>
            </w:r>
          </w:p>
          <w:p w14:paraId="38B9E9FE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kern w:val="0"/>
                <w:sz w:val="18"/>
                <w:szCs w:val="18"/>
              </w:rPr>
              <w:t>(0.151-0.642)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14:paraId="4F5287C5" w14:textId="77777777" w:rsidR="00647E2B" w:rsidRPr="00734434" w:rsidRDefault="00647E2B" w:rsidP="004C2358">
            <w:pPr>
              <w:spacing w:line="240" w:lineRule="auto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734434">
              <w:rPr>
                <w:rFonts w:ascii="Arial" w:eastAsia="SimSun" w:hAnsi="Arial" w:cs="Arial"/>
                <w:b/>
                <w:kern w:val="0"/>
                <w:sz w:val="18"/>
                <w:szCs w:val="18"/>
              </w:rPr>
              <w:t>0.002</w:t>
            </w:r>
          </w:p>
        </w:tc>
      </w:tr>
    </w:tbl>
    <w:bookmarkEnd w:id="4"/>
    <w:p w14:paraId="31FDCA5C" w14:textId="77777777" w:rsidR="00647E2B" w:rsidRPr="00734434" w:rsidRDefault="00647E2B" w:rsidP="00647E2B">
      <w:pPr>
        <w:widowControl w:val="0"/>
        <w:spacing w:line="240" w:lineRule="auto"/>
        <w:rPr>
          <w:rFonts w:ascii="Calibri" w:eastAsia="SimSun" w:hAnsi="Calibri" w:cs="Times New Roman"/>
        </w:rPr>
      </w:pPr>
      <w:r w:rsidRPr="00734434">
        <w:rPr>
          <w:rFonts w:ascii="Arial" w:eastAsia="SimSun" w:hAnsi="Arial" w:cs="Arial"/>
          <w:sz w:val="18"/>
          <w:szCs w:val="24"/>
        </w:rPr>
        <w:t>AFP, alpha-fetoportein; TNM, tumor, node, metastases; HBV, hepatitis B virus</w:t>
      </w:r>
      <w:bookmarkEnd w:id="3"/>
    </w:p>
    <w:p w14:paraId="7048FB4B" w14:textId="77777777" w:rsidR="00647E2B" w:rsidRDefault="00647E2B" w:rsidP="00647E2B">
      <w:pPr>
        <w:rPr>
          <w:rFonts w:ascii="Calibri" w:eastAsia="SimSun" w:hAnsi="Calibri" w:cs="Times New Roman"/>
        </w:rPr>
      </w:pPr>
    </w:p>
    <w:p w14:paraId="57C20EBC" w14:textId="77777777" w:rsidR="009D1E86" w:rsidRPr="00647E2B" w:rsidRDefault="009D1E86"/>
    <w:sectPr w:rsidR="009D1E86" w:rsidRPr="00647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4F642" w14:textId="77777777" w:rsidR="00D36216" w:rsidRDefault="00D36216" w:rsidP="00647E2B">
      <w:pPr>
        <w:spacing w:line="240" w:lineRule="auto"/>
      </w:pPr>
      <w:r>
        <w:separator/>
      </w:r>
    </w:p>
  </w:endnote>
  <w:endnote w:type="continuationSeparator" w:id="0">
    <w:p w14:paraId="00402443" w14:textId="77777777" w:rsidR="00D36216" w:rsidRDefault="00D36216" w:rsidP="00647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C8750" w14:textId="77777777" w:rsidR="00D36216" w:rsidRDefault="00D36216" w:rsidP="00647E2B">
      <w:pPr>
        <w:spacing w:line="240" w:lineRule="auto"/>
      </w:pPr>
      <w:r>
        <w:separator/>
      </w:r>
    </w:p>
  </w:footnote>
  <w:footnote w:type="continuationSeparator" w:id="0">
    <w:p w14:paraId="287E9C8E" w14:textId="77777777" w:rsidR="00D36216" w:rsidRDefault="00D36216" w:rsidP="00647E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C9"/>
    <w:rsid w:val="00175F34"/>
    <w:rsid w:val="002B7D58"/>
    <w:rsid w:val="00463287"/>
    <w:rsid w:val="00506216"/>
    <w:rsid w:val="00647E2B"/>
    <w:rsid w:val="009C0930"/>
    <w:rsid w:val="009D1E86"/>
    <w:rsid w:val="00BB2EC9"/>
    <w:rsid w:val="00D36216"/>
    <w:rsid w:val="00D4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A5C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2B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E2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47E2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47E2B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47E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2B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E2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47E2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47E2B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47E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林森</dc:creator>
  <cp:keywords/>
  <dc:description/>
  <cp:lastModifiedBy>Calumpang, Mario Jade</cp:lastModifiedBy>
  <cp:revision>7</cp:revision>
  <dcterms:created xsi:type="dcterms:W3CDTF">2018-07-12T04:06:00Z</dcterms:created>
  <dcterms:modified xsi:type="dcterms:W3CDTF">2018-12-05T07:54:00Z</dcterms:modified>
</cp:coreProperties>
</file>