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7D287" w14:textId="77777777" w:rsidR="002E02F4" w:rsidRDefault="00B334A5">
      <w:bookmarkStart w:id="0" w:name="_GoBack"/>
      <w:bookmarkEnd w:id="0"/>
      <w:r w:rsidRPr="00B334A5">
        <w:rPr>
          <w:rFonts w:ascii="Times New Roman" w:hAnsi="Times New Roman" w:cs="Times New Roman"/>
          <w:sz w:val="24"/>
          <w:szCs w:val="24"/>
        </w:rPr>
        <w:t xml:space="preserve">Supplemental Table 1. </w:t>
      </w:r>
      <w:r>
        <w:rPr>
          <w:rFonts w:ascii="Times New Roman" w:hAnsi="Times New Roman" w:cs="Times New Roman"/>
          <w:sz w:val="24"/>
          <w:szCs w:val="24"/>
        </w:rPr>
        <w:t>Subgroup analysis of the incidence of adverse events between p</w:t>
      </w:r>
      <w:r w:rsidRPr="00E3205F">
        <w:rPr>
          <w:rFonts w:ascii="Times New Roman" w:hAnsi="Times New Roman" w:cs="Times New Roman"/>
          <w:sz w:val="24"/>
          <w:szCs w:val="24"/>
        </w:rPr>
        <w:t>atients presenting with APAP overdose who received IV NAC</w:t>
      </w:r>
      <w:r>
        <w:rPr>
          <w:rFonts w:ascii="Times New Roman" w:hAnsi="Times New Roman" w:cs="Times New Roman"/>
          <w:sz w:val="24"/>
          <w:szCs w:val="24"/>
        </w:rPr>
        <w:t xml:space="preserve"> two-bag or three-bag regimens</w:t>
      </w:r>
    </w:p>
    <w:tbl>
      <w:tblPr>
        <w:tblW w:w="8879" w:type="dxa"/>
        <w:tblLook w:val="04A0" w:firstRow="1" w:lastRow="0" w:firstColumn="1" w:lastColumn="0" w:noHBand="0" w:noVBand="1"/>
      </w:tblPr>
      <w:tblGrid>
        <w:gridCol w:w="3363"/>
        <w:gridCol w:w="435"/>
        <w:gridCol w:w="1040"/>
        <w:gridCol w:w="226"/>
        <w:gridCol w:w="1266"/>
        <w:gridCol w:w="17"/>
        <w:gridCol w:w="1266"/>
        <w:gridCol w:w="1266"/>
      </w:tblGrid>
      <w:tr w:rsidR="007725F9" w:rsidRPr="00E3205F" w14:paraId="3273ECF0" w14:textId="77777777" w:rsidTr="007725F9">
        <w:trPr>
          <w:trHeight w:val="960"/>
        </w:trPr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0A45BCF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 of Subjects (%)</w:t>
            </w:r>
          </w:p>
        </w:tc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C62FB13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Two-Bag Regimen</w:t>
            </w:r>
          </w:p>
        </w:tc>
        <w:tc>
          <w:tcPr>
            <w:tcW w:w="1509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C46F0CC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hree-Bag Regimen </w:t>
            </w:r>
          </w:p>
        </w:tc>
        <w:tc>
          <w:tcPr>
            <w:tcW w:w="1266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890CDB3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All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</w:tcPr>
          <w:p w14:paraId="76303526" w14:textId="77777777" w:rsidR="007725F9" w:rsidRPr="00E3205F" w:rsidRDefault="00287EA7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or CI^</w:t>
            </w:r>
          </w:p>
        </w:tc>
      </w:tr>
      <w:tr w:rsidR="007725F9" w:rsidRPr="007725F9" w14:paraId="47965901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59007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18 years,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3120C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57FE00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FCD8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6BF4AD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5F9" w:rsidRPr="007725F9" w14:paraId="08140914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DE15221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8A2DD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CE142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8D40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(15)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9995C8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0.03</w:t>
            </w:r>
          </w:p>
        </w:tc>
      </w:tr>
      <w:tr w:rsidR="007725F9" w:rsidRPr="007725F9" w14:paraId="20566F0A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3ACFBA4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E3E7EF9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E99D95E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CCDB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A3C201" w14:textId="0EC921EC" w:rsidR="007725F9" w:rsidRPr="007725F9" w:rsidRDefault="00287EA7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(-0.067, 0.071)^</w:t>
            </w:r>
          </w:p>
        </w:tc>
      </w:tr>
      <w:tr w:rsidR="007725F9" w:rsidRPr="007725F9" w14:paraId="617F604F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EEA1D5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18-28 years, n =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3C341FF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4C79067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A52C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FC5615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39D8F0EF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9E9A20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BBF40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34DD61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B7FE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(7)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285887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&lt;0.001</w:t>
            </w:r>
          </w:p>
        </w:tc>
      </w:tr>
      <w:tr w:rsidR="007725F9" w:rsidRPr="007725F9" w14:paraId="20B0B072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9FDC03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C83B1A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03061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(0.9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F492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(0.6)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5F5E47" w14:textId="552701FF" w:rsidR="007725F9" w:rsidRPr="007725F9" w:rsidRDefault="00287EA7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(-0.025, 0.015)^</w:t>
            </w:r>
          </w:p>
        </w:tc>
      </w:tr>
      <w:tr w:rsidR="007725F9" w:rsidRPr="007725F9" w14:paraId="44D98EC1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56DD98F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29-45 years,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2401C1D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0836439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9076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BAC9B9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20CE6E23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9466611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CC67FDA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(5)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623BAB0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F2BD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(11)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161FCB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0.003</w:t>
            </w:r>
          </w:p>
        </w:tc>
      </w:tr>
      <w:tr w:rsidR="007725F9" w:rsidRPr="007725F9" w14:paraId="7549485E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A6401D1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9A6853E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4527EF4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(1.6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31E7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(2.5)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D04DE5" w14:textId="5484745E" w:rsidR="007725F9" w:rsidRPr="007725F9" w:rsidRDefault="00287EA7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(-0.033, 0.060)^</w:t>
            </w:r>
            <w:r w:rsidR="007725F9"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5F9" w:rsidRPr="007725F9" w14:paraId="5A56EF4E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76A39DC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46-64 years,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13A5C33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6F001F9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6116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01423C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3A6D0E33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42778AC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94D4990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(5)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50BBC14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2FE5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(9)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A93BEF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0.052</w:t>
            </w:r>
          </w:p>
        </w:tc>
      </w:tr>
      <w:tr w:rsidR="007725F9" w:rsidRPr="007725F9" w14:paraId="433FD237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4C69438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130EC14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CDD9CE5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F108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(6)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A392B3" w14:textId="78712717" w:rsidR="007725F9" w:rsidRPr="007725F9" w:rsidRDefault="007725F9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(-0.018, 0.120)^</w:t>
            </w:r>
          </w:p>
        </w:tc>
      </w:tr>
      <w:tr w:rsidR="007725F9" w:rsidRPr="007725F9" w14:paraId="25FD38BD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270651F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65 years,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CE40146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21197F3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14A1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C725AD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0BAB4ACD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E766ACC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FEC0088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BDD34F4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3C6C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2BD585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&gt;0.999 </w:t>
            </w:r>
          </w:p>
        </w:tc>
      </w:tr>
      <w:tr w:rsidR="007725F9" w:rsidRPr="007725F9" w14:paraId="02279282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5615B23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2F21E30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D7CF46C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BD09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(25)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95C806" w14:textId="27F5A19B" w:rsidR="007725F9" w:rsidRPr="007725F9" w:rsidRDefault="007725F9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(-0.389, 0.100)^</w:t>
            </w:r>
          </w:p>
        </w:tc>
      </w:tr>
      <w:tr w:rsidR="007725F9" w:rsidRPr="007725F9" w14:paraId="0D0F8C87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32C304F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weight ≤ 70 kg,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146318D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CE7B973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58B3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1C8C1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7CE786FF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88EC6A0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866A8B8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5633DFC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CDA8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(8)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D76917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725F9" w:rsidRPr="007725F9" w14:paraId="0099DA52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932D733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E76B565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B198C73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(6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10CA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(6)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46D658" w14:textId="154581B7" w:rsidR="007725F9" w:rsidRPr="007725F9" w:rsidRDefault="007725F9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(-0.053, 0.041)^</w:t>
            </w:r>
          </w:p>
        </w:tc>
      </w:tr>
      <w:tr w:rsidR="007725F9" w:rsidRPr="007725F9" w14:paraId="22256DAF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95921EE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weight &gt; 70 kg,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B776C65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F86483B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C006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0C6FAF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349EF795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0ED95A3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5925780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(6)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A336F56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2C09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(10)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FCF70F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725F9" w:rsidRPr="007725F9" w14:paraId="6413A87F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18CE6A5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57927C7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3F7BCFC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(0.9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D229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A034BA" w14:textId="268E0B1F" w:rsidR="007725F9" w:rsidRPr="007725F9" w:rsidRDefault="00287EA7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(-0.015, 0.033)^</w:t>
            </w:r>
          </w:p>
        </w:tc>
      </w:tr>
      <w:tr w:rsidR="007725F9" w:rsidRPr="007725F9" w14:paraId="45951144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13403C0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380C102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D791E8E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E33C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3B50BB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0C8659E0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2C436F2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C7CA234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46778E4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7EB2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(6)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2A5186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725F9" w:rsidRPr="007725F9" w14:paraId="03A164B6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93291D6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4117FB5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E5D08BC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(7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072B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(7)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909B44" w14:textId="324D5C3C" w:rsidR="007725F9" w:rsidRPr="007725F9" w:rsidRDefault="007725F9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(-0.073, 0.074)^</w:t>
            </w: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5F9" w:rsidRPr="007725F9" w14:paraId="5E45A9FB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1A15EE6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6C29405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1B53DF5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DE68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5F261A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2B2E2559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196E9D0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5948C0F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(5)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ECDD778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D07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(9)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5F257E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725F9" w:rsidRPr="007725F9" w14:paraId="0E492499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45B8141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57A5DBF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26B5F00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4B16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D5346F" w14:textId="5CD83792" w:rsidR="007725F9" w:rsidRPr="007725F9" w:rsidRDefault="007725F9" w:rsidP="0028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8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(-0.032, 0.028)^</w:t>
            </w: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25F9" w:rsidRPr="007725F9" w14:paraId="141AE962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70DC3BF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ingestion,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61B4446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F17175E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62E3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26947A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6943D8A1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7781F01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64A515E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(4)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C203B1E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E20A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(7)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546217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725F9" w:rsidRPr="007725F9" w14:paraId="08CB472D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ADA953E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E9C55EC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E9915E1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15BB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F37B3B" w14:textId="6DD8CAB5" w:rsidR="007725F9" w:rsidRPr="007725F9" w:rsidRDefault="00287EA7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(-0.019, 0.033)^</w:t>
            </w:r>
          </w:p>
        </w:tc>
      </w:tr>
      <w:tr w:rsidR="007725F9" w:rsidRPr="007725F9" w14:paraId="08B77BBF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9763A6C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Repeat supra therapeutic ingestions, n =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7AC4076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631D931" w14:textId="77777777" w:rsid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FCFA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A6C3EF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5F9" w:rsidRPr="007725F9" w14:paraId="37748215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21312A7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NAARs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0BF2FFD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(4)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1A0D3E8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3158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(14)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E7AA14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7725F9" w:rsidRPr="007725F9" w14:paraId="2AD2A693" w14:textId="77777777" w:rsidTr="007725F9">
        <w:trPr>
          <w:trHeight w:val="33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BAF2EAF" w14:textId="77777777" w:rsidR="007725F9" w:rsidRPr="00E3205F" w:rsidRDefault="007725F9" w:rsidP="007725F9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Hepatotoxicity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A9E94E3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0C2B3D7" w14:textId="77777777" w:rsidR="007725F9" w:rsidRPr="00E3205F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(10</w:t>
            </w:r>
            <w:r w:rsidRPr="00E3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FDC0" w14:textId="77777777" w:rsidR="007725F9" w:rsidRPr="007725F9" w:rsidRDefault="007725F9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(9)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C89" w14:textId="30E56675" w:rsidR="007725F9" w:rsidRPr="007725F9" w:rsidRDefault="00287EA7" w:rsidP="0077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(-0.121, 0.081)^</w:t>
            </w:r>
          </w:p>
        </w:tc>
      </w:tr>
      <w:tr w:rsidR="007725F9" w:rsidRPr="00E3205F" w14:paraId="556CB452" w14:textId="77777777" w:rsidTr="00C645F2">
        <w:trPr>
          <w:gridAfter w:val="3"/>
          <w:wAfter w:w="2549" w:type="dxa"/>
          <w:trHeight w:val="300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EB8" w14:textId="77777777" w:rsidR="007725F9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NAARs: Non-allergic anaphylactic reaction;</w:t>
            </w:r>
          </w:p>
          <w:p w14:paraId="1D3AA753" w14:textId="77777777" w:rsidR="00287EA7" w:rsidRPr="00E3205F" w:rsidRDefault="00287EA7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^ indicates 95% CI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E601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9FD0" w14:textId="77777777" w:rsidR="007725F9" w:rsidRPr="00E3205F" w:rsidRDefault="007725F9" w:rsidP="0077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64E8BC0" w14:textId="77777777" w:rsidR="00B334A5" w:rsidRDefault="00B334A5"/>
    <w:sectPr w:rsidR="00B334A5" w:rsidSect="007725F9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A5"/>
    <w:rsid w:val="000E2751"/>
    <w:rsid w:val="00287EA7"/>
    <w:rsid w:val="002E02F4"/>
    <w:rsid w:val="003F7BE7"/>
    <w:rsid w:val="00545ECF"/>
    <w:rsid w:val="007355A8"/>
    <w:rsid w:val="007725F9"/>
    <w:rsid w:val="00791A52"/>
    <w:rsid w:val="00861018"/>
    <w:rsid w:val="00980B00"/>
    <w:rsid w:val="009B58B7"/>
    <w:rsid w:val="00A25654"/>
    <w:rsid w:val="00B17786"/>
    <w:rsid w:val="00B334A5"/>
    <w:rsid w:val="00C33655"/>
    <w:rsid w:val="00CE2E1E"/>
    <w:rsid w:val="00E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9D32"/>
  <w15:chartTrackingRefBased/>
  <w15:docId w15:val="{2C5E5326-A1AE-4FCC-950E-8C1D09A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Cumberland</dc:creator>
  <cp:keywords/>
  <dc:description/>
  <cp:lastModifiedBy>Cumberland</cp:lastModifiedBy>
  <cp:revision>4</cp:revision>
  <cp:lastPrinted>2017-11-30T18:06:00Z</cp:lastPrinted>
  <dcterms:created xsi:type="dcterms:W3CDTF">2017-11-30T19:13:00Z</dcterms:created>
  <dcterms:modified xsi:type="dcterms:W3CDTF">2018-02-23T20:40:00Z</dcterms:modified>
</cp:coreProperties>
</file>