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8F5" w:rsidRPr="00C42319" w:rsidRDefault="000908F5" w:rsidP="000908F5">
      <w:pPr>
        <w:tabs>
          <w:tab w:val="left" w:pos="5258"/>
        </w:tabs>
        <w:spacing w:before="120" w:after="0" w:line="360" w:lineRule="auto"/>
        <w:jc w:val="both"/>
        <w:outlineLvl w:val="0"/>
        <w:rPr>
          <w:b/>
          <w:color w:val="000000" w:themeColor="text1"/>
          <w:lang w:val="en-GB"/>
        </w:rPr>
      </w:pPr>
      <w:bookmarkStart w:id="0" w:name="_GoBack"/>
      <w:bookmarkEnd w:id="0"/>
      <w:r w:rsidRPr="00C42319">
        <w:rPr>
          <w:b/>
          <w:color w:val="000000" w:themeColor="text1"/>
          <w:lang w:val="en-GB"/>
        </w:rPr>
        <w:t xml:space="preserve">Supplemental material </w:t>
      </w:r>
    </w:p>
    <w:p w:rsidR="000908F5" w:rsidRPr="00C42319" w:rsidRDefault="000908F5" w:rsidP="000908F5">
      <w:pPr>
        <w:tabs>
          <w:tab w:val="left" w:pos="5258"/>
        </w:tabs>
        <w:spacing w:before="120" w:after="0" w:line="360" w:lineRule="auto"/>
        <w:jc w:val="both"/>
        <w:rPr>
          <w:b/>
          <w:color w:val="000000" w:themeColor="text1"/>
          <w:lang w:val="en-GB"/>
        </w:rPr>
      </w:pPr>
      <w:r w:rsidRPr="00C42319">
        <w:rPr>
          <w:b/>
          <w:color w:val="000000" w:themeColor="text1"/>
          <w:lang w:val="en-GB"/>
        </w:rPr>
        <w:t xml:space="preserve">Table S1. </w:t>
      </w:r>
      <w:r>
        <w:rPr>
          <w:b/>
          <w:color w:val="000000" w:themeColor="text1"/>
          <w:lang w:val="en-GB"/>
        </w:rPr>
        <w:t>P</w:t>
      </w:r>
      <w:r w:rsidRPr="00C42319">
        <w:rPr>
          <w:b/>
          <w:color w:val="000000" w:themeColor="text1"/>
          <w:lang w:val="en-GB"/>
        </w:rPr>
        <w:t xml:space="preserve">atient </w:t>
      </w:r>
      <w:r>
        <w:rPr>
          <w:b/>
          <w:color w:val="000000" w:themeColor="text1"/>
          <w:lang w:val="en-GB"/>
        </w:rPr>
        <w:t>sample size</w:t>
      </w:r>
      <w:r w:rsidRPr="00C42319">
        <w:rPr>
          <w:b/>
          <w:color w:val="000000" w:themeColor="text1"/>
          <w:lang w:val="en-GB"/>
        </w:rPr>
        <w:t xml:space="preserve">, low education level, MMSE, inclusion </w:t>
      </w:r>
      <w:r>
        <w:rPr>
          <w:b/>
          <w:color w:val="000000" w:themeColor="text1"/>
          <w:lang w:val="en-GB"/>
        </w:rPr>
        <w:t>in</w:t>
      </w:r>
      <w:r w:rsidRPr="00C42319">
        <w:rPr>
          <w:b/>
          <w:color w:val="000000" w:themeColor="text1"/>
          <w:lang w:val="en-GB"/>
        </w:rPr>
        <w:t xml:space="preserve"> meta-regression analyses, </w:t>
      </w:r>
      <w:r>
        <w:rPr>
          <w:b/>
          <w:color w:val="000000" w:themeColor="text1"/>
          <w:lang w:val="en-GB"/>
        </w:rPr>
        <w:t xml:space="preserve">sample </w:t>
      </w:r>
      <w:r w:rsidRPr="00C42319">
        <w:rPr>
          <w:b/>
          <w:color w:val="000000" w:themeColor="text1"/>
          <w:lang w:val="en-GB"/>
        </w:rPr>
        <w:t xml:space="preserve">size of control groups used to determine </w:t>
      </w:r>
      <w:proofErr w:type="spellStart"/>
      <w:r w:rsidRPr="00C42319">
        <w:rPr>
          <w:b/>
          <w:color w:val="000000" w:themeColor="text1"/>
          <w:lang w:val="en-GB"/>
        </w:rPr>
        <w:t>cutoff</w:t>
      </w:r>
      <w:proofErr w:type="spellEnd"/>
      <w:r w:rsidRPr="00C42319">
        <w:rPr>
          <w:b/>
          <w:color w:val="000000" w:themeColor="text1"/>
          <w:lang w:val="en-GB"/>
        </w:rPr>
        <w:t xml:space="preserve"> scores and threshold</w:t>
      </w:r>
    </w:p>
    <w:tbl>
      <w:tblPr>
        <w:tblStyle w:val="Trameclaire-Accent1"/>
        <w:tblW w:w="7489" w:type="dxa"/>
        <w:tblLayout w:type="fixed"/>
        <w:tblLook w:val="04A0" w:firstRow="1" w:lastRow="0" w:firstColumn="1" w:lastColumn="0" w:noHBand="0" w:noVBand="1"/>
      </w:tblPr>
      <w:tblGrid>
        <w:gridCol w:w="1717"/>
        <w:gridCol w:w="1064"/>
        <w:gridCol w:w="757"/>
        <w:gridCol w:w="830"/>
        <w:gridCol w:w="1269"/>
        <w:gridCol w:w="830"/>
        <w:gridCol w:w="1022"/>
      </w:tblGrid>
      <w:tr w:rsidR="000908F5" w:rsidRPr="00C42319" w:rsidTr="00597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:rsidR="000908F5" w:rsidRPr="00C42319" w:rsidRDefault="000908F5" w:rsidP="00597409">
            <w:pPr>
              <w:textAlignment w:val="center"/>
              <w:rPr>
                <w:rFonts w:eastAsia="Times New Roman" w:cs="Arial"/>
                <w:color w:val="000000" w:themeColor="text1"/>
                <w:sz w:val="16"/>
                <w:szCs w:val="16"/>
                <w:lang w:val="en-GB" w:eastAsia="fr-FR"/>
              </w:rPr>
            </w:pPr>
            <w:r w:rsidRPr="00C42319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val="en-GB" w:eastAsia="fr-FR"/>
              </w:rPr>
              <w:t>Cohorts</w:t>
            </w:r>
          </w:p>
        </w:tc>
        <w:tc>
          <w:tcPr>
            <w:tcW w:w="1064" w:type="dxa"/>
          </w:tcPr>
          <w:p w:rsidR="000908F5" w:rsidRPr="00C42319" w:rsidRDefault="000908F5" w:rsidP="00597409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16"/>
                <w:szCs w:val="16"/>
                <w:lang w:val="en-GB" w:eastAsia="fr-FR"/>
              </w:rPr>
            </w:pP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val="en-GB" w:eastAsia="fr-FR"/>
              </w:rPr>
              <w:t>P</w:t>
            </w:r>
            <w:r w:rsidRPr="00C42319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val="en-GB" w:eastAsia="fr-FR"/>
              </w:rPr>
              <w:t>atients (N)</w:t>
            </w:r>
          </w:p>
        </w:tc>
        <w:tc>
          <w:tcPr>
            <w:tcW w:w="757" w:type="dxa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Low EL</w:t>
            </w:r>
          </w:p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(%)</w:t>
            </w:r>
          </w:p>
        </w:tc>
        <w:tc>
          <w:tcPr>
            <w:tcW w:w="830" w:type="dxa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Mean MMSE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  <w:kern w:val="24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text1"/>
                <w:kern w:val="24"/>
                <w:sz w:val="16"/>
                <w:szCs w:val="16"/>
                <w:lang w:val="en-GB"/>
              </w:rPr>
              <w:t>Meta</w:t>
            </w:r>
            <w:r>
              <w:rPr>
                <w:rFonts w:asciiTheme="minorHAnsi" w:hAnsiTheme="minorHAnsi" w:cs="Arial"/>
                <w:color w:val="000000" w:themeColor="text1"/>
                <w:kern w:val="24"/>
                <w:sz w:val="16"/>
                <w:szCs w:val="16"/>
                <w:lang w:val="en-GB"/>
              </w:rPr>
              <w:t>-</w:t>
            </w:r>
            <w:r w:rsidRPr="00C42319">
              <w:rPr>
                <w:rFonts w:asciiTheme="minorHAnsi" w:hAnsiTheme="minorHAnsi" w:cs="Arial"/>
                <w:color w:val="000000" w:themeColor="text1"/>
                <w:kern w:val="24"/>
                <w:sz w:val="16"/>
                <w:szCs w:val="16"/>
                <w:lang w:val="en-GB"/>
              </w:rPr>
              <w:t>regression</w:t>
            </w:r>
          </w:p>
        </w:tc>
        <w:tc>
          <w:tcPr>
            <w:tcW w:w="830" w:type="dxa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C</w:t>
            </w:r>
            <w:r w:rsidRPr="00C42319"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ontrols</w:t>
            </w:r>
          </w:p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(N)</w:t>
            </w:r>
          </w:p>
        </w:tc>
        <w:tc>
          <w:tcPr>
            <w:tcW w:w="1022" w:type="dxa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color w:val="000000" w:themeColor="text1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bCs w:val="0"/>
                <w:color w:val="000000" w:themeColor="text1"/>
                <w:kern w:val="24"/>
                <w:sz w:val="16"/>
                <w:szCs w:val="16"/>
                <w:lang w:val="en-GB"/>
              </w:rPr>
              <w:t>Threshold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New York, USA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21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251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36.7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24.7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249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C5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Maastricht, Netherl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>ands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52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154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56.2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25.1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539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C10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4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Bergamo, Italy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4"/>
                <w:szCs w:val="16"/>
                <w:vertAlign w:val="superscript"/>
                <w:lang w:val="en-GB"/>
              </w:rPr>
              <w:t>53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110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NA 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No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sz w:val="16"/>
                <w:szCs w:val="16"/>
                <w:lang w:val="en-GB"/>
              </w:rPr>
              <w:t xml:space="preserve">     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Finland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54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451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30.6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25.3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1SD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>Lisboa</w:t>
            </w:r>
            <w:proofErr w:type="spellEnd"/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>, Portugal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55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220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NA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2SD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Madrid, Spain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56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209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60.0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20.4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51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C6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Sydney, Australia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57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160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NA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27.8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96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C10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Hong Kong, China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58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75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NA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24.8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No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42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sz w:val="16"/>
                <w:szCs w:val="16"/>
                <w:lang w:val="en-GB"/>
              </w:rPr>
              <w:t xml:space="preserve">     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Mexico, Mexico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59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107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70.4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2SD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>Singapore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60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318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8.8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1.5SD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South Korea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61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353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41.6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C10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Norway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62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184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24.0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26.0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No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sz w:val="16"/>
                <w:szCs w:val="16"/>
                <w:lang w:val="en-GB"/>
              </w:rPr>
              <w:t xml:space="preserve">     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Sweden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63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149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NA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745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C30</w:t>
            </w:r>
          </w:p>
        </w:tc>
      </w:tr>
      <w:tr w:rsidR="000908F5" w:rsidRPr="00C42319" w:rsidTr="00597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Chile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64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101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 NA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24.7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No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sz w:val="16"/>
                <w:szCs w:val="16"/>
                <w:lang w:val="en-GB"/>
              </w:rPr>
              <w:t xml:space="preserve">     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</w:tr>
      <w:tr w:rsidR="000908F5" w:rsidRPr="00C42319" w:rsidTr="00597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India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65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102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24.0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26.6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No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NA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" w:hAnsi="Arial" w:cs="Arial"/>
                <w:sz w:val="16"/>
                <w:szCs w:val="16"/>
                <w:lang w:val="en-GB"/>
              </w:rPr>
              <w:t xml:space="preserve">     </w:t>
            </w:r>
            <w:r w:rsidRPr="00C42319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NA</w:t>
            </w:r>
          </w:p>
        </w:tc>
      </w:tr>
      <w:tr w:rsidR="000908F5" w:rsidRPr="00C42319" w:rsidTr="00597409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textAlignment w:val="center"/>
              <w:rPr>
                <w:rFonts w:asciiTheme="minorHAnsi" w:hAnsiTheme="minorHAnsi" w:cs="Arial"/>
                <w:sz w:val="16"/>
                <w:szCs w:val="16"/>
                <w:vertAlign w:val="superscript"/>
                <w:lang w:val="en-GB"/>
              </w:rPr>
            </w:pP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lang w:val="en-GB"/>
              </w:rPr>
              <w:t xml:space="preserve"> Nigeria</w:t>
            </w:r>
            <w:r w:rsidRPr="00C42319">
              <w:rPr>
                <w:rFonts w:asciiTheme="minorHAnsi" w:hAnsiTheme="minorHAnsi" w:cs="Arial"/>
                <w:b w:val="0"/>
                <w:bCs w:val="0"/>
                <w:color w:val="000000"/>
                <w:kern w:val="24"/>
                <w:sz w:val="16"/>
                <w:szCs w:val="16"/>
                <w:vertAlign w:val="superscript"/>
                <w:lang w:val="en-GB"/>
              </w:rPr>
              <w:t>66</w:t>
            </w:r>
          </w:p>
        </w:tc>
        <w:tc>
          <w:tcPr>
            <w:tcW w:w="1064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/>
                <w:kern w:val="24"/>
                <w:sz w:val="16"/>
                <w:szCs w:val="16"/>
                <w:lang w:val="en-GB"/>
              </w:rPr>
              <w:t>143</w:t>
            </w:r>
          </w:p>
        </w:tc>
        <w:tc>
          <w:tcPr>
            <w:tcW w:w="757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14.7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lang w:val="en-GB"/>
              </w:rPr>
            </w:pPr>
            <w:r w:rsidRPr="00C42319">
              <w:rPr>
                <w:rFonts w:asciiTheme="minorHAnsi" w:hAnsiTheme="minorHAnsi" w:cs="Arial"/>
                <w:color w:val="000000" w:themeColor="dark1"/>
                <w:kern w:val="24"/>
                <w:sz w:val="16"/>
                <w:szCs w:val="16"/>
                <w:lang w:val="en-GB"/>
              </w:rPr>
              <w:t>24.1</w:t>
            </w:r>
          </w:p>
        </w:tc>
        <w:tc>
          <w:tcPr>
            <w:tcW w:w="1269" w:type="dxa"/>
          </w:tcPr>
          <w:p w:rsidR="000908F5" w:rsidRPr="00C42319" w:rsidRDefault="000908F5" w:rsidP="00597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Yes</w:t>
            </w:r>
          </w:p>
        </w:tc>
        <w:tc>
          <w:tcPr>
            <w:tcW w:w="830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auto"/>
                <w:kern w:val="24"/>
                <w:sz w:val="16"/>
                <w:szCs w:val="16"/>
                <w:lang w:val="en-GB"/>
              </w:rPr>
              <w:t>74</w:t>
            </w:r>
          </w:p>
        </w:tc>
        <w:tc>
          <w:tcPr>
            <w:tcW w:w="1022" w:type="dxa"/>
            <w:vAlign w:val="center"/>
          </w:tcPr>
          <w:p w:rsidR="000908F5" w:rsidRPr="00C42319" w:rsidRDefault="000908F5" w:rsidP="00597409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42319">
              <w:rPr>
                <w:rFonts w:ascii="Arial Narrow" w:hAnsi="Arial Narrow" w:cs="Arial"/>
                <w:color w:val="000000"/>
                <w:kern w:val="24"/>
                <w:sz w:val="16"/>
                <w:szCs w:val="16"/>
                <w:lang w:val="en-GB"/>
              </w:rPr>
              <w:t>1.5SD</w:t>
            </w:r>
          </w:p>
        </w:tc>
      </w:tr>
    </w:tbl>
    <w:p w:rsidR="000908F5" w:rsidRPr="00C42319" w:rsidRDefault="000908F5" w:rsidP="000908F5">
      <w:pPr>
        <w:tabs>
          <w:tab w:val="left" w:pos="1507"/>
        </w:tabs>
        <w:spacing w:before="120" w:after="0" w:line="360" w:lineRule="auto"/>
        <w:jc w:val="both"/>
        <w:rPr>
          <w:rFonts w:eastAsia="Times New Roman" w:cs="Arial"/>
          <w:kern w:val="24"/>
          <w:sz w:val="16"/>
          <w:szCs w:val="16"/>
          <w:lang w:val="en-GB" w:eastAsia="fr-FR"/>
        </w:rPr>
      </w:pPr>
      <w:r w:rsidRPr="00C42319">
        <w:rPr>
          <w:rFonts w:eastAsia="Times New Roman" w:cs="Arial"/>
          <w:kern w:val="24"/>
          <w:sz w:val="16"/>
          <w:szCs w:val="16"/>
          <w:lang w:val="en-GB" w:eastAsia="fr-FR"/>
        </w:rPr>
        <w:t>EL:</w:t>
      </w:r>
      <w:r>
        <w:rPr>
          <w:rFonts w:eastAsia="Times New Roman" w:cs="Arial"/>
          <w:kern w:val="24"/>
          <w:sz w:val="16"/>
          <w:szCs w:val="16"/>
          <w:lang w:val="en-GB" w:eastAsia="fr-FR"/>
        </w:rPr>
        <w:t xml:space="preserve"> </w:t>
      </w:r>
      <w:r w:rsidRPr="00C42319">
        <w:rPr>
          <w:rFonts w:eastAsia="Times New Roman" w:cs="Arial"/>
          <w:kern w:val="24"/>
          <w:sz w:val="16"/>
          <w:szCs w:val="16"/>
          <w:lang w:val="en-GB" w:eastAsia="fr-FR"/>
        </w:rPr>
        <w:t>education level; MMSE: Mini</w:t>
      </w:r>
      <w:r>
        <w:rPr>
          <w:rFonts w:eastAsia="Times New Roman" w:cs="Arial"/>
          <w:kern w:val="24"/>
          <w:sz w:val="16"/>
          <w:szCs w:val="16"/>
          <w:lang w:val="en-GB" w:eastAsia="fr-FR"/>
        </w:rPr>
        <w:t>-</w:t>
      </w:r>
      <w:r w:rsidRPr="00C42319">
        <w:rPr>
          <w:rFonts w:eastAsia="Times New Roman" w:cs="Arial"/>
          <w:kern w:val="24"/>
          <w:sz w:val="16"/>
          <w:szCs w:val="16"/>
          <w:lang w:val="en-GB" w:eastAsia="fr-FR"/>
        </w:rPr>
        <w:t>Mental</w:t>
      </w:r>
      <w:r>
        <w:rPr>
          <w:rFonts w:eastAsia="Times New Roman" w:cs="Arial"/>
          <w:kern w:val="24"/>
          <w:sz w:val="16"/>
          <w:szCs w:val="16"/>
          <w:lang w:val="en-GB" w:eastAsia="fr-FR"/>
        </w:rPr>
        <w:t xml:space="preserve"> </w:t>
      </w:r>
      <w:r w:rsidRPr="00C42319">
        <w:rPr>
          <w:rFonts w:eastAsia="Times New Roman" w:cs="Arial"/>
          <w:kern w:val="24"/>
          <w:sz w:val="16"/>
          <w:szCs w:val="16"/>
          <w:lang w:val="en-GB" w:eastAsia="fr-FR"/>
        </w:rPr>
        <w:t>State</w:t>
      </w:r>
      <w:r>
        <w:rPr>
          <w:rFonts w:eastAsia="Times New Roman" w:cs="Arial"/>
          <w:kern w:val="24"/>
          <w:sz w:val="16"/>
          <w:szCs w:val="16"/>
          <w:lang w:val="en-GB" w:eastAsia="fr-FR"/>
        </w:rPr>
        <w:t xml:space="preserve"> Examination</w:t>
      </w:r>
      <w:r w:rsidRPr="00C42319">
        <w:rPr>
          <w:rFonts w:eastAsia="Times New Roman" w:cs="Arial"/>
          <w:kern w:val="24"/>
          <w:sz w:val="16"/>
          <w:szCs w:val="16"/>
          <w:lang w:val="en-GB" w:eastAsia="fr-FR"/>
        </w:rPr>
        <w:t>; C: centile; SD: standard deviation; NA: not available</w:t>
      </w: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Default="00FB3DE8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FB3DE8" w:rsidRPr="00FB3DE8" w:rsidRDefault="003834F5" w:rsidP="00FB3DE8">
      <w:pPr>
        <w:rPr>
          <w:rFonts w:eastAsia="ScalaLancetPro-Bold" w:cs="Times New Roman"/>
          <w:bCs/>
          <w:color w:val="000000" w:themeColor="text1"/>
          <w:lang w:val="en-GB"/>
        </w:rPr>
      </w:pPr>
      <w:r w:rsidRPr="00FB3DE8">
        <w:rPr>
          <w:rFonts w:eastAsia="ScalaLancetPro-Bold" w:cs="Times New Roman"/>
          <w:b/>
          <w:bCs/>
          <w:color w:val="000000" w:themeColor="text1"/>
          <w:lang w:val="en-GB"/>
        </w:rPr>
        <w:lastRenderedPageBreak/>
        <w:t>Figure S2.</w:t>
      </w:r>
      <w:r>
        <w:rPr>
          <w:rFonts w:eastAsia="ScalaLancetPro-Bold" w:cs="Times New Roman"/>
          <w:bCs/>
          <w:color w:val="000000" w:themeColor="text1"/>
          <w:lang w:val="en-GB"/>
        </w:rPr>
        <w:t xml:space="preserve"> </w:t>
      </w:r>
      <w:r w:rsidR="00FB3DE8" w:rsidRPr="00C42319">
        <w:rPr>
          <w:b/>
          <w:color w:val="000000" w:themeColor="text1"/>
          <w:lang w:val="en-GB"/>
        </w:rPr>
        <w:t xml:space="preserve">Funnel plots for </w:t>
      </w:r>
      <w:r w:rsidR="00FB3DE8">
        <w:rPr>
          <w:b/>
          <w:color w:val="000000" w:themeColor="text1"/>
          <w:lang w:val="en-GB"/>
        </w:rPr>
        <w:t>total</w:t>
      </w:r>
      <w:r w:rsidR="00FB3DE8" w:rsidRPr="00C42319">
        <w:rPr>
          <w:b/>
          <w:color w:val="000000" w:themeColor="text1"/>
          <w:lang w:val="en-GB"/>
        </w:rPr>
        <w:t xml:space="preserve"> (up left), mild (up right) and major (bottom) post</w:t>
      </w:r>
      <w:r w:rsidR="00FB3DE8">
        <w:rPr>
          <w:b/>
          <w:color w:val="000000" w:themeColor="text1"/>
          <w:lang w:val="en-GB"/>
        </w:rPr>
        <w:t>-</w:t>
      </w:r>
      <w:r w:rsidR="00FB3DE8" w:rsidRPr="00C42319">
        <w:rPr>
          <w:b/>
          <w:color w:val="000000" w:themeColor="text1"/>
          <w:lang w:val="en-GB"/>
        </w:rPr>
        <w:t xml:space="preserve">stroke neurocognitive disorders </w:t>
      </w:r>
      <w:r w:rsidR="00FB3DE8">
        <w:rPr>
          <w:b/>
          <w:color w:val="000000" w:themeColor="text1"/>
          <w:lang w:val="en-GB"/>
        </w:rPr>
        <w:t>(NCD)</w:t>
      </w:r>
    </w:p>
    <w:p w:rsidR="00FB3DE8" w:rsidRPr="00C42319" w:rsidRDefault="00FB3DE8" w:rsidP="00FB3DE8">
      <w:pPr>
        <w:rPr>
          <w:lang w:val="en-GB"/>
        </w:rPr>
      </w:pPr>
      <w:r w:rsidRPr="00C42319">
        <w:rPr>
          <w:noProof/>
          <w:lang w:eastAsia="fr-FR"/>
        </w:rPr>
        <w:drawing>
          <wp:inline distT="0" distB="0" distL="0" distR="0" wp14:anchorId="6047EACF" wp14:editId="4207F2DF">
            <wp:extent cx="2793365" cy="3590925"/>
            <wp:effectExtent l="0" t="0" r="6985" b="9525"/>
            <wp:docPr id="8" name="Image 8" descr="E:\META ANALYSE\Fig MDiouf 23 8\funnel_plot_objectif princip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TA ANALYSE\Fig MDiouf 23 8\funnel_plot_objectif principal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18" cy="35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319">
        <w:rPr>
          <w:noProof/>
          <w:lang w:eastAsia="fr-FR"/>
        </w:rPr>
        <w:drawing>
          <wp:inline distT="0" distB="0" distL="0" distR="0" wp14:anchorId="45FD2F86" wp14:editId="1D1511B5">
            <wp:extent cx="2850515" cy="3578304"/>
            <wp:effectExtent l="0" t="0" r="6985" b="3175"/>
            <wp:docPr id="12" name="Image 12" descr="E:\META ANALYSE\Fig MDiouf 23 8\funnel_plot_TNC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TA ANALYSE\Fig MDiouf 23 8\funnel_plot_TNCL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64" cy="35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319">
        <w:rPr>
          <w:noProof/>
          <w:lang w:eastAsia="fr-FR"/>
        </w:rPr>
        <w:drawing>
          <wp:inline distT="0" distB="0" distL="0" distR="0" wp14:anchorId="4C55010E" wp14:editId="741647AE">
            <wp:extent cx="3011465" cy="3519805"/>
            <wp:effectExtent l="0" t="0" r="0" b="4445"/>
            <wp:docPr id="15" name="Image 15" descr="E:\META ANALYSE\Fig MDiouf 23 8\funnel_plot_TNC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TA ANALYSE\Fig MDiouf 23 8\funnel_plot_TNCM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00" cy="353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E8" w:rsidRPr="00C42319" w:rsidRDefault="00FB3DE8" w:rsidP="00FB3DE8">
      <w:pPr>
        <w:rPr>
          <w:lang w:val="en-GB"/>
        </w:rPr>
      </w:pPr>
    </w:p>
    <w:p w:rsidR="00A4552F" w:rsidRDefault="00A4552F" w:rsidP="00A4552F">
      <w:pPr>
        <w:spacing w:before="120" w:after="0" w:line="360" w:lineRule="auto"/>
        <w:jc w:val="both"/>
        <w:outlineLvl w:val="0"/>
        <w:rPr>
          <w:rFonts w:cs="Times New Roman"/>
          <w:color w:val="000000" w:themeColor="text1"/>
          <w:lang w:val="en-GB"/>
        </w:rPr>
      </w:pPr>
    </w:p>
    <w:p w:rsidR="00A4552F" w:rsidRDefault="00A4552F" w:rsidP="00A4552F">
      <w:pPr>
        <w:spacing w:before="120" w:after="0" w:line="360" w:lineRule="auto"/>
        <w:jc w:val="both"/>
        <w:outlineLvl w:val="0"/>
        <w:rPr>
          <w:rFonts w:cs="Times New Roman"/>
          <w:color w:val="000000" w:themeColor="text1"/>
          <w:lang w:val="en-GB"/>
        </w:rPr>
      </w:pPr>
    </w:p>
    <w:p w:rsidR="00A4552F" w:rsidRPr="00C42319" w:rsidRDefault="00A4552F" w:rsidP="00A4552F">
      <w:pPr>
        <w:spacing w:before="120" w:after="0" w:line="360" w:lineRule="auto"/>
        <w:jc w:val="both"/>
        <w:outlineLvl w:val="0"/>
        <w:rPr>
          <w:b/>
          <w:color w:val="000000" w:themeColor="text1"/>
          <w:lang w:val="en-GB"/>
        </w:rPr>
      </w:pPr>
      <w:r>
        <w:rPr>
          <w:rFonts w:eastAsia="ScalaLancetPro-Bold" w:cs="Times New Roman"/>
          <w:b/>
          <w:bCs/>
          <w:color w:val="000000" w:themeColor="text1"/>
          <w:lang w:val="en-GB"/>
        </w:rPr>
        <w:lastRenderedPageBreak/>
        <w:t>Figure S3</w:t>
      </w:r>
      <w:r w:rsidRPr="00C42319">
        <w:rPr>
          <w:b/>
          <w:color w:val="000000" w:themeColor="text1"/>
          <w:lang w:val="en-GB"/>
        </w:rPr>
        <w:t>. Effect of age on the prevalence of major post</w:t>
      </w:r>
      <w:r>
        <w:rPr>
          <w:b/>
          <w:color w:val="000000" w:themeColor="text1"/>
          <w:lang w:val="en-GB"/>
        </w:rPr>
        <w:t>-</w:t>
      </w:r>
      <w:r w:rsidRPr="00C42319">
        <w:rPr>
          <w:b/>
          <w:color w:val="000000" w:themeColor="text1"/>
          <w:lang w:val="en-GB"/>
        </w:rPr>
        <w:t xml:space="preserve">stroke neurocognitive disorders </w:t>
      </w:r>
      <w:r w:rsidRPr="00D11844">
        <w:rPr>
          <w:b/>
          <w:color w:val="000000" w:themeColor="text1"/>
          <w:lang w:val="en-GB"/>
        </w:rPr>
        <w:t>(NCD)</w:t>
      </w:r>
      <w:r w:rsidRPr="00C42319">
        <w:rPr>
          <w:b/>
          <w:color w:val="000000" w:themeColor="text1"/>
          <w:lang w:val="en-GB"/>
        </w:rPr>
        <w:t>.</w:t>
      </w:r>
    </w:p>
    <w:p w:rsidR="003834F5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  <w:r w:rsidRPr="00C42319">
        <w:rPr>
          <w:b/>
          <w:noProof/>
          <w:color w:val="000000" w:themeColor="text1"/>
          <w:lang w:eastAsia="fr-FR"/>
        </w:rPr>
        <w:drawing>
          <wp:inline distT="0" distB="0" distL="0" distR="0" wp14:anchorId="30C6374B" wp14:editId="3F44117C">
            <wp:extent cx="5582093" cy="4710223"/>
            <wp:effectExtent l="0" t="0" r="0" b="0"/>
            <wp:docPr id="18" name="Image 18" descr="E:\META ANALYSE\Fig MDiouf 23 8\figure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TA ANALYSE\Fig MDiouf 23 8\figure5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21" cy="47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A4552F" w:rsidRPr="00C42319" w:rsidRDefault="00A4552F" w:rsidP="000908F5">
      <w:pPr>
        <w:rPr>
          <w:rFonts w:eastAsia="ScalaLancetPro-Bold" w:cs="Times New Roman"/>
          <w:bCs/>
          <w:color w:val="000000" w:themeColor="text1"/>
          <w:lang w:val="en-GB"/>
        </w:rPr>
      </w:pPr>
    </w:p>
    <w:p w:rsidR="000908F5" w:rsidRPr="00C42319" w:rsidRDefault="000908F5" w:rsidP="000908F5">
      <w:pPr>
        <w:spacing w:before="120" w:after="0" w:line="360" w:lineRule="auto"/>
        <w:jc w:val="both"/>
        <w:rPr>
          <w:i/>
          <w:color w:val="000000" w:themeColor="text1"/>
          <w:lang w:val="en-GB"/>
        </w:rPr>
      </w:pPr>
      <w:r w:rsidRPr="00C42319">
        <w:rPr>
          <w:rFonts w:eastAsia="ScalaLancetPro-Bold" w:cs="Times New Roman"/>
          <w:bCs/>
          <w:color w:val="000000" w:themeColor="text1"/>
          <w:lang w:val="en-GB"/>
        </w:rPr>
        <w:lastRenderedPageBreak/>
        <w:t xml:space="preserve">Keywords for </w:t>
      </w:r>
      <w:proofErr w:type="spellStart"/>
      <w:r w:rsidRPr="00C42319">
        <w:rPr>
          <w:rFonts w:eastAsia="ScalaLancetPro-Bold" w:cs="Times New Roman"/>
          <w:bCs/>
          <w:color w:val="000000" w:themeColor="text1"/>
          <w:lang w:val="en-GB"/>
        </w:rPr>
        <w:t>Pubmed</w:t>
      </w:r>
      <w:proofErr w:type="spellEnd"/>
      <w:r w:rsidRPr="00C42319">
        <w:rPr>
          <w:rFonts w:eastAsia="ScalaLancetPro-Bold" w:cs="Times New Roman"/>
          <w:bCs/>
          <w:color w:val="000000" w:themeColor="text1"/>
          <w:lang w:val="en-GB"/>
        </w:rPr>
        <w:t xml:space="preserve"> search: </w:t>
      </w:r>
      <w:r w:rsidRPr="00C42319">
        <w:rPr>
          <w:i/>
          <w:color w:val="000000" w:themeColor="text1"/>
          <w:lang w:val="en-GB"/>
        </w:rPr>
        <w:t>(((human[</w:t>
      </w:r>
      <w:proofErr w:type="spellStart"/>
      <w:r w:rsidRPr="00C42319">
        <w:rPr>
          <w:i/>
          <w:color w:val="000000" w:themeColor="text1"/>
          <w:lang w:val="en-GB"/>
        </w:rPr>
        <w:t>MeSH</w:t>
      </w:r>
      <w:proofErr w:type="spellEnd"/>
      <w:r w:rsidRPr="00C42319">
        <w:rPr>
          <w:i/>
          <w:color w:val="000000" w:themeColor="text1"/>
          <w:lang w:val="en-GB"/>
        </w:rPr>
        <w:t>]) AND adult[</w:t>
      </w:r>
      <w:proofErr w:type="spellStart"/>
      <w:r w:rsidRPr="00C42319">
        <w:rPr>
          <w:i/>
          <w:color w:val="000000" w:themeColor="text1"/>
          <w:lang w:val="en-GB"/>
        </w:rPr>
        <w:t>MeSH</w:t>
      </w:r>
      <w:proofErr w:type="spellEnd"/>
      <w:r w:rsidRPr="00C42319">
        <w:rPr>
          <w:i/>
          <w:color w:val="000000" w:themeColor="text1"/>
          <w:lang w:val="en-GB"/>
        </w:rPr>
        <w:t>])) AND (((((cohort studies[</w:t>
      </w:r>
      <w:proofErr w:type="spellStart"/>
      <w:r w:rsidRPr="00C42319">
        <w:rPr>
          <w:i/>
          <w:color w:val="000000" w:themeColor="text1"/>
          <w:lang w:val="en-GB"/>
        </w:rPr>
        <w:t>MeSH</w:t>
      </w:r>
      <w:proofErr w:type="spellEnd"/>
      <w:r w:rsidRPr="00C42319">
        <w:rPr>
          <w:i/>
          <w:color w:val="000000" w:themeColor="text1"/>
          <w:lang w:val="en-GB"/>
        </w:rPr>
        <w:t xml:space="preserve"> Terms] OR group*[title/abstract])) AND (</w:t>
      </w:r>
      <w:proofErr w:type="spellStart"/>
      <w:r w:rsidRPr="00C42319">
        <w:rPr>
          <w:i/>
          <w:color w:val="000000" w:themeColor="text1"/>
          <w:lang w:val="en-GB"/>
        </w:rPr>
        <w:t>cognit</w:t>
      </w:r>
      <w:proofErr w:type="spellEnd"/>
      <w:r w:rsidRPr="00C42319">
        <w:rPr>
          <w:i/>
          <w:color w:val="000000" w:themeColor="text1"/>
          <w:lang w:val="en-GB"/>
        </w:rPr>
        <w:t xml:space="preserve">*[Title] OR </w:t>
      </w:r>
      <w:proofErr w:type="spellStart"/>
      <w:r w:rsidRPr="00C42319">
        <w:rPr>
          <w:i/>
          <w:color w:val="000000" w:themeColor="text1"/>
          <w:lang w:val="en-GB"/>
        </w:rPr>
        <w:t>neuropsychol</w:t>
      </w:r>
      <w:proofErr w:type="spellEnd"/>
      <w:r w:rsidRPr="00C42319">
        <w:rPr>
          <w:i/>
          <w:color w:val="000000" w:themeColor="text1"/>
          <w:lang w:val="en-GB"/>
        </w:rPr>
        <w:t xml:space="preserve">*[Title] OR dement*[Title] OR MCI[Title/Abstract])) AND ((stroke[Title/Abstract]) OR (cerebral[Title/Abstract] AND infarct[Title/Abstract]) OR (cerebral[Title/Abstract] AND </w:t>
      </w:r>
      <w:proofErr w:type="spellStart"/>
      <w:r w:rsidRPr="00C42319">
        <w:rPr>
          <w:i/>
          <w:color w:val="000000" w:themeColor="text1"/>
          <w:lang w:val="en-GB"/>
        </w:rPr>
        <w:t>hemorrhag</w:t>
      </w:r>
      <w:proofErr w:type="spellEnd"/>
      <w:r w:rsidRPr="00C42319">
        <w:rPr>
          <w:i/>
          <w:color w:val="000000" w:themeColor="text1"/>
          <w:lang w:val="en-GB"/>
        </w:rPr>
        <w:t xml:space="preserve">*[Title/Abstract]) OR (cerebral[Title/Abstract] AND </w:t>
      </w:r>
      <w:proofErr w:type="spellStart"/>
      <w:r w:rsidRPr="00C42319">
        <w:rPr>
          <w:i/>
          <w:color w:val="000000" w:themeColor="text1"/>
          <w:lang w:val="en-GB"/>
        </w:rPr>
        <w:t>ischem</w:t>
      </w:r>
      <w:proofErr w:type="spellEnd"/>
      <w:r w:rsidRPr="00C42319">
        <w:rPr>
          <w:i/>
          <w:color w:val="000000" w:themeColor="text1"/>
          <w:lang w:val="en-GB"/>
        </w:rPr>
        <w:t>*[Title/Abstract]))) AND ("1990/01/01"[Date - Publication]: "3000"[Date - Publication]))</w:t>
      </w:r>
    </w:p>
    <w:p w:rsidR="00E650B3" w:rsidRPr="003834F5" w:rsidRDefault="007E1127">
      <w:pPr>
        <w:rPr>
          <w:lang w:val="en-GB"/>
        </w:rPr>
      </w:pPr>
    </w:p>
    <w:sectPr w:rsidR="00E650B3" w:rsidRPr="00383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alaLancetPro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F5"/>
    <w:rsid w:val="00006271"/>
    <w:rsid w:val="000908F5"/>
    <w:rsid w:val="002C12E4"/>
    <w:rsid w:val="003834F5"/>
    <w:rsid w:val="006767CB"/>
    <w:rsid w:val="006B65B0"/>
    <w:rsid w:val="007E1127"/>
    <w:rsid w:val="00A4552F"/>
    <w:rsid w:val="00B945A8"/>
    <w:rsid w:val="00D6126C"/>
    <w:rsid w:val="00DC4E4B"/>
    <w:rsid w:val="00E57DFB"/>
    <w:rsid w:val="00FB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0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rameclaire-Accent1">
    <w:name w:val="Light Shading Accent 1"/>
    <w:basedOn w:val="TableauNormal"/>
    <w:uiPriority w:val="60"/>
    <w:rsid w:val="000908F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E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0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rameclaire-Accent1">
    <w:name w:val="Light Shading Accent 1"/>
    <w:basedOn w:val="TableauNormal"/>
    <w:uiPriority w:val="60"/>
    <w:rsid w:val="000908F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E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Amiens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Barbay Mélanie</dc:creator>
  <cp:lastModifiedBy>Barbay Mélanie</cp:lastModifiedBy>
  <cp:revision>2</cp:revision>
  <dcterms:created xsi:type="dcterms:W3CDTF">2018-04-23T11:58:00Z</dcterms:created>
  <dcterms:modified xsi:type="dcterms:W3CDTF">2018-04-23T11:58:00Z</dcterms:modified>
</cp:coreProperties>
</file>