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12F" w:rsidRDefault="008E112F" w:rsidP="0048145D">
      <w:pPr>
        <w:tabs>
          <w:tab w:val="left" w:pos="2820"/>
        </w:tabs>
        <w:spacing w:line="480" w:lineRule="auto"/>
        <w:jc w:val="both"/>
        <w:rPr>
          <w:rFonts w:ascii="Times New Roman" w:hAnsi="Times New Roman" w:cs="Times New Roman"/>
          <w:b/>
          <w:bCs/>
          <w:iCs/>
          <w:color w:val="000000" w:themeColor="text1"/>
          <w:sz w:val="24"/>
          <w:szCs w:val="24"/>
          <w:lang w:val="en-US"/>
        </w:rPr>
      </w:pPr>
      <w:bookmarkStart w:id="0" w:name="_GoBack"/>
      <w:bookmarkEnd w:id="0"/>
      <w:r>
        <w:rPr>
          <w:rFonts w:ascii="Times New Roman" w:hAnsi="Times New Roman" w:cs="Times New Roman"/>
          <w:b/>
          <w:bCs/>
          <w:iCs/>
          <w:color w:val="000000" w:themeColor="text1"/>
          <w:sz w:val="24"/>
          <w:szCs w:val="24"/>
          <w:lang w:val="en-US"/>
        </w:rPr>
        <w:t>Analysis Results of the Catalysts</w:t>
      </w:r>
    </w:p>
    <w:p w:rsidR="0048145D" w:rsidRPr="008E112F" w:rsidRDefault="0048145D" w:rsidP="0048145D">
      <w:pPr>
        <w:tabs>
          <w:tab w:val="left" w:pos="2820"/>
        </w:tabs>
        <w:spacing w:line="480" w:lineRule="auto"/>
        <w:jc w:val="both"/>
        <w:rPr>
          <w:rFonts w:ascii="Times New Roman" w:hAnsi="Times New Roman" w:cs="Times New Roman"/>
          <w:i/>
          <w:sz w:val="24"/>
          <w:szCs w:val="24"/>
          <w:lang w:val="en-US"/>
        </w:rPr>
      </w:pPr>
      <w:r w:rsidRPr="008E112F">
        <w:rPr>
          <w:rFonts w:ascii="Times New Roman" w:hAnsi="Times New Roman" w:cs="Times New Roman"/>
          <w:b/>
          <w:bCs/>
          <w:i/>
          <w:iCs/>
          <w:color w:val="000000" w:themeColor="text1"/>
          <w:sz w:val="24"/>
          <w:szCs w:val="24"/>
          <w:lang w:val="en-US"/>
        </w:rPr>
        <w:t>FTIR Analysis</w:t>
      </w:r>
    </w:p>
    <w:p w:rsidR="0048145D" w:rsidRPr="002B1330" w:rsidRDefault="0048145D" w:rsidP="0048145D">
      <w:pPr>
        <w:spacing w:after="0" w:line="480" w:lineRule="auto"/>
        <w:jc w:val="both"/>
        <w:rPr>
          <w:rFonts w:ascii="Times New Roman" w:hAnsi="Times New Roman" w:cs="Times New Roman"/>
          <w:bCs/>
          <w:iCs/>
          <w:color w:val="000000" w:themeColor="text1"/>
          <w:sz w:val="24"/>
          <w:szCs w:val="24"/>
          <w:lang w:val="en-US"/>
        </w:rPr>
      </w:pPr>
      <w:r w:rsidRPr="002B1330">
        <w:rPr>
          <w:rFonts w:ascii="Times New Roman" w:hAnsi="Times New Roman" w:cs="Times New Roman"/>
          <w:bCs/>
          <w:iCs/>
          <w:color w:val="000000" w:themeColor="text1"/>
          <w:sz w:val="24"/>
          <w:szCs w:val="24"/>
          <w:lang w:val="en-US"/>
        </w:rPr>
        <w:t xml:space="preserve">Figure 1 shows the FTIR spectra of the </w:t>
      </w:r>
      <w:r w:rsidRPr="002B1330">
        <w:rPr>
          <w:rFonts w:ascii="Times New Roman" w:hAnsi="Times New Roman" w:cs="Times New Roman"/>
          <w:bCs/>
          <w:iCs/>
          <w:noProof/>
          <w:color w:val="000000" w:themeColor="text1"/>
          <w:sz w:val="24"/>
          <w:szCs w:val="24"/>
          <w:lang w:val="en-US"/>
        </w:rPr>
        <w:t>clinoptilolite</w:t>
      </w:r>
      <w:r w:rsidRPr="002B1330">
        <w:rPr>
          <w:rFonts w:ascii="Times New Roman" w:hAnsi="Times New Roman" w:cs="Times New Roman"/>
          <w:bCs/>
          <w:iCs/>
          <w:color w:val="000000" w:themeColor="text1"/>
          <w:sz w:val="24"/>
          <w:szCs w:val="24"/>
          <w:lang w:val="en-US"/>
        </w:rPr>
        <w:t xml:space="preserve"> and meerschaum based catalysts upon pre- and post-activation. </w:t>
      </w:r>
      <w:r w:rsidR="00223A4F" w:rsidRPr="002B1330">
        <w:rPr>
          <w:rFonts w:ascii="Times New Roman" w:hAnsi="Times New Roman" w:cs="Times New Roman"/>
          <w:bCs/>
          <w:iCs/>
          <w:color w:val="000000" w:themeColor="text1"/>
          <w:sz w:val="24"/>
          <w:szCs w:val="24"/>
          <w:lang w:val="en-US"/>
        </w:rPr>
        <w:t>The wavenumber range of 650-1700 cm</w:t>
      </w:r>
      <w:r w:rsidR="00223A4F" w:rsidRPr="002B1330">
        <w:rPr>
          <w:rFonts w:ascii="Times New Roman" w:hAnsi="Times New Roman" w:cs="Times New Roman"/>
          <w:bCs/>
          <w:iCs/>
          <w:color w:val="000000" w:themeColor="text1"/>
          <w:sz w:val="24"/>
          <w:szCs w:val="24"/>
          <w:vertAlign w:val="superscript"/>
          <w:lang w:val="en-US"/>
        </w:rPr>
        <w:t>-1</w:t>
      </w:r>
      <w:r w:rsidR="00223A4F">
        <w:rPr>
          <w:rFonts w:ascii="Times New Roman" w:hAnsi="Times New Roman" w:cs="Times New Roman"/>
          <w:bCs/>
          <w:iCs/>
          <w:color w:val="000000" w:themeColor="text1"/>
          <w:sz w:val="24"/>
          <w:szCs w:val="24"/>
          <w:lang w:val="en-US"/>
        </w:rPr>
        <w:t xml:space="preserve"> was presented in Figure 1</w:t>
      </w:r>
      <w:r w:rsidR="00223A4F" w:rsidRPr="002B1330">
        <w:rPr>
          <w:rFonts w:ascii="Times New Roman" w:hAnsi="Times New Roman" w:cs="Times New Roman"/>
          <w:bCs/>
          <w:iCs/>
          <w:color w:val="000000" w:themeColor="text1"/>
          <w:sz w:val="24"/>
          <w:szCs w:val="24"/>
          <w:lang w:val="en-US"/>
        </w:rPr>
        <w:t xml:space="preserve"> </w:t>
      </w:r>
      <w:r w:rsidR="00223A4F">
        <w:rPr>
          <w:rFonts w:ascii="Times New Roman" w:hAnsi="Times New Roman" w:cs="Times New Roman"/>
          <w:bCs/>
          <w:iCs/>
          <w:color w:val="000000" w:themeColor="text1"/>
          <w:sz w:val="24"/>
          <w:szCs w:val="24"/>
          <w:lang w:val="en-US"/>
        </w:rPr>
        <w:t xml:space="preserve">due to that the </w:t>
      </w:r>
      <w:r w:rsidRPr="002B1330">
        <w:rPr>
          <w:rFonts w:ascii="Times New Roman" w:hAnsi="Times New Roman" w:cs="Times New Roman"/>
          <w:bCs/>
          <w:iCs/>
          <w:color w:val="000000" w:themeColor="text1"/>
          <w:sz w:val="24"/>
          <w:szCs w:val="24"/>
          <w:lang w:val="en-US"/>
        </w:rPr>
        <w:t xml:space="preserve">most of the detected changes </w:t>
      </w:r>
      <w:r w:rsidR="00223A4F">
        <w:rPr>
          <w:rFonts w:ascii="Times New Roman" w:hAnsi="Times New Roman" w:cs="Times New Roman"/>
          <w:bCs/>
          <w:iCs/>
          <w:color w:val="000000" w:themeColor="text1"/>
          <w:sz w:val="24"/>
          <w:szCs w:val="24"/>
          <w:lang w:val="en-US"/>
        </w:rPr>
        <w:t>were</w:t>
      </w:r>
      <w:r w:rsidRPr="002B1330">
        <w:rPr>
          <w:rFonts w:ascii="Times New Roman" w:hAnsi="Times New Roman" w:cs="Times New Roman"/>
          <w:bCs/>
          <w:iCs/>
          <w:color w:val="000000" w:themeColor="text1"/>
          <w:sz w:val="24"/>
          <w:szCs w:val="24"/>
          <w:lang w:val="en-US"/>
        </w:rPr>
        <w:t xml:space="preserve"> in the fingerprint area </w:t>
      </w:r>
      <w:r w:rsidRPr="002B1330">
        <w:rPr>
          <w:rFonts w:ascii="Times New Roman" w:hAnsi="Times New Roman" w:cs="Times New Roman"/>
          <w:bCs/>
          <w:iCs/>
          <w:noProof/>
          <w:color w:val="000000" w:themeColor="text1"/>
          <w:sz w:val="24"/>
          <w:szCs w:val="24"/>
          <w:lang w:val="en-US"/>
        </w:rPr>
        <w:t>after</w:t>
      </w:r>
      <w:r w:rsidR="00223A4F">
        <w:rPr>
          <w:rFonts w:ascii="Times New Roman" w:hAnsi="Times New Roman" w:cs="Times New Roman"/>
          <w:bCs/>
          <w:iCs/>
          <w:color w:val="000000" w:themeColor="text1"/>
          <w:sz w:val="24"/>
          <w:szCs w:val="24"/>
          <w:lang w:val="en-US"/>
        </w:rPr>
        <w:t xml:space="preserve"> the activation process.</w:t>
      </w:r>
    </w:p>
    <w:p w:rsidR="0048145D" w:rsidRPr="002B1330" w:rsidRDefault="0048145D" w:rsidP="0048145D">
      <w:pPr>
        <w:spacing w:after="0" w:line="480" w:lineRule="auto"/>
        <w:jc w:val="center"/>
        <w:rPr>
          <w:rFonts w:ascii="Times New Roman" w:hAnsi="Times New Roman" w:cs="Times New Roman"/>
          <w:sz w:val="24"/>
          <w:szCs w:val="24"/>
          <w:lang w:val="en-US" w:eastAsia="tr-TR"/>
        </w:rPr>
      </w:pPr>
      <w:r w:rsidRPr="002B1330">
        <w:rPr>
          <w:rFonts w:ascii="Times New Roman" w:hAnsi="Times New Roman" w:cs="Times New Roman"/>
          <w:noProof/>
          <w:sz w:val="24"/>
          <w:szCs w:val="24"/>
          <w:lang w:val="en-IN" w:eastAsia="en-IN"/>
        </w:rPr>
        <w:drawing>
          <wp:inline distT="0" distB="0" distL="0" distR="0" wp14:anchorId="110E2957" wp14:editId="6754B004">
            <wp:extent cx="3451225" cy="3978138"/>
            <wp:effectExtent l="0" t="0" r="0" b="3810"/>
            <wp:docPr id="2" name="Resim 2" descr="D:\Makaleler\2018 Yayınlar\YL_Tezim_Yayın\Figure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kaleler\2018 Yayınlar\YL_Tezim_Yayın\Figures\Fig. 3.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9115" cy="4033340"/>
                    </a:xfrm>
                    <a:prstGeom prst="rect">
                      <a:avLst/>
                    </a:prstGeom>
                    <a:noFill/>
                    <a:ln>
                      <a:noFill/>
                    </a:ln>
                  </pic:spPr>
                </pic:pic>
              </a:graphicData>
            </a:graphic>
          </wp:inline>
        </w:drawing>
      </w:r>
    </w:p>
    <w:p w:rsidR="0048145D" w:rsidRPr="002B1330" w:rsidRDefault="0048145D" w:rsidP="0048145D">
      <w:pPr>
        <w:spacing w:after="0" w:line="480" w:lineRule="auto"/>
        <w:jc w:val="center"/>
        <w:rPr>
          <w:rFonts w:ascii="Times New Roman" w:hAnsi="Times New Roman" w:cs="Times New Roman"/>
          <w:sz w:val="24"/>
          <w:szCs w:val="24"/>
          <w:lang w:val="en-US" w:eastAsia="tr-TR"/>
        </w:rPr>
      </w:pPr>
      <w:r w:rsidRPr="002B1330">
        <w:rPr>
          <w:rFonts w:ascii="Times New Roman" w:hAnsi="Times New Roman" w:cs="Times New Roman"/>
          <w:sz w:val="24"/>
          <w:szCs w:val="24"/>
          <w:lang w:val="en-US" w:eastAsia="tr-TR"/>
        </w:rPr>
        <w:t>Figure 1. FTIR spectra of the raw and activated catalysts</w:t>
      </w:r>
    </w:p>
    <w:p w:rsidR="0048145D" w:rsidRDefault="0048145D" w:rsidP="0048145D">
      <w:pPr>
        <w:spacing w:after="0" w:line="480" w:lineRule="auto"/>
        <w:jc w:val="both"/>
        <w:rPr>
          <w:rFonts w:ascii="Times New Roman" w:hAnsi="Times New Roman" w:cs="Times New Roman"/>
          <w:bCs/>
          <w:iCs/>
          <w:color w:val="000000" w:themeColor="text1"/>
          <w:sz w:val="24"/>
          <w:szCs w:val="24"/>
          <w:lang w:val="en-US"/>
        </w:rPr>
      </w:pPr>
      <w:r w:rsidRPr="002B1330">
        <w:rPr>
          <w:rFonts w:ascii="Times New Roman" w:hAnsi="Times New Roman" w:cs="Times New Roman"/>
          <w:bCs/>
          <w:iCs/>
          <w:color w:val="000000" w:themeColor="text1"/>
          <w:sz w:val="24"/>
          <w:szCs w:val="24"/>
          <w:lang w:val="en-US"/>
        </w:rPr>
        <w:t xml:space="preserve">In the spectrum of </w:t>
      </w:r>
      <w:r w:rsidRPr="002B1330">
        <w:rPr>
          <w:rFonts w:ascii="Times New Roman" w:hAnsi="Times New Roman" w:cs="Times New Roman"/>
          <w:bCs/>
          <w:iCs/>
          <w:noProof/>
          <w:color w:val="000000" w:themeColor="text1"/>
          <w:sz w:val="24"/>
          <w:szCs w:val="24"/>
          <w:lang w:val="en-US"/>
        </w:rPr>
        <w:t>clinoptilolite,</w:t>
      </w:r>
      <w:r w:rsidRPr="002B1330">
        <w:rPr>
          <w:rFonts w:ascii="Times New Roman" w:hAnsi="Times New Roman" w:cs="Times New Roman"/>
          <w:bCs/>
          <w:iCs/>
          <w:color w:val="000000" w:themeColor="text1"/>
          <w:sz w:val="24"/>
          <w:szCs w:val="24"/>
          <w:lang w:val="en-US"/>
        </w:rPr>
        <w:t xml:space="preserve"> three basic groups of bands were originated from the water molecules between 1600-1700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Si-O(Si) and Si-O(Al) vibrations in the tetrahedral or alumina and </w:t>
      </w:r>
      <w:r w:rsidRPr="002B1330">
        <w:rPr>
          <w:rFonts w:ascii="Times New Roman" w:hAnsi="Times New Roman" w:cs="Times New Roman"/>
          <w:bCs/>
          <w:iCs/>
          <w:noProof/>
          <w:color w:val="000000" w:themeColor="text1"/>
          <w:sz w:val="24"/>
          <w:szCs w:val="24"/>
          <w:lang w:val="en-US"/>
        </w:rPr>
        <w:t>silicon-oxygen</w:t>
      </w:r>
      <w:r w:rsidRPr="002B1330">
        <w:rPr>
          <w:rFonts w:ascii="Times New Roman" w:hAnsi="Times New Roman" w:cs="Times New Roman"/>
          <w:bCs/>
          <w:iCs/>
          <w:color w:val="000000" w:themeColor="text1"/>
          <w:sz w:val="24"/>
          <w:szCs w:val="24"/>
          <w:lang w:val="en-US"/>
        </w:rPr>
        <w:t xml:space="preserve"> bridges in the range of 650-1200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and vibrations due to pseudo-lattice structures of structural units between 650-700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wavenumber </w:t>
      </w:r>
      <w:r w:rsidRPr="002B1330">
        <w:rPr>
          <w:rFonts w:ascii="Times New Roman" w:hAnsi="Times New Roman" w:cs="Times New Roman"/>
          <w:bCs/>
          <w:iCs/>
          <w:color w:val="000000" w:themeColor="text1"/>
          <w:sz w:val="24"/>
          <w:szCs w:val="24"/>
          <w:lang w:val="en-US"/>
        </w:rPr>
        <w:fldChar w:fldCharType="begin"/>
      </w:r>
      <w:r w:rsidRPr="002B1330">
        <w:rPr>
          <w:rFonts w:ascii="Times New Roman" w:hAnsi="Times New Roman" w:cs="Times New Roman"/>
          <w:bCs/>
          <w:iCs/>
          <w:color w:val="000000" w:themeColor="text1"/>
          <w:sz w:val="24"/>
          <w:szCs w:val="24"/>
          <w:lang w:val="en-US"/>
        </w:rPr>
        <w:instrText xml:space="preserve"> ADDIN EN.CITE &lt;EndNote&gt;&lt;Cite&gt;&lt;Author&gt;Mozgawa&lt;/Author&gt;&lt;Year&gt;2000&lt;/Year&gt;&lt;RecNum&gt;4235&lt;/RecNum&gt;&lt;DisplayText&gt;(Mozgawa 2000)&lt;/DisplayText&gt;&lt;record&gt;&lt;rec-number&gt;4235&lt;/rec-number&gt;&lt;foreign-keys&gt;&lt;key app="EN" db-id="50wxdpzd9vd5r7e9t5b595djrfpttrxw9avp" timestamp="1515495852"&gt;4235&lt;/key&gt;&lt;/foreign-keys&gt;&lt;ref-type name="Journal Article"&gt;17&lt;/ref-type&gt;&lt;contributors&gt;&lt;authors&gt;&lt;author&gt;Mozgawa, W&lt;/author&gt;&lt;/authors&gt;&lt;/contributors&gt;&lt;titles&gt;&lt;title&gt;The influence of some heavy metals cations on the FTIR spectra of zeolites&lt;/title&gt;&lt;secondary-title&gt;Journal of Molecular Structure&lt;/secondary-title&gt;&lt;/titles&gt;&lt;periodical&gt;&lt;full-title&gt;Journal of Molecular Structure&lt;/full-title&gt;&lt;abbr-1&gt;J Mol Struct&lt;/abbr-1&gt;&lt;/periodical&gt;&lt;pages&gt;299-304&lt;/pages&gt;&lt;volume&gt;555&lt;/volume&gt;&lt;number&gt;1&lt;/number&gt;&lt;dates&gt;&lt;year&gt;2000&lt;/year&gt;&lt;/dates&gt;&lt;isbn&gt;0022-2860&lt;/isbn&gt;&lt;urls&gt;&lt;/urls&gt;&lt;/record&gt;&lt;/Cite&gt;&lt;/EndNote&gt;</w:instrText>
      </w:r>
      <w:r w:rsidRPr="002B1330">
        <w:rPr>
          <w:rFonts w:ascii="Times New Roman" w:hAnsi="Times New Roman" w:cs="Times New Roman"/>
          <w:bCs/>
          <w:iCs/>
          <w:color w:val="000000" w:themeColor="text1"/>
          <w:sz w:val="24"/>
          <w:szCs w:val="24"/>
          <w:lang w:val="en-US"/>
        </w:rPr>
        <w:fldChar w:fldCharType="separate"/>
      </w:r>
      <w:r w:rsidRPr="002B1330">
        <w:rPr>
          <w:rFonts w:ascii="Times New Roman" w:hAnsi="Times New Roman" w:cs="Times New Roman"/>
          <w:bCs/>
          <w:iCs/>
          <w:noProof/>
          <w:color w:val="000000" w:themeColor="text1"/>
          <w:sz w:val="24"/>
          <w:szCs w:val="24"/>
          <w:lang w:val="en-US"/>
        </w:rPr>
        <w:t>(Mozgawa 2000)</w:t>
      </w:r>
      <w:r w:rsidRPr="002B1330">
        <w:rPr>
          <w:rFonts w:ascii="Times New Roman" w:hAnsi="Times New Roman" w:cs="Times New Roman"/>
          <w:bCs/>
          <w:iCs/>
          <w:color w:val="000000" w:themeColor="text1"/>
          <w:sz w:val="24"/>
          <w:szCs w:val="24"/>
          <w:lang w:val="en-US"/>
        </w:rPr>
        <w:fldChar w:fldCharType="end"/>
      </w:r>
      <w:r w:rsidRPr="002B1330">
        <w:rPr>
          <w:rFonts w:ascii="Times New Roman" w:hAnsi="Times New Roman" w:cs="Times New Roman"/>
          <w:bCs/>
          <w:iCs/>
          <w:color w:val="000000" w:themeColor="text1"/>
          <w:sz w:val="24"/>
          <w:szCs w:val="24"/>
          <w:lang w:val="en-US"/>
        </w:rPr>
        <w:t xml:space="preserve">. After the activation process, the intensity of the peak </w:t>
      </w:r>
      <w:r w:rsidR="00BE50E7" w:rsidRPr="002B1330">
        <w:rPr>
          <w:rFonts w:ascii="Times New Roman" w:hAnsi="Times New Roman" w:cs="Times New Roman"/>
          <w:bCs/>
          <w:iCs/>
          <w:color w:val="000000" w:themeColor="text1"/>
          <w:sz w:val="24"/>
          <w:szCs w:val="24"/>
          <w:lang w:val="en-US"/>
        </w:rPr>
        <w:t>at around 1600 cm</w:t>
      </w:r>
      <w:r w:rsidR="00BE50E7" w:rsidRPr="002B1330">
        <w:rPr>
          <w:rFonts w:ascii="Times New Roman" w:hAnsi="Times New Roman" w:cs="Times New Roman"/>
          <w:bCs/>
          <w:iCs/>
          <w:color w:val="000000" w:themeColor="text1"/>
          <w:sz w:val="24"/>
          <w:szCs w:val="24"/>
          <w:vertAlign w:val="superscript"/>
          <w:lang w:val="en-US"/>
        </w:rPr>
        <w:t>-1</w:t>
      </w:r>
      <w:r w:rsidR="00BE50E7">
        <w:rPr>
          <w:rFonts w:ascii="Times New Roman" w:hAnsi="Times New Roman" w:cs="Times New Roman"/>
          <w:bCs/>
          <w:iCs/>
          <w:color w:val="000000" w:themeColor="text1"/>
          <w:sz w:val="24"/>
          <w:szCs w:val="24"/>
          <w:lang w:val="en-US"/>
        </w:rPr>
        <w:t>, which is</w:t>
      </w:r>
      <w:r w:rsidR="00BE50E7" w:rsidRPr="002B1330">
        <w:rPr>
          <w:rFonts w:ascii="Times New Roman" w:hAnsi="Times New Roman" w:cs="Times New Roman"/>
          <w:bCs/>
          <w:iCs/>
          <w:color w:val="000000" w:themeColor="text1"/>
          <w:sz w:val="24"/>
          <w:szCs w:val="24"/>
          <w:lang w:val="en-US"/>
        </w:rPr>
        <w:t xml:space="preserve"> </w:t>
      </w:r>
      <w:r w:rsidRPr="002B1330">
        <w:rPr>
          <w:rFonts w:ascii="Times New Roman" w:hAnsi="Times New Roman" w:cs="Times New Roman"/>
          <w:bCs/>
          <w:iCs/>
          <w:color w:val="000000" w:themeColor="text1"/>
          <w:sz w:val="24"/>
          <w:szCs w:val="24"/>
          <w:lang w:val="en-US"/>
        </w:rPr>
        <w:t xml:space="preserve">associated with the </w:t>
      </w:r>
      <w:r w:rsidRPr="002B1330">
        <w:rPr>
          <w:rFonts w:ascii="Times New Roman" w:hAnsi="Times New Roman" w:cs="Times New Roman"/>
          <w:bCs/>
          <w:iCs/>
          <w:color w:val="000000" w:themeColor="text1"/>
          <w:sz w:val="24"/>
          <w:szCs w:val="24"/>
          <w:lang w:val="en-US"/>
        </w:rPr>
        <w:lastRenderedPageBreak/>
        <w:t xml:space="preserve">water molecules bound with Na and Ca in the channels and cages of the </w:t>
      </w:r>
      <w:r w:rsidR="00261CFE" w:rsidRPr="00261CFE">
        <w:rPr>
          <w:rFonts w:ascii="Times New Roman" w:hAnsi="Times New Roman" w:cs="Times New Roman"/>
          <w:bCs/>
          <w:iCs/>
          <w:noProof/>
          <w:color w:val="000000" w:themeColor="text1"/>
          <w:sz w:val="24"/>
          <w:szCs w:val="24"/>
          <w:lang w:val="en-US"/>
        </w:rPr>
        <w:t>clinoptilolite</w:t>
      </w:r>
      <w:r w:rsidR="00261CFE">
        <w:rPr>
          <w:rFonts w:ascii="Times New Roman" w:hAnsi="Times New Roman" w:cs="Times New Roman"/>
          <w:bCs/>
          <w:iCs/>
          <w:noProof/>
          <w:color w:val="000000" w:themeColor="text1"/>
          <w:sz w:val="24"/>
          <w:szCs w:val="24"/>
          <w:lang w:val="en-US"/>
        </w:rPr>
        <w:t>,</w:t>
      </w:r>
      <w:r w:rsidRPr="002B1330">
        <w:rPr>
          <w:rFonts w:ascii="Times New Roman" w:hAnsi="Times New Roman" w:cs="Times New Roman"/>
          <w:bCs/>
          <w:iCs/>
          <w:color w:val="000000" w:themeColor="text1"/>
          <w:sz w:val="24"/>
          <w:szCs w:val="24"/>
          <w:lang w:val="en-US"/>
        </w:rPr>
        <w:t xml:space="preserve"> decreased considerably. Another important peak concerning Si-O(Si) and Si</w:t>
      </w:r>
      <w:r w:rsidR="00261CFE">
        <w:rPr>
          <w:rFonts w:ascii="Times New Roman" w:hAnsi="Times New Roman" w:cs="Times New Roman"/>
          <w:bCs/>
          <w:iCs/>
          <w:color w:val="000000" w:themeColor="text1"/>
          <w:sz w:val="24"/>
          <w:szCs w:val="24"/>
          <w:lang w:val="en-US"/>
        </w:rPr>
        <w:t xml:space="preserve">-O(Al) asymmetric vibrations </w:t>
      </w:r>
      <w:r w:rsidRPr="002B1330">
        <w:rPr>
          <w:rFonts w:ascii="Times New Roman" w:hAnsi="Times New Roman" w:cs="Times New Roman"/>
          <w:bCs/>
          <w:iCs/>
          <w:color w:val="000000" w:themeColor="text1"/>
          <w:sz w:val="24"/>
          <w:szCs w:val="24"/>
          <w:lang w:val="en-US"/>
        </w:rPr>
        <w:t>was at 1015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wavenumber. This peak shifted to a higher wavenumber of 1028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due to loss of Al</w:t>
      </w:r>
      <w:r w:rsidRPr="002B1330">
        <w:rPr>
          <w:rFonts w:ascii="Times New Roman" w:hAnsi="Times New Roman" w:cs="Times New Roman"/>
          <w:bCs/>
          <w:iCs/>
          <w:color w:val="000000" w:themeColor="text1"/>
          <w:sz w:val="24"/>
          <w:szCs w:val="24"/>
          <w:vertAlign w:val="superscript"/>
          <w:lang w:val="en-US"/>
        </w:rPr>
        <w:t>+3</w:t>
      </w:r>
      <w:r w:rsidRPr="002B1330">
        <w:rPr>
          <w:rFonts w:ascii="Times New Roman" w:hAnsi="Times New Roman" w:cs="Times New Roman"/>
          <w:bCs/>
          <w:iCs/>
          <w:color w:val="000000" w:themeColor="text1"/>
          <w:sz w:val="24"/>
          <w:szCs w:val="24"/>
          <w:lang w:val="en-US"/>
        </w:rPr>
        <w:t xml:space="preserve"> cations by the effect of HCl acid activation process. Finally, the band at 790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was originated from stretching vibrations formed by O-Si-O and O-Al-O bonds </w:t>
      </w:r>
      <w:r w:rsidRPr="002B1330">
        <w:rPr>
          <w:rFonts w:ascii="Times New Roman" w:hAnsi="Times New Roman" w:cs="Times New Roman"/>
          <w:bCs/>
          <w:iCs/>
          <w:color w:val="000000" w:themeColor="text1"/>
          <w:sz w:val="24"/>
          <w:szCs w:val="24"/>
          <w:lang w:val="en-US"/>
        </w:rPr>
        <w:fldChar w:fldCharType="begin"/>
      </w:r>
      <w:r w:rsidRPr="002B1330">
        <w:rPr>
          <w:rFonts w:ascii="Times New Roman" w:hAnsi="Times New Roman" w:cs="Times New Roman"/>
          <w:bCs/>
          <w:iCs/>
          <w:color w:val="000000" w:themeColor="text1"/>
          <w:sz w:val="24"/>
          <w:szCs w:val="24"/>
          <w:lang w:val="en-US"/>
        </w:rPr>
        <w:instrText xml:space="preserve"> ADDIN EN.CITE &lt;EndNote&gt;&lt;Cite&gt;&lt;Author&gt;Tanaka&lt;/Author&gt;&lt;Year&gt;2003&lt;/Year&gt;&lt;RecNum&gt;4236&lt;/RecNum&gt;&lt;DisplayText&gt;(Tanaka, Yamasaki et al. 2003)&lt;/DisplayText&gt;&lt;record&gt;&lt;rec-number&gt;4236&lt;/rec-number&gt;&lt;foreign-keys&gt;&lt;key app="EN" db-id="50wxdpzd9vd5r7e9t5b595djrfpttrxw9avp" timestamp="1515495892"&gt;4236&lt;/key&gt;&lt;/foreign-keys&gt;&lt;ref-type name="Journal Article"&gt;17&lt;/ref-type&gt;&lt;contributors&gt;&lt;authors&gt;&lt;author&gt;Tanaka, Hidekazu&lt;/author&gt;&lt;author&gt;Yamasaki, Norito&lt;/author&gt;&lt;author&gt;Muratani, Masakazu&lt;/author&gt;&lt;author&gt;Hino, Ryozi&lt;/author&gt;&lt;/authors&gt;&lt;/contributors&gt;&lt;titles&gt;&lt;title&gt;Structure and formation process of (K, Na)-clinoptilolite&lt;/title&gt;&lt;secondary-title&gt;Materials Research Bulletin&lt;/secondary-title&gt;&lt;/titles&gt;&lt;periodical&gt;&lt;full-title&gt;Materials Research Bulletin&lt;/full-title&gt;&lt;abbr-1&gt;Mater Res Bull&lt;/abbr-1&gt;&lt;/periodical&gt;&lt;pages&gt;713-722&lt;/pages&gt;&lt;volume&gt;38&lt;/volume&gt;&lt;number&gt;4&lt;/number&gt;&lt;dates&gt;&lt;year&gt;2003&lt;/year&gt;&lt;/dates&gt;&lt;isbn&gt;0025-5408&lt;/isbn&gt;&lt;urls&gt;&lt;/urls&gt;&lt;/record&gt;&lt;/Cite&gt;&lt;/EndNote&gt;</w:instrText>
      </w:r>
      <w:r w:rsidRPr="002B1330">
        <w:rPr>
          <w:rFonts w:ascii="Times New Roman" w:hAnsi="Times New Roman" w:cs="Times New Roman"/>
          <w:bCs/>
          <w:iCs/>
          <w:color w:val="000000" w:themeColor="text1"/>
          <w:sz w:val="24"/>
          <w:szCs w:val="24"/>
          <w:lang w:val="en-US"/>
        </w:rPr>
        <w:fldChar w:fldCharType="separate"/>
      </w:r>
      <w:r w:rsidRPr="002B1330">
        <w:rPr>
          <w:rFonts w:ascii="Times New Roman" w:hAnsi="Times New Roman" w:cs="Times New Roman"/>
          <w:bCs/>
          <w:iCs/>
          <w:noProof/>
          <w:color w:val="000000" w:themeColor="text1"/>
          <w:sz w:val="24"/>
          <w:szCs w:val="24"/>
          <w:lang w:val="en-US"/>
        </w:rPr>
        <w:t>(Tanaka et al. 2003)</w:t>
      </w:r>
      <w:r w:rsidRPr="002B1330">
        <w:rPr>
          <w:rFonts w:ascii="Times New Roman" w:hAnsi="Times New Roman" w:cs="Times New Roman"/>
          <w:bCs/>
          <w:iCs/>
          <w:color w:val="000000" w:themeColor="text1"/>
          <w:sz w:val="24"/>
          <w:szCs w:val="24"/>
          <w:lang w:val="en-US"/>
        </w:rPr>
        <w:fldChar w:fldCharType="end"/>
      </w:r>
      <w:r w:rsidRPr="002B1330">
        <w:rPr>
          <w:rFonts w:ascii="Times New Roman" w:hAnsi="Times New Roman" w:cs="Times New Roman"/>
          <w:bCs/>
          <w:iCs/>
          <w:color w:val="000000" w:themeColor="text1"/>
          <w:sz w:val="24"/>
          <w:szCs w:val="24"/>
          <w:lang w:val="en-US"/>
        </w:rPr>
        <w:t>.</w:t>
      </w:r>
    </w:p>
    <w:p w:rsidR="002B1330" w:rsidRPr="002B1330" w:rsidRDefault="002B1330" w:rsidP="0048145D">
      <w:pPr>
        <w:spacing w:after="0" w:line="480" w:lineRule="auto"/>
        <w:jc w:val="both"/>
        <w:rPr>
          <w:rFonts w:ascii="Times New Roman" w:hAnsi="Times New Roman" w:cs="Times New Roman"/>
          <w:bCs/>
          <w:iCs/>
          <w:color w:val="000000" w:themeColor="text1"/>
          <w:sz w:val="24"/>
          <w:szCs w:val="24"/>
          <w:lang w:val="en-US"/>
        </w:rPr>
      </w:pPr>
    </w:p>
    <w:p w:rsidR="0048145D" w:rsidRDefault="0048145D" w:rsidP="0048145D">
      <w:pPr>
        <w:spacing w:after="0" w:line="480" w:lineRule="auto"/>
        <w:jc w:val="both"/>
        <w:rPr>
          <w:rFonts w:ascii="Times New Roman" w:hAnsi="Times New Roman" w:cs="Times New Roman"/>
          <w:bCs/>
          <w:iCs/>
          <w:color w:val="000000" w:themeColor="text1"/>
          <w:sz w:val="24"/>
          <w:szCs w:val="24"/>
          <w:lang w:val="en-US"/>
        </w:rPr>
      </w:pPr>
      <w:r w:rsidRPr="002B1330">
        <w:rPr>
          <w:rFonts w:ascii="Times New Roman" w:hAnsi="Times New Roman" w:cs="Times New Roman"/>
          <w:bCs/>
          <w:iCs/>
          <w:color w:val="000000" w:themeColor="text1"/>
          <w:sz w:val="24"/>
          <w:szCs w:val="24"/>
          <w:lang w:val="en-US"/>
        </w:rPr>
        <w:t>In the spectrum of meerschaum, two bands at 1650 and 1610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wavenumber indicated the zeolitic water in the channels and bending vibrations of -OH groups originating from coordinated water molecules with magnesium in the octahedral structure. The </w:t>
      </w:r>
      <w:r w:rsidRPr="002B1330">
        <w:rPr>
          <w:rFonts w:ascii="Times New Roman" w:hAnsi="Times New Roman" w:cs="Times New Roman"/>
          <w:bCs/>
          <w:iCs/>
          <w:noProof/>
          <w:color w:val="000000" w:themeColor="text1"/>
          <w:sz w:val="24"/>
          <w:szCs w:val="24"/>
          <w:lang w:val="en-US"/>
        </w:rPr>
        <w:t>broadband</w:t>
      </w:r>
      <w:r w:rsidRPr="002B1330">
        <w:rPr>
          <w:rFonts w:ascii="Times New Roman" w:hAnsi="Times New Roman" w:cs="Times New Roman"/>
          <w:bCs/>
          <w:iCs/>
          <w:color w:val="000000" w:themeColor="text1"/>
          <w:sz w:val="24"/>
          <w:szCs w:val="24"/>
          <w:lang w:val="en-US"/>
        </w:rPr>
        <w:t xml:space="preserve"> at 1450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wavenumber was also due to the bending vibrations </w:t>
      </w:r>
      <w:r w:rsidR="00261CFE" w:rsidRPr="00261CFE">
        <w:rPr>
          <w:rFonts w:ascii="Times New Roman" w:hAnsi="Times New Roman" w:cs="Times New Roman"/>
          <w:bCs/>
          <w:iCs/>
          <w:color w:val="000000" w:themeColor="text1"/>
          <w:sz w:val="24"/>
          <w:szCs w:val="24"/>
          <w:lang w:val="en-US"/>
        </w:rPr>
        <w:t>with regard to</w:t>
      </w:r>
      <w:r w:rsidRPr="002B1330">
        <w:rPr>
          <w:rFonts w:ascii="Times New Roman" w:hAnsi="Times New Roman" w:cs="Times New Roman"/>
          <w:bCs/>
          <w:iCs/>
          <w:color w:val="000000" w:themeColor="text1"/>
          <w:sz w:val="24"/>
          <w:szCs w:val="24"/>
          <w:lang w:val="en-US"/>
        </w:rPr>
        <w:t xml:space="preserve"> the hydroxyl groups </w:t>
      </w:r>
      <w:r w:rsidR="00261CFE">
        <w:rPr>
          <w:rFonts w:ascii="Times New Roman" w:hAnsi="Times New Roman" w:cs="Times New Roman"/>
          <w:bCs/>
          <w:iCs/>
          <w:color w:val="000000" w:themeColor="text1"/>
          <w:sz w:val="24"/>
          <w:szCs w:val="24"/>
          <w:lang w:val="en-US"/>
        </w:rPr>
        <w:t xml:space="preserve">of </w:t>
      </w:r>
      <w:r w:rsidRPr="002B1330">
        <w:rPr>
          <w:rFonts w:ascii="Times New Roman" w:hAnsi="Times New Roman" w:cs="Times New Roman"/>
          <w:bCs/>
          <w:iCs/>
          <w:color w:val="000000" w:themeColor="text1"/>
          <w:sz w:val="24"/>
          <w:szCs w:val="24"/>
          <w:lang w:val="en-US"/>
        </w:rPr>
        <w:t xml:space="preserve">the </w:t>
      </w:r>
      <w:r w:rsidRPr="002B1330">
        <w:rPr>
          <w:rFonts w:ascii="Times New Roman" w:hAnsi="Times New Roman" w:cs="Times New Roman"/>
          <w:bCs/>
          <w:iCs/>
          <w:noProof/>
          <w:color w:val="000000" w:themeColor="text1"/>
          <w:sz w:val="24"/>
          <w:szCs w:val="24"/>
          <w:lang w:val="en-US"/>
        </w:rPr>
        <w:t>bound water</w:t>
      </w:r>
      <w:r w:rsidRPr="002B1330">
        <w:rPr>
          <w:rFonts w:ascii="Times New Roman" w:hAnsi="Times New Roman" w:cs="Times New Roman"/>
          <w:bCs/>
          <w:iCs/>
          <w:color w:val="000000" w:themeColor="text1"/>
          <w:sz w:val="24"/>
          <w:szCs w:val="24"/>
          <w:lang w:val="en-US"/>
        </w:rPr>
        <w:t>. Basically, the band and peaks in the range of 650-1300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were associated with Si-O bonds in the tetrahedral layer. The band (Si-O coordination band) at 1195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was related to the stretching vibrations arising from the Si-O bonds in the Si-O-Si groups of the tetrahedral layer. The double peaks at 966 and 1006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wavenumber in the structure of raw meerschaum was due to the vibrations of Si-O-Si planes. These peaks disappeared after activation and shifted to a wavenumber of 1040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in a single peak </w:t>
      </w:r>
      <w:r w:rsidRPr="002B1330">
        <w:rPr>
          <w:rFonts w:ascii="Times New Roman" w:hAnsi="Times New Roman" w:cs="Times New Roman"/>
          <w:bCs/>
          <w:iCs/>
          <w:color w:val="000000" w:themeColor="text1"/>
          <w:sz w:val="24"/>
          <w:szCs w:val="24"/>
          <w:lang w:val="en-US"/>
        </w:rPr>
        <w:fldChar w:fldCharType="begin"/>
      </w:r>
      <w:r w:rsidRPr="002B1330">
        <w:rPr>
          <w:rFonts w:ascii="Times New Roman" w:hAnsi="Times New Roman" w:cs="Times New Roman"/>
          <w:bCs/>
          <w:iCs/>
          <w:color w:val="000000" w:themeColor="text1"/>
          <w:sz w:val="24"/>
          <w:szCs w:val="24"/>
          <w:lang w:val="en-US"/>
        </w:rPr>
        <w:instrText xml:space="preserve"> ADDIN EN.CITE &lt;EndNote&gt;&lt;Cite&gt;&lt;Author&gt;Alkan&lt;/Author&gt;&lt;Year&gt;2005&lt;/Year&gt;&lt;RecNum&gt;4316&lt;/RecNum&gt;&lt;DisplayText&gt;(Alkan, Tekin et al. 2005)&lt;/DisplayText&gt;&lt;record&gt;&lt;rec-number&gt;4316&lt;/rec-number&gt;&lt;foreign-keys&gt;&lt;key app="EN" db-id="50wxdpzd9vd5r7e9t5b595djrfpttrxw9avp" timestamp="1515679811"&gt;4316&lt;/key&gt;&lt;/foreign-keys&gt;&lt;ref-type name="Journal Article"&gt;17&lt;/ref-type&gt;&lt;contributors&gt;&lt;authors&gt;&lt;author&gt;Alkan, Mahir&lt;/author&gt;&lt;author&gt;Tekin, Gamze&lt;/author&gt;&lt;author&gt;Namli, Hilmi&lt;/author&gt;&lt;/authors&gt;&lt;/contributors&gt;&lt;titles&gt;&lt;title&gt;FTIR and zeta potential measurements of sepiolite treated with some organosilanes&lt;/title&gt;&lt;secondary-title&gt;Microporous and Mesoporous Materials&lt;/secondary-title&gt;&lt;/titles&gt;&lt;periodical&gt;&lt;full-title&gt;Microporous and Mesoporous Materials&lt;/full-title&gt;&lt;abbr-1&gt;Micropor Mesopor Mat&lt;/abbr-1&gt;&lt;/periodical&gt;&lt;pages&gt;75-83&lt;/pages&gt;&lt;volume&gt;84&lt;/volume&gt;&lt;number&gt;1&lt;/number&gt;&lt;dates&gt;&lt;year&gt;2005&lt;/year&gt;&lt;/dates&gt;&lt;isbn&gt;1387-1811&lt;/isbn&gt;&lt;urls&gt;&lt;/urls&gt;&lt;/record&gt;&lt;/Cite&gt;&lt;/EndNote&gt;</w:instrText>
      </w:r>
      <w:r w:rsidRPr="002B1330">
        <w:rPr>
          <w:rFonts w:ascii="Times New Roman" w:hAnsi="Times New Roman" w:cs="Times New Roman"/>
          <w:bCs/>
          <w:iCs/>
          <w:color w:val="000000" w:themeColor="text1"/>
          <w:sz w:val="24"/>
          <w:szCs w:val="24"/>
          <w:lang w:val="en-US"/>
        </w:rPr>
        <w:fldChar w:fldCharType="separate"/>
      </w:r>
      <w:r w:rsidRPr="002B1330">
        <w:rPr>
          <w:rFonts w:ascii="Times New Roman" w:hAnsi="Times New Roman" w:cs="Times New Roman"/>
          <w:bCs/>
          <w:iCs/>
          <w:noProof/>
          <w:color w:val="000000" w:themeColor="text1"/>
          <w:sz w:val="24"/>
          <w:szCs w:val="24"/>
          <w:lang w:val="en-US"/>
        </w:rPr>
        <w:t>(Alkan et al. 2005)</w:t>
      </w:r>
      <w:r w:rsidRPr="002B1330">
        <w:rPr>
          <w:rFonts w:ascii="Times New Roman" w:hAnsi="Times New Roman" w:cs="Times New Roman"/>
          <w:bCs/>
          <w:iCs/>
          <w:color w:val="000000" w:themeColor="text1"/>
          <w:sz w:val="24"/>
          <w:szCs w:val="24"/>
          <w:lang w:val="en-US"/>
        </w:rPr>
        <w:fldChar w:fldCharType="end"/>
      </w:r>
      <w:r w:rsidRPr="002B1330">
        <w:rPr>
          <w:rFonts w:ascii="Times New Roman" w:hAnsi="Times New Roman" w:cs="Times New Roman"/>
          <w:bCs/>
          <w:iCs/>
          <w:color w:val="000000" w:themeColor="text1"/>
          <w:sz w:val="24"/>
          <w:szCs w:val="24"/>
          <w:lang w:val="en-US"/>
        </w:rPr>
        <w:t xml:space="preserve">. </w:t>
      </w:r>
    </w:p>
    <w:p w:rsidR="002B1330" w:rsidRPr="002B1330" w:rsidRDefault="002B1330" w:rsidP="0048145D">
      <w:pPr>
        <w:spacing w:after="0" w:line="480" w:lineRule="auto"/>
        <w:jc w:val="both"/>
        <w:rPr>
          <w:rFonts w:ascii="Times New Roman" w:hAnsi="Times New Roman" w:cs="Times New Roman"/>
          <w:bCs/>
          <w:iCs/>
          <w:color w:val="000000" w:themeColor="text1"/>
          <w:sz w:val="24"/>
          <w:szCs w:val="24"/>
          <w:lang w:val="en-US"/>
        </w:rPr>
      </w:pPr>
    </w:p>
    <w:p w:rsidR="0048145D" w:rsidRDefault="0048145D" w:rsidP="0048145D">
      <w:pPr>
        <w:spacing w:after="0" w:line="480" w:lineRule="auto"/>
        <w:jc w:val="both"/>
        <w:rPr>
          <w:rFonts w:ascii="Times New Roman" w:eastAsia="Arial Unicode MS" w:hAnsi="Times New Roman" w:cs="Times New Roman"/>
          <w:color w:val="000000" w:themeColor="text1"/>
          <w:sz w:val="24"/>
          <w:szCs w:val="24"/>
          <w:shd w:val="clear" w:color="auto" w:fill="FFFFFF"/>
          <w:lang w:val="en-US"/>
        </w:rPr>
      </w:pPr>
      <w:r w:rsidRPr="002B1330">
        <w:rPr>
          <w:rFonts w:ascii="Times New Roman" w:hAnsi="Times New Roman" w:cs="Times New Roman"/>
          <w:bCs/>
          <w:iCs/>
          <w:color w:val="000000" w:themeColor="text1"/>
          <w:sz w:val="24"/>
          <w:szCs w:val="24"/>
          <w:lang w:val="en-US"/>
        </w:rPr>
        <w:t xml:space="preserve">The changes in the structure following activation process </w:t>
      </w:r>
      <w:r w:rsidR="00261CFE">
        <w:rPr>
          <w:rFonts w:ascii="Times New Roman" w:hAnsi="Times New Roman" w:cs="Times New Roman"/>
          <w:bCs/>
          <w:iCs/>
          <w:color w:val="000000" w:themeColor="text1"/>
          <w:sz w:val="24"/>
          <w:szCs w:val="24"/>
          <w:lang w:val="en-US"/>
        </w:rPr>
        <w:t>showed</w:t>
      </w:r>
      <w:r w:rsidRPr="002B1330">
        <w:rPr>
          <w:rFonts w:ascii="Times New Roman" w:hAnsi="Times New Roman" w:cs="Times New Roman"/>
          <w:bCs/>
          <w:iCs/>
          <w:color w:val="000000" w:themeColor="text1"/>
          <w:sz w:val="24"/>
          <w:szCs w:val="24"/>
          <w:lang w:val="en-US"/>
        </w:rPr>
        <w:t xml:space="preserve"> that HCl acid attacked and cracked the Mg-O bonds and </w:t>
      </w:r>
      <w:r w:rsidR="00261CFE">
        <w:rPr>
          <w:rFonts w:ascii="Times New Roman" w:hAnsi="Times New Roman" w:cs="Times New Roman"/>
          <w:bCs/>
          <w:iCs/>
          <w:color w:val="000000" w:themeColor="text1"/>
          <w:sz w:val="24"/>
          <w:szCs w:val="24"/>
          <w:lang w:val="en-US"/>
        </w:rPr>
        <w:t>removed</w:t>
      </w:r>
      <w:r w:rsidRPr="002B1330">
        <w:rPr>
          <w:rFonts w:ascii="Times New Roman" w:hAnsi="Times New Roman" w:cs="Times New Roman"/>
          <w:bCs/>
          <w:iCs/>
          <w:color w:val="000000" w:themeColor="text1"/>
          <w:sz w:val="24"/>
          <w:szCs w:val="24"/>
          <w:lang w:val="en-US"/>
        </w:rPr>
        <w:t xml:space="preserve"> the Mg atoms from the octahedral structure and the tetrahedral layer. The peaks at 780 and 690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in the spectrum of raw meerschaum </w:t>
      </w:r>
      <w:r w:rsidR="00261CFE">
        <w:rPr>
          <w:rFonts w:ascii="Times New Roman" w:hAnsi="Times New Roman" w:cs="Times New Roman"/>
          <w:bCs/>
          <w:iCs/>
          <w:color w:val="000000" w:themeColor="text1"/>
          <w:sz w:val="24"/>
          <w:szCs w:val="24"/>
          <w:lang w:val="en-US"/>
        </w:rPr>
        <w:t xml:space="preserve">referred to </w:t>
      </w:r>
      <w:r w:rsidRPr="002B1330">
        <w:rPr>
          <w:rFonts w:ascii="Times New Roman" w:hAnsi="Times New Roman" w:cs="Times New Roman"/>
          <w:bCs/>
          <w:iCs/>
          <w:color w:val="000000" w:themeColor="text1"/>
          <w:sz w:val="24"/>
          <w:szCs w:val="24"/>
          <w:lang w:val="en-US"/>
        </w:rPr>
        <w:t>the -OH deformation vibrations and Mg</w:t>
      </w:r>
      <w:r w:rsidRPr="002B1330">
        <w:rPr>
          <w:rFonts w:ascii="Times New Roman" w:hAnsi="Times New Roman" w:cs="Times New Roman"/>
          <w:bCs/>
          <w:iCs/>
          <w:color w:val="000000" w:themeColor="text1"/>
          <w:sz w:val="24"/>
          <w:szCs w:val="24"/>
          <w:vertAlign w:val="subscript"/>
          <w:lang w:val="en-US"/>
        </w:rPr>
        <w:t>3</w:t>
      </w:r>
      <w:r w:rsidRPr="002B1330">
        <w:rPr>
          <w:rFonts w:ascii="Times New Roman" w:hAnsi="Times New Roman" w:cs="Times New Roman"/>
          <w:bCs/>
          <w:iCs/>
          <w:color w:val="000000" w:themeColor="text1"/>
          <w:sz w:val="24"/>
          <w:szCs w:val="24"/>
          <w:lang w:val="en-US"/>
        </w:rPr>
        <w:t>OH bending vibrations, respectively. The peak concerning Mg-OH was completely disappeared with the effect of activation. The peak around 800 cm</w:t>
      </w:r>
      <w:r w:rsidRPr="002B1330">
        <w:rPr>
          <w:rFonts w:ascii="Times New Roman" w:hAnsi="Times New Roman" w:cs="Times New Roman"/>
          <w:bCs/>
          <w:iCs/>
          <w:color w:val="000000" w:themeColor="text1"/>
          <w:sz w:val="24"/>
          <w:szCs w:val="24"/>
          <w:vertAlign w:val="superscript"/>
          <w:lang w:val="en-US"/>
        </w:rPr>
        <w:t>-1</w:t>
      </w:r>
      <w:r w:rsidRPr="002B1330">
        <w:rPr>
          <w:rFonts w:ascii="Times New Roman" w:hAnsi="Times New Roman" w:cs="Times New Roman"/>
          <w:bCs/>
          <w:iCs/>
          <w:color w:val="000000" w:themeColor="text1"/>
          <w:sz w:val="24"/>
          <w:szCs w:val="24"/>
          <w:lang w:val="en-US"/>
        </w:rPr>
        <w:t xml:space="preserve"> </w:t>
      </w:r>
      <w:r w:rsidRPr="000B4805">
        <w:rPr>
          <w:rFonts w:ascii="Times New Roman" w:hAnsi="Times New Roman" w:cs="Times New Roman"/>
          <w:bCs/>
          <w:iCs/>
          <w:noProof/>
          <w:color w:val="000000" w:themeColor="text1"/>
          <w:sz w:val="24"/>
          <w:szCs w:val="24"/>
          <w:lang w:val="en-US"/>
        </w:rPr>
        <w:t>wavenumber</w:t>
      </w:r>
      <w:r w:rsidRPr="002B1330">
        <w:rPr>
          <w:rFonts w:ascii="Times New Roman" w:hAnsi="Times New Roman" w:cs="Times New Roman"/>
          <w:bCs/>
          <w:iCs/>
          <w:color w:val="000000" w:themeColor="text1"/>
          <w:sz w:val="24"/>
          <w:szCs w:val="24"/>
          <w:lang w:val="en-US"/>
        </w:rPr>
        <w:t xml:space="preserve"> in the activated meerschaum was the characteristic peak of amorphous silica (SiO</w:t>
      </w:r>
      <w:r w:rsidRPr="002B1330">
        <w:rPr>
          <w:rFonts w:ascii="Times New Roman" w:hAnsi="Times New Roman" w:cs="Times New Roman"/>
          <w:bCs/>
          <w:iCs/>
          <w:color w:val="000000" w:themeColor="text1"/>
          <w:sz w:val="24"/>
          <w:szCs w:val="24"/>
          <w:vertAlign w:val="subscript"/>
          <w:lang w:val="en-US"/>
        </w:rPr>
        <w:t>2</w:t>
      </w:r>
      <w:r w:rsidRPr="002B1330">
        <w:rPr>
          <w:rFonts w:ascii="Times New Roman" w:hAnsi="Times New Roman" w:cs="Times New Roman"/>
          <w:bCs/>
          <w:iCs/>
          <w:color w:val="000000" w:themeColor="text1"/>
          <w:sz w:val="24"/>
          <w:szCs w:val="24"/>
          <w:lang w:val="en-US"/>
        </w:rPr>
        <w:t xml:space="preserve">) (free silicate groups) </w:t>
      </w:r>
      <w:r w:rsidRPr="002B1330">
        <w:rPr>
          <w:rFonts w:ascii="Times New Roman" w:hAnsi="Times New Roman" w:cs="Times New Roman"/>
          <w:bCs/>
          <w:iCs/>
          <w:color w:val="000000" w:themeColor="text1"/>
          <w:sz w:val="24"/>
          <w:szCs w:val="24"/>
          <w:lang w:val="en-US"/>
        </w:rPr>
        <w:fldChar w:fldCharType="begin"/>
      </w:r>
      <w:r w:rsidRPr="002B1330">
        <w:rPr>
          <w:rFonts w:ascii="Times New Roman" w:hAnsi="Times New Roman" w:cs="Times New Roman"/>
          <w:bCs/>
          <w:iCs/>
          <w:color w:val="000000" w:themeColor="text1"/>
          <w:sz w:val="24"/>
          <w:szCs w:val="24"/>
          <w:lang w:val="en-US"/>
        </w:rPr>
        <w:instrText xml:space="preserve"> ADDIN EN.CITE &lt;EndNote&gt;&lt;Cite&gt;&lt;Author&gt;Sabah&lt;/Author&gt;&lt;Year&gt;2002&lt;/Year&gt;&lt;RecNum&gt;4237&lt;/RecNum&gt;&lt;DisplayText&gt;(Sabah and Celik 2002, Wan and Chen 2011)&lt;/DisplayText&gt;&lt;record&gt;&lt;rec-number&gt;4237&lt;/rec-number&gt;&lt;foreign-keys&gt;&lt;key app="EN" db-id="50wxdpzd9vd5r7e9t5b595djrfpttrxw9avp" timestamp="1515496014"&gt;4237&lt;/key&gt;&lt;/foreign-keys&gt;&lt;ref-type name="Journal Article"&gt;17&lt;/ref-type&gt;&lt;contributors&gt;&lt;authors&gt;&lt;author&gt;Sabah, E&lt;/author&gt;&lt;author&gt;Celik, MS&lt;/author&gt;&lt;/authors&gt;&lt;/contributors&gt;&lt;titles&gt;&lt;title&gt;Interaction of pyridine derivatives with sepiolite&lt;/title&gt;&lt;secondary-title&gt;Journal of Colloid and Interface Science&lt;/secondary-title&gt;&lt;/titles&gt;&lt;periodical&gt;&lt;full-title&gt;Journal of Colloid and Interface Science&lt;/full-title&gt;&lt;abbr-1&gt;J Colloid Interf Sci&lt;/abbr-1&gt;&lt;/periodical&gt;&lt;pages&gt;33-38&lt;/pages&gt;&lt;volume&gt;251&lt;/volume&gt;&lt;number&gt;1&lt;/number&gt;&lt;dates&gt;&lt;year&gt;2002&lt;/year&gt;&lt;/dates&gt;&lt;isbn&gt;0021-9797&lt;/isbn&gt;&lt;urls&gt;&lt;/urls&gt;&lt;/record&gt;&lt;/Cite&gt;&lt;Cite&gt;&lt;Author&gt;Wan&lt;/Author&gt;&lt;Year&gt;2011&lt;/Year&gt;&lt;RecNum&gt;4239&lt;/RecNum&gt;&lt;record&gt;&lt;rec-number&gt;4239&lt;/rec-number&gt;&lt;foreign-keys&gt;&lt;key app="EN" db-id="50wxdpzd9vd5r7e9t5b595djrfpttrxw9avp" timestamp="1515496103"&gt;4239&lt;/key&gt;&lt;/foreign-keys&gt;&lt;ref-type name="Journal Article"&gt;17&lt;/ref-type&gt;&lt;contributors&gt;&lt;authors&gt;&lt;author&gt;Wan, Chaoying&lt;/author&gt;&lt;author&gt;Chen, Biqiong&lt;/author&gt;&lt;/authors&gt;&lt;/contributors&gt;&lt;titles&gt;&lt;title&gt;Synthesis and characterization of biomimetic hydroxyapatite/sepiolite nanocomposites&lt;/title&gt;&lt;secondary-title&gt;Nanoscale&lt;/secondary-title&gt;&lt;/titles&gt;&lt;periodical&gt;&lt;full-title&gt;Nanoscale&lt;/full-title&gt;&lt;abbr-1&gt;Nanoscale&lt;/abbr-1&gt;&lt;/periodical&gt;&lt;pages&gt;693-700&lt;/pages&gt;&lt;volume&gt;3&lt;/volume&gt;&lt;number&gt;2&lt;/number&gt;&lt;dates&gt;&lt;year&gt;2011&lt;/year&gt;&lt;/dates&gt;&lt;urls&gt;&lt;/urls&gt;&lt;/record&gt;&lt;/Cite&gt;&lt;/EndNote&gt;</w:instrText>
      </w:r>
      <w:r w:rsidRPr="002B1330">
        <w:rPr>
          <w:rFonts w:ascii="Times New Roman" w:hAnsi="Times New Roman" w:cs="Times New Roman"/>
          <w:bCs/>
          <w:iCs/>
          <w:color w:val="000000" w:themeColor="text1"/>
          <w:sz w:val="24"/>
          <w:szCs w:val="24"/>
          <w:lang w:val="en-US"/>
        </w:rPr>
        <w:fldChar w:fldCharType="separate"/>
      </w:r>
      <w:r w:rsidRPr="002B1330">
        <w:rPr>
          <w:rFonts w:ascii="Times New Roman" w:hAnsi="Times New Roman" w:cs="Times New Roman"/>
          <w:bCs/>
          <w:iCs/>
          <w:noProof/>
          <w:color w:val="000000" w:themeColor="text1"/>
          <w:sz w:val="24"/>
          <w:szCs w:val="24"/>
          <w:lang w:val="en-US"/>
        </w:rPr>
        <w:t>(Sabah and Celik 2002, Wan and Chen 2011)</w:t>
      </w:r>
      <w:r w:rsidRPr="002B1330">
        <w:rPr>
          <w:rFonts w:ascii="Times New Roman" w:hAnsi="Times New Roman" w:cs="Times New Roman"/>
          <w:bCs/>
          <w:iCs/>
          <w:color w:val="000000" w:themeColor="text1"/>
          <w:sz w:val="24"/>
          <w:szCs w:val="24"/>
          <w:lang w:val="en-US"/>
        </w:rPr>
        <w:fldChar w:fldCharType="end"/>
      </w:r>
      <w:r w:rsidRPr="002B1330">
        <w:rPr>
          <w:rFonts w:ascii="Times New Roman" w:eastAsia="Arial Unicode MS" w:hAnsi="Times New Roman" w:cs="Times New Roman"/>
          <w:color w:val="000000" w:themeColor="text1"/>
          <w:sz w:val="24"/>
          <w:szCs w:val="24"/>
          <w:shd w:val="clear" w:color="auto" w:fill="FFFFFF"/>
          <w:lang w:val="en-US"/>
        </w:rPr>
        <w:t>.</w:t>
      </w:r>
    </w:p>
    <w:p w:rsidR="00261CFE" w:rsidRPr="002B1330" w:rsidRDefault="00261CFE" w:rsidP="0048145D">
      <w:pPr>
        <w:spacing w:after="0" w:line="480" w:lineRule="auto"/>
        <w:jc w:val="both"/>
        <w:rPr>
          <w:rFonts w:ascii="Times New Roman" w:eastAsia="Arial Unicode MS" w:hAnsi="Times New Roman" w:cs="Times New Roman"/>
          <w:color w:val="000000" w:themeColor="text1"/>
          <w:sz w:val="24"/>
          <w:szCs w:val="24"/>
          <w:shd w:val="clear" w:color="auto" w:fill="FFFFFF"/>
          <w:lang w:val="en-US"/>
        </w:rPr>
      </w:pPr>
    </w:p>
    <w:p w:rsidR="0048145D" w:rsidRPr="008E112F" w:rsidRDefault="0048145D" w:rsidP="0048145D">
      <w:pPr>
        <w:spacing w:after="0" w:line="480" w:lineRule="auto"/>
        <w:jc w:val="both"/>
        <w:rPr>
          <w:rFonts w:ascii="Times New Roman" w:hAnsi="Times New Roman" w:cs="Times New Roman"/>
          <w:b/>
          <w:bCs/>
          <w:i/>
          <w:iCs/>
          <w:color w:val="000000" w:themeColor="text1"/>
          <w:sz w:val="24"/>
          <w:szCs w:val="24"/>
          <w:lang w:val="en-US"/>
        </w:rPr>
      </w:pPr>
      <w:r w:rsidRPr="008E112F">
        <w:rPr>
          <w:rFonts w:ascii="Times New Roman" w:hAnsi="Times New Roman" w:cs="Times New Roman"/>
          <w:b/>
          <w:bCs/>
          <w:i/>
          <w:iCs/>
          <w:color w:val="000000" w:themeColor="text1"/>
          <w:sz w:val="24"/>
          <w:szCs w:val="24"/>
          <w:lang w:val="en-US"/>
        </w:rPr>
        <w:t xml:space="preserve">XRF Analysis </w:t>
      </w:r>
    </w:p>
    <w:p w:rsidR="0048145D" w:rsidRPr="002B1330" w:rsidRDefault="0048145D" w:rsidP="0048145D">
      <w:pPr>
        <w:spacing w:after="0" w:line="480" w:lineRule="auto"/>
        <w:jc w:val="both"/>
        <w:rPr>
          <w:rFonts w:ascii="Times New Roman" w:hAnsi="Times New Roman" w:cs="Times New Roman"/>
          <w:bCs/>
          <w:iCs/>
          <w:color w:val="000000" w:themeColor="text1"/>
          <w:sz w:val="24"/>
          <w:szCs w:val="24"/>
          <w:lang w:val="en-US"/>
        </w:rPr>
      </w:pPr>
      <w:r w:rsidRPr="002B1330">
        <w:rPr>
          <w:rFonts w:ascii="Times New Roman" w:hAnsi="Times New Roman" w:cs="Times New Roman"/>
          <w:bCs/>
          <w:iCs/>
          <w:color w:val="000000" w:themeColor="text1"/>
          <w:sz w:val="24"/>
          <w:szCs w:val="24"/>
          <w:lang w:val="en-US"/>
        </w:rPr>
        <w:t xml:space="preserve">Table 1 presents the types and percentages of the compounds determined in the catalysts before and after the activation process according to the XRF analysis. </w:t>
      </w:r>
    </w:p>
    <w:p w:rsidR="0048145D" w:rsidRPr="002B1330" w:rsidRDefault="0048145D" w:rsidP="0048145D">
      <w:pPr>
        <w:spacing w:after="0" w:line="480" w:lineRule="auto"/>
        <w:jc w:val="center"/>
        <w:rPr>
          <w:rFonts w:ascii="Times New Roman" w:hAnsi="Times New Roman" w:cs="Times New Roman"/>
          <w:bCs/>
          <w:iCs/>
          <w:color w:val="000000" w:themeColor="text1"/>
          <w:sz w:val="24"/>
          <w:szCs w:val="24"/>
          <w:lang w:val="en-US"/>
        </w:rPr>
      </w:pPr>
      <w:r w:rsidRPr="002B1330">
        <w:rPr>
          <w:rFonts w:ascii="Times New Roman" w:hAnsi="Times New Roman" w:cs="Times New Roman"/>
          <w:bCs/>
          <w:iCs/>
          <w:color w:val="000000" w:themeColor="text1"/>
          <w:sz w:val="24"/>
          <w:szCs w:val="24"/>
          <w:lang w:val="en-US"/>
        </w:rPr>
        <w:t xml:space="preserve">Table 1. Compounds found in the structure of catalysts before and after the </w:t>
      </w:r>
      <w:r w:rsidRPr="002B1330">
        <w:rPr>
          <w:rFonts w:ascii="Times New Roman" w:hAnsi="Times New Roman" w:cs="Times New Roman"/>
          <w:bCs/>
          <w:iCs/>
          <w:noProof/>
          <w:color w:val="000000" w:themeColor="text1"/>
          <w:sz w:val="24"/>
          <w:szCs w:val="24"/>
          <w:lang w:val="en-US"/>
        </w:rPr>
        <w:t>activation</w:t>
      </w:r>
      <w:r w:rsidRPr="002B1330">
        <w:rPr>
          <w:rFonts w:ascii="Times New Roman" w:hAnsi="Times New Roman" w:cs="Times New Roman"/>
          <w:bCs/>
          <w:iCs/>
          <w:color w:val="000000" w:themeColor="text1"/>
          <w:sz w:val="24"/>
          <w:szCs w:val="24"/>
          <w:lang w:val="en-US"/>
        </w:rPr>
        <w:t xml:space="preserve"> process</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18"/>
        <w:gridCol w:w="1412"/>
        <w:gridCol w:w="1418"/>
        <w:gridCol w:w="1276"/>
      </w:tblGrid>
      <w:tr w:rsidR="0048145D" w:rsidRPr="002B1330" w:rsidTr="00447763">
        <w:trPr>
          <w:jc w:val="center"/>
        </w:trPr>
        <w:tc>
          <w:tcPr>
            <w:tcW w:w="2830" w:type="dxa"/>
            <w:gridSpan w:val="2"/>
            <w:tcBorders>
              <w:bottom w:val="single" w:sz="4" w:space="0" w:color="auto"/>
              <w:right w:val="nil"/>
            </w:tcBorders>
            <w:vAlign w:val="center"/>
          </w:tcPr>
          <w:p w:rsidR="0048145D" w:rsidRPr="002B1330" w:rsidRDefault="0048145D" w:rsidP="0044776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Pre-activation</w:t>
            </w:r>
          </w:p>
        </w:tc>
        <w:tc>
          <w:tcPr>
            <w:tcW w:w="2694" w:type="dxa"/>
            <w:gridSpan w:val="2"/>
            <w:tcBorders>
              <w:left w:val="nil"/>
              <w:bottom w:val="single" w:sz="4" w:space="0" w:color="auto"/>
            </w:tcBorders>
            <w:vAlign w:val="center"/>
          </w:tcPr>
          <w:p w:rsidR="0048145D" w:rsidRPr="002B1330" w:rsidRDefault="0048145D" w:rsidP="0044776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Post-activation</w:t>
            </w:r>
          </w:p>
        </w:tc>
      </w:tr>
      <w:tr w:rsidR="0048145D" w:rsidRPr="002B1330" w:rsidTr="00447763">
        <w:trPr>
          <w:jc w:val="center"/>
        </w:trPr>
        <w:tc>
          <w:tcPr>
            <w:tcW w:w="1418" w:type="dxa"/>
            <w:tcBorders>
              <w:right w:val="nil"/>
            </w:tcBorders>
            <w:vAlign w:val="center"/>
          </w:tcPr>
          <w:p w:rsidR="0048145D" w:rsidRPr="002B1330" w:rsidRDefault="0048145D" w:rsidP="0044776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Compound</w:t>
            </w:r>
          </w:p>
        </w:tc>
        <w:tc>
          <w:tcPr>
            <w:tcW w:w="1412" w:type="dxa"/>
            <w:tcBorders>
              <w:left w:val="nil"/>
              <w:right w:val="nil"/>
            </w:tcBorders>
            <w:vAlign w:val="center"/>
          </w:tcPr>
          <w:p w:rsidR="0048145D" w:rsidRPr="002B1330" w:rsidRDefault="0048145D" w:rsidP="0044776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wt.%</w:t>
            </w:r>
          </w:p>
        </w:tc>
        <w:tc>
          <w:tcPr>
            <w:tcW w:w="1418" w:type="dxa"/>
            <w:tcBorders>
              <w:left w:val="nil"/>
              <w:right w:val="nil"/>
            </w:tcBorders>
            <w:vAlign w:val="center"/>
          </w:tcPr>
          <w:p w:rsidR="0048145D" w:rsidRPr="002B1330" w:rsidRDefault="0048145D" w:rsidP="0044776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Compound</w:t>
            </w:r>
          </w:p>
        </w:tc>
        <w:tc>
          <w:tcPr>
            <w:tcW w:w="1276" w:type="dxa"/>
            <w:tcBorders>
              <w:left w:val="nil"/>
            </w:tcBorders>
            <w:vAlign w:val="center"/>
          </w:tcPr>
          <w:p w:rsidR="0048145D" w:rsidRPr="002B1330" w:rsidRDefault="0048145D" w:rsidP="00447763">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wt.%</w:t>
            </w:r>
          </w:p>
        </w:tc>
      </w:tr>
      <w:tr w:rsidR="0048145D" w:rsidRPr="002B1330" w:rsidTr="00447763">
        <w:trPr>
          <w:jc w:val="center"/>
        </w:trPr>
        <w:tc>
          <w:tcPr>
            <w:tcW w:w="5524" w:type="dxa"/>
            <w:gridSpan w:val="4"/>
            <w:tcBorders>
              <w:bottom w:val="single" w:sz="4" w:space="0" w:color="auto"/>
            </w:tcBorders>
            <w:vAlign w:val="center"/>
          </w:tcPr>
          <w:p w:rsidR="0048145D" w:rsidRPr="002B1330" w:rsidRDefault="0048145D" w:rsidP="00447763">
            <w:pPr>
              <w:spacing w:after="0" w:line="240" w:lineRule="auto"/>
              <w:jc w:val="center"/>
              <w:rPr>
                <w:rFonts w:ascii="Times New Roman" w:hAnsi="Times New Roman" w:cs="Times New Roman"/>
                <w:b/>
                <w:color w:val="000000" w:themeColor="text1"/>
                <w:sz w:val="24"/>
                <w:szCs w:val="24"/>
                <w:lang w:val="en-US"/>
              </w:rPr>
            </w:pPr>
            <w:r w:rsidRPr="002B1330">
              <w:rPr>
                <w:rFonts w:ascii="Times New Roman" w:hAnsi="Times New Roman" w:cs="Times New Roman"/>
                <w:b/>
                <w:noProof/>
                <w:color w:val="000000" w:themeColor="text1"/>
                <w:sz w:val="24"/>
                <w:szCs w:val="24"/>
                <w:lang w:val="en-US"/>
              </w:rPr>
              <w:t>Clinoptilolite</w:t>
            </w:r>
          </w:p>
        </w:tc>
      </w:tr>
      <w:tr w:rsidR="0048145D" w:rsidRPr="002B1330" w:rsidTr="00447763">
        <w:trPr>
          <w:jc w:val="center"/>
        </w:trPr>
        <w:tc>
          <w:tcPr>
            <w:tcW w:w="1418" w:type="dxa"/>
            <w:tcBorders>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SiO</w:t>
            </w:r>
            <w:r w:rsidRPr="002B1330">
              <w:rPr>
                <w:rFonts w:ascii="Times New Roman" w:hAnsi="Times New Roman" w:cs="Times New Roman"/>
                <w:color w:val="000000" w:themeColor="text1"/>
                <w:sz w:val="24"/>
                <w:szCs w:val="24"/>
                <w:vertAlign w:val="subscript"/>
                <w:lang w:val="en-US"/>
              </w:rPr>
              <w:t>2</w:t>
            </w:r>
          </w:p>
        </w:tc>
        <w:tc>
          <w:tcPr>
            <w:tcW w:w="1412" w:type="dxa"/>
            <w:tcBorders>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73.40</w:t>
            </w:r>
          </w:p>
        </w:tc>
        <w:tc>
          <w:tcPr>
            <w:tcW w:w="1418" w:type="dxa"/>
            <w:tcBorders>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SiO</w:t>
            </w:r>
            <w:r w:rsidRPr="002B1330">
              <w:rPr>
                <w:rFonts w:ascii="Times New Roman" w:hAnsi="Times New Roman" w:cs="Times New Roman"/>
                <w:color w:val="000000" w:themeColor="text1"/>
                <w:sz w:val="24"/>
                <w:szCs w:val="24"/>
                <w:vertAlign w:val="subscript"/>
                <w:lang w:val="en-US"/>
              </w:rPr>
              <w:t>2</w:t>
            </w:r>
          </w:p>
        </w:tc>
        <w:tc>
          <w:tcPr>
            <w:tcW w:w="1276" w:type="dxa"/>
            <w:tcBorders>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90.03</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Al</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3</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13.48</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Al</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3</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6.47</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CaO</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5.14</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Fe</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3</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1.09</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K</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3.17</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K</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0.85</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Fe</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3</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2.34</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CaO</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0.50</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MgO</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1.28</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MgO</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0.47</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P</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5</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0.45</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P</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5</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0.41</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Na</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0.21</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TiO</w:t>
            </w:r>
            <w:r w:rsidRPr="002B1330">
              <w:rPr>
                <w:rFonts w:ascii="Times New Roman" w:hAnsi="Times New Roman" w:cs="Times New Roman"/>
                <w:color w:val="000000" w:themeColor="text1"/>
                <w:sz w:val="24"/>
                <w:szCs w:val="24"/>
                <w:vertAlign w:val="subscript"/>
                <w:lang w:val="en-US"/>
              </w:rPr>
              <w:t>2</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0.13</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TiO</w:t>
            </w:r>
            <w:r w:rsidRPr="002B1330">
              <w:rPr>
                <w:rFonts w:ascii="Times New Roman" w:hAnsi="Times New Roman" w:cs="Times New Roman"/>
                <w:color w:val="000000" w:themeColor="text1"/>
                <w:sz w:val="24"/>
                <w:szCs w:val="24"/>
                <w:vertAlign w:val="subscript"/>
                <w:lang w:val="en-US"/>
              </w:rPr>
              <w:t>2</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0.14</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ZrO</w:t>
            </w:r>
            <w:r w:rsidRPr="002B1330">
              <w:rPr>
                <w:rFonts w:ascii="Times New Roman" w:hAnsi="Times New Roman" w:cs="Times New Roman"/>
                <w:color w:val="000000" w:themeColor="text1"/>
                <w:sz w:val="24"/>
                <w:szCs w:val="24"/>
                <w:vertAlign w:val="subscript"/>
                <w:lang w:val="en-US"/>
              </w:rPr>
              <w:t>2</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0.01</w:t>
            </w:r>
          </w:p>
        </w:tc>
      </w:tr>
      <w:tr w:rsidR="0048145D" w:rsidRPr="002B1330" w:rsidTr="00447763">
        <w:trPr>
          <w:jc w:val="center"/>
        </w:trPr>
        <w:tc>
          <w:tcPr>
            <w:tcW w:w="1418" w:type="dxa"/>
            <w:tcBorders>
              <w:top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Trace sum</w:t>
            </w:r>
          </w:p>
        </w:tc>
        <w:tc>
          <w:tcPr>
            <w:tcW w:w="1412" w:type="dxa"/>
            <w:tcBorders>
              <w:top w:val="nil"/>
              <w:left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0.39</w:t>
            </w:r>
          </w:p>
        </w:tc>
        <w:tc>
          <w:tcPr>
            <w:tcW w:w="1418" w:type="dxa"/>
            <w:tcBorders>
              <w:top w:val="nil"/>
              <w:left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Trace sum</w:t>
            </w:r>
          </w:p>
        </w:tc>
        <w:tc>
          <w:tcPr>
            <w:tcW w:w="1276" w:type="dxa"/>
            <w:tcBorders>
              <w:top w:val="nil"/>
              <w:lef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0.40</w:t>
            </w:r>
          </w:p>
        </w:tc>
      </w:tr>
      <w:tr w:rsidR="0048145D" w:rsidRPr="002B1330" w:rsidTr="00447763">
        <w:trPr>
          <w:jc w:val="center"/>
        </w:trPr>
        <w:tc>
          <w:tcPr>
            <w:tcW w:w="5524" w:type="dxa"/>
            <w:gridSpan w:val="4"/>
            <w:tcBorders>
              <w:bottom w:val="single" w:sz="4" w:space="0" w:color="auto"/>
            </w:tcBorders>
            <w:vAlign w:val="center"/>
          </w:tcPr>
          <w:p w:rsidR="0048145D" w:rsidRPr="002B1330" w:rsidRDefault="0048145D" w:rsidP="00447763">
            <w:pPr>
              <w:spacing w:after="0" w:line="240" w:lineRule="auto"/>
              <w:jc w:val="center"/>
              <w:rPr>
                <w:rFonts w:ascii="Times New Roman" w:hAnsi="Times New Roman" w:cs="Times New Roman"/>
                <w:b/>
                <w:color w:val="000000" w:themeColor="text1"/>
                <w:sz w:val="24"/>
                <w:szCs w:val="24"/>
                <w:lang w:val="en-US"/>
              </w:rPr>
            </w:pPr>
            <w:r w:rsidRPr="002B1330">
              <w:rPr>
                <w:rFonts w:ascii="Times New Roman" w:hAnsi="Times New Roman" w:cs="Times New Roman"/>
                <w:b/>
                <w:color w:val="000000" w:themeColor="text1"/>
                <w:sz w:val="24"/>
                <w:szCs w:val="24"/>
                <w:lang w:val="en-US"/>
              </w:rPr>
              <w:t>Meerschaum</w:t>
            </w:r>
          </w:p>
        </w:tc>
      </w:tr>
      <w:tr w:rsidR="0048145D" w:rsidRPr="002B1330" w:rsidTr="00447763">
        <w:trPr>
          <w:jc w:val="center"/>
        </w:trPr>
        <w:tc>
          <w:tcPr>
            <w:tcW w:w="1418" w:type="dxa"/>
            <w:tcBorders>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SiO</w:t>
            </w:r>
            <w:r w:rsidRPr="002B1330">
              <w:rPr>
                <w:rFonts w:ascii="Times New Roman" w:hAnsi="Times New Roman" w:cs="Times New Roman"/>
                <w:color w:val="000000" w:themeColor="text1"/>
                <w:sz w:val="24"/>
                <w:szCs w:val="24"/>
                <w:vertAlign w:val="subscript"/>
                <w:lang w:val="en-US"/>
              </w:rPr>
              <w:t>2</w:t>
            </w:r>
          </w:p>
        </w:tc>
        <w:tc>
          <w:tcPr>
            <w:tcW w:w="1412" w:type="dxa"/>
            <w:tcBorders>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66.63</w:t>
            </w:r>
          </w:p>
        </w:tc>
        <w:tc>
          <w:tcPr>
            <w:tcW w:w="1418" w:type="dxa"/>
            <w:tcBorders>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SiO</w:t>
            </w:r>
            <w:r w:rsidRPr="002B1330">
              <w:rPr>
                <w:rFonts w:ascii="Times New Roman" w:hAnsi="Times New Roman" w:cs="Times New Roman"/>
                <w:color w:val="000000" w:themeColor="text1"/>
                <w:sz w:val="24"/>
                <w:szCs w:val="24"/>
                <w:vertAlign w:val="subscript"/>
                <w:lang w:val="en-US"/>
              </w:rPr>
              <w:t>2</w:t>
            </w:r>
          </w:p>
        </w:tc>
        <w:tc>
          <w:tcPr>
            <w:tcW w:w="1276" w:type="dxa"/>
            <w:tcBorders>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98.75</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MgO</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30.84</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MgO</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0.66</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CaO</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1.56</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P</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5</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0.41</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P</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5</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0.44</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CaO</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0.09</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NiO</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0.25</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Al</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3</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0.05</w:t>
            </w:r>
          </w:p>
        </w:tc>
      </w:tr>
      <w:tr w:rsidR="0048145D" w:rsidRPr="002B1330" w:rsidTr="00447763">
        <w:trPr>
          <w:jc w:val="center"/>
        </w:trPr>
        <w:tc>
          <w:tcPr>
            <w:tcW w:w="1418" w:type="dxa"/>
            <w:tcBorders>
              <w:top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Al</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3</w:t>
            </w:r>
          </w:p>
        </w:tc>
        <w:tc>
          <w:tcPr>
            <w:tcW w:w="1412"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0.11</w:t>
            </w:r>
          </w:p>
        </w:tc>
        <w:tc>
          <w:tcPr>
            <w:tcW w:w="1418" w:type="dxa"/>
            <w:tcBorders>
              <w:top w:val="nil"/>
              <w:left w:val="nil"/>
              <w:bottom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Fe</w:t>
            </w:r>
            <w:r w:rsidRPr="002B1330">
              <w:rPr>
                <w:rFonts w:ascii="Times New Roman" w:hAnsi="Times New Roman" w:cs="Times New Roman"/>
                <w:color w:val="000000" w:themeColor="text1"/>
                <w:sz w:val="24"/>
                <w:szCs w:val="24"/>
                <w:vertAlign w:val="subscript"/>
                <w:lang w:val="en-US"/>
              </w:rPr>
              <w:t>2</w:t>
            </w:r>
            <w:r w:rsidRPr="002B1330">
              <w:rPr>
                <w:rFonts w:ascii="Times New Roman" w:hAnsi="Times New Roman" w:cs="Times New Roman"/>
                <w:color w:val="000000" w:themeColor="text1"/>
                <w:sz w:val="24"/>
                <w:szCs w:val="24"/>
                <w:lang w:val="en-US"/>
              </w:rPr>
              <w:t>O</w:t>
            </w:r>
            <w:r w:rsidRPr="002B1330">
              <w:rPr>
                <w:rFonts w:ascii="Times New Roman" w:hAnsi="Times New Roman" w:cs="Times New Roman"/>
                <w:color w:val="000000" w:themeColor="text1"/>
                <w:sz w:val="24"/>
                <w:szCs w:val="24"/>
                <w:vertAlign w:val="subscript"/>
                <w:lang w:val="en-US"/>
              </w:rPr>
              <w:t>3</w:t>
            </w:r>
          </w:p>
        </w:tc>
        <w:tc>
          <w:tcPr>
            <w:tcW w:w="1276" w:type="dxa"/>
            <w:tcBorders>
              <w:top w:val="nil"/>
              <w:left w:val="nil"/>
              <w:bottom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0.03</w:t>
            </w:r>
          </w:p>
        </w:tc>
      </w:tr>
      <w:tr w:rsidR="0048145D" w:rsidRPr="002B1330" w:rsidTr="00447763">
        <w:trPr>
          <w:jc w:val="center"/>
        </w:trPr>
        <w:tc>
          <w:tcPr>
            <w:tcW w:w="1418" w:type="dxa"/>
            <w:tcBorders>
              <w:top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Trace sum</w:t>
            </w:r>
          </w:p>
        </w:tc>
        <w:tc>
          <w:tcPr>
            <w:tcW w:w="1412" w:type="dxa"/>
            <w:tcBorders>
              <w:top w:val="nil"/>
              <w:left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0.17</w:t>
            </w:r>
          </w:p>
        </w:tc>
        <w:tc>
          <w:tcPr>
            <w:tcW w:w="1418" w:type="dxa"/>
            <w:tcBorders>
              <w:top w:val="nil"/>
              <w:left w:val="nil"/>
              <w:righ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Trace sum</w:t>
            </w:r>
          </w:p>
        </w:tc>
        <w:tc>
          <w:tcPr>
            <w:tcW w:w="1276" w:type="dxa"/>
            <w:tcBorders>
              <w:top w:val="nil"/>
              <w:left w:val="nil"/>
            </w:tcBorders>
            <w:vAlign w:val="center"/>
          </w:tcPr>
          <w:p w:rsidR="0048145D" w:rsidRPr="002B1330" w:rsidRDefault="0048145D" w:rsidP="00447763">
            <w:pPr>
              <w:spacing w:after="0" w:line="240" w:lineRule="auto"/>
              <w:jc w:val="center"/>
              <w:rPr>
                <w:rFonts w:ascii="Times New Roman" w:hAnsi="Times New Roman" w:cs="Times New Roman"/>
                <w:color w:val="000000" w:themeColor="text1"/>
                <w:sz w:val="24"/>
                <w:szCs w:val="24"/>
                <w:lang w:val="en-US"/>
              </w:rPr>
            </w:pPr>
            <w:r w:rsidRPr="002B1330">
              <w:rPr>
                <w:rFonts w:ascii="Times New Roman" w:hAnsi="Times New Roman" w:cs="Times New Roman"/>
                <w:color w:val="000000" w:themeColor="text1"/>
                <w:sz w:val="24"/>
                <w:szCs w:val="24"/>
                <w:lang w:val="en-US"/>
              </w:rPr>
              <w:t>0.01</w:t>
            </w:r>
          </w:p>
        </w:tc>
      </w:tr>
    </w:tbl>
    <w:p w:rsidR="0048145D" w:rsidRPr="002B1330" w:rsidRDefault="0048145D" w:rsidP="0048145D">
      <w:pPr>
        <w:spacing w:after="0" w:line="480" w:lineRule="auto"/>
        <w:rPr>
          <w:rFonts w:ascii="Times New Roman" w:hAnsi="Times New Roman" w:cs="Times New Roman"/>
          <w:b/>
          <w:bCs/>
          <w:iCs/>
          <w:color w:val="000000" w:themeColor="text1"/>
          <w:sz w:val="24"/>
          <w:szCs w:val="24"/>
          <w:lang w:val="en-US"/>
        </w:rPr>
      </w:pPr>
    </w:p>
    <w:p w:rsidR="0048145D" w:rsidRPr="002B1330" w:rsidRDefault="0048145D" w:rsidP="0048145D">
      <w:pPr>
        <w:spacing w:after="0" w:line="480" w:lineRule="auto"/>
        <w:jc w:val="both"/>
        <w:rPr>
          <w:rFonts w:ascii="Times New Roman" w:hAnsi="Times New Roman" w:cs="Times New Roman"/>
          <w:bCs/>
          <w:iCs/>
          <w:color w:val="000000" w:themeColor="text1"/>
          <w:sz w:val="24"/>
          <w:szCs w:val="24"/>
          <w:lang w:val="en-US"/>
        </w:rPr>
      </w:pPr>
      <w:r w:rsidRPr="002B1330">
        <w:rPr>
          <w:rFonts w:ascii="Times New Roman" w:hAnsi="Times New Roman" w:cs="Times New Roman"/>
          <w:bCs/>
          <w:iCs/>
          <w:color w:val="000000" w:themeColor="text1"/>
          <w:sz w:val="24"/>
          <w:szCs w:val="24"/>
          <w:lang w:val="en-US"/>
        </w:rPr>
        <w:t xml:space="preserve">Prior to the activation of </w:t>
      </w:r>
      <w:r w:rsidRPr="002B1330">
        <w:rPr>
          <w:rFonts w:ascii="Times New Roman" w:hAnsi="Times New Roman" w:cs="Times New Roman"/>
          <w:bCs/>
          <w:iCs/>
          <w:noProof/>
          <w:color w:val="000000" w:themeColor="text1"/>
          <w:sz w:val="24"/>
          <w:szCs w:val="24"/>
          <w:lang w:val="en-US"/>
        </w:rPr>
        <w:t>clinoptilolite</w:t>
      </w:r>
      <w:r w:rsidRPr="002B1330">
        <w:rPr>
          <w:rFonts w:ascii="Times New Roman" w:hAnsi="Times New Roman" w:cs="Times New Roman"/>
          <w:bCs/>
          <w:iCs/>
          <w:color w:val="000000" w:themeColor="text1"/>
          <w:sz w:val="24"/>
          <w:szCs w:val="24"/>
          <w:lang w:val="en-US"/>
        </w:rPr>
        <w:t>, the presence of several metal oxide compounds was determined with the exception of the SiO</w:t>
      </w:r>
      <w:r w:rsidRPr="002B1330">
        <w:rPr>
          <w:rFonts w:ascii="Times New Roman" w:hAnsi="Times New Roman" w:cs="Times New Roman"/>
          <w:bCs/>
          <w:iCs/>
          <w:color w:val="000000" w:themeColor="text1"/>
          <w:sz w:val="24"/>
          <w:szCs w:val="24"/>
          <w:vertAlign w:val="subscript"/>
          <w:lang w:val="en-US"/>
        </w:rPr>
        <w:t>2</w:t>
      </w:r>
      <w:r w:rsidRPr="002B1330">
        <w:rPr>
          <w:rFonts w:ascii="Times New Roman" w:hAnsi="Times New Roman" w:cs="Times New Roman"/>
          <w:bCs/>
          <w:iCs/>
          <w:color w:val="000000" w:themeColor="text1"/>
          <w:sz w:val="24"/>
          <w:szCs w:val="24"/>
          <w:lang w:val="en-US"/>
        </w:rPr>
        <w:t xml:space="preserve"> and Al</w:t>
      </w:r>
      <w:r w:rsidRPr="002B1330">
        <w:rPr>
          <w:rFonts w:ascii="Times New Roman" w:hAnsi="Times New Roman" w:cs="Times New Roman"/>
          <w:bCs/>
          <w:iCs/>
          <w:color w:val="000000" w:themeColor="text1"/>
          <w:sz w:val="24"/>
          <w:szCs w:val="24"/>
          <w:vertAlign w:val="subscript"/>
          <w:lang w:val="en-US"/>
        </w:rPr>
        <w:t>2</w:t>
      </w:r>
      <w:r w:rsidRPr="002B1330">
        <w:rPr>
          <w:rFonts w:ascii="Times New Roman" w:hAnsi="Times New Roman" w:cs="Times New Roman"/>
          <w:bCs/>
          <w:iCs/>
          <w:color w:val="000000" w:themeColor="text1"/>
          <w:sz w:val="24"/>
          <w:szCs w:val="24"/>
          <w:lang w:val="en-US"/>
        </w:rPr>
        <w:t>O</w:t>
      </w:r>
      <w:r w:rsidRPr="002B1330">
        <w:rPr>
          <w:rFonts w:ascii="Times New Roman" w:hAnsi="Times New Roman" w:cs="Times New Roman"/>
          <w:bCs/>
          <w:iCs/>
          <w:color w:val="000000" w:themeColor="text1"/>
          <w:sz w:val="24"/>
          <w:szCs w:val="24"/>
          <w:vertAlign w:val="subscript"/>
          <w:lang w:val="en-US"/>
        </w:rPr>
        <w:t>3</w:t>
      </w:r>
      <w:r w:rsidRPr="002B1330">
        <w:rPr>
          <w:rFonts w:ascii="Times New Roman" w:hAnsi="Times New Roman" w:cs="Times New Roman"/>
          <w:bCs/>
          <w:iCs/>
          <w:color w:val="000000" w:themeColor="text1"/>
          <w:sz w:val="24"/>
          <w:szCs w:val="24"/>
          <w:lang w:val="en-US"/>
        </w:rPr>
        <w:t xml:space="preserve"> compounds, which were predominant in the structure. The majority of these compounds </w:t>
      </w:r>
      <w:r w:rsidR="00261CFE">
        <w:rPr>
          <w:rFonts w:ascii="Times New Roman" w:hAnsi="Times New Roman" w:cs="Times New Roman"/>
          <w:bCs/>
          <w:iCs/>
          <w:color w:val="000000" w:themeColor="text1"/>
          <w:sz w:val="24"/>
          <w:szCs w:val="24"/>
          <w:lang w:val="en-US"/>
        </w:rPr>
        <w:t xml:space="preserve">were </w:t>
      </w:r>
      <w:r w:rsidRPr="002B1330">
        <w:rPr>
          <w:rFonts w:ascii="Times New Roman" w:hAnsi="Times New Roman" w:cs="Times New Roman"/>
          <w:bCs/>
          <w:iCs/>
          <w:color w:val="000000" w:themeColor="text1"/>
          <w:sz w:val="24"/>
          <w:szCs w:val="24"/>
          <w:lang w:val="en-US"/>
        </w:rPr>
        <w:t>removed from the structure and the amount of SiO</w:t>
      </w:r>
      <w:r w:rsidRPr="002B1330">
        <w:rPr>
          <w:rFonts w:ascii="Times New Roman" w:hAnsi="Times New Roman" w:cs="Times New Roman"/>
          <w:bCs/>
          <w:iCs/>
          <w:color w:val="000000" w:themeColor="text1"/>
          <w:sz w:val="24"/>
          <w:szCs w:val="24"/>
          <w:vertAlign w:val="subscript"/>
          <w:lang w:val="en-US"/>
        </w:rPr>
        <w:t>2,</w:t>
      </w:r>
      <w:r w:rsidRPr="002B1330">
        <w:rPr>
          <w:rFonts w:ascii="Times New Roman" w:hAnsi="Times New Roman" w:cs="Times New Roman"/>
          <w:bCs/>
          <w:iCs/>
          <w:color w:val="000000" w:themeColor="text1"/>
          <w:sz w:val="24"/>
          <w:szCs w:val="24"/>
          <w:lang w:val="en-US"/>
        </w:rPr>
        <w:t xml:space="preserve"> which is an </w:t>
      </w:r>
      <w:r w:rsidRPr="002B1330">
        <w:rPr>
          <w:rFonts w:ascii="Times New Roman" w:hAnsi="Times New Roman" w:cs="Times New Roman"/>
          <w:bCs/>
          <w:iCs/>
          <w:noProof/>
          <w:color w:val="000000" w:themeColor="text1"/>
          <w:sz w:val="24"/>
          <w:szCs w:val="24"/>
          <w:lang w:val="en-US"/>
        </w:rPr>
        <w:t>important compound</w:t>
      </w:r>
      <w:r w:rsidRPr="002B1330">
        <w:rPr>
          <w:rFonts w:ascii="Times New Roman" w:hAnsi="Times New Roman" w:cs="Times New Roman"/>
          <w:bCs/>
          <w:iCs/>
          <w:color w:val="000000" w:themeColor="text1"/>
          <w:sz w:val="24"/>
          <w:szCs w:val="24"/>
          <w:lang w:val="en-US"/>
        </w:rPr>
        <w:t xml:space="preserve"> in the catalytic activity, has been increased from 73.40% to 90.03% in the acidic centers via activation. On the other hand, </w:t>
      </w:r>
      <w:r w:rsidR="000B4805">
        <w:rPr>
          <w:rFonts w:ascii="Times New Roman" w:hAnsi="Times New Roman" w:cs="Times New Roman"/>
          <w:bCs/>
          <w:iCs/>
          <w:color w:val="000000" w:themeColor="text1"/>
          <w:sz w:val="24"/>
          <w:szCs w:val="24"/>
          <w:lang w:val="en-US"/>
        </w:rPr>
        <w:t xml:space="preserve">the </w:t>
      </w:r>
      <w:r w:rsidRPr="000B4805">
        <w:rPr>
          <w:rFonts w:ascii="Times New Roman" w:hAnsi="Times New Roman" w:cs="Times New Roman"/>
          <w:bCs/>
          <w:iCs/>
          <w:noProof/>
          <w:color w:val="000000" w:themeColor="text1"/>
          <w:sz w:val="24"/>
          <w:szCs w:val="24"/>
          <w:lang w:val="en-US"/>
        </w:rPr>
        <w:t>SiO</w:t>
      </w:r>
      <w:r w:rsidRPr="000B4805">
        <w:rPr>
          <w:rFonts w:ascii="Times New Roman" w:hAnsi="Times New Roman" w:cs="Times New Roman"/>
          <w:bCs/>
          <w:iCs/>
          <w:noProof/>
          <w:color w:val="000000" w:themeColor="text1"/>
          <w:sz w:val="24"/>
          <w:szCs w:val="24"/>
          <w:vertAlign w:val="subscript"/>
          <w:lang w:val="en-US"/>
        </w:rPr>
        <w:t>2</w:t>
      </w:r>
      <w:r w:rsidRPr="000B4805">
        <w:rPr>
          <w:rFonts w:ascii="Times New Roman" w:hAnsi="Times New Roman" w:cs="Times New Roman"/>
          <w:bCs/>
          <w:iCs/>
          <w:noProof/>
          <w:color w:val="000000" w:themeColor="text1"/>
          <w:sz w:val="24"/>
          <w:szCs w:val="24"/>
          <w:lang w:val="en-US"/>
        </w:rPr>
        <w:t>/Al</w:t>
      </w:r>
      <w:r w:rsidRPr="000B4805">
        <w:rPr>
          <w:rFonts w:ascii="Times New Roman" w:hAnsi="Times New Roman" w:cs="Times New Roman"/>
          <w:bCs/>
          <w:iCs/>
          <w:noProof/>
          <w:color w:val="000000" w:themeColor="text1"/>
          <w:sz w:val="24"/>
          <w:szCs w:val="24"/>
          <w:vertAlign w:val="subscript"/>
          <w:lang w:val="en-US"/>
        </w:rPr>
        <w:t>2</w:t>
      </w:r>
      <w:r w:rsidRPr="000B4805">
        <w:rPr>
          <w:rFonts w:ascii="Times New Roman" w:hAnsi="Times New Roman" w:cs="Times New Roman"/>
          <w:bCs/>
          <w:iCs/>
          <w:noProof/>
          <w:color w:val="000000" w:themeColor="text1"/>
          <w:sz w:val="24"/>
          <w:szCs w:val="24"/>
          <w:lang w:val="en-US"/>
        </w:rPr>
        <w:t>O</w:t>
      </w:r>
      <w:r w:rsidRPr="000B4805">
        <w:rPr>
          <w:rFonts w:ascii="Times New Roman" w:hAnsi="Times New Roman" w:cs="Times New Roman"/>
          <w:bCs/>
          <w:iCs/>
          <w:noProof/>
          <w:color w:val="000000" w:themeColor="text1"/>
          <w:sz w:val="24"/>
          <w:szCs w:val="24"/>
          <w:vertAlign w:val="subscript"/>
          <w:lang w:val="en-US"/>
        </w:rPr>
        <w:t>3</w:t>
      </w:r>
      <w:r w:rsidRPr="002B1330">
        <w:rPr>
          <w:rFonts w:ascii="Times New Roman" w:hAnsi="Times New Roman" w:cs="Times New Roman"/>
          <w:bCs/>
          <w:iCs/>
          <w:color w:val="000000" w:themeColor="text1"/>
          <w:sz w:val="24"/>
          <w:szCs w:val="24"/>
          <w:lang w:val="en-US"/>
        </w:rPr>
        <w:t xml:space="preserve"> ratio, which is another important parameter of catalytic activity for alumina silicate catalysts, was increased from 5.45 to 13.91 improving the catalytic property of </w:t>
      </w:r>
      <w:r w:rsidRPr="002B1330">
        <w:rPr>
          <w:rFonts w:ascii="Times New Roman" w:hAnsi="Times New Roman" w:cs="Times New Roman"/>
          <w:bCs/>
          <w:iCs/>
          <w:noProof/>
          <w:color w:val="000000" w:themeColor="text1"/>
          <w:sz w:val="24"/>
          <w:szCs w:val="24"/>
          <w:lang w:val="en-US"/>
        </w:rPr>
        <w:t>clinoptilolite</w:t>
      </w:r>
      <w:r w:rsidRPr="002B1330">
        <w:rPr>
          <w:rFonts w:ascii="Times New Roman" w:hAnsi="Times New Roman" w:cs="Times New Roman"/>
          <w:bCs/>
          <w:iCs/>
          <w:color w:val="000000" w:themeColor="text1"/>
          <w:sz w:val="24"/>
          <w:szCs w:val="24"/>
          <w:lang w:val="en-US"/>
        </w:rPr>
        <w:t xml:space="preserve">. With exception of the compounds in the </w:t>
      </w:r>
      <w:r w:rsidRPr="002B1330">
        <w:rPr>
          <w:rFonts w:ascii="Times New Roman" w:hAnsi="Times New Roman" w:cs="Times New Roman"/>
          <w:bCs/>
          <w:iCs/>
          <w:noProof/>
          <w:color w:val="000000" w:themeColor="text1"/>
          <w:sz w:val="24"/>
          <w:szCs w:val="24"/>
          <w:lang w:val="en-US"/>
        </w:rPr>
        <w:t>table</w:t>
      </w:r>
      <w:r w:rsidRPr="002B1330">
        <w:rPr>
          <w:rFonts w:ascii="Times New Roman" w:hAnsi="Times New Roman" w:cs="Times New Roman"/>
          <w:bCs/>
          <w:iCs/>
          <w:color w:val="000000" w:themeColor="text1"/>
          <w:sz w:val="24"/>
          <w:szCs w:val="24"/>
          <w:lang w:val="en-US"/>
        </w:rPr>
        <w:t>, several metal oxides such as BaO, SrO, MnO, ZrO</w:t>
      </w:r>
      <w:r w:rsidRPr="002B1330">
        <w:rPr>
          <w:rFonts w:ascii="Times New Roman" w:hAnsi="Times New Roman" w:cs="Times New Roman"/>
          <w:bCs/>
          <w:iCs/>
          <w:color w:val="000000" w:themeColor="text1"/>
          <w:sz w:val="24"/>
          <w:szCs w:val="24"/>
          <w:vertAlign w:val="subscript"/>
          <w:lang w:val="en-US"/>
        </w:rPr>
        <w:t>2</w:t>
      </w:r>
      <w:r w:rsidRPr="002B1330">
        <w:rPr>
          <w:rFonts w:ascii="Times New Roman" w:hAnsi="Times New Roman" w:cs="Times New Roman"/>
          <w:bCs/>
          <w:iCs/>
          <w:color w:val="000000" w:themeColor="text1"/>
          <w:sz w:val="24"/>
          <w:szCs w:val="24"/>
          <w:lang w:val="en-US"/>
        </w:rPr>
        <w:t>, Rb</w:t>
      </w:r>
      <w:r w:rsidRPr="002B1330">
        <w:rPr>
          <w:rFonts w:ascii="Times New Roman" w:hAnsi="Times New Roman" w:cs="Times New Roman"/>
          <w:bCs/>
          <w:iCs/>
          <w:color w:val="000000" w:themeColor="text1"/>
          <w:sz w:val="24"/>
          <w:szCs w:val="24"/>
          <w:vertAlign w:val="subscript"/>
          <w:lang w:val="en-US"/>
        </w:rPr>
        <w:t>2</w:t>
      </w:r>
      <w:r w:rsidRPr="002B1330">
        <w:rPr>
          <w:rFonts w:ascii="Times New Roman" w:hAnsi="Times New Roman" w:cs="Times New Roman"/>
          <w:bCs/>
          <w:iCs/>
          <w:color w:val="000000" w:themeColor="text1"/>
          <w:sz w:val="24"/>
          <w:szCs w:val="24"/>
          <w:lang w:val="en-US"/>
        </w:rPr>
        <w:t xml:space="preserve">O were also determined as </w:t>
      </w:r>
      <w:r w:rsidRPr="002B1330">
        <w:rPr>
          <w:rFonts w:ascii="Times New Roman" w:hAnsi="Times New Roman" w:cs="Times New Roman"/>
          <w:bCs/>
          <w:iCs/>
          <w:noProof/>
          <w:color w:val="000000" w:themeColor="text1"/>
          <w:sz w:val="24"/>
          <w:szCs w:val="24"/>
          <w:lang w:val="en-US"/>
        </w:rPr>
        <w:t>trace</w:t>
      </w:r>
      <w:r w:rsidRPr="002B1330">
        <w:rPr>
          <w:rFonts w:ascii="Times New Roman" w:hAnsi="Times New Roman" w:cs="Times New Roman"/>
          <w:bCs/>
          <w:iCs/>
          <w:color w:val="000000" w:themeColor="text1"/>
          <w:sz w:val="24"/>
          <w:szCs w:val="24"/>
          <w:lang w:val="en-US"/>
        </w:rPr>
        <w:t xml:space="preserve"> substances. This increase in Si/Al ratio ensured an increase in the acidic sites of the </w:t>
      </w:r>
      <w:r w:rsidRPr="002B1330">
        <w:rPr>
          <w:rFonts w:ascii="Times New Roman" w:hAnsi="Times New Roman" w:cs="Times New Roman"/>
          <w:bCs/>
          <w:iCs/>
          <w:noProof/>
          <w:color w:val="000000" w:themeColor="text1"/>
          <w:sz w:val="24"/>
          <w:szCs w:val="24"/>
          <w:lang w:val="en-US"/>
        </w:rPr>
        <w:t>clinoptilolite</w:t>
      </w:r>
      <w:r w:rsidRPr="002B1330">
        <w:rPr>
          <w:rFonts w:ascii="Times New Roman" w:hAnsi="Times New Roman" w:cs="Times New Roman"/>
          <w:bCs/>
          <w:iCs/>
          <w:color w:val="000000" w:themeColor="text1"/>
          <w:sz w:val="24"/>
          <w:szCs w:val="24"/>
          <w:lang w:val="en-US"/>
        </w:rPr>
        <w:t xml:space="preserve"> enhancing the catalytic activity.</w:t>
      </w:r>
    </w:p>
    <w:p w:rsidR="002B1330" w:rsidRDefault="002B1330" w:rsidP="0048145D">
      <w:pPr>
        <w:spacing w:after="0" w:line="480" w:lineRule="auto"/>
        <w:jc w:val="both"/>
        <w:rPr>
          <w:rFonts w:ascii="Times New Roman" w:hAnsi="Times New Roman" w:cs="Times New Roman"/>
          <w:bCs/>
          <w:iCs/>
          <w:color w:val="000000" w:themeColor="text1"/>
          <w:sz w:val="24"/>
          <w:szCs w:val="24"/>
          <w:lang w:val="en-US"/>
        </w:rPr>
      </w:pPr>
    </w:p>
    <w:p w:rsidR="002B1330" w:rsidRDefault="0048145D" w:rsidP="0048145D">
      <w:pPr>
        <w:spacing w:after="0" w:line="480" w:lineRule="auto"/>
        <w:jc w:val="both"/>
        <w:rPr>
          <w:rFonts w:ascii="Times New Roman" w:hAnsi="Times New Roman" w:cs="Times New Roman"/>
          <w:bCs/>
          <w:iCs/>
          <w:color w:val="000000" w:themeColor="text1"/>
          <w:sz w:val="24"/>
          <w:szCs w:val="24"/>
          <w:lang w:val="en-US"/>
        </w:rPr>
      </w:pPr>
      <w:r w:rsidRPr="002B1330">
        <w:rPr>
          <w:rFonts w:ascii="Times New Roman" w:hAnsi="Times New Roman" w:cs="Times New Roman"/>
          <w:bCs/>
          <w:iCs/>
          <w:color w:val="000000" w:themeColor="text1"/>
          <w:sz w:val="24"/>
          <w:szCs w:val="24"/>
          <w:lang w:val="en-US"/>
        </w:rPr>
        <w:t xml:space="preserve">Although natural clinoptilolite has a relatively porous structure and large surface area, it cannot effectively </w:t>
      </w:r>
      <w:r w:rsidRPr="000B4805">
        <w:rPr>
          <w:rFonts w:ascii="Times New Roman" w:hAnsi="Times New Roman" w:cs="Times New Roman"/>
          <w:bCs/>
          <w:iCs/>
          <w:noProof/>
          <w:color w:val="000000" w:themeColor="text1"/>
          <w:sz w:val="24"/>
          <w:szCs w:val="24"/>
          <w:lang w:val="en-US"/>
        </w:rPr>
        <w:t>catalys</w:t>
      </w:r>
      <w:r w:rsidR="000B4805" w:rsidRPr="000B4805">
        <w:rPr>
          <w:rFonts w:ascii="Times New Roman" w:hAnsi="Times New Roman" w:cs="Times New Roman"/>
          <w:bCs/>
          <w:iCs/>
          <w:noProof/>
          <w:color w:val="000000" w:themeColor="text1"/>
          <w:sz w:val="24"/>
          <w:szCs w:val="24"/>
          <w:lang w:val="en-US"/>
        </w:rPr>
        <w:t>e</w:t>
      </w:r>
      <w:r w:rsidRPr="002B1330">
        <w:rPr>
          <w:rFonts w:ascii="Times New Roman" w:hAnsi="Times New Roman" w:cs="Times New Roman"/>
          <w:bCs/>
          <w:iCs/>
          <w:color w:val="000000" w:themeColor="text1"/>
          <w:sz w:val="24"/>
          <w:szCs w:val="24"/>
          <w:lang w:val="en-US"/>
        </w:rPr>
        <w:t xml:space="preserve"> </w:t>
      </w:r>
      <w:r w:rsidR="00261CFE">
        <w:rPr>
          <w:rFonts w:ascii="Times New Roman" w:hAnsi="Times New Roman" w:cs="Times New Roman"/>
          <w:bCs/>
          <w:iCs/>
          <w:color w:val="000000" w:themeColor="text1"/>
          <w:sz w:val="24"/>
          <w:szCs w:val="24"/>
          <w:lang w:val="en-US"/>
        </w:rPr>
        <w:t xml:space="preserve">the </w:t>
      </w:r>
      <w:r w:rsidRPr="002B1330">
        <w:rPr>
          <w:rFonts w:ascii="Times New Roman" w:hAnsi="Times New Roman" w:cs="Times New Roman"/>
          <w:bCs/>
          <w:iCs/>
          <w:color w:val="000000" w:themeColor="text1"/>
          <w:sz w:val="24"/>
          <w:szCs w:val="24"/>
          <w:lang w:val="en-US"/>
        </w:rPr>
        <w:t xml:space="preserve">chemical reactions because of lack of acidic centers in its structure. For this </w:t>
      </w:r>
      <w:r w:rsidRPr="002B1330">
        <w:rPr>
          <w:rFonts w:ascii="Times New Roman" w:hAnsi="Times New Roman" w:cs="Times New Roman"/>
          <w:bCs/>
          <w:iCs/>
          <w:noProof/>
          <w:color w:val="000000" w:themeColor="text1"/>
          <w:sz w:val="24"/>
          <w:szCs w:val="24"/>
          <w:lang w:val="en-US"/>
        </w:rPr>
        <w:t>reason,</w:t>
      </w:r>
      <w:r w:rsidRPr="002B1330">
        <w:rPr>
          <w:rFonts w:ascii="Times New Roman" w:hAnsi="Times New Roman" w:cs="Times New Roman"/>
          <w:bCs/>
          <w:iCs/>
          <w:color w:val="000000" w:themeColor="text1"/>
          <w:sz w:val="24"/>
          <w:szCs w:val="24"/>
          <w:lang w:val="en-US"/>
        </w:rPr>
        <w:t xml:space="preserve"> strong active acidic centers should be formed in the </w:t>
      </w:r>
      <w:r w:rsidRPr="002B1330">
        <w:rPr>
          <w:rFonts w:ascii="Times New Roman" w:hAnsi="Times New Roman" w:cs="Times New Roman"/>
          <w:bCs/>
          <w:iCs/>
          <w:noProof/>
          <w:color w:val="000000" w:themeColor="text1"/>
          <w:sz w:val="24"/>
          <w:szCs w:val="24"/>
          <w:lang w:val="en-US"/>
        </w:rPr>
        <w:t>crystal structure</w:t>
      </w:r>
      <w:r w:rsidRPr="002B1330">
        <w:rPr>
          <w:rFonts w:ascii="Times New Roman" w:hAnsi="Times New Roman" w:cs="Times New Roman"/>
          <w:bCs/>
          <w:iCs/>
          <w:color w:val="000000" w:themeColor="text1"/>
          <w:sz w:val="24"/>
          <w:szCs w:val="24"/>
          <w:lang w:val="en-US"/>
        </w:rPr>
        <w:t xml:space="preserve"> of it. Alteration of the Si/Al ratio of the mineral does not affect the structure of the catalyst, but it changes the state of the acidic centers which play a very vital role in the catalytic activity. The increase in this ratio also increases the acidity of the catalyst </w:t>
      </w:r>
      <w:r w:rsidRPr="002B1330">
        <w:rPr>
          <w:rFonts w:ascii="Times New Roman" w:hAnsi="Times New Roman" w:cs="Times New Roman"/>
          <w:bCs/>
          <w:iCs/>
          <w:noProof/>
          <w:color w:val="000000" w:themeColor="text1"/>
          <w:sz w:val="24"/>
          <w:szCs w:val="24"/>
          <w:lang w:val="en-US"/>
        </w:rPr>
        <w:t>ensuring</w:t>
      </w:r>
      <w:r w:rsidRPr="002B1330">
        <w:rPr>
          <w:rFonts w:ascii="Times New Roman" w:hAnsi="Times New Roman" w:cs="Times New Roman"/>
          <w:bCs/>
          <w:iCs/>
          <w:color w:val="000000" w:themeColor="text1"/>
          <w:sz w:val="24"/>
          <w:szCs w:val="24"/>
          <w:lang w:val="en-US"/>
        </w:rPr>
        <w:t xml:space="preserve"> a development in the quality of the produced oil. Because aluminum-rich </w:t>
      </w:r>
      <w:r w:rsidRPr="002B1330">
        <w:rPr>
          <w:rFonts w:ascii="Times New Roman" w:hAnsi="Times New Roman" w:cs="Times New Roman"/>
          <w:bCs/>
          <w:iCs/>
          <w:noProof/>
          <w:color w:val="000000" w:themeColor="text1"/>
          <w:sz w:val="24"/>
          <w:szCs w:val="24"/>
          <w:lang w:val="en-US"/>
        </w:rPr>
        <w:t>clinoptilolites</w:t>
      </w:r>
      <w:r w:rsidRPr="002B1330">
        <w:rPr>
          <w:rFonts w:ascii="Times New Roman" w:hAnsi="Times New Roman" w:cs="Times New Roman"/>
          <w:bCs/>
          <w:iCs/>
          <w:color w:val="000000" w:themeColor="text1"/>
          <w:sz w:val="24"/>
          <w:szCs w:val="24"/>
          <w:lang w:val="en-US"/>
        </w:rPr>
        <w:t xml:space="preserve"> are generally vulnerable to the acid and heat due to the weakness of the aluminum zones found in the flat tetrahedral layers </w:t>
      </w:r>
      <w:r w:rsidRPr="002B1330">
        <w:rPr>
          <w:rFonts w:ascii="Times New Roman" w:hAnsi="Times New Roman" w:cs="Times New Roman"/>
          <w:bCs/>
          <w:iCs/>
          <w:color w:val="000000" w:themeColor="text1"/>
          <w:sz w:val="24"/>
          <w:szCs w:val="24"/>
          <w:lang w:val="en-US"/>
        </w:rPr>
        <w:fldChar w:fldCharType="begin"/>
      </w:r>
      <w:r w:rsidRPr="002B1330">
        <w:rPr>
          <w:rFonts w:ascii="Times New Roman" w:hAnsi="Times New Roman" w:cs="Times New Roman"/>
          <w:bCs/>
          <w:iCs/>
          <w:color w:val="000000" w:themeColor="text1"/>
          <w:sz w:val="24"/>
          <w:szCs w:val="24"/>
          <w:lang w:val="en-US"/>
        </w:rPr>
        <w:instrText xml:space="preserve"> ADDIN EN.CITE &lt;EndNote&gt;&lt;Cite&gt;&lt;Author&gt;Fan&lt;/Author&gt;&lt;Year&gt;2006&lt;/Year&gt;&lt;RecNum&gt;4242&lt;/RecNum&gt;&lt;DisplayText&gt;(Beyer 2002, Fan, Bao et al. 2006)&lt;/DisplayText&gt;&lt;record&gt;&lt;rec-number&gt;4242&lt;/rec-number&gt;&lt;foreign-keys&gt;&lt;key app="EN" db-id="50wxdpzd9vd5r7e9t5b595djrfpttrxw9avp" timestamp="1515498537"&gt;4242&lt;/key&gt;&lt;/foreign-keys&gt;&lt;ref-type name="Journal Article"&gt;17&lt;/ref-type&gt;&lt;contributors&gt;&lt;authors&gt;&lt;author&gt;Fan, Yu&lt;/author&gt;&lt;author&gt;Bao, Xiaojun&lt;/author&gt;&lt;author&gt;Lin, Xiuying&lt;/author&gt;&lt;author&gt;Shi, Gang&lt;/author&gt;&lt;author&gt;Liu, Haiyan&lt;/author&gt;&lt;/authors&gt;&lt;/contributors&gt;&lt;titles&gt;&lt;title&gt;Acidity adjustment of HZSM-5 zeolites by dealumination and realumination with steaming and citric acid treatments&lt;/title&gt;&lt;secondary-title&gt;The Journal of Physical Chemistry B&lt;/secondary-title&gt;&lt;/titles&gt;&lt;periodical&gt;&lt;full-title&gt;The Journal of Physical Chemistry B&lt;/full-title&gt;&lt;/periodical&gt;&lt;pages&gt;15411-15416&lt;/pages&gt;&lt;volume&gt;110&lt;/volume&gt;&lt;number&gt;31&lt;/number&gt;&lt;dates&gt;&lt;year&gt;2006&lt;/year&gt;&lt;/dates&gt;&lt;isbn&gt;1520-6106&lt;/isbn&gt;&lt;urls&gt;&lt;/urls&gt;&lt;/record&gt;&lt;/Cite&gt;&lt;Cite&gt;&lt;Author&gt;Beyer&lt;/Author&gt;&lt;Year&gt;2002&lt;/Year&gt;&lt;RecNum&gt;4325&lt;/RecNum&gt;&lt;record&gt;&lt;rec-number&gt;4325&lt;/rec-number&gt;&lt;foreign-keys&gt;&lt;key app="EN" db-id="50wxdpzd9vd5r7e9t5b595djrfpttrxw9avp" timestamp="1517840215"&gt;4325&lt;/key&gt;&lt;/foreign-keys&gt;&lt;ref-type name="Book Section"&gt;5&lt;/ref-type&gt;&lt;contributors&gt;&lt;authors&gt;&lt;author&gt;Beyer, Hermann K&lt;/author&gt;&lt;/authors&gt;&lt;/contributors&gt;&lt;titles&gt;&lt;title&gt;Dealumination techniques for zeolites&lt;/title&gt;&lt;secondary-title&gt;Post-Synthesis Modification I&lt;/secondary-title&gt;&lt;/titles&gt;&lt;pages&gt;203-255&lt;/pages&gt;&lt;dates&gt;&lt;year&gt;2002&lt;/year&gt;&lt;/dates&gt;&lt;publisher&gt;Springer&lt;/publisher&gt;&lt;urls&gt;&lt;/urls&gt;&lt;/record&gt;&lt;/Cite&gt;&lt;/EndNote&gt;</w:instrText>
      </w:r>
      <w:r w:rsidRPr="002B1330">
        <w:rPr>
          <w:rFonts w:ascii="Times New Roman" w:hAnsi="Times New Roman" w:cs="Times New Roman"/>
          <w:bCs/>
          <w:iCs/>
          <w:color w:val="000000" w:themeColor="text1"/>
          <w:sz w:val="24"/>
          <w:szCs w:val="24"/>
          <w:lang w:val="en-US"/>
        </w:rPr>
        <w:fldChar w:fldCharType="separate"/>
      </w:r>
      <w:r w:rsidRPr="002B1330">
        <w:rPr>
          <w:rFonts w:ascii="Times New Roman" w:hAnsi="Times New Roman" w:cs="Times New Roman"/>
          <w:bCs/>
          <w:iCs/>
          <w:noProof/>
          <w:color w:val="000000" w:themeColor="text1"/>
          <w:sz w:val="24"/>
          <w:szCs w:val="24"/>
          <w:lang w:val="en-US"/>
        </w:rPr>
        <w:t>(</w:t>
      </w:r>
      <w:r w:rsidR="00D13A98">
        <w:rPr>
          <w:rFonts w:ascii="Times New Roman" w:hAnsi="Times New Roman" w:cs="Times New Roman"/>
          <w:bCs/>
          <w:iCs/>
          <w:noProof/>
          <w:color w:val="000000" w:themeColor="text1"/>
          <w:sz w:val="24"/>
          <w:szCs w:val="24"/>
          <w:lang w:val="en-US"/>
        </w:rPr>
        <w:t>Beyer</w:t>
      </w:r>
      <w:r w:rsidR="001254BC" w:rsidRPr="001254BC">
        <w:rPr>
          <w:rFonts w:ascii="Times New Roman" w:hAnsi="Times New Roman" w:cs="Times New Roman"/>
          <w:bCs/>
          <w:iCs/>
          <w:noProof/>
          <w:color w:val="000000" w:themeColor="text1"/>
          <w:sz w:val="24"/>
          <w:szCs w:val="24"/>
          <w:lang w:val="en-US"/>
        </w:rPr>
        <w:t xml:space="preserve"> </w:t>
      </w:r>
      <w:r w:rsidRPr="002B1330">
        <w:rPr>
          <w:rFonts w:ascii="Times New Roman" w:hAnsi="Times New Roman" w:cs="Times New Roman"/>
          <w:bCs/>
          <w:iCs/>
          <w:noProof/>
          <w:color w:val="000000" w:themeColor="text1"/>
          <w:sz w:val="24"/>
          <w:szCs w:val="24"/>
          <w:lang w:val="en-US"/>
        </w:rPr>
        <w:t>2002, Fan et al. 2006)</w:t>
      </w:r>
      <w:r w:rsidRPr="002B1330">
        <w:rPr>
          <w:rFonts w:ascii="Times New Roman" w:hAnsi="Times New Roman" w:cs="Times New Roman"/>
          <w:bCs/>
          <w:iCs/>
          <w:color w:val="000000" w:themeColor="text1"/>
          <w:sz w:val="24"/>
          <w:szCs w:val="24"/>
          <w:lang w:val="en-US"/>
        </w:rPr>
        <w:fldChar w:fldCharType="end"/>
      </w:r>
      <w:r w:rsidR="002B1330">
        <w:rPr>
          <w:rFonts w:ascii="Times New Roman" w:hAnsi="Times New Roman" w:cs="Times New Roman"/>
          <w:bCs/>
          <w:iCs/>
          <w:color w:val="000000" w:themeColor="text1"/>
          <w:sz w:val="24"/>
          <w:szCs w:val="24"/>
          <w:lang w:val="en-US"/>
        </w:rPr>
        <w:t xml:space="preserve">. </w:t>
      </w:r>
    </w:p>
    <w:p w:rsidR="002B1330" w:rsidRDefault="002B1330" w:rsidP="0048145D">
      <w:pPr>
        <w:spacing w:after="0" w:line="480" w:lineRule="auto"/>
        <w:jc w:val="both"/>
        <w:rPr>
          <w:rFonts w:ascii="Times New Roman" w:hAnsi="Times New Roman" w:cs="Times New Roman"/>
          <w:bCs/>
          <w:iCs/>
          <w:color w:val="000000" w:themeColor="text1"/>
          <w:sz w:val="24"/>
          <w:szCs w:val="24"/>
          <w:lang w:val="en-US"/>
        </w:rPr>
      </w:pPr>
    </w:p>
    <w:p w:rsidR="0048145D" w:rsidRPr="002B1330" w:rsidRDefault="0048145D" w:rsidP="0048145D">
      <w:pPr>
        <w:spacing w:after="0" w:line="480" w:lineRule="auto"/>
        <w:jc w:val="both"/>
        <w:rPr>
          <w:rFonts w:ascii="Times New Roman" w:hAnsi="Times New Roman" w:cs="Times New Roman"/>
          <w:bCs/>
          <w:iCs/>
          <w:color w:val="000000" w:themeColor="text1"/>
          <w:sz w:val="24"/>
          <w:szCs w:val="24"/>
          <w:lang w:val="en-US"/>
        </w:rPr>
      </w:pPr>
      <w:r w:rsidRPr="002B1330">
        <w:rPr>
          <w:rFonts w:ascii="Times New Roman" w:hAnsi="Times New Roman" w:cs="Times New Roman"/>
          <w:bCs/>
          <w:iCs/>
          <w:color w:val="000000" w:themeColor="text1"/>
          <w:sz w:val="24"/>
          <w:szCs w:val="24"/>
          <w:lang w:val="en-US"/>
        </w:rPr>
        <w:t xml:space="preserve">The Lewis and Brönsted acid sites of the clinoptilolite catalyst are important factors for determining the activity and product selectivity of it. The vast majority of reaction products are identified by the carbonium ion chemistry (e.g., isomerization, chain/beta-cleavage, H-transfer, oligomerization, alkylation) affected by the strength, distribution, and density of these acid sites. The Lewis acid sites serve to separate the hydride (H-), while the Brönsted acid sites </w:t>
      </w:r>
      <w:r w:rsidRPr="002B1330">
        <w:rPr>
          <w:rFonts w:ascii="Times New Roman" w:hAnsi="Times New Roman" w:cs="Times New Roman"/>
          <w:bCs/>
          <w:iCs/>
          <w:noProof/>
          <w:color w:val="000000" w:themeColor="text1"/>
          <w:sz w:val="24"/>
          <w:szCs w:val="24"/>
          <w:lang w:val="en-US"/>
        </w:rPr>
        <w:t>perform</w:t>
      </w:r>
      <w:r w:rsidRPr="002B1330">
        <w:rPr>
          <w:rFonts w:ascii="Times New Roman" w:hAnsi="Times New Roman" w:cs="Times New Roman"/>
          <w:bCs/>
          <w:iCs/>
          <w:color w:val="000000" w:themeColor="text1"/>
          <w:sz w:val="24"/>
          <w:szCs w:val="24"/>
          <w:lang w:val="en-US"/>
        </w:rPr>
        <w:t xml:space="preserve"> the role of proton (H+) addition. These acidic sites are also formed with Al species present in the catalysts containing silica and alumina. For this reason, Al content of each unit cell or Si/Al</w:t>
      </w:r>
      <w:r w:rsidR="00261CFE">
        <w:rPr>
          <w:rFonts w:ascii="Times New Roman" w:hAnsi="Times New Roman" w:cs="Times New Roman"/>
          <w:bCs/>
          <w:iCs/>
          <w:color w:val="000000" w:themeColor="text1"/>
          <w:sz w:val="24"/>
          <w:szCs w:val="24"/>
          <w:lang w:val="en-US"/>
        </w:rPr>
        <w:t xml:space="preserve"> ratio</w:t>
      </w:r>
      <w:r w:rsidRPr="002B1330">
        <w:rPr>
          <w:rFonts w:ascii="Times New Roman" w:hAnsi="Times New Roman" w:cs="Times New Roman"/>
          <w:bCs/>
          <w:iCs/>
          <w:color w:val="000000" w:themeColor="text1"/>
          <w:sz w:val="24"/>
          <w:szCs w:val="24"/>
          <w:lang w:val="en-US"/>
        </w:rPr>
        <w:t xml:space="preserve"> of the catalyst is highly related to the density of the acidic centers, which also have a </w:t>
      </w:r>
      <w:r w:rsidR="00261CFE">
        <w:rPr>
          <w:rFonts w:ascii="Times New Roman" w:hAnsi="Times New Roman" w:cs="Times New Roman"/>
          <w:bCs/>
          <w:iCs/>
          <w:color w:val="000000" w:themeColor="text1"/>
          <w:sz w:val="24"/>
          <w:szCs w:val="24"/>
          <w:lang w:val="en-US"/>
        </w:rPr>
        <w:t>vital</w:t>
      </w:r>
      <w:r w:rsidRPr="002B1330">
        <w:rPr>
          <w:rFonts w:ascii="Times New Roman" w:hAnsi="Times New Roman" w:cs="Times New Roman"/>
          <w:bCs/>
          <w:iCs/>
          <w:color w:val="000000" w:themeColor="text1"/>
          <w:sz w:val="24"/>
          <w:szCs w:val="24"/>
          <w:lang w:val="en-US"/>
        </w:rPr>
        <w:t xml:space="preserve"> effect on cracking reactions </w:t>
      </w:r>
      <w:r w:rsidRPr="002B1330">
        <w:rPr>
          <w:rFonts w:ascii="Times New Roman" w:hAnsi="Times New Roman" w:cs="Times New Roman"/>
          <w:bCs/>
          <w:iCs/>
          <w:color w:val="000000" w:themeColor="text1"/>
          <w:sz w:val="24"/>
          <w:szCs w:val="24"/>
          <w:lang w:val="en-US"/>
        </w:rPr>
        <w:fldChar w:fldCharType="begin"/>
      </w:r>
      <w:r w:rsidRPr="002B1330">
        <w:rPr>
          <w:rFonts w:ascii="Times New Roman" w:hAnsi="Times New Roman" w:cs="Times New Roman"/>
          <w:bCs/>
          <w:iCs/>
          <w:color w:val="000000" w:themeColor="text1"/>
          <w:sz w:val="24"/>
          <w:szCs w:val="24"/>
          <w:lang w:val="en-US"/>
        </w:rPr>
        <w:instrText xml:space="preserve"> ADDIN EN.CITE &lt;EndNote&gt;&lt;Cite&gt;&lt;Author&gt;Aguado&lt;/Author&gt;&lt;Year&gt;2006&lt;/Year&gt;&lt;RecNum&gt;4323&lt;/RecNum&gt;&lt;DisplayText&gt;(Aguado, Serrano et al. 2006)&lt;/DisplayText&gt;&lt;record&gt;&lt;rec-number&gt;4323&lt;/rec-number&gt;&lt;foreign-keys&gt;&lt;key app="EN" db-id="50wxdpzd9vd5r7e9t5b595djrfpttrxw9avp" timestamp="1517840056"&gt;4323&lt;/key&gt;&lt;/foreign-keys&gt;&lt;ref-type name="Journal Article"&gt;17&lt;/ref-type&gt;&lt;contributors&gt;&lt;authors&gt;&lt;author&gt;Aguado, J&lt;/author&gt;&lt;author&gt;Serrano, DP&lt;/author&gt;&lt;author&gt;Escola, JM&lt;/author&gt;&lt;/authors&gt;&lt;/contributors&gt;&lt;titles&gt;&lt;title&gt;Catalytic upgrading of plastic wastes&lt;/title&gt;&lt;secondary-title&gt;Feedstock Recycling and Pyrolysis of Waste Plastics: Converting Waste Plastics into Diesel and Other Fuels&lt;/secondary-title&gt;&lt;/titles&gt;&lt;periodical&gt;&lt;full-title&gt;Feedstock Recycling and Pyrolysis of Waste Plastics: Converting Waste Plastics into Diesel and Other Fuels&lt;/full-title&gt;&lt;/periodical&gt;&lt;pages&gt;73-110&lt;/pages&gt;&lt;dates&gt;&lt;year&gt;2006&lt;/year&gt;&lt;/dates&gt;&lt;isbn&gt;0470021543&lt;/isbn&gt;&lt;urls&gt;&lt;/urls&gt;&lt;/record&gt;&lt;/Cite&gt;&lt;/EndNote&gt;</w:instrText>
      </w:r>
      <w:r w:rsidRPr="002B1330">
        <w:rPr>
          <w:rFonts w:ascii="Times New Roman" w:hAnsi="Times New Roman" w:cs="Times New Roman"/>
          <w:bCs/>
          <w:iCs/>
          <w:color w:val="000000" w:themeColor="text1"/>
          <w:sz w:val="24"/>
          <w:szCs w:val="24"/>
          <w:lang w:val="en-US"/>
        </w:rPr>
        <w:fldChar w:fldCharType="separate"/>
      </w:r>
      <w:r w:rsidRPr="002B1330">
        <w:rPr>
          <w:rFonts w:ascii="Times New Roman" w:hAnsi="Times New Roman" w:cs="Times New Roman"/>
          <w:bCs/>
          <w:iCs/>
          <w:noProof/>
          <w:color w:val="000000" w:themeColor="text1"/>
          <w:sz w:val="24"/>
          <w:szCs w:val="24"/>
          <w:lang w:val="en-US"/>
        </w:rPr>
        <w:t>(Aguado et al. 2006)</w:t>
      </w:r>
      <w:r w:rsidRPr="002B1330">
        <w:rPr>
          <w:rFonts w:ascii="Times New Roman" w:hAnsi="Times New Roman" w:cs="Times New Roman"/>
          <w:bCs/>
          <w:iCs/>
          <w:color w:val="000000" w:themeColor="text1"/>
          <w:sz w:val="24"/>
          <w:szCs w:val="24"/>
          <w:lang w:val="en-US"/>
        </w:rPr>
        <w:fldChar w:fldCharType="end"/>
      </w:r>
      <w:r w:rsidRPr="002B1330">
        <w:rPr>
          <w:rFonts w:ascii="Times New Roman" w:hAnsi="Times New Roman" w:cs="Times New Roman"/>
          <w:bCs/>
          <w:iCs/>
          <w:color w:val="000000" w:themeColor="text1"/>
          <w:sz w:val="24"/>
          <w:szCs w:val="24"/>
          <w:lang w:val="en-US"/>
        </w:rPr>
        <w:t>.</w:t>
      </w:r>
    </w:p>
    <w:p w:rsidR="0048145D" w:rsidRPr="002B1330" w:rsidRDefault="0048145D" w:rsidP="0048145D">
      <w:pPr>
        <w:spacing w:after="0" w:line="480" w:lineRule="auto"/>
        <w:jc w:val="both"/>
        <w:rPr>
          <w:rFonts w:ascii="Times New Roman" w:hAnsi="Times New Roman" w:cs="Times New Roman"/>
          <w:bCs/>
          <w:iCs/>
          <w:color w:val="000000" w:themeColor="text1"/>
          <w:sz w:val="24"/>
          <w:szCs w:val="24"/>
          <w:lang w:val="en-US"/>
        </w:rPr>
      </w:pPr>
    </w:p>
    <w:p w:rsidR="0048145D" w:rsidRDefault="0048145D" w:rsidP="0048145D">
      <w:pPr>
        <w:spacing w:after="0" w:line="480" w:lineRule="auto"/>
        <w:jc w:val="both"/>
        <w:rPr>
          <w:rFonts w:ascii="Times New Roman" w:hAnsi="Times New Roman" w:cs="Times New Roman"/>
          <w:bCs/>
          <w:iCs/>
          <w:color w:val="000000" w:themeColor="text1"/>
          <w:sz w:val="24"/>
          <w:szCs w:val="24"/>
          <w:lang w:val="en-US"/>
        </w:rPr>
      </w:pPr>
      <w:r w:rsidRPr="002B1330">
        <w:rPr>
          <w:rFonts w:ascii="Times New Roman" w:hAnsi="Times New Roman" w:cs="Times New Roman"/>
          <w:bCs/>
          <w:iCs/>
          <w:color w:val="000000" w:themeColor="text1"/>
          <w:sz w:val="24"/>
          <w:szCs w:val="24"/>
          <w:lang w:val="en-US"/>
        </w:rPr>
        <w:t xml:space="preserve">The meerschaum catalyst contained a </w:t>
      </w:r>
      <w:r w:rsidRPr="002B1330">
        <w:rPr>
          <w:rFonts w:ascii="Times New Roman" w:hAnsi="Times New Roman" w:cs="Times New Roman"/>
          <w:bCs/>
          <w:iCs/>
          <w:noProof/>
          <w:color w:val="000000" w:themeColor="text1"/>
          <w:sz w:val="24"/>
          <w:szCs w:val="24"/>
          <w:lang w:val="en-US"/>
        </w:rPr>
        <w:t>fewer</w:t>
      </w:r>
      <w:r w:rsidRPr="002B1330">
        <w:rPr>
          <w:rFonts w:ascii="Times New Roman" w:hAnsi="Times New Roman" w:cs="Times New Roman"/>
          <w:bCs/>
          <w:iCs/>
          <w:color w:val="000000" w:themeColor="text1"/>
          <w:sz w:val="24"/>
          <w:szCs w:val="24"/>
          <w:lang w:val="en-US"/>
        </w:rPr>
        <w:t xml:space="preserve"> variety of compounds than those of </w:t>
      </w:r>
      <w:r w:rsidRPr="002B1330">
        <w:rPr>
          <w:rFonts w:ascii="Times New Roman" w:hAnsi="Times New Roman" w:cs="Times New Roman"/>
          <w:bCs/>
          <w:iCs/>
          <w:noProof/>
          <w:color w:val="000000" w:themeColor="text1"/>
          <w:sz w:val="24"/>
          <w:szCs w:val="24"/>
          <w:lang w:val="en-US"/>
        </w:rPr>
        <w:t>clinoptilolite</w:t>
      </w:r>
      <w:r w:rsidRPr="002B1330">
        <w:rPr>
          <w:rFonts w:ascii="Times New Roman" w:hAnsi="Times New Roman" w:cs="Times New Roman"/>
          <w:bCs/>
          <w:iCs/>
          <w:color w:val="000000" w:themeColor="text1"/>
          <w:sz w:val="24"/>
          <w:szCs w:val="24"/>
          <w:lang w:val="en-US"/>
        </w:rPr>
        <w:t xml:space="preserve"> in its raw form. The most abundant compound in the pre-activated structure was SiO</w:t>
      </w:r>
      <w:r w:rsidRPr="002B1330">
        <w:rPr>
          <w:rFonts w:ascii="Times New Roman" w:hAnsi="Times New Roman" w:cs="Times New Roman"/>
          <w:bCs/>
          <w:iCs/>
          <w:color w:val="000000" w:themeColor="text1"/>
          <w:sz w:val="24"/>
          <w:szCs w:val="24"/>
          <w:vertAlign w:val="subscript"/>
          <w:lang w:val="en-US"/>
        </w:rPr>
        <w:t>2</w:t>
      </w:r>
      <w:r w:rsidRPr="002B1330">
        <w:rPr>
          <w:rFonts w:ascii="Times New Roman" w:hAnsi="Times New Roman" w:cs="Times New Roman"/>
          <w:bCs/>
          <w:iCs/>
          <w:color w:val="000000" w:themeColor="text1"/>
          <w:sz w:val="24"/>
          <w:szCs w:val="24"/>
          <w:lang w:val="en-US"/>
        </w:rPr>
        <w:t xml:space="preserve"> with a percentage of 66.63. </w:t>
      </w:r>
      <w:r w:rsidRPr="002B1330">
        <w:rPr>
          <w:rFonts w:ascii="Times New Roman" w:hAnsi="Times New Roman" w:cs="Times New Roman"/>
          <w:bCs/>
          <w:iCs/>
          <w:noProof/>
          <w:color w:val="000000" w:themeColor="text1"/>
          <w:sz w:val="24"/>
          <w:szCs w:val="24"/>
          <w:lang w:val="en-US"/>
        </w:rPr>
        <w:t>With</w:t>
      </w:r>
      <w:r w:rsidRPr="002B1330">
        <w:rPr>
          <w:rFonts w:ascii="Times New Roman" w:hAnsi="Times New Roman" w:cs="Times New Roman"/>
          <w:bCs/>
          <w:iCs/>
          <w:color w:val="000000" w:themeColor="text1"/>
          <w:sz w:val="24"/>
          <w:szCs w:val="24"/>
          <w:lang w:val="en-US"/>
        </w:rPr>
        <w:t xml:space="preserve"> the activation process, most of the compounds in the composition were removed and a catalyst with 98.75% SiO</w:t>
      </w:r>
      <w:r w:rsidRPr="002B1330">
        <w:rPr>
          <w:rFonts w:ascii="Times New Roman" w:hAnsi="Times New Roman" w:cs="Times New Roman"/>
          <w:bCs/>
          <w:iCs/>
          <w:color w:val="000000" w:themeColor="text1"/>
          <w:sz w:val="24"/>
          <w:szCs w:val="24"/>
          <w:vertAlign w:val="subscript"/>
          <w:lang w:val="en-US"/>
        </w:rPr>
        <w:t>2</w:t>
      </w:r>
      <w:r w:rsidRPr="002B1330">
        <w:rPr>
          <w:rFonts w:ascii="Times New Roman" w:hAnsi="Times New Roman" w:cs="Times New Roman"/>
          <w:bCs/>
          <w:iCs/>
          <w:color w:val="000000" w:themeColor="text1"/>
          <w:sz w:val="24"/>
          <w:szCs w:val="24"/>
          <w:lang w:val="en-US"/>
        </w:rPr>
        <w:t xml:space="preserve"> was obtained. In particular, the MgO compound, which has an important role in </w:t>
      </w:r>
      <w:r w:rsidR="00156402">
        <w:rPr>
          <w:rFonts w:ascii="Times New Roman" w:hAnsi="Times New Roman" w:cs="Times New Roman"/>
          <w:bCs/>
          <w:iCs/>
          <w:color w:val="000000" w:themeColor="text1"/>
          <w:sz w:val="24"/>
          <w:szCs w:val="24"/>
          <w:lang w:val="en-US"/>
        </w:rPr>
        <w:t xml:space="preserve">forming </w:t>
      </w:r>
      <w:r w:rsidRPr="002B1330">
        <w:rPr>
          <w:rFonts w:ascii="Times New Roman" w:hAnsi="Times New Roman" w:cs="Times New Roman"/>
          <w:bCs/>
          <w:iCs/>
          <w:color w:val="000000" w:themeColor="text1"/>
          <w:sz w:val="24"/>
          <w:szCs w:val="24"/>
          <w:lang w:val="en-US"/>
        </w:rPr>
        <w:t>the fibrous structure of meerschaum, has a very low percentage of 0.66 with a decrease of 97.86% after the activation process. Thus, a catalyst with increased acidity and a higher catalytic activity was obtained.</w:t>
      </w:r>
    </w:p>
    <w:p w:rsidR="002B1330" w:rsidRPr="002B1330" w:rsidRDefault="002B1330" w:rsidP="0048145D">
      <w:pPr>
        <w:spacing w:after="0" w:line="480" w:lineRule="auto"/>
        <w:jc w:val="both"/>
        <w:rPr>
          <w:rFonts w:ascii="Times New Roman" w:hAnsi="Times New Roman" w:cs="Times New Roman"/>
          <w:bCs/>
          <w:iCs/>
          <w:color w:val="000000" w:themeColor="text1"/>
          <w:sz w:val="24"/>
          <w:szCs w:val="24"/>
          <w:lang w:val="en-US"/>
        </w:rPr>
      </w:pPr>
    </w:p>
    <w:p w:rsidR="0048145D" w:rsidRPr="008E112F" w:rsidRDefault="0048145D" w:rsidP="0048145D">
      <w:pPr>
        <w:spacing w:after="0" w:line="480" w:lineRule="auto"/>
        <w:jc w:val="both"/>
        <w:rPr>
          <w:rFonts w:ascii="Times New Roman" w:hAnsi="Times New Roman" w:cs="Times New Roman"/>
          <w:b/>
          <w:bCs/>
          <w:i/>
          <w:iCs/>
          <w:color w:val="000000" w:themeColor="text1"/>
          <w:sz w:val="24"/>
          <w:szCs w:val="24"/>
          <w:lang w:val="en-US"/>
        </w:rPr>
      </w:pPr>
      <w:r w:rsidRPr="008E112F">
        <w:rPr>
          <w:rFonts w:ascii="Times New Roman" w:hAnsi="Times New Roman" w:cs="Times New Roman"/>
          <w:b/>
          <w:bCs/>
          <w:i/>
          <w:iCs/>
          <w:color w:val="000000" w:themeColor="text1"/>
          <w:sz w:val="24"/>
          <w:szCs w:val="24"/>
          <w:lang w:val="en-US"/>
        </w:rPr>
        <w:t>SEM-EDX Analysis Results of Catalysts</w:t>
      </w:r>
    </w:p>
    <w:p w:rsidR="0048145D" w:rsidRPr="002B1330" w:rsidRDefault="0048145D" w:rsidP="0048145D">
      <w:pPr>
        <w:spacing w:after="0" w:line="480" w:lineRule="auto"/>
        <w:jc w:val="both"/>
        <w:rPr>
          <w:rFonts w:ascii="Times New Roman" w:hAnsi="Times New Roman" w:cs="Times New Roman"/>
          <w:bCs/>
          <w:iCs/>
          <w:sz w:val="24"/>
          <w:szCs w:val="24"/>
          <w:lang w:val="en-US"/>
        </w:rPr>
      </w:pPr>
      <w:r w:rsidRPr="002B1330">
        <w:rPr>
          <w:rFonts w:ascii="Times New Roman" w:hAnsi="Times New Roman" w:cs="Times New Roman"/>
          <w:bCs/>
          <w:iCs/>
          <w:sz w:val="24"/>
          <w:szCs w:val="24"/>
          <w:lang w:val="en-US"/>
        </w:rPr>
        <w:t xml:space="preserve">Figs. 2 and 3 show the SEM micrographs and EDX spectrum </w:t>
      </w:r>
      <w:r w:rsidR="00156402">
        <w:rPr>
          <w:rFonts w:ascii="Times New Roman" w:hAnsi="Times New Roman" w:cs="Times New Roman"/>
          <w:bCs/>
          <w:iCs/>
          <w:sz w:val="24"/>
          <w:szCs w:val="24"/>
          <w:lang w:val="en-US"/>
        </w:rPr>
        <w:t>indicating</w:t>
      </w:r>
      <w:r w:rsidRPr="002B1330">
        <w:rPr>
          <w:rFonts w:ascii="Times New Roman" w:hAnsi="Times New Roman" w:cs="Times New Roman"/>
          <w:bCs/>
          <w:iCs/>
          <w:sz w:val="24"/>
          <w:szCs w:val="24"/>
          <w:lang w:val="en-US"/>
        </w:rPr>
        <w:t xml:space="preserve"> the changes of </w:t>
      </w:r>
      <w:r w:rsidRPr="002B1330">
        <w:rPr>
          <w:rFonts w:ascii="Times New Roman" w:hAnsi="Times New Roman" w:cs="Times New Roman"/>
          <w:bCs/>
          <w:iCs/>
          <w:noProof/>
          <w:sz w:val="24"/>
          <w:szCs w:val="24"/>
          <w:lang w:val="en-US"/>
        </w:rPr>
        <w:t>clinoptilolite</w:t>
      </w:r>
      <w:r w:rsidRPr="002B1330">
        <w:rPr>
          <w:rFonts w:ascii="Times New Roman" w:hAnsi="Times New Roman" w:cs="Times New Roman"/>
          <w:bCs/>
          <w:iCs/>
          <w:sz w:val="24"/>
          <w:szCs w:val="24"/>
          <w:lang w:val="en-US"/>
        </w:rPr>
        <w:t xml:space="preserve"> and meerschaum before and after activation, respectively. The reason for the appearance of the gold element in the spectra was due to the gold plating process to get better results during analyzes. It was easily understood that the elements with the exception of Si, Al, O, </w:t>
      </w:r>
      <w:r w:rsidRPr="002B1330">
        <w:rPr>
          <w:rFonts w:ascii="Times New Roman" w:hAnsi="Times New Roman" w:cs="Times New Roman"/>
          <w:bCs/>
          <w:iCs/>
          <w:noProof/>
          <w:sz w:val="24"/>
          <w:szCs w:val="24"/>
          <w:lang w:val="en-US"/>
        </w:rPr>
        <w:t>and</w:t>
      </w:r>
      <w:r w:rsidRPr="002B1330">
        <w:rPr>
          <w:rFonts w:ascii="Times New Roman" w:hAnsi="Times New Roman" w:cs="Times New Roman"/>
          <w:bCs/>
          <w:iCs/>
          <w:sz w:val="24"/>
          <w:szCs w:val="24"/>
          <w:lang w:val="en-US"/>
        </w:rPr>
        <w:t xml:space="preserve"> C were removed owing to the activation process.</w:t>
      </w:r>
    </w:p>
    <w:p w:rsidR="0048145D" w:rsidRPr="002B1330" w:rsidRDefault="0048145D" w:rsidP="0048145D">
      <w:pPr>
        <w:spacing w:after="0" w:line="480" w:lineRule="auto"/>
        <w:jc w:val="both"/>
        <w:rPr>
          <w:rFonts w:ascii="Times New Roman" w:hAnsi="Times New Roman" w:cs="Times New Roman"/>
          <w:bCs/>
          <w:iCs/>
          <w:sz w:val="24"/>
          <w:szCs w:val="24"/>
          <w:lang w:val="en-US"/>
        </w:rPr>
      </w:pPr>
    </w:p>
    <w:p w:rsidR="0048145D" w:rsidRPr="002B1330" w:rsidRDefault="0048145D" w:rsidP="0048145D">
      <w:pPr>
        <w:spacing w:after="0" w:line="480" w:lineRule="auto"/>
        <w:jc w:val="both"/>
        <w:rPr>
          <w:rFonts w:ascii="Times New Roman" w:hAnsi="Times New Roman" w:cs="Times New Roman"/>
          <w:bCs/>
          <w:iCs/>
          <w:sz w:val="24"/>
          <w:szCs w:val="24"/>
          <w:lang w:val="en-US"/>
        </w:rPr>
      </w:pPr>
      <w:r w:rsidRPr="002B1330">
        <w:rPr>
          <w:rFonts w:ascii="Times New Roman" w:hAnsi="Times New Roman" w:cs="Times New Roman"/>
          <w:bCs/>
          <w:iCs/>
          <w:sz w:val="24"/>
          <w:szCs w:val="24"/>
          <w:lang w:val="en-US"/>
        </w:rPr>
        <w:t xml:space="preserve">In molecular sieve catalysts such as </w:t>
      </w:r>
      <w:r w:rsidRPr="002B1330">
        <w:rPr>
          <w:rFonts w:ascii="Times New Roman" w:hAnsi="Times New Roman" w:cs="Times New Roman"/>
          <w:bCs/>
          <w:iCs/>
          <w:noProof/>
          <w:sz w:val="24"/>
          <w:szCs w:val="24"/>
          <w:lang w:val="en-US"/>
        </w:rPr>
        <w:t>clinoptilolite</w:t>
      </w:r>
      <w:r w:rsidRPr="002B1330">
        <w:rPr>
          <w:rFonts w:ascii="Times New Roman" w:hAnsi="Times New Roman" w:cs="Times New Roman"/>
          <w:bCs/>
          <w:iCs/>
          <w:sz w:val="24"/>
          <w:szCs w:val="24"/>
          <w:lang w:val="en-US"/>
        </w:rPr>
        <w:t>, the shape selectivity characteristic controls the diffusion and cracking reactions of the vapors formed dur</w:t>
      </w:r>
      <w:r w:rsidR="00156402">
        <w:rPr>
          <w:rFonts w:ascii="Times New Roman" w:hAnsi="Times New Roman" w:cs="Times New Roman"/>
          <w:bCs/>
          <w:iCs/>
          <w:sz w:val="24"/>
          <w:szCs w:val="24"/>
          <w:lang w:val="en-US"/>
        </w:rPr>
        <w:t xml:space="preserve">ing pyrolysis into the catalyst. </w:t>
      </w:r>
      <w:r w:rsidRPr="002B1330">
        <w:rPr>
          <w:rFonts w:ascii="Times New Roman" w:hAnsi="Times New Roman" w:cs="Times New Roman"/>
          <w:bCs/>
          <w:iCs/>
          <w:sz w:val="24"/>
          <w:szCs w:val="24"/>
          <w:lang w:val="en-US"/>
        </w:rPr>
        <w:t xml:space="preserve">Therefore, it is necessary to increase the catalytic activity by opening the pores of the raw </w:t>
      </w:r>
      <w:r w:rsidRPr="002B1330">
        <w:rPr>
          <w:rFonts w:ascii="Times New Roman" w:hAnsi="Times New Roman" w:cs="Times New Roman"/>
          <w:bCs/>
          <w:iCs/>
          <w:noProof/>
          <w:sz w:val="24"/>
          <w:szCs w:val="24"/>
          <w:lang w:val="en-US"/>
        </w:rPr>
        <w:t>clinoptilolite</w:t>
      </w:r>
      <w:r w:rsidRPr="002B1330">
        <w:rPr>
          <w:rFonts w:ascii="Times New Roman" w:hAnsi="Times New Roman" w:cs="Times New Roman"/>
          <w:bCs/>
          <w:iCs/>
          <w:sz w:val="24"/>
          <w:szCs w:val="24"/>
          <w:lang w:val="en-US"/>
        </w:rPr>
        <w:t xml:space="preserve">. As can be seen from the Figure 2, the </w:t>
      </w:r>
      <w:r w:rsidRPr="002B1330">
        <w:rPr>
          <w:rFonts w:ascii="Times New Roman" w:hAnsi="Times New Roman" w:cs="Times New Roman"/>
          <w:bCs/>
          <w:iCs/>
          <w:noProof/>
          <w:sz w:val="24"/>
          <w:szCs w:val="24"/>
          <w:lang w:val="en-US"/>
        </w:rPr>
        <w:t>clinoptilolite</w:t>
      </w:r>
      <w:r w:rsidRPr="002B1330">
        <w:rPr>
          <w:rFonts w:ascii="Times New Roman" w:hAnsi="Times New Roman" w:cs="Times New Roman"/>
          <w:bCs/>
          <w:iCs/>
          <w:sz w:val="24"/>
          <w:szCs w:val="24"/>
          <w:lang w:val="en-US"/>
        </w:rPr>
        <w:t xml:space="preserve"> lost its intense regions in the </w:t>
      </w:r>
      <w:r w:rsidRPr="002B1330">
        <w:rPr>
          <w:rFonts w:ascii="Times New Roman" w:hAnsi="Times New Roman" w:cs="Times New Roman"/>
          <w:bCs/>
          <w:iCs/>
          <w:noProof/>
          <w:sz w:val="24"/>
          <w:szCs w:val="24"/>
          <w:lang w:val="en-US"/>
        </w:rPr>
        <w:t>rigid structure</w:t>
      </w:r>
      <w:r w:rsidRPr="002B1330">
        <w:rPr>
          <w:rFonts w:ascii="Times New Roman" w:hAnsi="Times New Roman" w:cs="Times New Roman"/>
          <w:bCs/>
          <w:iCs/>
          <w:sz w:val="24"/>
          <w:szCs w:val="24"/>
          <w:lang w:val="en-US"/>
        </w:rPr>
        <w:t xml:space="preserve"> after </w:t>
      </w:r>
      <w:r w:rsidR="00156402">
        <w:rPr>
          <w:rFonts w:ascii="Times New Roman" w:hAnsi="Times New Roman" w:cs="Times New Roman"/>
          <w:bCs/>
          <w:iCs/>
          <w:sz w:val="24"/>
          <w:szCs w:val="24"/>
          <w:lang w:val="en-US"/>
        </w:rPr>
        <w:t xml:space="preserve">the </w:t>
      </w:r>
      <w:r w:rsidRPr="002B1330">
        <w:rPr>
          <w:rFonts w:ascii="Times New Roman" w:hAnsi="Times New Roman" w:cs="Times New Roman"/>
          <w:bCs/>
          <w:iCs/>
          <w:sz w:val="24"/>
          <w:szCs w:val="24"/>
          <w:lang w:val="en-US"/>
        </w:rPr>
        <w:t xml:space="preserve">acid and heat activation </w:t>
      </w:r>
      <w:r w:rsidRPr="002B1330">
        <w:rPr>
          <w:rFonts w:ascii="Times New Roman" w:hAnsi="Times New Roman" w:cs="Times New Roman"/>
          <w:bCs/>
          <w:iCs/>
          <w:noProof/>
          <w:sz w:val="24"/>
          <w:szCs w:val="24"/>
          <w:lang w:val="en-US"/>
        </w:rPr>
        <w:t>process</w:t>
      </w:r>
      <w:r w:rsidRPr="002B1330">
        <w:rPr>
          <w:rFonts w:ascii="Times New Roman" w:hAnsi="Times New Roman" w:cs="Times New Roman"/>
          <w:bCs/>
          <w:iCs/>
          <w:sz w:val="24"/>
          <w:szCs w:val="24"/>
          <w:lang w:val="en-US"/>
        </w:rPr>
        <w:t xml:space="preserve"> and demonstrated a relatively porous structure. </w:t>
      </w:r>
    </w:p>
    <w:p w:rsidR="0048145D" w:rsidRPr="002B1330" w:rsidRDefault="0048145D" w:rsidP="0048145D">
      <w:pPr>
        <w:pStyle w:val="Caption"/>
        <w:spacing w:after="0"/>
        <w:jc w:val="center"/>
        <w:rPr>
          <w:color w:val="000000" w:themeColor="text1"/>
          <w:sz w:val="24"/>
          <w:szCs w:val="24"/>
          <w:lang w:val="en-US"/>
        </w:rPr>
      </w:pPr>
      <w:r w:rsidRPr="002B1330">
        <w:rPr>
          <w:noProof/>
          <w:color w:val="000000" w:themeColor="text1"/>
          <w:sz w:val="24"/>
          <w:szCs w:val="24"/>
          <w:lang w:val="en-IN" w:eastAsia="en-IN"/>
        </w:rPr>
        <w:drawing>
          <wp:inline distT="0" distB="0" distL="0" distR="0" wp14:anchorId="36F1793F" wp14:editId="68C54006">
            <wp:extent cx="4908550" cy="3701411"/>
            <wp:effectExtent l="0" t="0" r="6350" b="0"/>
            <wp:docPr id="3" name="Resim 3" descr="D:\Makaleler\2018 Yayınlar\YL_Tezim_Yayın\Figur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kaleler\2018 Yayınlar\YL_Tezim_Yayın\Figures\Fig. 4.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1438" cy="3711130"/>
                    </a:xfrm>
                    <a:prstGeom prst="rect">
                      <a:avLst/>
                    </a:prstGeom>
                    <a:noFill/>
                    <a:ln>
                      <a:noFill/>
                    </a:ln>
                  </pic:spPr>
                </pic:pic>
              </a:graphicData>
            </a:graphic>
          </wp:inline>
        </w:drawing>
      </w:r>
    </w:p>
    <w:p w:rsidR="002B1330" w:rsidRDefault="0048145D" w:rsidP="002B1330">
      <w:pPr>
        <w:spacing w:line="240" w:lineRule="auto"/>
        <w:jc w:val="center"/>
        <w:rPr>
          <w:rFonts w:ascii="Times New Roman" w:hAnsi="Times New Roman" w:cs="Times New Roman"/>
          <w:sz w:val="24"/>
          <w:szCs w:val="24"/>
          <w:lang w:val="en-US" w:eastAsia="tr-TR"/>
        </w:rPr>
      </w:pPr>
      <w:r w:rsidRPr="002B1330">
        <w:rPr>
          <w:rFonts w:ascii="Times New Roman" w:hAnsi="Times New Roman" w:cs="Times New Roman"/>
          <w:sz w:val="24"/>
          <w:szCs w:val="24"/>
          <w:lang w:val="en-US" w:eastAsia="tr-TR"/>
        </w:rPr>
        <w:t xml:space="preserve">Figure 2. </w:t>
      </w:r>
      <w:r w:rsidRPr="002B1330">
        <w:rPr>
          <w:rFonts w:ascii="Times New Roman" w:hAnsi="Times New Roman" w:cs="Times New Roman"/>
          <w:bCs/>
          <w:iCs/>
          <w:color w:val="000000" w:themeColor="text1"/>
          <w:sz w:val="24"/>
          <w:szCs w:val="24"/>
          <w:lang w:val="en-US"/>
        </w:rPr>
        <w:t>SEM micrographs and EDX spectr</w:t>
      </w:r>
      <w:r w:rsidR="00156402">
        <w:rPr>
          <w:rFonts w:ascii="Times New Roman" w:hAnsi="Times New Roman" w:cs="Times New Roman"/>
          <w:bCs/>
          <w:iCs/>
          <w:color w:val="000000" w:themeColor="text1"/>
          <w:sz w:val="24"/>
          <w:szCs w:val="24"/>
          <w:lang w:val="en-US"/>
        </w:rPr>
        <w:t xml:space="preserve">a </w:t>
      </w:r>
      <w:r w:rsidRPr="002B1330">
        <w:rPr>
          <w:rFonts w:ascii="Times New Roman" w:hAnsi="Times New Roman" w:cs="Times New Roman"/>
          <w:bCs/>
          <w:iCs/>
          <w:color w:val="000000" w:themeColor="text1"/>
          <w:sz w:val="24"/>
          <w:szCs w:val="24"/>
          <w:lang w:val="en-US"/>
        </w:rPr>
        <w:t>of clinoptilolite before and after activation</w:t>
      </w:r>
    </w:p>
    <w:p w:rsidR="0048145D" w:rsidRPr="002B1330" w:rsidRDefault="0048145D" w:rsidP="0048145D">
      <w:pPr>
        <w:spacing w:line="240" w:lineRule="auto"/>
        <w:jc w:val="center"/>
        <w:rPr>
          <w:rFonts w:ascii="Times New Roman" w:hAnsi="Times New Roman" w:cs="Times New Roman"/>
          <w:sz w:val="24"/>
          <w:szCs w:val="24"/>
          <w:lang w:val="en-US" w:eastAsia="tr-TR"/>
        </w:rPr>
      </w:pPr>
      <w:r w:rsidRPr="002B1330">
        <w:rPr>
          <w:rFonts w:ascii="Times New Roman" w:hAnsi="Times New Roman" w:cs="Times New Roman"/>
          <w:noProof/>
          <w:sz w:val="24"/>
          <w:szCs w:val="24"/>
          <w:lang w:val="en-IN" w:eastAsia="en-IN"/>
        </w:rPr>
        <w:drawing>
          <wp:inline distT="0" distB="0" distL="0" distR="0" wp14:anchorId="723613B9" wp14:editId="1F9F8F7A">
            <wp:extent cx="4895850" cy="3744743"/>
            <wp:effectExtent l="0" t="0" r="0" b="8255"/>
            <wp:docPr id="4" name="Resim 4" descr="D:\Makaleler\2018 Yayınlar\YL_Tezim_Yayın\Figure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kaleler\2018 Yayınlar\YL_Tezim_Yayın\Figures\Fig. 5.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6278" cy="3752719"/>
                    </a:xfrm>
                    <a:prstGeom prst="rect">
                      <a:avLst/>
                    </a:prstGeom>
                    <a:noFill/>
                    <a:ln>
                      <a:noFill/>
                    </a:ln>
                  </pic:spPr>
                </pic:pic>
              </a:graphicData>
            </a:graphic>
          </wp:inline>
        </w:drawing>
      </w:r>
    </w:p>
    <w:p w:rsidR="0048145D" w:rsidRPr="002B1330" w:rsidRDefault="0048145D" w:rsidP="002B1330">
      <w:pPr>
        <w:spacing w:after="0" w:line="240" w:lineRule="auto"/>
        <w:jc w:val="center"/>
        <w:rPr>
          <w:rFonts w:ascii="Times New Roman" w:hAnsi="Times New Roman" w:cs="Times New Roman"/>
          <w:sz w:val="24"/>
          <w:szCs w:val="24"/>
          <w:lang w:val="en-US" w:eastAsia="tr-TR"/>
        </w:rPr>
      </w:pPr>
      <w:r w:rsidRPr="002B1330">
        <w:rPr>
          <w:rFonts w:ascii="Times New Roman" w:hAnsi="Times New Roman" w:cs="Times New Roman"/>
          <w:sz w:val="24"/>
          <w:szCs w:val="24"/>
          <w:lang w:val="en-US" w:eastAsia="tr-TR"/>
        </w:rPr>
        <w:t xml:space="preserve">Figure 3. </w:t>
      </w:r>
      <w:r w:rsidRPr="002B1330">
        <w:rPr>
          <w:rFonts w:ascii="Times New Roman" w:hAnsi="Times New Roman" w:cs="Times New Roman"/>
          <w:bCs/>
          <w:iCs/>
          <w:sz w:val="24"/>
          <w:szCs w:val="24"/>
          <w:lang w:val="en-US"/>
        </w:rPr>
        <w:t>SEM micrographs and EDX spectr</w:t>
      </w:r>
      <w:r w:rsidR="00156402">
        <w:rPr>
          <w:rFonts w:ascii="Times New Roman" w:hAnsi="Times New Roman" w:cs="Times New Roman"/>
          <w:bCs/>
          <w:iCs/>
          <w:sz w:val="24"/>
          <w:szCs w:val="24"/>
          <w:lang w:val="en-US"/>
        </w:rPr>
        <w:t>a</w:t>
      </w:r>
      <w:r w:rsidRPr="002B1330">
        <w:rPr>
          <w:rFonts w:ascii="Times New Roman" w:hAnsi="Times New Roman" w:cs="Times New Roman"/>
          <w:bCs/>
          <w:iCs/>
          <w:sz w:val="24"/>
          <w:szCs w:val="24"/>
          <w:lang w:val="en-US"/>
        </w:rPr>
        <w:t xml:space="preserve"> of meerschaum before and after activation</w:t>
      </w:r>
    </w:p>
    <w:p w:rsidR="0048145D" w:rsidRPr="002B1330" w:rsidRDefault="0048145D" w:rsidP="0048145D">
      <w:pPr>
        <w:spacing w:after="0" w:line="480" w:lineRule="auto"/>
        <w:jc w:val="both"/>
        <w:rPr>
          <w:rFonts w:ascii="Times New Roman" w:hAnsi="Times New Roman" w:cs="Times New Roman"/>
          <w:bCs/>
          <w:iCs/>
          <w:color w:val="000000" w:themeColor="text1"/>
          <w:sz w:val="24"/>
          <w:szCs w:val="24"/>
          <w:lang w:val="en-US"/>
        </w:rPr>
      </w:pPr>
    </w:p>
    <w:p w:rsidR="0048145D" w:rsidRDefault="0048145D" w:rsidP="0048145D">
      <w:pPr>
        <w:spacing w:after="0" w:line="480" w:lineRule="auto"/>
        <w:jc w:val="both"/>
        <w:rPr>
          <w:rFonts w:ascii="Times New Roman" w:hAnsi="Times New Roman" w:cs="Times New Roman"/>
          <w:bCs/>
          <w:iCs/>
          <w:color w:val="000000" w:themeColor="text1"/>
          <w:sz w:val="24"/>
          <w:szCs w:val="24"/>
          <w:lang w:val="en-US"/>
        </w:rPr>
      </w:pPr>
      <w:r w:rsidRPr="002B1330">
        <w:rPr>
          <w:rFonts w:ascii="Times New Roman" w:hAnsi="Times New Roman" w:cs="Times New Roman"/>
          <w:bCs/>
          <w:iCs/>
          <w:sz w:val="24"/>
          <w:szCs w:val="24"/>
          <w:lang w:val="en-US"/>
        </w:rPr>
        <w:t xml:space="preserve">According to the spectra, the Si/Al ratio of 4.88 in raw </w:t>
      </w:r>
      <w:r w:rsidRPr="002B1330">
        <w:rPr>
          <w:rFonts w:ascii="Times New Roman" w:hAnsi="Times New Roman" w:cs="Times New Roman"/>
          <w:bCs/>
          <w:iCs/>
          <w:noProof/>
          <w:sz w:val="24"/>
          <w:szCs w:val="24"/>
          <w:lang w:val="en-US"/>
        </w:rPr>
        <w:t>clinoptilolite</w:t>
      </w:r>
      <w:r w:rsidRPr="002B1330">
        <w:rPr>
          <w:rFonts w:ascii="Times New Roman" w:hAnsi="Times New Roman" w:cs="Times New Roman"/>
          <w:bCs/>
          <w:iCs/>
          <w:sz w:val="24"/>
          <w:szCs w:val="24"/>
          <w:lang w:val="en-US"/>
        </w:rPr>
        <w:t xml:space="preserve"> rose to 14.47 due to removed Al atoms from the structure after the activation process. This result also showed compliance with the XRF results given previously. The increase in Si/Al ratio has resulted in an increase in the acidic sites of the </w:t>
      </w:r>
      <w:r w:rsidRPr="002B1330">
        <w:rPr>
          <w:rFonts w:ascii="Times New Roman" w:hAnsi="Times New Roman" w:cs="Times New Roman"/>
          <w:bCs/>
          <w:iCs/>
          <w:noProof/>
          <w:sz w:val="24"/>
          <w:szCs w:val="24"/>
          <w:lang w:val="en-US"/>
        </w:rPr>
        <w:t>clinoptilolite</w:t>
      </w:r>
      <w:r w:rsidRPr="002B1330">
        <w:rPr>
          <w:rFonts w:ascii="Times New Roman" w:hAnsi="Times New Roman" w:cs="Times New Roman"/>
          <w:bCs/>
          <w:iCs/>
          <w:sz w:val="24"/>
          <w:szCs w:val="24"/>
          <w:lang w:val="en-US"/>
        </w:rPr>
        <w:t>, thereby increasing the catalytic activity.</w:t>
      </w:r>
      <w:r w:rsidRPr="002B1330">
        <w:rPr>
          <w:rFonts w:ascii="Times New Roman" w:hAnsi="Times New Roman" w:cs="Times New Roman"/>
          <w:bCs/>
          <w:iCs/>
          <w:color w:val="000000" w:themeColor="text1"/>
          <w:sz w:val="24"/>
          <w:szCs w:val="24"/>
          <w:lang w:val="en-US"/>
        </w:rPr>
        <w:t xml:space="preserve"> It was reported that the natural </w:t>
      </w:r>
      <w:r w:rsidRPr="002B1330">
        <w:rPr>
          <w:rFonts w:ascii="Times New Roman" w:hAnsi="Times New Roman" w:cs="Times New Roman"/>
          <w:bCs/>
          <w:iCs/>
          <w:noProof/>
          <w:color w:val="000000" w:themeColor="text1"/>
          <w:sz w:val="24"/>
          <w:szCs w:val="24"/>
          <w:lang w:val="en-US"/>
        </w:rPr>
        <w:t>clinoptilolite</w:t>
      </w:r>
      <w:r w:rsidRPr="002B1330">
        <w:rPr>
          <w:rFonts w:ascii="Times New Roman" w:hAnsi="Times New Roman" w:cs="Times New Roman"/>
          <w:bCs/>
          <w:iCs/>
          <w:color w:val="000000" w:themeColor="text1"/>
          <w:sz w:val="24"/>
          <w:szCs w:val="24"/>
          <w:lang w:val="en-US"/>
        </w:rPr>
        <w:t xml:space="preserve"> has a Si/Al ratio of about 5 </w:t>
      </w:r>
      <w:r w:rsidRPr="002B1330">
        <w:rPr>
          <w:rFonts w:ascii="Times New Roman" w:hAnsi="Times New Roman" w:cs="Times New Roman"/>
          <w:bCs/>
          <w:iCs/>
          <w:color w:val="000000" w:themeColor="text1"/>
          <w:sz w:val="24"/>
          <w:szCs w:val="24"/>
          <w:lang w:val="en-US"/>
        </w:rPr>
        <w:fldChar w:fldCharType="begin"/>
      </w:r>
      <w:r w:rsidRPr="002B1330">
        <w:rPr>
          <w:rFonts w:ascii="Times New Roman" w:hAnsi="Times New Roman" w:cs="Times New Roman"/>
          <w:bCs/>
          <w:iCs/>
          <w:color w:val="000000" w:themeColor="text1"/>
          <w:sz w:val="24"/>
          <w:szCs w:val="24"/>
          <w:lang w:val="en-US"/>
        </w:rPr>
        <w:instrText xml:space="preserve"> ADDIN EN.CITE &lt;EndNote&gt;&lt;Cite&gt;&lt;Author&gt;Ruiz-Salvador&lt;/Author&gt;&lt;Year&gt;1998&lt;/Year&gt;&lt;RecNum&gt;4241&lt;/RecNum&gt;&lt;DisplayText&gt;(Ruiz-Salvador, Lewis et al. 1998)&lt;/DisplayText&gt;&lt;record&gt;&lt;rec-number&gt;4241&lt;/rec-number&gt;&lt;foreign-keys&gt;&lt;key app="EN" db-id="50wxdpzd9vd5r7e9t5b595djrfpttrxw9avp" timestamp="1515497402"&gt;4241&lt;/key&gt;&lt;/foreign-keys&gt;&lt;ref-type name="Journal Article"&gt;17&lt;/ref-type&gt;&lt;contributors&gt;&lt;authors&gt;&lt;author&gt;Ruiz-Salvador, A Rabdel&lt;/author&gt;&lt;author&gt;Lewis, Dewi W&lt;/author&gt;&lt;author&gt;Rubayo-Soneira, Jesus&lt;/author&gt;&lt;author&gt;Rodríguez-Fuentes, Gerardo&lt;/author&gt;&lt;author&gt;Sierra, L Rene&lt;/author&gt;&lt;author&gt;Catlow, C Richard A&lt;/author&gt;&lt;/authors&gt;&lt;/contributors&gt;&lt;titles&gt;&lt;title&gt;Aluminum Distribution in Low Si/Al Zeolites: Dehydrated Na− Clinoptilolite&lt;/title&gt;&lt;secondary-title&gt;The Journal of Physical Chemistry B&lt;/secondary-title&gt;&lt;/titles&gt;&lt;periodical&gt;&lt;full-title&gt;The Journal of Physical Chemistry B&lt;/full-title&gt;&lt;/periodical&gt;&lt;pages&gt;8417-8425&lt;/pages&gt;&lt;volume&gt;102&lt;/volume&gt;&lt;number&gt;43&lt;/number&gt;&lt;dates&gt;&lt;year&gt;1998&lt;/year&gt;&lt;/dates&gt;&lt;isbn&gt;1520-6106&lt;/isbn&gt;&lt;urls&gt;&lt;/urls&gt;&lt;/record&gt;&lt;/Cite&gt;&lt;/EndNote&gt;</w:instrText>
      </w:r>
      <w:r w:rsidRPr="002B1330">
        <w:rPr>
          <w:rFonts w:ascii="Times New Roman" w:hAnsi="Times New Roman" w:cs="Times New Roman"/>
          <w:bCs/>
          <w:iCs/>
          <w:color w:val="000000" w:themeColor="text1"/>
          <w:sz w:val="24"/>
          <w:szCs w:val="24"/>
          <w:lang w:val="en-US"/>
        </w:rPr>
        <w:fldChar w:fldCharType="separate"/>
      </w:r>
      <w:r w:rsidR="002B1330">
        <w:rPr>
          <w:rFonts w:ascii="Times New Roman" w:hAnsi="Times New Roman" w:cs="Times New Roman"/>
          <w:bCs/>
          <w:iCs/>
          <w:noProof/>
          <w:color w:val="000000" w:themeColor="text1"/>
          <w:sz w:val="24"/>
          <w:szCs w:val="24"/>
          <w:lang w:val="en-US"/>
        </w:rPr>
        <w:t xml:space="preserve">(Ruiz-Salvador </w:t>
      </w:r>
      <w:r w:rsidRPr="002B1330">
        <w:rPr>
          <w:rFonts w:ascii="Times New Roman" w:hAnsi="Times New Roman" w:cs="Times New Roman"/>
          <w:bCs/>
          <w:iCs/>
          <w:noProof/>
          <w:color w:val="000000" w:themeColor="text1"/>
          <w:sz w:val="24"/>
          <w:szCs w:val="24"/>
          <w:lang w:val="en-US"/>
        </w:rPr>
        <w:t>et al. 1998)</w:t>
      </w:r>
      <w:r w:rsidRPr="002B1330">
        <w:rPr>
          <w:rFonts w:ascii="Times New Roman" w:hAnsi="Times New Roman" w:cs="Times New Roman"/>
          <w:bCs/>
          <w:iCs/>
          <w:color w:val="000000" w:themeColor="text1"/>
          <w:sz w:val="24"/>
          <w:szCs w:val="24"/>
          <w:lang w:val="en-US"/>
        </w:rPr>
        <w:fldChar w:fldCharType="end"/>
      </w:r>
      <w:r w:rsidRPr="002B1330">
        <w:rPr>
          <w:rFonts w:ascii="Times New Roman" w:hAnsi="Times New Roman" w:cs="Times New Roman"/>
          <w:bCs/>
          <w:iCs/>
          <w:color w:val="000000" w:themeColor="text1"/>
          <w:sz w:val="24"/>
          <w:szCs w:val="24"/>
          <w:lang w:val="en-US"/>
        </w:rPr>
        <w:t xml:space="preserve">. </w:t>
      </w:r>
    </w:p>
    <w:p w:rsidR="002B1330" w:rsidRPr="002B1330" w:rsidRDefault="002B1330" w:rsidP="0048145D">
      <w:pPr>
        <w:spacing w:after="0" w:line="480" w:lineRule="auto"/>
        <w:jc w:val="both"/>
        <w:rPr>
          <w:rFonts w:ascii="Times New Roman" w:hAnsi="Times New Roman" w:cs="Times New Roman"/>
          <w:bCs/>
          <w:iCs/>
          <w:sz w:val="24"/>
          <w:szCs w:val="24"/>
          <w:lang w:val="en-US"/>
        </w:rPr>
      </w:pPr>
    </w:p>
    <w:p w:rsidR="0048145D" w:rsidRPr="002B1330" w:rsidRDefault="0048145D" w:rsidP="0048145D">
      <w:pPr>
        <w:spacing w:after="0" w:line="480" w:lineRule="auto"/>
        <w:jc w:val="both"/>
        <w:rPr>
          <w:rFonts w:ascii="Times New Roman" w:hAnsi="Times New Roman" w:cs="Times New Roman"/>
          <w:bCs/>
          <w:iCs/>
          <w:sz w:val="24"/>
          <w:szCs w:val="24"/>
          <w:lang w:val="en-US"/>
        </w:rPr>
      </w:pPr>
      <w:r w:rsidRPr="002B1330">
        <w:rPr>
          <w:rFonts w:ascii="Times New Roman" w:hAnsi="Times New Roman" w:cs="Times New Roman"/>
          <w:bCs/>
          <w:iCs/>
          <w:sz w:val="24"/>
          <w:szCs w:val="24"/>
          <w:lang w:val="en-US"/>
        </w:rPr>
        <w:t xml:space="preserve">In Figure 3, the fibrous structure of the meerschaum was clearly seen from the SEM images before </w:t>
      </w:r>
      <w:r w:rsidR="000B4805">
        <w:rPr>
          <w:rFonts w:ascii="Times New Roman" w:hAnsi="Times New Roman" w:cs="Times New Roman"/>
          <w:bCs/>
          <w:iCs/>
          <w:sz w:val="24"/>
          <w:szCs w:val="24"/>
          <w:lang w:val="en-US"/>
        </w:rPr>
        <w:t xml:space="preserve">the </w:t>
      </w:r>
      <w:r w:rsidRPr="000B4805">
        <w:rPr>
          <w:rFonts w:ascii="Times New Roman" w:hAnsi="Times New Roman" w:cs="Times New Roman"/>
          <w:bCs/>
          <w:iCs/>
          <w:noProof/>
          <w:sz w:val="24"/>
          <w:szCs w:val="24"/>
          <w:lang w:val="en-US"/>
        </w:rPr>
        <w:t>activation</w:t>
      </w:r>
      <w:r w:rsidRPr="002B1330">
        <w:rPr>
          <w:rFonts w:ascii="Times New Roman" w:hAnsi="Times New Roman" w:cs="Times New Roman"/>
          <w:bCs/>
          <w:iCs/>
          <w:sz w:val="24"/>
          <w:szCs w:val="24"/>
          <w:lang w:val="en-US"/>
        </w:rPr>
        <w:t xml:space="preserve"> process. After the activation process, the fibrous structure of meerschaum was partially deteriorated due to the </w:t>
      </w:r>
      <w:r w:rsidRPr="002B1330">
        <w:rPr>
          <w:rFonts w:ascii="Times New Roman" w:hAnsi="Times New Roman" w:cs="Times New Roman"/>
          <w:bCs/>
          <w:iCs/>
          <w:noProof/>
          <w:sz w:val="24"/>
          <w:szCs w:val="24"/>
          <w:lang w:val="en-US"/>
        </w:rPr>
        <w:t>removal</w:t>
      </w:r>
      <w:r w:rsidRPr="002B1330">
        <w:rPr>
          <w:rFonts w:ascii="Times New Roman" w:hAnsi="Times New Roman" w:cs="Times New Roman"/>
          <w:bCs/>
          <w:iCs/>
          <w:sz w:val="24"/>
          <w:szCs w:val="24"/>
          <w:lang w:val="en-US"/>
        </w:rPr>
        <w:t xml:space="preserve"> of water and MgO from the structure, and it became layered and </w:t>
      </w:r>
      <w:r w:rsidR="00156402">
        <w:rPr>
          <w:rFonts w:ascii="Times New Roman" w:hAnsi="Times New Roman" w:cs="Times New Roman"/>
          <w:bCs/>
          <w:iCs/>
          <w:sz w:val="24"/>
          <w:szCs w:val="24"/>
          <w:lang w:val="en-US"/>
        </w:rPr>
        <w:t xml:space="preserve">relatively </w:t>
      </w:r>
      <w:r w:rsidRPr="002B1330">
        <w:rPr>
          <w:rFonts w:ascii="Times New Roman" w:hAnsi="Times New Roman" w:cs="Times New Roman"/>
          <w:bCs/>
          <w:iCs/>
          <w:sz w:val="24"/>
          <w:szCs w:val="24"/>
          <w:lang w:val="en-US"/>
        </w:rPr>
        <w:t>porous. According to the EDX spectrum, the Mg and Ca elements completely disappeared from the structure after the activation process and the Si content increased from 26.97 at.% to 41.26 at.%. Thus, a catalyst with increased acidity and a higher catalytic activity was obtained.</w:t>
      </w:r>
    </w:p>
    <w:p w:rsidR="0048145D" w:rsidRPr="002B1330" w:rsidRDefault="0048145D" w:rsidP="0048145D">
      <w:pPr>
        <w:spacing w:after="0" w:line="480" w:lineRule="auto"/>
        <w:jc w:val="both"/>
        <w:rPr>
          <w:rFonts w:ascii="Times New Roman" w:hAnsi="Times New Roman" w:cs="Times New Roman"/>
          <w:bCs/>
          <w:iCs/>
          <w:sz w:val="24"/>
          <w:szCs w:val="24"/>
          <w:lang w:val="en-US"/>
        </w:rPr>
      </w:pPr>
    </w:p>
    <w:p w:rsidR="0048145D" w:rsidRPr="002B1330" w:rsidRDefault="00156402" w:rsidP="0048145D">
      <w:pPr>
        <w:spacing w:after="0" w:line="480" w:lineRule="auto"/>
        <w:jc w:val="both"/>
        <w:rPr>
          <w:rFonts w:ascii="Times New Roman" w:hAnsi="Times New Roman" w:cs="Times New Roman"/>
          <w:bCs/>
          <w:iCs/>
          <w:color w:val="000000" w:themeColor="text1"/>
          <w:sz w:val="24"/>
          <w:szCs w:val="24"/>
          <w:lang w:val="en-US"/>
        </w:rPr>
      </w:pPr>
      <w:r>
        <w:rPr>
          <w:rFonts w:ascii="Times New Roman" w:hAnsi="Times New Roman" w:cs="Times New Roman"/>
          <w:bCs/>
          <w:iCs/>
          <w:color w:val="000000" w:themeColor="text1"/>
          <w:sz w:val="24"/>
          <w:szCs w:val="24"/>
          <w:lang w:val="en-US"/>
        </w:rPr>
        <w:t>The surface properties and</w:t>
      </w:r>
      <w:r w:rsidR="0048145D" w:rsidRPr="002B1330">
        <w:rPr>
          <w:rFonts w:ascii="Times New Roman" w:hAnsi="Times New Roman" w:cs="Times New Roman"/>
          <w:bCs/>
          <w:iCs/>
          <w:color w:val="000000" w:themeColor="text1"/>
          <w:sz w:val="24"/>
          <w:szCs w:val="24"/>
          <w:lang w:val="en-US"/>
        </w:rPr>
        <w:t xml:space="preserve"> porosity </w:t>
      </w:r>
      <w:r w:rsidRPr="002B1330">
        <w:rPr>
          <w:rFonts w:ascii="Times New Roman" w:hAnsi="Times New Roman" w:cs="Times New Roman"/>
          <w:bCs/>
          <w:iCs/>
          <w:color w:val="000000" w:themeColor="text1"/>
          <w:sz w:val="24"/>
          <w:szCs w:val="24"/>
          <w:lang w:val="en-US"/>
        </w:rPr>
        <w:t xml:space="preserve">of the mineral </w:t>
      </w:r>
      <w:r>
        <w:rPr>
          <w:rFonts w:ascii="Times New Roman" w:hAnsi="Times New Roman" w:cs="Times New Roman"/>
          <w:bCs/>
          <w:iCs/>
          <w:color w:val="000000" w:themeColor="text1"/>
          <w:sz w:val="24"/>
          <w:szCs w:val="24"/>
          <w:lang w:val="en-US"/>
        </w:rPr>
        <w:t>as well as</w:t>
      </w:r>
      <w:r w:rsidR="0048145D" w:rsidRPr="002B1330">
        <w:rPr>
          <w:rFonts w:ascii="Times New Roman" w:hAnsi="Times New Roman" w:cs="Times New Roman"/>
          <w:bCs/>
          <w:iCs/>
          <w:color w:val="000000" w:themeColor="text1"/>
          <w:sz w:val="24"/>
          <w:szCs w:val="24"/>
          <w:lang w:val="en-US"/>
        </w:rPr>
        <w:t xml:space="preserve"> </w:t>
      </w:r>
      <w:r>
        <w:rPr>
          <w:rFonts w:ascii="Times New Roman" w:hAnsi="Times New Roman" w:cs="Times New Roman"/>
          <w:bCs/>
          <w:iCs/>
          <w:color w:val="000000" w:themeColor="text1"/>
          <w:sz w:val="24"/>
          <w:szCs w:val="24"/>
          <w:lang w:val="en-US"/>
        </w:rPr>
        <w:t xml:space="preserve">several </w:t>
      </w:r>
      <w:r w:rsidR="0048145D" w:rsidRPr="002B1330">
        <w:rPr>
          <w:rFonts w:ascii="Times New Roman" w:hAnsi="Times New Roman" w:cs="Times New Roman"/>
          <w:bCs/>
          <w:iCs/>
          <w:color w:val="000000" w:themeColor="text1"/>
          <w:sz w:val="24"/>
          <w:szCs w:val="24"/>
          <w:lang w:val="en-US"/>
        </w:rPr>
        <w:t xml:space="preserve">beneficial properties (e.g. absorptive, colloidal and catalytic properties) can be changed by thermal activation </w:t>
      </w:r>
      <w:r>
        <w:rPr>
          <w:rFonts w:ascii="Times New Roman" w:hAnsi="Times New Roman" w:cs="Times New Roman"/>
          <w:bCs/>
          <w:iCs/>
          <w:color w:val="000000" w:themeColor="text1"/>
          <w:sz w:val="24"/>
          <w:szCs w:val="24"/>
          <w:lang w:val="en-US"/>
        </w:rPr>
        <w:t>or</w:t>
      </w:r>
      <w:r w:rsidR="0048145D" w:rsidRPr="002B1330">
        <w:rPr>
          <w:rFonts w:ascii="Times New Roman" w:hAnsi="Times New Roman" w:cs="Times New Roman"/>
          <w:bCs/>
          <w:iCs/>
          <w:color w:val="000000" w:themeColor="text1"/>
          <w:sz w:val="24"/>
          <w:szCs w:val="24"/>
          <w:lang w:val="en-US"/>
        </w:rPr>
        <w:t xml:space="preserve"> acid activation or both. Silanol (Si-OH) groups in the </w:t>
      </w:r>
      <w:r w:rsidRPr="002B1330">
        <w:rPr>
          <w:rFonts w:ascii="Times New Roman" w:hAnsi="Times New Roman" w:cs="Times New Roman"/>
          <w:bCs/>
          <w:iCs/>
          <w:color w:val="000000" w:themeColor="text1"/>
          <w:sz w:val="24"/>
          <w:szCs w:val="24"/>
          <w:lang w:val="en-US"/>
        </w:rPr>
        <w:t xml:space="preserve">structure </w:t>
      </w:r>
      <w:r>
        <w:rPr>
          <w:rFonts w:ascii="Times New Roman" w:hAnsi="Times New Roman" w:cs="Times New Roman"/>
          <w:bCs/>
          <w:iCs/>
          <w:color w:val="000000" w:themeColor="text1"/>
          <w:sz w:val="24"/>
          <w:szCs w:val="24"/>
          <w:lang w:val="en-US"/>
        </w:rPr>
        <w:t xml:space="preserve">of </w:t>
      </w:r>
      <w:r w:rsidR="0048145D" w:rsidRPr="002B1330">
        <w:rPr>
          <w:rFonts w:ascii="Times New Roman" w:hAnsi="Times New Roman" w:cs="Times New Roman"/>
          <w:bCs/>
          <w:iCs/>
          <w:color w:val="000000" w:themeColor="text1"/>
          <w:sz w:val="24"/>
          <w:szCs w:val="24"/>
          <w:lang w:val="en-US"/>
        </w:rPr>
        <w:t>meerschaum have a certain acidic ch</w:t>
      </w:r>
      <w:r>
        <w:rPr>
          <w:rFonts w:ascii="Times New Roman" w:hAnsi="Times New Roman" w:cs="Times New Roman"/>
          <w:bCs/>
          <w:iCs/>
          <w:color w:val="000000" w:themeColor="text1"/>
          <w:sz w:val="24"/>
          <w:szCs w:val="24"/>
          <w:lang w:val="en-US"/>
        </w:rPr>
        <w:t>aracter and can act as a catalyst or a reaction center</w:t>
      </w:r>
      <w:r w:rsidR="0048145D" w:rsidRPr="002B1330">
        <w:rPr>
          <w:rFonts w:ascii="Times New Roman" w:hAnsi="Times New Roman" w:cs="Times New Roman"/>
          <w:bCs/>
          <w:iCs/>
          <w:color w:val="000000" w:themeColor="text1"/>
          <w:sz w:val="24"/>
          <w:szCs w:val="24"/>
          <w:lang w:val="en-US"/>
        </w:rPr>
        <w:t xml:space="preserve">. In the chemical structure of </w:t>
      </w:r>
      <w:r w:rsidR="0048145D" w:rsidRPr="002B1330">
        <w:rPr>
          <w:rFonts w:ascii="Times New Roman" w:hAnsi="Times New Roman" w:cs="Times New Roman"/>
          <w:bCs/>
          <w:iCs/>
          <w:noProof/>
          <w:color w:val="000000" w:themeColor="text1"/>
          <w:sz w:val="24"/>
          <w:szCs w:val="24"/>
          <w:lang w:val="en-US"/>
        </w:rPr>
        <w:t>meerschaum,</w:t>
      </w:r>
      <w:r w:rsidR="0048145D" w:rsidRPr="002B1330">
        <w:rPr>
          <w:rFonts w:ascii="Times New Roman" w:hAnsi="Times New Roman" w:cs="Times New Roman"/>
          <w:bCs/>
          <w:iCs/>
          <w:color w:val="000000" w:themeColor="text1"/>
          <w:sz w:val="24"/>
          <w:szCs w:val="24"/>
          <w:lang w:val="en-US"/>
        </w:rPr>
        <w:t xml:space="preserve"> there are four different types of water molecules, namely </w:t>
      </w:r>
      <w:r w:rsidR="0048145D" w:rsidRPr="002B1330">
        <w:rPr>
          <w:rFonts w:ascii="Times New Roman" w:hAnsi="Times New Roman" w:cs="Times New Roman"/>
          <w:bCs/>
          <w:iCs/>
          <w:noProof/>
          <w:color w:val="000000" w:themeColor="text1"/>
          <w:sz w:val="24"/>
          <w:szCs w:val="24"/>
          <w:lang w:val="en-US"/>
        </w:rPr>
        <w:t>hygroscopic</w:t>
      </w:r>
      <w:r>
        <w:rPr>
          <w:rFonts w:ascii="Times New Roman" w:hAnsi="Times New Roman" w:cs="Times New Roman"/>
          <w:bCs/>
          <w:iCs/>
          <w:color w:val="000000" w:themeColor="text1"/>
          <w:sz w:val="24"/>
          <w:szCs w:val="24"/>
          <w:lang w:val="en-US"/>
        </w:rPr>
        <w:t>, zeolitic</w:t>
      </w:r>
      <w:r w:rsidR="0048145D" w:rsidRPr="002B1330">
        <w:rPr>
          <w:rFonts w:ascii="Times New Roman" w:hAnsi="Times New Roman" w:cs="Times New Roman"/>
          <w:bCs/>
          <w:iCs/>
          <w:color w:val="000000" w:themeColor="text1"/>
          <w:sz w:val="24"/>
          <w:szCs w:val="24"/>
          <w:lang w:val="en-US"/>
        </w:rPr>
        <w:t>, bounded</w:t>
      </w:r>
      <w:r>
        <w:rPr>
          <w:rFonts w:ascii="Times New Roman" w:hAnsi="Times New Roman" w:cs="Times New Roman"/>
          <w:bCs/>
          <w:iCs/>
          <w:color w:val="000000" w:themeColor="text1"/>
          <w:sz w:val="24"/>
          <w:szCs w:val="24"/>
          <w:lang w:val="en-US"/>
        </w:rPr>
        <w:t>,</w:t>
      </w:r>
      <w:r w:rsidR="0048145D" w:rsidRPr="002B1330">
        <w:rPr>
          <w:rFonts w:ascii="Times New Roman" w:hAnsi="Times New Roman" w:cs="Times New Roman"/>
          <w:bCs/>
          <w:iCs/>
          <w:color w:val="000000" w:themeColor="text1"/>
          <w:sz w:val="24"/>
          <w:szCs w:val="24"/>
          <w:lang w:val="en-US"/>
        </w:rPr>
        <w:t xml:space="preserve"> </w:t>
      </w:r>
      <w:r>
        <w:rPr>
          <w:rFonts w:ascii="Times New Roman" w:hAnsi="Times New Roman" w:cs="Times New Roman"/>
          <w:bCs/>
          <w:iCs/>
          <w:color w:val="000000" w:themeColor="text1"/>
          <w:sz w:val="24"/>
          <w:szCs w:val="24"/>
          <w:lang w:val="en-US"/>
        </w:rPr>
        <w:t>and hydroxyl</w:t>
      </w:r>
      <w:r w:rsidR="0048145D" w:rsidRPr="002B1330">
        <w:rPr>
          <w:rFonts w:ascii="Times New Roman" w:hAnsi="Times New Roman" w:cs="Times New Roman"/>
          <w:bCs/>
          <w:iCs/>
          <w:color w:val="000000" w:themeColor="text1"/>
          <w:sz w:val="24"/>
          <w:szCs w:val="24"/>
          <w:lang w:val="en-US"/>
        </w:rPr>
        <w:t xml:space="preserve">. These water molecules can be removed from the structure via heat treatment leading to changes in the surface area and pore structures of the mineral. The acid treatment of meerschaum also </w:t>
      </w:r>
      <w:r w:rsidR="0048145D" w:rsidRPr="002B1330">
        <w:rPr>
          <w:rFonts w:ascii="Times New Roman" w:hAnsi="Times New Roman" w:cs="Times New Roman"/>
          <w:bCs/>
          <w:iCs/>
          <w:noProof/>
          <w:color w:val="000000" w:themeColor="text1"/>
          <w:sz w:val="24"/>
          <w:szCs w:val="24"/>
          <w:lang w:val="en-US"/>
        </w:rPr>
        <w:t>increases</w:t>
      </w:r>
      <w:r w:rsidR="0048145D" w:rsidRPr="002B1330">
        <w:rPr>
          <w:rFonts w:ascii="Times New Roman" w:hAnsi="Times New Roman" w:cs="Times New Roman"/>
          <w:bCs/>
          <w:iCs/>
          <w:color w:val="000000" w:themeColor="text1"/>
          <w:sz w:val="24"/>
          <w:szCs w:val="24"/>
          <w:lang w:val="en-US"/>
        </w:rPr>
        <w:t xml:space="preserve"> the surface area of the mineral </w:t>
      </w:r>
      <w:r>
        <w:rPr>
          <w:rFonts w:ascii="Times New Roman" w:hAnsi="Times New Roman" w:cs="Times New Roman"/>
          <w:bCs/>
          <w:iCs/>
          <w:color w:val="000000" w:themeColor="text1"/>
          <w:sz w:val="24"/>
          <w:szCs w:val="24"/>
          <w:lang w:val="en-US"/>
        </w:rPr>
        <w:t xml:space="preserve">by </w:t>
      </w:r>
      <w:r w:rsidRPr="002B1330">
        <w:rPr>
          <w:rFonts w:ascii="Times New Roman" w:hAnsi="Times New Roman" w:cs="Times New Roman"/>
          <w:bCs/>
          <w:iCs/>
          <w:color w:val="000000" w:themeColor="text1"/>
          <w:sz w:val="24"/>
          <w:szCs w:val="24"/>
          <w:lang w:val="en-US"/>
        </w:rPr>
        <w:t>removing the adsorbed cations</w:t>
      </w:r>
      <w:r>
        <w:rPr>
          <w:rFonts w:ascii="Times New Roman" w:hAnsi="Times New Roman" w:cs="Times New Roman"/>
          <w:bCs/>
          <w:iCs/>
          <w:color w:val="000000" w:themeColor="text1"/>
          <w:sz w:val="24"/>
          <w:szCs w:val="24"/>
          <w:lang w:val="en-US"/>
        </w:rPr>
        <w:t>. This also enhances</w:t>
      </w:r>
      <w:r w:rsidR="0048145D" w:rsidRPr="002B1330">
        <w:rPr>
          <w:rFonts w:ascii="Times New Roman" w:hAnsi="Times New Roman" w:cs="Times New Roman"/>
          <w:bCs/>
          <w:iCs/>
          <w:color w:val="000000" w:themeColor="text1"/>
          <w:sz w:val="24"/>
          <w:szCs w:val="24"/>
          <w:lang w:val="en-US"/>
        </w:rPr>
        <w:t xml:space="preserve"> the crystal structu</w:t>
      </w:r>
      <w:r>
        <w:rPr>
          <w:rFonts w:ascii="Times New Roman" w:hAnsi="Times New Roman" w:cs="Times New Roman"/>
          <w:bCs/>
          <w:iCs/>
          <w:color w:val="000000" w:themeColor="text1"/>
          <w:sz w:val="24"/>
          <w:szCs w:val="24"/>
          <w:lang w:val="en-US"/>
        </w:rPr>
        <w:t xml:space="preserve">re and pore distribution and </w:t>
      </w:r>
      <w:r w:rsidR="0048145D" w:rsidRPr="002B1330">
        <w:rPr>
          <w:rFonts w:ascii="Times New Roman" w:hAnsi="Times New Roman" w:cs="Times New Roman"/>
          <w:bCs/>
          <w:iCs/>
          <w:color w:val="000000" w:themeColor="text1"/>
          <w:sz w:val="24"/>
          <w:szCs w:val="24"/>
          <w:lang w:val="en-US"/>
        </w:rPr>
        <w:t xml:space="preserve">limits the distortions that can occur in crystal structure during thermal activation </w:t>
      </w:r>
      <w:r w:rsidR="0048145D" w:rsidRPr="002B1330">
        <w:rPr>
          <w:rFonts w:ascii="Times New Roman" w:hAnsi="Times New Roman" w:cs="Times New Roman"/>
          <w:bCs/>
          <w:iCs/>
          <w:color w:val="000000" w:themeColor="text1"/>
          <w:sz w:val="24"/>
          <w:szCs w:val="24"/>
          <w:lang w:val="en-US"/>
        </w:rPr>
        <w:fldChar w:fldCharType="begin"/>
      </w:r>
      <w:r w:rsidR="0048145D" w:rsidRPr="002B1330">
        <w:rPr>
          <w:rFonts w:ascii="Times New Roman" w:hAnsi="Times New Roman" w:cs="Times New Roman"/>
          <w:bCs/>
          <w:iCs/>
          <w:color w:val="000000" w:themeColor="text1"/>
          <w:sz w:val="24"/>
          <w:szCs w:val="24"/>
          <w:lang w:val="en-US"/>
        </w:rPr>
        <w:instrText xml:space="preserve"> ADDIN EN.CITE &lt;EndNote&gt;&lt;Cite&gt;&lt;Author&gt;Inagaki&lt;/Author&gt;&lt;Year&gt;1990&lt;/Year&gt;&lt;RecNum&gt;4243&lt;/RecNum&gt;&lt;DisplayText&gt;(Inagaki, Fukushima et al. 1990, Vicente Rodriguez, DE D LOPEZ GONZALEZ et al. 1994)&lt;/DisplayText&gt;&lt;record&gt;&lt;rec-number&gt;4243&lt;/rec-number&gt;&lt;foreign-keys&gt;&lt;key app="EN" db-id="50wxdpzd9vd5r7e9t5b595djrfpttrxw9avp" timestamp="1515498821"&gt;4243&lt;/key&gt;&lt;/foreign-keys&gt;&lt;ref-type name="Journal Article"&gt;17&lt;/ref-type&gt;&lt;contributors&gt;&lt;authors&gt;&lt;author&gt;Inagaki, S&lt;/author&gt;&lt;author&gt;Fukushima, Y&lt;/author&gt;&lt;author&gt;Doi, Hikaru&lt;/author&gt;&lt;author&gt;Kamigaito, O&lt;/author&gt;&lt;/authors&gt;&lt;/contributors&gt;&lt;titles&gt;&lt;title&gt;Pore size distribution and adsorption selectivity of sepiolite&lt;/title&gt;&lt;secondary-title&gt;Clay Minerals&lt;/secondary-title&gt;&lt;/titles&gt;&lt;periodical&gt;&lt;full-title&gt;Clay Minerals&lt;/full-title&gt;&lt;/periodical&gt;&lt;pages&gt;99-105&lt;/pages&gt;&lt;volume&gt;25&lt;/volume&gt;&lt;number&gt;1&lt;/number&gt;&lt;dates&gt;&lt;year&gt;1990&lt;/year&gt;&lt;/dates&gt;&lt;isbn&gt;0009-8558&lt;/isbn&gt;&lt;urls&gt;&lt;/urls&gt;&lt;/record&gt;&lt;/Cite&gt;&lt;Cite&gt;&lt;Author&gt;Vicente Rodriguez&lt;/Author&gt;&lt;Year&gt;1994&lt;/Year&gt;&lt;RecNum&gt;4244&lt;/RecNum&gt;&lt;record&gt;&lt;rec-number&gt;4244&lt;/rec-number&gt;&lt;foreign-keys&gt;&lt;key app="EN" db-id="50wxdpzd9vd5r7e9t5b595djrfpttrxw9avp" timestamp="1515498850"&gt;4244&lt;/key&gt;&lt;/foreign-keys&gt;&lt;ref-type name="Journal Article"&gt;17&lt;/ref-type&gt;&lt;contributors&gt;&lt;authors&gt;&lt;author&gt;Vicente Rodriguez, MA&lt;/author&gt;&lt;author&gt;DE D LOPEZ GONZALEZ, J&lt;/author&gt;&lt;author&gt;Banares Munoz, MA&lt;/author&gt;&lt;/authors&gt;&lt;/contributors&gt;&lt;titles&gt;&lt;title&gt;Acid activation of a spanish sepiolite: physicochemical characterization, free silica content and surface area of products obtained&lt;/title&gt;&lt;secondary-title&gt;Clay minerals&lt;/secondary-title&gt;&lt;/titles&gt;&lt;periodical&gt;&lt;full-title&gt;Clay Minerals&lt;/full-title&gt;&lt;/periodical&gt;&lt;pages&gt;361-367&lt;/pages&gt;&lt;volume&gt;29&lt;/volume&gt;&lt;number&gt;3&lt;/number&gt;&lt;dates&gt;&lt;year&gt;1994&lt;/year&gt;&lt;/dates&gt;&lt;isbn&gt;0009-8558&lt;/isbn&gt;&lt;urls&gt;&lt;/urls&gt;&lt;/record&gt;&lt;/Cite&gt;&lt;/EndNote&gt;</w:instrText>
      </w:r>
      <w:r w:rsidR="0048145D" w:rsidRPr="002B1330">
        <w:rPr>
          <w:rFonts w:ascii="Times New Roman" w:hAnsi="Times New Roman" w:cs="Times New Roman"/>
          <w:bCs/>
          <w:iCs/>
          <w:color w:val="000000" w:themeColor="text1"/>
          <w:sz w:val="24"/>
          <w:szCs w:val="24"/>
          <w:lang w:val="en-US"/>
        </w:rPr>
        <w:fldChar w:fldCharType="separate"/>
      </w:r>
      <w:r w:rsidR="0048145D" w:rsidRPr="002B1330">
        <w:rPr>
          <w:rFonts w:ascii="Times New Roman" w:hAnsi="Times New Roman" w:cs="Times New Roman"/>
          <w:bCs/>
          <w:iCs/>
          <w:noProof/>
          <w:color w:val="000000" w:themeColor="text1"/>
          <w:sz w:val="24"/>
          <w:szCs w:val="24"/>
          <w:lang w:val="en-US"/>
        </w:rPr>
        <w:t xml:space="preserve">(Inagaki et al. 1990, </w:t>
      </w:r>
      <w:r w:rsidR="002B1330" w:rsidRPr="002B1330">
        <w:rPr>
          <w:rFonts w:ascii="Times New Roman" w:hAnsi="Times New Roman" w:cs="Times New Roman"/>
          <w:bCs/>
          <w:iCs/>
          <w:noProof/>
          <w:color w:val="000000" w:themeColor="text1"/>
          <w:sz w:val="24"/>
          <w:szCs w:val="24"/>
          <w:lang w:val="en-US"/>
        </w:rPr>
        <w:t xml:space="preserve">Rodriguez, Gonzalez, </w:t>
      </w:r>
      <w:r w:rsidR="002B1330">
        <w:rPr>
          <w:rFonts w:ascii="Times New Roman" w:hAnsi="Times New Roman" w:cs="Times New Roman"/>
          <w:bCs/>
          <w:iCs/>
          <w:noProof/>
          <w:color w:val="000000" w:themeColor="text1"/>
          <w:sz w:val="24"/>
          <w:szCs w:val="24"/>
          <w:lang w:val="en-US"/>
        </w:rPr>
        <w:t>and Munoz</w:t>
      </w:r>
      <w:r w:rsidR="002B1330" w:rsidRPr="002B1330">
        <w:rPr>
          <w:rFonts w:ascii="Times New Roman" w:hAnsi="Times New Roman" w:cs="Times New Roman"/>
          <w:bCs/>
          <w:iCs/>
          <w:noProof/>
          <w:color w:val="000000" w:themeColor="text1"/>
          <w:sz w:val="24"/>
          <w:szCs w:val="24"/>
          <w:lang w:val="en-US"/>
        </w:rPr>
        <w:t xml:space="preserve"> </w:t>
      </w:r>
      <w:r w:rsidR="0048145D" w:rsidRPr="002B1330">
        <w:rPr>
          <w:rFonts w:ascii="Times New Roman" w:hAnsi="Times New Roman" w:cs="Times New Roman"/>
          <w:bCs/>
          <w:iCs/>
          <w:noProof/>
          <w:color w:val="000000" w:themeColor="text1"/>
          <w:sz w:val="24"/>
          <w:szCs w:val="24"/>
          <w:lang w:val="en-US"/>
        </w:rPr>
        <w:t>1994)</w:t>
      </w:r>
      <w:r w:rsidR="0048145D" w:rsidRPr="002B1330">
        <w:rPr>
          <w:rFonts w:ascii="Times New Roman" w:hAnsi="Times New Roman" w:cs="Times New Roman"/>
          <w:bCs/>
          <w:iCs/>
          <w:color w:val="000000" w:themeColor="text1"/>
          <w:sz w:val="24"/>
          <w:szCs w:val="24"/>
          <w:lang w:val="en-US"/>
        </w:rPr>
        <w:fldChar w:fldCharType="end"/>
      </w:r>
      <w:r w:rsidR="0048145D" w:rsidRPr="002B1330">
        <w:rPr>
          <w:rFonts w:ascii="Times New Roman" w:hAnsi="Times New Roman" w:cs="Times New Roman"/>
          <w:bCs/>
          <w:iCs/>
          <w:color w:val="000000" w:themeColor="text1"/>
          <w:sz w:val="24"/>
          <w:szCs w:val="24"/>
          <w:lang w:val="en-US"/>
        </w:rPr>
        <w:t>.</w:t>
      </w:r>
    </w:p>
    <w:p w:rsidR="002B1330" w:rsidRDefault="002B1330">
      <w:pPr>
        <w:rPr>
          <w:rFonts w:ascii="Times New Roman" w:hAnsi="Times New Roman" w:cs="Times New Roman"/>
          <w:b/>
          <w:sz w:val="24"/>
          <w:szCs w:val="24"/>
          <w:lang w:val="en-US"/>
        </w:rPr>
      </w:pPr>
      <w:r w:rsidRPr="002B1330">
        <w:rPr>
          <w:rFonts w:ascii="Times New Roman" w:hAnsi="Times New Roman" w:cs="Times New Roman"/>
          <w:b/>
          <w:sz w:val="24"/>
          <w:szCs w:val="24"/>
          <w:lang w:val="en-US"/>
        </w:rPr>
        <w:t>References</w:t>
      </w:r>
    </w:p>
    <w:p w:rsidR="001254BC" w:rsidRDefault="001254BC" w:rsidP="001254BC">
      <w:pPr>
        <w:pStyle w:val="EndNoteBibliography"/>
        <w:spacing w:after="0"/>
        <w:ind w:left="720" w:hanging="720"/>
        <w:rPr>
          <w:rFonts w:ascii="Times New Roman" w:hAnsi="Times New Roman" w:cs="Times New Roman"/>
          <w:sz w:val="24"/>
          <w:szCs w:val="24"/>
        </w:rPr>
      </w:pPr>
      <w:r w:rsidRPr="005454ED">
        <w:rPr>
          <w:rFonts w:ascii="Times New Roman" w:hAnsi="Times New Roman" w:cs="Times New Roman"/>
          <w:sz w:val="24"/>
          <w:szCs w:val="24"/>
        </w:rPr>
        <w:t xml:space="preserve">Aguado, J., D. P. Serrano, and J. M. Escola. 2006. Catalytic upgrading of plastic wastes. In </w:t>
      </w:r>
      <w:r w:rsidRPr="005454ED">
        <w:rPr>
          <w:rFonts w:ascii="Times New Roman" w:hAnsi="Times New Roman" w:cs="Times New Roman"/>
          <w:i/>
          <w:sz w:val="24"/>
          <w:szCs w:val="24"/>
        </w:rPr>
        <w:t xml:space="preserve">Feedstock recycling and pyrolysis of waste plastics: converting waste plastics into diesel and other fuels, </w:t>
      </w:r>
      <w:r w:rsidRPr="005454ED">
        <w:rPr>
          <w:rFonts w:ascii="Times New Roman" w:hAnsi="Times New Roman" w:cs="Times New Roman"/>
          <w:sz w:val="24"/>
          <w:szCs w:val="24"/>
        </w:rPr>
        <w:t>ed. J. Scheirs and W. Kaminsky, 73-110. Chichester: John Wiley &amp; Sons.</w:t>
      </w:r>
    </w:p>
    <w:p w:rsidR="001254BC" w:rsidRDefault="001254BC" w:rsidP="001254BC">
      <w:pPr>
        <w:pStyle w:val="EndNoteBibliography"/>
        <w:spacing w:after="0"/>
        <w:ind w:left="720" w:hanging="720"/>
        <w:rPr>
          <w:rFonts w:ascii="Times New Roman" w:hAnsi="Times New Roman" w:cs="Times New Roman"/>
          <w:sz w:val="24"/>
          <w:szCs w:val="24"/>
        </w:rPr>
      </w:pPr>
      <w:r w:rsidRPr="001254BC">
        <w:rPr>
          <w:rFonts w:ascii="Times New Roman" w:hAnsi="Times New Roman" w:cs="Times New Roman"/>
          <w:sz w:val="24"/>
          <w:szCs w:val="24"/>
        </w:rPr>
        <w:t>Alkan, M., G.</w:t>
      </w:r>
      <w:r>
        <w:rPr>
          <w:rFonts w:ascii="Times New Roman" w:hAnsi="Times New Roman" w:cs="Times New Roman"/>
          <w:sz w:val="24"/>
          <w:szCs w:val="24"/>
        </w:rPr>
        <w:t xml:space="preserve"> </w:t>
      </w:r>
      <w:r w:rsidRPr="001254BC">
        <w:rPr>
          <w:rFonts w:ascii="Times New Roman" w:hAnsi="Times New Roman" w:cs="Times New Roman"/>
          <w:sz w:val="24"/>
          <w:szCs w:val="24"/>
        </w:rPr>
        <w:t>Tekin,</w:t>
      </w:r>
      <w:r w:rsidR="00CA0E21">
        <w:rPr>
          <w:rFonts w:ascii="Times New Roman" w:hAnsi="Times New Roman" w:cs="Times New Roman"/>
          <w:sz w:val="24"/>
          <w:szCs w:val="24"/>
        </w:rPr>
        <w:t xml:space="preserve"> and</w:t>
      </w:r>
      <w:r w:rsidRPr="001254BC">
        <w:rPr>
          <w:rFonts w:ascii="Times New Roman" w:hAnsi="Times New Roman" w:cs="Times New Roman"/>
          <w:sz w:val="24"/>
          <w:szCs w:val="24"/>
        </w:rPr>
        <w:t xml:space="preserve"> </w:t>
      </w:r>
      <w:r w:rsidR="00CA0E21">
        <w:rPr>
          <w:rFonts w:ascii="Times New Roman" w:hAnsi="Times New Roman" w:cs="Times New Roman"/>
          <w:sz w:val="24"/>
          <w:szCs w:val="24"/>
        </w:rPr>
        <w:t>H. Namli. 2005</w:t>
      </w:r>
      <w:r w:rsidRPr="001254BC">
        <w:rPr>
          <w:rFonts w:ascii="Times New Roman" w:hAnsi="Times New Roman" w:cs="Times New Roman"/>
          <w:sz w:val="24"/>
          <w:szCs w:val="24"/>
        </w:rPr>
        <w:t xml:space="preserve">. FTIR and zeta potential measurements of sepiolite treated with some organosilanes. </w:t>
      </w:r>
      <w:r w:rsidRPr="00CA0E21">
        <w:rPr>
          <w:rFonts w:ascii="Times New Roman" w:hAnsi="Times New Roman" w:cs="Times New Roman"/>
          <w:i/>
          <w:sz w:val="24"/>
          <w:szCs w:val="24"/>
        </w:rPr>
        <w:t>Microporous and Mesoporous Materials</w:t>
      </w:r>
      <w:r w:rsidR="00CA0E21">
        <w:rPr>
          <w:rFonts w:ascii="Times New Roman" w:hAnsi="Times New Roman" w:cs="Times New Roman"/>
          <w:sz w:val="24"/>
          <w:szCs w:val="24"/>
        </w:rPr>
        <w:t xml:space="preserve"> 84(1-3):</w:t>
      </w:r>
      <w:r w:rsidRPr="001254BC">
        <w:rPr>
          <w:rFonts w:ascii="Times New Roman" w:hAnsi="Times New Roman" w:cs="Times New Roman"/>
          <w:sz w:val="24"/>
          <w:szCs w:val="24"/>
        </w:rPr>
        <w:t>75-83.</w:t>
      </w:r>
    </w:p>
    <w:p w:rsidR="00CA0E21" w:rsidRDefault="00CA0E21" w:rsidP="001254BC">
      <w:pPr>
        <w:pStyle w:val="EndNoteBibliography"/>
        <w:spacing w:after="0"/>
        <w:ind w:left="720" w:hanging="720"/>
        <w:rPr>
          <w:rFonts w:ascii="Times New Roman" w:hAnsi="Times New Roman" w:cs="Times New Roman"/>
          <w:sz w:val="24"/>
          <w:szCs w:val="24"/>
        </w:rPr>
      </w:pPr>
      <w:r w:rsidRPr="00CA0E21">
        <w:rPr>
          <w:rFonts w:ascii="Times New Roman" w:hAnsi="Times New Roman" w:cs="Times New Roman"/>
          <w:sz w:val="24"/>
          <w:szCs w:val="24"/>
        </w:rPr>
        <w:t>Fan, Y., X</w:t>
      </w:r>
      <w:r>
        <w:rPr>
          <w:rFonts w:ascii="Times New Roman" w:hAnsi="Times New Roman" w:cs="Times New Roman"/>
          <w:sz w:val="24"/>
          <w:szCs w:val="24"/>
        </w:rPr>
        <w:t xml:space="preserve">. </w:t>
      </w:r>
      <w:r w:rsidRPr="00CA0E21">
        <w:rPr>
          <w:rFonts w:ascii="Times New Roman" w:hAnsi="Times New Roman" w:cs="Times New Roman"/>
          <w:sz w:val="24"/>
          <w:szCs w:val="24"/>
        </w:rPr>
        <w:t xml:space="preserve">Bao, </w:t>
      </w:r>
      <w:r>
        <w:rPr>
          <w:rFonts w:ascii="Times New Roman" w:hAnsi="Times New Roman" w:cs="Times New Roman"/>
          <w:sz w:val="24"/>
          <w:szCs w:val="24"/>
        </w:rPr>
        <w:t>X. Lin, G. Shi, and H.</w:t>
      </w:r>
      <w:r w:rsidRPr="00CA0E21">
        <w:rPr>
          <w:rFonts w:ascii="Times New Roman" w:hAnsi="Times New Roman" w:cs="Times New Roman"/>
          <w:sz w:val="24"/>
          <w:szCs w:val="24"/>
        </w:rPr>
        <w:t xml:space="preserve"> </w:t>
      </w:r>
      <w:r>
        <w:rPr>
          <w:rFonts w:ascii="Times New Roman" w:hAnsi="Times New Roman" w:cs="Times New Roman"/>
          <w:sz w:val="24"/>
          <w:szCs w:val="24"/>
        </w:rPr>
        <w:t>Liu. 2006</w:t>
      </w:r>
      <w:r w:rsidRPr="00CA0E21">
        <w:rPr>
          <w:rFonts w:ascii="Times New Roman" w:hAnsi="Times New Roman" w:cs="Times New Roman"/>
          <w:sz w:val="24"/>
          <w:szCs w:val="24"/>
        </w:rPr>
        <w:t xml:space="preserve">. Acidity adjustment of HZSM-5 zeolites by dealumination and </w:t>
      </w:r>
      <w:r w:rsidRPr="00F31603">
        <w:rPr>
          <w:rFonts w:ascii="Times New Roman" w:hAnsi="Times New Roman" w:cs="Times New Roman"/>
          <w:sz w:val="24"/>
          <w:szCs w:val="24"/>
        </w:rPr>
        <w:t>realumination</w:t>
      </w:r>
      <w:r w:rsidRPr="00CA0E21">
        <w:rPr>
          <w:rFonts w:ascii="Times New Roman" w:hAnsi="Times New Roman" w:cs="Times New Roman"/>
          <w:sz w:val="24"/>
          <w:szCs w:val="24"/>
        </w:rPr>
        <w:t xml:space="preserve"> with steaming and citric acid treatments. </w:t>
      </w:r>
      <w:r w:rsidRPr="00CA0E21">
        <w:rPr>
          <w:rFonts w:ascii="Times New Roman" w:hAnsi="Times New Roman" w:cs="Times New Roman"/>
          <w:i/>
          <w:sz w:val="24"/>
          <w:szCs w:val="24"/>
        </w:rPr>
        <w:t>The Journal of Physical Chemistry B</w:t>
      </w:r>
      <w:r>
        <w:rPr>
          <w:rFonts w:ascii="Times New Roman" w:hAnsi="Times New Roman" w:cs="Times New Roman"/>
          <w:sz w:val="24"/>
          <w:szCs w:val="24"/>
        </w:rPr>
        <w:t xml:space="preserve"> 110(31):</w:t>
      </w:r>
      <w:r w:rsidRPr="00CA0E21">
        <w:rPr>
          <w:rFonts w:ascii="Times New Roman" w:hAnsi="Times New Roman" w:cs="Times New Roman"/>
          <w:sz w:val="24"/>
          <w:szCs w:val="24"/>
        </w:rPr>
        <w:t>15411-15416.</w:t>
      </w:r>
    </w:p>
    <w:p w:rsidR="001254BC" w:rsidRPr="001254BC" w:rsidRDefault="001254BC" w:rsidP="001254BC">
      <w:pPr>
        <w:pStyle w:val="EndNoteBibliography"/>
        <w:spacing w:after="0"/>
        <w:ind w:left="720" w:hanging="720"/>
        <w:rPr>
          <w:rFonts w:ascii="Times New Roman" w:hAnsi="Times New Roman" w:cs="Times New Roman"/>
          <w:sz w:val="24"/>
          <w:szCs w:val="24"/>
        </w:rPr>
      </w:pPr>
      <w:r w:rsidRPr="001254BC">
        <w:rPr>
          <w:rFonts w:ascii="Times New Roman" w:hAnsi="Times New Roman" w:cs="Times New Roman"/>
          <w:sz w:val="24"/>
          <w:szCs w:val="24"/>
        </w:rPr>
        <w:t xml:space="preserve">Inagaki, S., </w:t>
      </w:r>
      <w:r w:rsidR="00CA0E21">
        <w:rPr>
          <w:rFonts w:ascii="Times New Roman" w:hAnsi="Times New Roman" w:cs="Times New Roman"/>
          <w:sz w:val="24"/>
          <w:szCs w:val="24"/>
        </w:rPr>
        <w:t xml:space="preserve">Y. </w:t>
      </w:r>
      <w:r w:rsidRPr="001254BC">
        <w:rPr>
          <w:rFonts w:ascii="Times New Roman" w:hAnsi="Times New Roman" w:cs="Times New Roman"/>
          <w:sz w:val="24"/>
          <w:szCs w:val="24"/>
        </w:rPr>
        <w:t>Fukushima</w:t>
      </w:r>
      <w:r w:rsidR="00CA0E21">
        <w:rPr>
          <w:rFonts w:ascii="Times New Roman" w:hAnsi="Times New Roman" w:cs="Times New Roman"/>
          <w:sz w:val="24"/>
          <w:szCs w:val="24"/>
        </w:rPr>
        <w:t>, H. Doi, and O.</w:t>
      </w:r>
      <w:r w:rsidR="00CA0E21" w:rsidRPr="00CA0E21">
        <w:rPr>
          <w:rFonts w:ascii="Times New Roman" w:hAnsi="Times New Roman" w:cs="Times New Roman"/>
          <w:sz w:val="24"/>
          <w:szCs w:val="24"/>
        </w:rPr>
        <w:t xml:space="preserve"> </w:t>
      </w:r>
      <w:r w:rsidR="00CA0E21">
        <w:rPr>
          <w:rFonts w:ascii="Times New Roman" w:hAnsi="Times New Roman" w:cs="Times New Roman"/>
          <w:sz w:val="24"/>
          <w:szCs w:val="24"/>
        </w:rPr>
        <w:t>Kamigaito. 1990</w:t>
      </w:r>
      <w:r w:rsidRPr="001254BC">
        <w:rPr>
          <w:rFonts w:ascii="Times New Roman" w:hAnsi="Times New Roman" w:cs="Times New Roman"/>
          <w:sz w:val="24"/>
          <w:szCs w:val="24"/>
        </w:rPr>
        <w:t>. Pore size distribution and adsorption selectivity of sepiolite</w:t>
      </w:r>
      <w:r>
        <w:rPr>
          <w:rFonts w:ascii="Times New Roman" w:hAnsi="Times New Roman" w:cs="Times New Roman"/>
          <w:sz w:val="24"/>
          <w:szCs w:val="24"/>
        </w:rPr>
        <w:t xml:space="preserve">. </w:t>
      </w:r>
      <w:r w:rsidRPr="00CA0E21">
        <w:rPr>
          <w:rFonts w:ascii="Times New Roman" w:hAnsi="Times New Roman" w:cs="Times New Roman"/>
          <w:i/>
          <w:sz w:val="24"/>
          <w:szCs w:val="24"/>
        </w:rPr>
        <w:t>Clay Minerals</w:t>
      </w:r>
      <w:r w:rsidR="00CA0E21">
        <w:rPr>
          <w:rFonts w:ascii="Times New Roman" w:hAnsi="Times New Roman" w:cs="Times New Roman"/>
          <w:sz w:val="24"/>
          <w:szCs w:val="24"/>
        </w:rPr>
        <w:t xml:space="preserve"> 25(1):</w:t>
      </w:r>
      <w:r>
        <w:rPr>
          <w:rFonts w:ascii="Times New Roman" w:hAnsi="Times New Roman" w:cs="Times New Roman"/>
          <w:sz w:val="24"/>
          <w:szCs w:val="24"/>
        </w:rPr>
        <w:t>99-105.</w:t>
      </w:r>
    </w:p>
    <w:p w:rsidR="001254BC" w:rsidRPr="001254BC" w:rsidRDefault="00D13A98" w:rsidP="001254BC">
      <w:pPr>
        <w:pStyle w:val="EndNoteBibliography"/>
        <w:spacing w:after="0"/>
        <w:ind w:left="720" w:hanging="720"/>
        <w:rPr>
          <w:rFonts w:ascii="Times New Roman" w:hAnsi="Times New Roman" w:cs="Times New Roman"/>
          <w:sz w:val="24"/>
          <w:szCs w:val="24"/>
        </w:rPr>
      </w:pPr>
      <w:r w:rsidRPr="00D13A98">
        <w:rPr>
          <w:rFonts w:ascii="Times New Roman" w:hAnsi="Times New Roman" w:cs="Times New Roman"/>
          <w:sz w:val="24"/>
          <w:szCs w:val="24"/>
        </w:rPr>
        <w:t>Beyer, H. K. 2002.</w:t>
      </w:r>
      <w:r w:rsidRPr="00D13A98">
        <w:t xml:space="preserve"> </w:t>
      </w:r>
      <w:r w:rsidRPr="00D13A98">
        <w:rPr>
          <w:rFonts w:ascii="Times New Roman" w:hAnsi="Times New Roman" w:cs="Times New Roman"/>
          <w:sz w:val="24"/>
          <w:szCs w:val="24"/>
        </w:rPr>
        <w:t xml:space="preserve">Dealumination techniques for zeolites. In: </w:t>
      </w:r>
      <w:r w:rsidRPr="00D13A98">
        <w:rPr>
          <w:rFonts w:ascii="Times New Roman" w:hAnsi="Times New Roman" w:cs="Times New Roman"/>
          <w:i/>
          <w:sz w:val="24"/>
          <w:szCs w:val="24"/>
        </w:rPr>
        <w:t xml:space="preserve">Molecular sieves:  science and technology. </w:t>
      </w:r>
      <w:r w:rsidRPr="00F31603">
        <w:rPr>
          <w:rFonts w:ascii="Times New Roman" w:hAnsi="Times New Roman" w:cs="Times New Roman"/>
          <w:i/>
          <w:sz w:val="24"/>
          <w:szCs w:val="24"/>
        </w:rPr>
        <w:t>Postsynthesis</w:t>
      </w:r>
      <w:r w:rsidRPr="00D13A98">
        <w:rPr>
          <w:rFonts w:ascii="Times New Roman" w:hAnsi="Times New Roman" w:cs="Times New Roman"/>
          <w:i/>
          <w:sz w:val="24"/>
          <w:szCs w:val="24"/>
        </w:rPr>
        <w:t xml:space="preserve"> modification</w:t>
      </w:r>
      <w:r w:rsidRPr="00D13A98">
        <w:rPr>
          <w:rFonts w:ascii="Times New Roman" w:hAnsi="Times New Roman" w:cs="Times New Roman"/>
          <w:sz w:val="24"/>
          <w:szCs w:val="24"/>
        </w:rPr>
        <w:t xml:space="preserve"> </w:t>
      </w:r>
      <w:r w:rsidRPr="00D13A98">
        <w:rPr>
          <w:rFonts w:ascii="Times New Roman" w:hAnsi="Times New Roman" w:cs="Times New Roman"/>
          <w:i/>
          <w:sz w:val="24"/>
          <w:szCs w:val="24"/>
        </w:rPr>
        <w:t>I</w:t>
      </w:r>
      <w:r w:rsidRPr="00D13A98">
        <w:rPr>
          <w:rFonts w:ascii="Times New Roman" w:hAnsi="Times New Roman" w:cs="Times New Roman"/>
          <w:sz w:val="24"/>
          <w:szCs w:val="24"/>
        </w:rPr>
        <w:t xml:space="preserve">, ed. H. G. Karge and J. Weitkamp, 203-255. </w:t>
      </w:r>
      <w:r w:rsidR="001254BC" w:rsidRPr="00D13A98">
        <w:rPr>
          <w:rFonts w:ascii="Times New Roman" w:hAnsi="Times New Roman" w:cs="Times New Roman"/>
          <w:sz w:val="24"/>
          <w:szCs w:val="24"/>
        </w:rPr>
        <w:t>Berlin: Springer</w:t>
      </w:r>
      <w:r w:rsidRPr="00D13A98">
        <w:rPr>
          <w:rFonts w:ascii="Times New Roman" w:hAnsi="Times New Roman" w:cs="Times New Roman"/>
          <w:sz w:val="24"/>
          <w:szCs w:val="24"/>
        </w:rPr>
        <w:t>-Verlag.</w:t>
      </w:r>
    </w:p>
    <w:p w:rsidR="001254BC" w:rsidRPr="001254BC" w:rsidRDefault="00CA0E21" w:rsidP="001254B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Mozgawa, W. 2000</w:t>
      </w:r>
      <w:r w:rsidR="001254BC" w:rsidRPr="001254BC">
        <w:rPr>
          <w:rFonts w:ascii="Times New Roman" w:hAnsi="Times New Roman" w:cs="Times New Roman"/>
          <w:sz w:val="24"/>
          <w:szCs w:val="24"/>
        </w:rPr>
        <w:t xml:space="preserve">. The influence of some heavy metals cations on the FTIR spectra of zeolites. </w:t>
      </w:r>
      <w:r w:rsidR="001254BC" w:rsidRPr="00CA0E21">
        <w:rPr>
          <w:rFonts w:ascii="Times New Roman" w:hAnsi="Times New Roman" w:cs="Times New Roman"/>
          <w:i/>
          <w:sz w:val="24"/>
          <w:szCs w:val="24"/>
        </w:rPr>
        <w:t>Journal of Molecular Structure</w:t>
      </w:r>
      <w:r w:rsidR="001254BC" w:rsidRPr="001254BC">
        <w:rPr>
          <w:rFonts w:ascii="Times New Roman" w:hAnsi="Times New Roman" w:cs="Times New Roman"/>
          <w:sz w:val="24"/>
          <w:szCs w:val="24"/>
        </w:rPr>
        <w:t>, 55</w:t>
      </w:r>
      <w:r>
        <w:rPr>
          <w:rFonts w:ascii="Times New Roman" w:hAnsi="Times New Roman" w:cs="Times New Roman"/>
          <w:sz w:val="24"/>
          <w:szCs w:val="24"/>
        </w:rPr>
        <w:t>5(1-3):</w:t>
      </w:r>
      <w:r w:rsidR="001254BC" w:rsidRPr="001254BC">
        <w:rPr>
          <w:rFonts w:ascii="Times New Roman" w:hAnsi="Times New Roman" w:cs="Times New Roman"/>
          <w:sz w:val="24"/>
          <w:szCs w:val="24"/>
        </w:rPr>
        <w:t xml:space="preserve">299-304. </w:t>
      </w:r>
    </w:p>
    <w:p w:rsidR="001254BC" w:rsidRDefault="001254BC" w:rsidP="001254BC">
      <w:pPr>
        <w:pStyle w:val="EndNoteBibliography"/>
        <w:spacing w:after="0"/>
        <w:ind w:left="720" w:hanging="720"/>
        <w:rPr>
          <w:rFonts w:ascii="Times New Roman" w:hAnsi="Times New Roman" w:cs="Times New Roman"/>
          <w:sz w:val="24"/>
          <w:szCs w:val="24"/>
        </w:rPr>
      </w:pPr>
      <w:r w:rsidRPr="001254BC">
        <w:rPr>
          <w:rFonts w:ascii="Times New Roman" w:hAnsi="Times New Roman" w:cs="Times New Roman"/>
          <w:sz w:val="24"/>
          <w:szCs w:val="24"/>
        </w:rPr>
        <w:t xml:space="preserve">Rodriguez, M. V., </w:t>
      </w:r>
      <w:r w:rsidR="00CA0E21">
        <w:rPr>
          <w:rFonts w:ascii="Times New Roman" w:hAnsi="Times New Roman" w:cs="Times New Roman"/>
          <w:sz w:val="24"/>
          <w:szCs w:val="24"/>
        </w:rPr>
        <w:t>J. D. D. L.</w:t>
      </w:r>
      <w:r w:rsidR="00CA0E21" w:rsidRPr="001254BC">
        <w:rPr>
          <w:rFonts w:ascii="Times New Roman" w:hAnsi="Times New Roman" w:cs="Times New Roman"/>
          <w:sz w:val="24"/>
          <w:szCs w:val="24"/>
        </w:rPr>
        <w:t xml:space="preserve"> </w:t>
      </w:r>
      <w:r w:rsidRPr="001254BC">
        <w:rPr>
          <w:rFonts w:ascii="Times New Roman" w:hAnsi="Times New Roman" w:cs="Times New Roman"/>
          <w:sz w:val="24"/>
          <w:szCs w:val="24"/>
        </w:rPr>
        <w:t xml:space="preserve">Gonzalez, </w:t>
      </w:r>
      <w:r w:rsidR="00CA0E21">
        <w:rPr>
          <w:rFonts w:ascii="Times New Roman" w:hAnsi="Times New Roman" w:cs="Times New Roman"/>
          <w:sz w:val="24"/>
          <w:szCs w:val="24"/>
        </w:rPr>
        <w:t xml:space="preserve">and </w:t>
      </w:r>
      <w:r w:rsidR="00CA0E21" w:rsidRPr="001254BC">
        <w:rPr>
          <w:rFonts w:ascii="Times New Roman" w:hAnsi="Times New Roman" w:cs="Times New Roman"/>
          <w:sz w:val="24"/>
          <w:szCs w:val="24"/>
        </w:rPr>
        <w:t xml:space="preserve">M. B. </w:t>
      </w:r>
      <w:r w:rsidR="00CA0E21">
        <w:rPr>
          <w:rFonts w:ascii="Times New Roman" w:hAnsi="Times New Roman" w:cs="Times New Roman"/>
          <w:sz w:val="24"/>
          <w:szCs w:val="24"/>
        </w:rPr>
        <w:t>Munoz.</w:t>
      </w:r>
      <w:r w:rsidRPr="001254BC">
        <w:rPr>
          <w:rFonts w:ascii="Times New Roman" w:hAnsi="Times New Roman" w:cs="Times New Roman"/>
          <w:sz w:val="24"/>
          <w:szCs w:val="24"/>
        </w:rPr>
        <w:t xml:space="preserve"> </w:t>
      </w:r>
      <w:r w:rsidR="00CA0E21">
        <w:rPr>
          <w:rFonts w:ascii="Times New Roman" w:hAnsi="Times New Roman" w:cs="Times New Roman"/>
          <w:sz w:val="24"/>
          <w:szCs w:val="24"/>
        </w:rPr>
        <w:t>1994</w:t>
      </w:r>
      <w:r w:rsidRPr="001254BC">
        <w:rPr>
          <w:rFonts w:ascii="Times New Roman" w:hAnsi="Times New Roman" w:cs="Times New Roman"/>
          <w:sz w:val="24"/>
          <w:szCs w:val="24"/>
        </w:rPr>
        <w:t xml:space="preserve">. Acid activation of a Spanish sepiolite: Physico-chemical characterization, free silica content and surface area of products obtained. </w:t>
      </w:r>
      <w:r w:rsidRPr="00CA0E21">
        <w:rPr>
          <w:rFonts w:ascii="Times New Roman" w:hAnsi="Times New Roman" w:cs="Times New Roman"/>
          <w:i/>
          <w:sz w:val="24"/>
          <w:szCs w:val="24"/>
        </w:rPr>
        <w:t>Clay Minerals</w:t>
      </w:r>
      <w:r w:rsidR="00CA0E21">
        <w:rPr>
          <w:rFonts w:ascii="Times New Roman" w:hAnsi="Times New Roman" w:cs="Times New Roman"/>
          <w:sz w:val="24"/>
          <w:szCs w:val="24"/>
        </w:rPr>
        <w:t xml:space="preserve"> 29(3):</w:t>
      </w:r>
      <w:r w:rsidRPr="001254BC">
        <w:rPr>
          <w:rFonts w:ascii="Times New Roman" w:hAnsi="Times New Roman" w:cs="Times New Roman"/>
          <w:sz w:val="24"/>
          <w:szCs w:val="24"/>
        </w:rPr>
        <w:t>361-367.</w:t>
      </w:r>
    </w:p>
    <w:p w:rsidR="001254BC" w:rsidRPr="001254BC" w:rsidRDefault="001254BC" w:rsidP="001254BC">
      <w:pPr>
        <w:pStyle w:val="EndNoteBibliography"/>
        <w:spacing w:after="0"/>
        <w:ind w:left="720" w:hanging="720"/>
        <w:rPr>
          <w:rFonts w:ascii="Times New Roman" w:hAnsi="Times New Roman" w:cs="Times New Roman"/>
          <w:sz w:val="24"/>
          <w:szCs w:val="24"/>
        </w:rPr>
      </w:pPr>
      <w:r w:rsidRPr="001254BC">
        <w:rPr>
          <w:rFonts w:ascii="Times New Roman" w:hAnsi="Times New Roman" w:cs="Times New Roman"/>
          <w:sz w:val="24"/>
          <w:szCs w:val="24"/>
        </w:rPr>
        <w:t xml:space="preserve">Ruiz-Salvador, A. R., </w:t>
      </w:r>
      <w:r w:rsidR="00CA0E21">
        <w:rPr>
          <w:rFonts w:ascii="Times New Roman" w:hAnsi="Times New Roman" w:cs="Times New Roman"/>
          <w:sz w:val="24"/>
          <w:szCs w:val="24"/>
        </w:rPr>
        <w:t>D. W.</w:t>
      </w:r>
      <w:r w:rsidR="00CA0E21" w:rsidRPr="001254BC">
        <w:rPr>
          <w:rFonts w:ascii="Times New Roman" w:hAnsi="Times New Roman" w:cs="Times New Roman"/>
          <w:sz w:val="24"/>
          <w:szCs w:val="24"/>
        </w:rPr>
        <w:t xml:space="preserve"> </w:t>
      </w:r>
      <w:r w:rsidRPr="001254BC">
        <w:rPr>
          <w:rFonts w:ascii="Times New Roman" w:hAnsi="Times New Roman" w:cs="Times New Roman"/>
          <w:sz w:val="24"/>
          <w:szCs w:val="24"/>
        </w:rPr>
        <w:t xml:space="preserve">Lewis, </w:t>
      </w:r>
      <w:r w:rsidR="00CA0E21">
        <w:rPr>
          <w:rFonts w:ascii="Times New Roman" w:hAnsi="Times New Roman" w:cs="Times New Roman"/>
          <w:sz w:val="24"/>
          <w:szCs w:val="24"/>
        </w:rPr>
        <w:t>J.</w:t>
      </w:r>
      <w:r w:rsidR="00CA0E21" w:rsidRPr="001254BC">
        <w:rPr>
          <w:rFonts w:ascii="Times New Roman" w:hAnsi="Times New Roman" w:cs="Times New Roman"/>
          <w:sz w:val="24"/>
          <w:szCs w:val="24"/>
        </w:rPr>
        <w:t xml:space="preserve"> </w:t>
      </w:r>
      <w:r w:rsidRPr="001254BC">
        <w:rPr>
          <w:rFonts w:ascii="Times New Roman" w:hAnsi="Times New Roman" w:cs="Times New Roman"/>
          <w:sz w:val="24"/>
          <w:szCs w:val="24"/>
        </w:rPr>
        <w:t xml:space="preserve">Rubayo-Soneira, </w:t>
      </w:r>
      <w:r w:rsidR="00CA0E21">
        <w:rPr>
          <w:rFonts w:ascii="Times New Roman" w:hAnsi="Times New Roman" w:cs="Times New Roman"/>
          <w:sz w:val="24"/>
          <w:szCs w:val="24"/>
        </w:rPr>
        <w:t>G.</w:t>
      </w:r>
      <w:r w:rsidR="00CA0E21" w:rsidRPr="001254BC">
        <w:rPr>
          <w:rFonts w:ascii="Times New Roman" w:hAnsi="Times New Roman" w:cs="Times New Roman"/>
          <w:sz w:val="24"/>
          <w:szCs w:val="24"/>
        </w:rPr>
        <w:t xml:space="preserve"> </w:t>
      </w:r>
      <w:r w:rsidRPr="001254BC">
        <w:rPr>
          <w:rFonts w:ascii="Times New Roman" w:hAnsi="Times New Roman" w:cs="Times New Roman"/>
          <w:sz w:val="24"/>
          <w:szCs w:val="24"/>
        </w:rPr>
        <w:t xml:space="preserve">Rodríguez-Fuentes, </w:t>
      </w:r>
      <w:r w:rsidR="00CA0E21">
        <w:rPr>
          <w:rFonts w:ascii="Times New Roman" w:hAnsi="Times New Roman" w:cs="Times New Roman"/>
          <w:sz w:val="24"/>
          <w:szCs w:val="24"/>
        </w:rPr>
        <w:t>L. R.</w:t>
      </w:r>
      <w:r w:rsidR="00CA0E21" w:rsidRPr="001254BC">
        <w:rPr>
          <w:rFonts w:ascii="Times New Roman" w:hAnsi="Times New Roman" w:cs="Times New Roman"/>
          <w:sz w:val="24"/>
          <w:szCs w:val="24"/>
        </w:rPr>
        <w:t xml:space="preserve"> </w:t>
      </w:r>
      <w:r w:rsidR="00CA0E21">
        <w:rPr>
          <w:rFonts w:ascii="Times New Roman" w:hAnsi="Times New Roman" w:cs="Times New Roman"/>
          <w:sz w:val="24"/>
          <w:szCs w:val="24"/>
        </w:rPr>
        <w:t xml:space="preserve">Sierra, and </w:t>
      </w:r>
      <w:r w:rsidR="00CA0E21" w:rsidRPr="001254BC">
        <w:rPr>
          <w:rFonts w:ascii="Times New Roman" w:hAnsi="Times New Roman" w:cs="Times New Roman"/>
          <w:sz w:val="24"/>
          <w:szCs w:val="24"/>
        </w:rPr>
        <w:t xml:space="preserve">C. R. A. </w:t>
      </w:r>
      <w:r w:rsidR="00CA0E21">
        <w:rPr>
          <w:rFonts w:ascii="Times New Roman" w:hAnsi="Times New Roman" w:cs="Times New Roman"/>
          <w:sz w:val="24"/>
          <w:szCs w:val="24"/>
        </w:rPr>
        <w:t>Catlow.</w:t>
      </w:r>
      <w:r w:rsidRPr="001254BC">
        <w:rPr>
          <w:rFonts w:ascii="Times New Roman" w:hAnsi="Times New Roman" w:cs="Times New Roman"/>
          <w:sz w:val="24"/>
          <w:szCs w:val="24"/>
        </w:rPr>
        <w:t xml:space="preserve"> </w:t>
      </w:r>
      <w:r w:rsidR="00CA0E21">
        <w:rPr>
          <w:rFonts w:ascii="Times New Roman" w:hAnsi="Times New Roman" w:cs="Times New Roman"/>
          <w:sz w:val="24"/>
          <w:szCs w:val="24"/>
        </w:rPr>
        <w:t>1998</w:t>
      </w:r>
      <w:r w:rsidRPr="001254BC">
        <w:rPr>
          <w:rFonts w:ascii="Times New Roman" w:hAnsi="Times New Roman" w:cs="Times New Roman"/>
          <w:sz w:val="24"/>
          <w:szCs w:val="24"/>
        </w:rPr>
        <w:t xml:space="preserve">. Aluminum Distribution in Low Si/Al Zeolites: Dehydrated Na− Clinoptilolite. </w:t>
      </w:r>
      <w:r w:rsidRPr="00CA0E21">
        <w:rPr>
          <w:rFonts w:ascii="Times New Roman" w:hAnsi="Times New Roman" w:cs="Times New Roman"/>
          <w:i/>
          <w:sz w:val="24"/>
          <w:szCs w:val="24"/>
        </w:rPr>
        <w:t>The Journal of Physical Chemistry B</w:t>
      </w:r>
      <w:r w:rsidR="00CA0E21">
        <w:rPr>
          <w:rFonts w:ascii="Times New Roman" w:hAnsi="Times New Roman" w:cs="Times New Roman"/>
          <w:sz w:val="24"/>
          <w:szCs w:val="24"/>
        </w:rPr>
        <w:t>, 102(43):</w:t>
      </w:r>
      <w:r>
        <w:rPr>
          <w:rFonts w:ascii="Times New Roman" w:hAnsi="Times New Roman" w:cs="Times New Roman"/>
          <w:sz w:val="24"/>
          <w:szCs w:val="24"/>
        </w:rPr>
        <w:t>8417-8425.</w:t>
      </w:r>
    </w:p>
    <w:p w:rsidR="001254BC" w:rsidRPr="001254BC" w:rsidRDefault="00CA0E21" w:rsidP="001254B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Sabah, E., and M. S. Celik. 2002</w:t>
      </w:r>
      <w:r w:rsidR="001254BC" w:rsidRPr="001254BC">
        <w:rPr>
          <w:rFonts w:ascii="Times New Roman" w:hAnsi="Times New Roman" w:cs="Times New Roman"/>
          <w:sz w:val="24"/>
          <w:szCs w:val="24"/>
        </w:rPr>
        <w:t xml:space="preserve">. Interaction of pyridine derivatives with sepiolite. </w:t>
      </w:r>
      <w:r w:rsidR="001254BC" w:rsidRPr="00CA0E21">
        <w:rPr>
          <w:rFonts w:ascii="Times New Roman" w:hAnsi="Times New Roman" w:cs="Times New Roman"/>
          <w:i/>
          <w:sz w:val="24"/>
          <w:szCs w:val="24"/>
        </w:rPr>
        <w:t>Journal of Colloid and Interface Science,</w:t>
      </w:r>
      <w:r>
        <w:rPr>
          <w:rFonts w:ascii="Times New Roman" w:hAnsi="Times New Roman" w:cs="Times New Roman"/>
          <w:sz w:val="24"/>
          <w:szCs w:val="24"/>
        </w:rPr>
        <w:t xml:space="preserve"> 251(1):</w:t>
      </w:r>
      <w:r w:rsidR="001254BC">
        <w:rPr>
          <w:rFonts w:ascii="Times New Roman" w:hAnsi="Times New Roman" w:cs="Times New Roman"/>
          <w:sz w:val="24"/>
          <w:szCs w:val="24"/>
        </w:rPr>
        <w:t>33-38.</w:t>
      </w:r>
    </w:p>
    <w:p w:rsidR="001254BC" w:rsidRPr="001254BC" w:rsidRDefault="001254BC" w:rsidP="001254BC">
      <w:pPr>
        <w:pStyle w:val="EndNoteBibliography"/>
        <w:spacing w:after="0"/>
        <w:ind w:left="720" w:hanging="720"/>
        <w:rPr>
          <w:rFonts w:ascii="Times New Roman" w:hAnsi="Times New Roman" w:cs="Times New Roman"/>
          <w:sz w:val="24"/>
          <w:szCs w:val="24"/>
        </w:rPr>
      </w:pPr>
      <w:r w:rsidRPr="001254BC">
        <w:rPr>
          <w:rFonts w:ascii="Times New Roman" w:hAnsi="Times New Roman" w:cs="Times New Roman"/>
          <w:sz w:val="24"/>
          <w:szCs w:val="24"/>
        </w:rPr>
        <w:t xml:space="preserve">Tanaka, H., </w:t>
      </w:r>
      <w:r w:rsidR="00786CBF">
        <w:rPr>
          <w:rFonts w:ascii="Times New Roman" w:hAnsi="Times New Roman" w:cs="Times New Roman"/>
          <w:sz w:val="24"/>
          <w:szCs w:val="24"/>
        </w:rPr>
        <w:t>N.</w:t>
      </w:r>
      <w:r w:rsidR="00786CBF" w:rsidRPr="001254BC">
        <w:rPr>
          <w:rFonts w:ascii="Times New Roman" w:hAnsi="Times New Roman" w:cs="Times New Roman"/>
          <w:sz w:val="24"/>
          <w:szCs w:val="24"/>
        </w:rPr>
        <w:t xml:space="preserve"> </w:t>
      </w:r>
      <w:r w:rsidRPr="001254BC">
        <w:rPr>
          <w:rFonts w:ascii="Times New Roman" w:hAnsi="Times New Roman" w:cs="Times New Roman"/>
          <w:sz w:val="24"/>
          <w:szCs w:val="24"/>
        </w:rPr>
        <w:t xml:space="preserve">Yamasaki, </w:t>
      </w:r>
      <w:r w:rsidR="00CA0E21">
        <w:rPr>
          <w:rFonts w:ascii="Times New Roman" w:hAnsi="Times New Roman" w:cs="Times New Roman"/>
          <w:sz w:val="24"/>
          <w:szCs w:val="24"/>
        </w:rPr>
        <w:t>M.</w:t>
      </w:r>
      <w:r w:rsidR="00CA0E21" w:rsidRPr="001254BC">
        <w:rPr>
          <w:rFonts w:ascii="Times New Roman" w:hAnsi="Times New Roman" w:cs="Times New Roman"/>
          <w:sz w:val="24"/>
          <w:szCs w:val="24"/>
        </w:rPr>
        <w:t xml:space="preserve"> </w:t>
      </w:r>
      <w:r w:rsidR="00CA0E21">
        <w:rPr>
          <w:rFonts w:ascii="Times New Roman" w:hAnsi="Times New Roman" w:cs="Times New Roman"/>
          <w:sz w:val="24"/>
          <w:szCs w:val="24"/>
        </w:rPr>
        <w:t>Muratani</w:t>
      </w:r>
      <w:r w:rsidRPr="001254BC">
        <w:rPr>
          <w:rFonts w:ascii="Times New Roman" w:hAnsi="Times New Roman" w:cs="Times New Roman"/>
          <w:sz w:val="24"/>
          <w:szCs w:val="24"/>
        </w:rPr>
        <w:t xml:space="preserve"> </w:t>
      </w:r>
      <w:r w:rsidR="00CA0E21">
        <w:rPr>
          <w:rFonts w:ascii="Times New Roman" w:hAnsi="Times New Roman" w:cs="Times New Roman"/>
          <w:sz w:val="24"/>
          <w:szCs w:val="24"/>
        </w:rPr>
        <w:t xml:space="preserve">and </w:t>
      </w:r>
      <w:r w:rsidR="00CA0E21" w:rsidRPr="001254BC">
        <w:rPr>
          <w:rFonts w:ascii="Times New Roman" w:hAnsi="Times New Roman" w:cs="Times New Roman"/>
          <w:sz w:val="24"/>
          <w:szCs w:val="24"/>
        </w:rPr>
        <w:t>R.</w:t>
      </w:r>
      <w:r w:rsidR="00CA0E21">
        <w:rPr>
          <w:rFonts w:ascii="Times New Roman" w:hAnsi="Times New Roman" w:cs="Times New Roman"/>
          <w:sz w:val="24"/>
          <w:szCs w:val="24"/>
        </w:rPr>
        <w:t xml:space="preserve"> Hino.</w:t>
      </w:r>
      <w:r w:rsidRPr="001254BC">
        <w:rPr>
          <w:rFonts w:ascii="Times New Roman" w:hAnsi="Times New Roman" w:cs="Times New Roman"/>
          <w:sz w:val="24"/>
          <w:szCs w:val="24"/>
        </w:rPr>
        <w:t xml:space="preserve"> </w:t>
      </w:r>
      <w:r w:rsidR="00CA0E21">
        <w:rPr>
          <w:rFonts w:ascii="Times New Roman" w:hAnsi="Times New Roman" w:cs="Times New Roman"/>
          <w:sz w:val="24"/>
          <w:szCs w:val="24"/>
        </w:rPr>
        <w:t>2003</w:t>
      </w:r>
      <w:r w:rsidRPr="001254BC">
        <w:rPr>
          <w:rFonts w:ascii="Times New Roman" w:hAnsi="Times New Roman" w:cs="Times New Roman"/>
          <w:sz w:val="24"/>
          <w:szCs w:val="24"/>
        </w:rPr>
        <w:t xml:space="preserve">. Structure and formation process of (K, Na)-clinoptilolite. </w:t>
      </w:r>
      <w:r w:rsidRPr="00786CBF">
        <w:rPr>
          <w:rFonts w:ascii="Times New Roman" w:hAnsi="Times New Roman" w:cs="Times New Roman"/>
          <w:i/>
          <w:sz w:val="24"/>
          <w:szCs w:val="24"/>
        </w:rPr>
        <w:t>Materials Research Bulletin</w:t>
      </w:r>
      <w:r w:rsidR="00786CBF">
        <w:rPr>
          <w:rFonts w:ascii="Times New Roman" w:hAnsi="Times New Roman" w:cs="Times New Roman"/>
          <w:sz w:val="24"/>
          <w:szCs w:val="24"/>
        </w:rPr>
        <w:t>, 38(4):</w:t>
      </w:r>
      <w:r w:rsidRPr="001254BC">
        <w:rPr>
          <w:rFonts w:ascii="Times New Roman" w:hAnsi="Times New Roman" w:cs="Times New Roman"/>
          <w:sz w:val="24"/>
          <w:szCs w:val="24"/>
        </w:rPr>
        <w:t>713-722.</w:t>
      </w:r>
    </w:p>
    <w:p w:rsidR="001254BC" w:rsidRPr="001254BC" w:rsidRDefault="00786CBF" w:rsidP="001254B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Wan, C., and B. Chen. 2011</w:t>
      </w:r>
      <w:r w:rsidR="001254BC" w:rsidRPr="001254BC">
        <w:rPr>
          <w:rFonts w:ascii="Times New Roman" w:hAnsi="Times New Roman" w:cs="Times New Roman"/>
          <w:sz w:val="24"/>
          <w:szCs w:val="24"/>
        </w:rPr>
        <w:t>. Synthesis and characterization of biomimetic hydroxyapatite/sepiolite nanocompos</w:t>
      </w:r>
      <w:r w:rsidR="001254BC">
        <w:rPr>
          <w:rFonts w:ascii="Times New Roman" w:hAnsi="Times New Roman" w:cs="Times New Roman"/>
          <w:sz w:val="24"/>
          <w:szCs w:val="24"/>
        </w:rPr>
        <w:t xml:space="preserve">ites. </w:t>
      </w:r>
      <w:r w:rsidR="001254BC" w:rsidRPr="00786CBF">
        <w:rPr>
          <w:rFonts w:ascii="Times New Roman" w:hAnsi="Times New Roman" w:cs="Times New Roman"/>
          <w:i/>
          <w:sz w:val="24"/>
          <w:szCs w:val="24"/>
        </w:rPr>
        <w:t>Nanoscale</w:t>
      </w:r>
      <w:r>
        <w:rPr>
          <w:rFonts w:ascii="Times New Roman" w:hAnsi="Times New Roman" w:cs="Times New Roman"/>
          <w:sz w:val="24"/>
          <w:szCs w:val="24"/>
        </w:rPr>
        <w:t>, 3(2):</w:t>
      </w:r>
      <w:r w:rsidR="001254BC">
        <w:rPr>
          <w:rFonts w:ascii="Times New Roman" w:hAnsi="Times New Roman" w:cs="Times New Roman"/>
          <w:sz w:val="24"/>
          <w:szCs w:val="24"/>
        </w:rPr>
        <w:t>693-700.</w:t>
      </w:r>
    </w:p>
    <w:p w:rsidR="002B1330" w:rsidRPr="002B1330" w:rsidRDefault="002B1330" w:rsidP="002B1330">
      <w:pPr>
        <w:jc w:val="both"/>
        <w:rPr>
          <w:rFonts w:ascii="Times New Roman" w:hAnsi="Times New Roman" w:cs="Times New Roman"/>
          <w:sz w:val="24"/>
          <w:szCs w:val="24"/>
          <w:lang w:val="en-US"/>
        </w:rPr>
      </w:pPr>
    </w:p>
    <w:sectPr w:rsidR="002B1330" w:rsidRPr="002B1330">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AGJDAxNzUzNTQwNTMyUdpeDU4uLM/DyQAuNaADR99TksAAAA"/>
  </w:docVars>
  <w:rsids>
    <w:rsidRoot w:val="00515561"/>
    <w:rsid w:val="000B4805"/>
    <w:rsid w:val="001254BC"/>
    <w:rsid w:val="00156402"/>
    <w:rsid w:val="00160801"/>
    <w:rsid w:val="00223A4F"/>
    <w:rsid w:val="00261CFE"/>
    <w:rsid w:val="002B1330"/>
    <w:rsid w:val="002D0F05"/>
    <w:rsid w:val="003B7DCA"/>
    <w:rsid w:val="0048145D"/>
    <w:rsid w:val="00515561"/>
    <w:rsid w:val="00786CBF"/>
    <w:rsid w:val="00801BA5"/>
    <w:rsid w:val="008E112F"/>
    <w:rsid w:val="00BE50E7"/>
    <w:rsid w:val="00C556DA"/>
    <w:rsid w:val="00CA0E21"/>
    <w:rsid w:val="00CB6169"/>
    <w:rsid w:val="00D13A98"/>
    <w:rsid w:val="00F31603"/>
    <w:rsid w:val="00F835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48145D"/>
    <w:pPr>
      <w:spacing w:after="200" w:line="240" w:lineRule="auto"/>
      <w:jc w:val="both"/>
    </w:pPr>
    <w:rPr>
      <w:rFonts w:ascii="Times New Roman" w:eastAsia="Times New Roman" w:hAnsi="Times New Roman" w:cs="Times New Roman"/>
      <w:b/>
      <w:bCs/>
      <w:color w:val="4F81BD"/>
      <w:sz w:val="18"/>
      <w:szCs w:val="18"/>
      <w:lang w:eastAsia="tr-TR"/>
    </w:rPr>
  </w:style>
  <w:style w:type="paragraph" w:customStyle="1" w:styleId="EndNoteBibliography">
    <w:name w:val="EndNote Bibliography"/>
    <w:basedOn w:val="Normal"/>
    <w:link w:val="EndNoteBibliographyChar"/>
    <w:rsid w:val="001254BC"/>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1254BC"/>
    <w:rPr>
      <w:rFonts w:ascii="Calibri" w:hAnsi="Calibri" w:cs="Calibri"/>
      <w:noProof/>
      <w:lang w:val="en-US"/>
    </w:rPr>
  </w:style>
  <w:style w:type="paragraph" w:styleId="BalloonText">
    <w:name w:val="Balloon Text"/>
    <w:basedOn w:val="Normal"/>
    <w:link w:val="BalloonTextChar"/>
    <w:uiPriority w:val="99"/>
    <w:semiHidden/>
    <w:unhideWhenUsed/>
    <w:rsid w:val="00801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B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48145D"/>
    <w:pPr>
      <w:spacing w:after="200" w:line="240" w:lineRule="auto"/>
      <w:jc w:val="both"/>
    </w:pPr>
    <w:rPr>
      <w:rFonts w:ascii="Times New Roman" w:eastAsia="Times New Roman" w:hAnsi="Times New Roman" w:cs="Times New Roman"/>
      <w:b/>
      <w:bCs/>
      <w:color w:val="4F81BD"/>
      <w:sz w:val="18"/>
      <w:szCs w:val="18"/>
      <w:lang w:eastAsia="tr-TR"/>
    </w:rPr>
  </w:style>
  <w:style w:type="paragraph" w:customStyle="1" w:styleId="EndNoteBibliography">
    <w:name w:val="EndNote Bibliography"/>
    <w:basedOn w:val="Normal"/>
    <w:link w:val="EndNoteBibliographyChar"/>
    <w:rsid w:val="001254BC"/>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1254BC"/>
    <w:rPr>
      <w:rFonts w:ascii="Calibri" w:hAnsi="Calibri" w:cs="Calibri"/>
      <w:noProof/>
      <w:lang w:val="en-US"/>
    </w:rPr>
  </w:style>
  <w:style w:type="paragraph" w:styleId="BalloonText">
    <w:name w:val="Balloon Text"/>
    <w:basedOn w:val="Normal"/>
    <w:link w:val="BalloonTextChar"/>
    <w:uiPriority w:val="99"/>
    <w:semiHidden/>
    <w:unhideWhenUsed/>
    <w:rsid w:val="00801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B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3254</Words>
  <Characters>18548</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21759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Vithya Thirunavukarasou, Integra-PDY, IN</cp:lastModifiedBy>
  <cp:revision>2</cp:revision>
  <dcterms:created xsi:type="dcterms:W3CDTF">2018-11-23T07:09:00Z</dcterms:created>
  <dcterms:modified xsi:type="dcterms:W3CDTF">2018-11-23T07:09:00Z</dcterms:modified>
</cp:coreProperties>
</file>